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02777D" w14:paraId="29BE2A73" w14:textId="77777777" w:rsidTr="008A1499">
        <w:trPr>
          <w:trHeight w:val="850"/>
        </w:trPr>
        <w:tc>
          <w:tcPr>
            <w:tcW w:w="975" w:type="dxa"/>
            <w:vAlign w:val="bottom"/>
          </w:tcPr>
          <w:p w14:paraId="4CA0E0D6" w14:textId="77777777" w:rsidR="008A1499" w:rsidRPr="0002777D" w:rsidRDefault="008A1499" w:rsidP="008A1499">
            <w:pPr>
              <w:pStyle w:val="AASmallLogo"/>
            </w:pPr>
            <w:r w:rsidRPr="0002777D">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02777D">
              <w:t xml:space="preserve"> </w:t>
            </w:r>
          </w:p>
          <w:p w14:paraId="52DE3DCB" w14:textId="77777777" w:rsidR="008A1499" w:rsidRPr="0002777D" w:rsidRDefault="008A1499" w:rsidP="008A1499">
            <w:pPr>
              <w:pStyle w:val="AASmallLogo"/>
            </w:pPr>
          </w:p>
        </w:tc>
        <w:tc>
          <w:tcPr>
            <w:tcW w:w="1434" w:type="dxa"/>
            <w:noWrap/>
            <w:vAlign w:val="bottom"/>
          </w:tcPr>
          <w:p w14:paraId="32F57C99" w14:textId="77777777" w:rsidR="008A1499" w:rsidRPr="0002777D" w:rsidRDefault="008A1499" w:rsidP="008A1499">
            <w:pPr>
              <w:pStyle w:val="AASmallLogo"/>
            </w:pPr>
            <w:r w:rsidRPr="0002777D">
              <w:rPr>
                <w:noProof/>
              </w:rPr>
              <w:drawing>
                <wp:inline distT="0" distB="0" distL="0" distR="0" wp14:anchorId="593A0233" wp14:editId="21734C39">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02777D">
              <w:t xml:space="preserve"> </w:t>
            </w:r>
          </w:p>
          <w:p w14:paraId="0EB9C9FC" w14:textId="77777777" w:rsidR="008A1499" w:rsidRPr="0002777D" w:rsidRDefault="008A1499" w:rsidP="008A1499">
            <w:pPr>
              <w:pStyle w:val="AASmallLogo"/>
            </w:pPr>
          </w:p>
        </w:tc>
        <w:tc>
          <w:tcPr>
            <w:tcW w:w="8073" w:type="dxa"/>
            <w:vAlign w:val="bottom"/>
          </w:tcPr>
          <w:p w14:paraId="08867834" w14:textId="5D16E7EA" w:rsidR="008A1499" w:rsidRPr="0002777D" w:rsidRDefault="008A1499" w:rsidP="003F1A75">
            <w:pPr>
              <w:pStyle w:val="ABSymbol"/>
            </w:pPr>
            <w:r w:rsidRPr="0002777D">
              <w:rPr>
                <w:sz w:val="40"/>
              </w:rPr>
              <w:t>CBD</w:t>
            </w:r>
            <w:r w:rsidRPr="0002777D">
              <w:t>/</w:t>
            </w:r>
            <w:r w:rsidR="00F041E5" w:rsidRPr="0002777D">
              <w:t>C</w:t>
            </w:r>
            <w:r w:rsidR="00975047" w:rsidRPr="0002777D">
              <w:t>P</w:t>
            </w:r>
            <w:r w:rsidRPr="0002777D">
              <w:t>/</w:t>
            </w:r>
            <w:r w:rsidR="00975047" w:rsidRPr="0002777D">
              <w:t>MOP/</w:t>
            </w:r>
            <w:r w:rsidR="00F041E5" w:rsidRPr="0002777D">
              <w:t>12</w:t>
            </w:r>
            <w:r w:rsidR="00975047" w:rsidRPr="0002777D">
              <w:t>/</w:t>
            </w:r>
            <w:r w:rsidR="009C625F" w:rsidRPr="0002777D">
              <w:t>8</w:t>
            </w:r>
          </w:p>
        </w:tc>
      </w:tr>
    </w:tbl>
    <w:p w14:paraId="7F6F4328" w14:textId="77777777" w:rsidR="008A1499" w:rsidRPr="0002777D"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02777D" w14:paraId="03CAFA45" w14:textId="77777777" w:rsidTr="008A1499">
        <w:trPr>
          <w:trHeight w:val="1814"/>
        </w:trPr>
        <w:tc>
          <w:tcPr>
            <w:tcW w:w="7370" w:type="dxa"/>
          </w:tcPr>
          <w:p w14:paraId="6A705D60" w14:textId="77777777" w:rsidR="008A1499" w:rsidRPr="0002777D" w:rsidRDefault="008A1499" w:rsidP="008A1499">
            <w:pPr>
              <w:pStyle w:val="ACLargeLogo"/>
            </w:pPr>
            <w:r w:rsidRPr="0002777D">
              <w:rPr>
                <w:noProof/>
              </w:rPr>
              <w:drawing>
                <wp:inline distT="0" distB="0" distL="0" distR="0" wp14:anchorId="5F3FFD8C" wp14:editId="34EED1B5">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02777D">
              <w:t xml:space="preserve"> </w:t>
            </w:r>
          </w:p>
          <w:p w14:paraId="73BB11D9" w14:textId="77777777" w:rsidR="008A1499" w:rsidRPr="0002777D" w:rsidRDefault="008A1499" w:rsidP="008A1499">
            <w:pPr>
              <w:pStyle w:val="ACLargeLogo"/>
            </w:pPr>
          </w:p>
        </w:tc>
        <w:tc>
          <w:tcPr>
            <w:tcW w:w="3112" w:type="dxa"/>
          </w:tcPr>
          <w:p w14:paraId="6AA8BA33" w14:textId="77777777" w:rsidR="008A1499" w:rsidRPr="0002777D" w:rsidRDefault="008A1499" w:rsidP="008A1499">
            <w:pPr>
              <w:pStyle w:val="AEDistrNormal"/>
            </w:pPr>
            <w:r w:rsidRPr="0002777D">
              <w:t xml:space="preserve">Distr.: General </w:t>
            </w:r>
          </w:p>
          <w:p w14:paraId="65FC26D8" w14:textId="0A2D6356" w:rsidR="008A1499" w:rsidRPr="0002777D" w:rsidRDefault="009C625F" w:rsidP="008A1499">
            <w:pPr>
              <w:pStyle w:val="AEDistrNormal"/>
            </w:pPr>
            <w:r w:rsidRPr="0002777D">
              <w:t>11 August 2026</w:t>
            </w:r>
          </w:p>
          <w:p w14:paraId="156B1107" w14:textId="77777777" w:rsidR="008A1499" w:rsidRPr="0002777D" w:rsidRDefault="008A1499" w:rsidP="008A1499">
            <w:pPr>
              <w:pStyle w:val="AEDistrNormal6pt"/>
            </w:pPr>
            <w:r w:rsidRPr="0002777D">
              <w:t xml:space="preserve">Original: English </w:t>
            </w:r>
          </w:p>
          <w:p w14:paraId="4778E3E1" w14:textId="77777777" w:rsidR="008A1499" w:rsidRPr="0002777D" w:rsidRDefault="008A1499" w:rsidP="008A1499">
            <w:pPr>
              <w:pStyle w:val="AEDistrNormal6pt"/>
            </w:pPr>
          </w:p>
        </w:tc>
      </w:tr>
    </w:tbl>
    <w:p w14:paraId="1CEFE024" w14:textId="77777777" w:rsidR="008A1499" w:rsidRPr="0002777D"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02777D" w14:paraId="5A1C961E" w14:textId="77777777" w:rsidTr="008A1499">
        <w:trPr>
          <w:trHeight w:val="57"/>
        </w:trPr>
        <w:tc>
          <w:tcPr>
            <w:tcW w:w="6094" w:type="dxa"/>
          </w:tcPr>
          <w:p w14:paraId="39768BF6" w14:textId="77777777" w:rsidR="008A1499" w:rsidRPr="0002777D" w:rsidRDefault="00975047" w:rsidP="008A1499">
            <w:pPr>
              <w:pStyle w:val="AFCorN12Bold"/>
            </w:pPr>
            <w:r w:rsidRPr="0002777D">
              <w:t xml:space="preserve">Conference of the Parties to the Convention on Biological Diversity serving as the meeting of the Parties to the </w:t>
            </w:r>
            <w:r w:rsidR="00F041E5" w:rsidRPr="0002777D">
              <w:t>Cartagena Protocol on Biosafety</w:t>
            </w:r>
          </w:p>
          <w:p w14:paraId="13E42FC4" w14:textId="77777777" w:rsidR="008A1499" w:rsidRPr="0002777D" w:rsidRDefault="00F041E5" w:rsidP="008A1499">
            <w:pPr>
              <w:pStyle w:val="AFCorNBold"/>
            </w:pPr>
            <w:r w:rsidRPr="0002777D">
              <w:t>Twelfth</w:t>
            </w:r>
            <w:r w:rsidR="008A1499" w:rsidRPr="0002777D">
              <w:t xml:space="preserve"> meeting </w:t>
            </w:r>
          </w:p>
          <w:p w14:paraId="34092C0C" w14:textId="77777777" w:rsidR="008A1499" w:rsidRPr="0002777D" w:rsidRDefault="00975047" w:rsidP="008A1499">
            <w:pPr>
              <w:pStyle w:val="AFCorNNormal"/>
            </w:pPr>
            <w:r w:rsidRPr="0002777D">
              <w:t>Yerevan, 19–30 October 2026</w:t>
            </w:r>
          </w:p>
          <w:p w14:paraId="5EEBAAE3" w14:textId="5F6A86AF" w:rsidR="008A1499" w:rsidRPr="0002777D" w:rsidRDefault="008A1499" w:rsidP="008A1499">
            <w:pPr>
              <w:pStyle w:val="AFCorNNormal"/>
            </w:pPr>
            <w:r w:rsidRPr="0002777D">
              <w:t xml:space="preserve">Item </w:t>
            </w:r>
            <w:r w:rsidR="00A33AE6" w:rsidRPr="0002777D">
              <w:t>10</w:t>
            </w:r>
            <w:r w:rsidRPr="0002777D">
              <w:t xml:space="preserve"> of the provisional agenda</w:t>
            </w:r>
            <w:r w:rsidRPr="0002777D">
              <w:rPr>
                <w:rStyle w:val="FootnoteReference"/>
              </w:rPr>
              <w:footnoteReference w:customMarkFollows="1" w:id="1"/>
              <w:t>*</w:t>
            </w:r>
            <w:r w:rsidRPr="0002777D">
              <w:t xml:space="preserve"> </w:t>
            </w:r>
          </w:p>
          <w:p w14:paraId="1207C133" w14:textId="5FC3C423" w:rsidR="008A1499" w:rsidRPr="0002777D" w:rsidRDefault="00D87906" w:rsidP="008A1499">
            <w:pPr>
              <w:pStyle w:val="AFCorNBold"/>
            </w:pPr>
            <w:r w:rsidRPr="0002777D">
              <w:t xml:space="preserve">Operation and activities of the </w:t>
            </w:r>
            <w:r w:rsidR="00A53A93" w:rsidRPr="0002777D">
              <w:br/>
            </w:r>
            <w:r w:rsidRPr="0002777D">
              <w:t xml:space="preserve">Biosafety </w:t>
            </w:r>
            <w:proofErr w:type="gramStart"/>
            <w:r w:rsidRPr="0002777D">
              <w:t>Clearing-House</w:t>
            </w:r>
            <w:proofErr w:type="gramEnd"/>
          </w:p>
        </w:tc>
        <w:tc>
          <w:tcPr>
            <w:tcW w:w="4388" w:type="dxa"/>
          </w:tcPr>
          <w:p w14:paraId="4E8B893C" w14:textId="77777777" w:rsidR="008A1499" w:rsidRPr="0002777D" w:rsidRDefault="008A1499" w:rsidP="008A1499">
            <w:pPr>
              <w:pStyle w:val="CBDNormal"/>
              <w:jc w:val="left"/>
            </w:pPr>
          </w:p>
        </w:tc>
      </w:tr>
    </w:tbl>
    <w:p w14:paraId="15B7D624" w14:textId="0D79AE2D" w:rsidR="00C9161D" w:rsidRPr="0002777D" w:rsidRDefault="0015686C" w:rsidP="00A111D1">
      <w:pPr>
        <w:pStyle w:val="CBDTitle"/>
        <w:rPr>
          <w:caps/>
        </w:rPr>
      </w:pPr>
      <w:sdt>
        <w:sdtPr>
          <w:alias w:val="Title"/>
          <w:tag w:val=""/>
          <w:id w:val="772832786"/>
          <w:placeholder>
            <w:docPart w:val="725CA08408974DA0A8F68E32DAC1A6B5"/>
          </w:placeholder>
          <w:dataBinding w:prefixMappings="xmlns:ns0='http://purl.org/dc/elements/1.1/' xmlns:ns1='http://schemas.openxmlformats.org/package/2006/metadata/core-properties' " w:xpath="/ns1:coreProperties[1]/ns0:title[1]" w:storeItemID="{6C3C8BC8-F283-45AE-878A-BAB7291924A1}"/>
          <w:text/>
        </w:sdtPr>
        <w:sdtEndPr/>
        <w:sdtContent>
          <w:r w:rsidR="00216342" w:rsidRPr="0002777D">
            <w:t xml:space="preserve">Operation and activities of the Biosafety </w:t>
          </w:r>
          <w:proofErr w:type="gramStart"/>
          <w:r w:rsidR="00216342" w:rsidRPr="0002777D">
            <w:t>Clearing-House</w:t>
          </w:r>
          <w:proofErr w:type="gramEnd"/>
        </w:sdtContent>
      </w:sdt>
      <w:r w:rsidR="00105372" w:rsidRPr="0002777D">
        <w:rPr>
          <w:caps/>
        </w:rPr>
        <w:t xml:space="preserve"> </w:t>
      </w:r>
    </w:p>
    <w:p w14:paraId="489EE35E" w14:textId="3D66F63F" w:rsidR="00F6586C" w:rsidRPr="0002777D" w:rsidRDefault="0030169D" w:rsidP="00A111D1">
      <w:pPr>
        <w:pStyle w:val="CBDSubTitle"/>
      </w:pPr>
      <w:r w:rsidRPr="0002777D">
        <w:t xml:space="preserve">Note by the </w:t>
      </w:r>
      <w:r w:rsidR="007E0F8A" w:rsidRPr="0002777D">
        <w:t>Secretariat</w:t>
      </w:r>
      <w:r w:rsidR="006A7266" w:rsidRPr="0002777D">
        <w:t xml:space="preserve"> </w:t>
      </w:r>
    </w:p>
    <w:p w14:paraId="12856125" w14:textId="13323A3C" w:rsidR="00C9161D" w:rsidRPr="0002777D" w:rsidRDefault="00A111D1" w:rsidP="00A111D1">
      <w:pPr>
        <w:pStyle w:val="CBDH1"/>
      </w:pPr>
      <w:r w:rsidRPr="0002777D">
        <w:t>I.</w:t>
      </w:r>
      <w:r w:rsidRPr="0002777D">
        <w:tab/>
      </w:r>
      <w:r w:rsidR="00216342" w:rsidRPr="0002777D">
        <w:t>Introduction</w:t>
      </w:r>
    </w:p>
    <w:p w14:paraId="21EC93AC" w14:textId="568FCB83" w:rsidR="007F718D" w:rsidRPr="0002777D" w:rsidRDefault="00B51A8E" w:rsidP="00A111D1">
      <w:pPr>
        <w:pStyle w:val="CBDNormalNumber"/>
      </w:pPr>
      <w:r w:rsidRPr="0002777D">
        <w:t xml:space="preserve">The present document contains </w:t>
      </w:r>
      <w:r w:rsidR="00AC19FC">
        <w:t>an overview</w:t>
      </w:r>
      <w:r w:rsidRPr="0002777D">
        <w:t xml:space="preserve"> of the activities undertaken by the Secretariat pursuant to decision </w:t>
      </w:r>
      <w:hyperlink r:id="rId15" w:history="1">
        <w:r w:rsidRPr="0002777D">
          <w:rPr>
            <w:rStyle w:val="Hyperlink"/>
          </w:rPr>
          <w:t>CP-1</w:t>
        </w:r>
        <w:r w:rsidR="00D3715D" w:rsidRPr="0002777D">
          <w:rPr>
            <w:rStyle w:val="Hyperlink"/>
          </w:rPr>
          <w:t>1</w:t>
        </w:r>
        <w:r w:rsidRPr="0002777D">
          <w:rPr>
            <w:rStyle w:val="Hyperlink"/>
          </w:rPr>
          <w:t>/</w:t>
        </w:r>
        <w:r w:rsidR="00D3715D" w:rsidRPr="0002777D">
          <w:rPr>
            <w:rStyle w:val="Hyperlink"/>
          </w:rPr>
          <w:t>3</w:t>
        </w:r>
      </w:hyperlink>
      <w:r w:rsidRPr="0002777D">
        <w:t>, in which the Conference of the Parties serving as the meeting of the Parties to the Cartagena Protocol on Biosafety requested the Executive Secretary</w:t>
      </w:r>
      <w:r w:rsidR="00A947F2">
        <w:t>:</w:t>
      </w:r>
      <w:r w:rsidRPr="0002777D">
        <w:t xml:space="preserve"> (a) </w:t>
      </w:r>
      <w:r w:rsidR="00A947F2">
        <w:t xml:space="preserve">to </w:t>
      </w:r>
      <w:r w:rsidR="006D7E79" w:rsidRPr="0002777D">
        <w:t xml:space="preserve">continue to maintain the Biosafety Clearing-House and to make necessary improvements to it, including those recommended by the Informal Advisory Committee </w:t>
      </w:r>
      <w:r w:rsidR="00041479">
        <w:t xml:space="preserve">on the Biosafety Clearing-House </w:t>
      </w:r>
      <w:r w:rsidR="006D7E79" w:rsidRPr="0002777D">
        <w:t>and those requested by the Conference of the Parties serving as the meeting of the Parties to the Cartagena Protocol, and to the functionalities of various parts of the platform, so as to avoid creating new thematic pages</w:t>
      </w:r>
      <w:r w:rsidRPr="0002777D">
        <w:t xml:space="preserve">; (b) </w:t>
      </w:r>
      <w:r w:rsidR="00A947F2">
        <w:t xml:space="preserve">to </w:t>
      </w:r>
      <w:r w:rsidR="00AE388A" w:rsidRPr="0002777D">
        <w:t>continue to translate pages of the Biosafety Clearing-House, including new features and content as they are developed, to ensure the availability of the platform in the six official languages of the United Nations;</w:t>
      </w:r>
      <w:r w:rsidRPr="0002777D">
        <w:t xml:space="preserve"> (c) </w:t>
      </w:r>
      <w:r w:rsidR="00A947F2">
        <w:t xml:space="preserve">to </w:t>
      </w:r>
      <w:r w:rsidR="00AE388A" w:rsidRPr="0002777D">
        <w:t xml:space="preserve">develop a customized biosafety national website template using the Bioland tool and to make it available to Parties wishing to build a national biosafety website with linkages to the Biosafety Clearing-House; (d) </w:t>
      </w:r>
      <w:r w:rsidR="00615198">
        <w:t xml:space="preserve">to </w:t>
      </w:r>
      <w:r w:rsidR="00B1707A" w:rsidRPr="0002777D">
        <w:t>continue to develop capacity-building materials and to provide training on the new functionalities of the Biosafety Clearing-Hous</w:t>
      </w:r>
      <w:r w:rsidR="00BD119F" w:rsidRPr="0002777D">
        <w:t>e</w:t>
      </w:r>
      <w:r w:rsidR="00B1707A" w:rsidRPr="0002777D">
        <w:t>;</w:t>
      </w:r>
      <w:r w:rsidR="00BD119F" w:rsidRPr="0002777D">
        <w:t xml:space="preserve"> and</w:t>
      </w:r>
      <w:r w:rsidR="0061223C" w:rsidRPr="0002777D">
        <w:t xml:space="preserve"> (e) </w:t>
      </w:r>
      <w:r w:rsidR="00615198">
        <w:t xml:space="preserve">to </w:t>
      </w:r>
      <w:r w:rsidR="0061223C" w:rsidRPr="0002777D">
        <w:t>continue to collaborate with other biosafety-related databases and organizations.</w:t>
      </w:r>
    </w:p>
    <w:p w14:paraId="288C7F35" w14:textId="5CEB9FE4" w:rsidR="00C25EDA" w:rsidRPr="0002777D" w:rsidRDefault="00C25EDA" w:rsidP="00AB7E68">
      <w:pPr>
        <w:pStyle w:val="CBDH1"/>
      </w:pPr>
      <w:r w:rsidRPr="0002777D">
        <w:t>II.</w:t>
      </w:r>
      <w:r w:rsidRPr="0002777D">
        <w:tab/>
      </w:r>
      <w:r w:rsidR="00AB7E68" w:rsidRPr="0002777D">
        <w:t>Progress on the implementation and administration of the Biosafety</w:t>
      </w:r>
      <w:r w:rsidR="00AC51BC">
        <w:t xml:space="preserve"> </w:t>
      </w:r>
      <w:proofErr w:type="gramStart"/>
      <w:r w:rsidR="00AB7E68" w:rsidRPr="0002777D">
        <w:t>Clearing</w:t>
      </w:r>
      <w:r w:rsidR="00AC51BC">
        <w:t>-</w:t>
      </w:r>
      <w:r w:rsidR="00AB7E68" w:rsidRPr="0002777D">
        <w:t>House</w:t>
      </w:r>
      <w:proofErr w:type="gramEnd"/>
    </w:p>
    <w:p w14:paraId="288476BA" w14:textId="4014471E" w:rsidR="0093169E" w:rsidRPr="0002777D" w:rsidRDefault="00A111D1" w:rsidP="00A111D1">
      <w:pPr>
        <w:pStyle w:val="CBDH2"/>
      </w:pPr>
      <w:r w:rsidRPr="0002777D">
        <w:t>A.</w:t>
      </w:r>
      <w:r w:rsidRPr="0002777D">
        <w:tab/>
      </w:r>
      <w:r w:rsidR="00CE6A7D" w:rsidRPr="0002777D">
        <w:t xml:space="preserve">Major improvements and developments in the Biosafety </w:t>
      </w:r>
      <w:proofErr w:type="gramStart"/>
      <w:r w:rsidR="00CE6A7D" w:rsidRPr="0002777D">
        <w:t>Clearing-House</w:t>
      </w:r>
      <w:proofErr w:type="gramEnd"/>
      <w:r w:rsidRPr="0002777D">
        <w:t xml:space="preserve"> </w:t>
      </w:r>
    </w:p>
    <w:p w14:paraId="349F9FC2" w14:textId="409ADDD4" w:rsidR="007A49A4" w:rsidRPr="0002777D" w:rsidRDefault="007A49A4" w:rsidP="007A49A4">
      <w:pPr>
        <w:pStyle w:val="CBDH3"/>
        <w:rPr>
          <w:i/>
          <w:iCs/>
        </w:rPr>
      </w:pPr>
      <w:r w:rsidRPr="0002777D">
        <w:t>1.</w:t>
      </w:r>
      <w:r w:rsidRPr="0002777D">
        <w:tab/>
      </w:r>
      <w:r w:rsidR="00A15DF5" w:rsidRPr="0002777D">
        <w:t xml:space="preserve">Development of </w:t>
      </w:r>
      <w:r w:rsidR="0008117B" w:rsidRPr="0002777D">
        <w:t>a customized biosafety national website template using the Bioland tool</w:t>
      </w:r>
    </w:p>
    <w:p w14:paraId="55C6F709" w14:textId="01B5A839" w:rsidR="006D347D" w:rsidRPr="0002777D" w:rsidRDefault="005621F4" w:rsidP="00031363">
      <w:pPr>
        <w:pStyle w:val="CBDNormalNumber"/>
      </w:pPr>
      <w:r w:rsidRPr="0002777D">
        <w:t xml:space="preserve">In response to the request contained in </w:t>
      </w:r>
      <w:r w:rsidR="0043242D">
        <w:t>sub</w:t>
      </w:r>
      <w:r w:rsidRPr="0002777D">
        <w:t xml:space="preserve">paragraph 10 (c) of decision </w:t>
      </w:r>
      <w:hyperlink r:id="rId16" w:history="1">
        <w:r w:rsidRPr="0002777D">
          <w:rPr>
            <w:rStyle w:val="Hyperlink"/>
          </w:rPr>
          <w:t>CP-11/3</w:t>
        </w:r>
      </w:hyperlink>
      <w:r w:rsidRPr="0002777D">
        <w:t xml:space="preserve"> and </w:t>
      </w:r>
      <w:proofErr w:type="gramStart"/>
      <w:r w:rsidRPr="0002777D">
        <w:t xml:space="preserve">on </w:t>
      </w:r>
      <w:r w:rsidR="003B32AF">
        <w:t>the basis of</w:t>
      </w:r>
      <w:proofErr w:type="gramEnd"/>
      <w:r w:rsidR="003B32AF">
        <w:t xml:space="preserve"> </w:t>
      </w:r>
      <w:r w:rsidRPr="0002777D">
        <w:t xml:space="preserve">the mock-up designed </w:t>
      </w:r>
      <w:r w:rsidR="003B32AF">
        <w:t>following</w:t>
      </w:r>
      <w:r w:rsidR="003B32AF" w:rsidRPr="0002777D">
        <w:t xml:space="preserve"> </w:t>
      </w:r>
      <w:r w:rsidRPr="0002777D">
        <w:t>feedback</w:t>
      </w:r>
      <w:r w:rsidR="00247697" w:rsidRPr="0002777D">
        <w:t xml:space="preserve"> from the user survey conducted</w:t>
      </w:r>
      <w:r w:rsidR="00F059EB" w:rsidRPr="0002777D">
        <w:t xml:space="preserve"> in 2024</w:t>
      </w:r>
      <w:r w:rsidR="009F1E99">
        <w:t>,</w:t>
      </w:r>
      <w:r w:rsidR="00F059EB" w:rsidRPr="0002777D">
        <w:rPr>
          <w:rStyle w:val="FootnoteReference"/>
        </w:rPr>
        <w:footnoteReference w:id="2"/>
      </w:r>
      <w:r w:rsidRPr="0002777D">
        <w:t xml:space="preserve"> the Secretariat is developing a customized biosafety national website template using the Bioland tool. </w:t>
      </w:r>
    </w:p>
    <w:p w14:paraId="4F1E612C" w14:textId="1CDBD11B" w:rsidR="00892813" w:rsidRPr="0002777D" w:rsidRDefault="000378FC" w:rsidP="003116E3">
      <w:pPr>
        <w:pStyle w:val="CBDNormalNumber"/>
        <w:numPr>
          <w:ilvl w:val="0"/>
          <w:numId w:val="8"/>
        </w:numPr>
      </w:pPr>
      <w:r>
        <w:t>N</w:t>
      </w:r>
      <w:r w:rsidRPr="0002777D">
        <w:t>ew website</w:t>
      </w:r>
      <w:r>
        <w:t xml:space="preserve">s built using </w:t>
      </w:r>
      <w:r w:rsidRPr="00A30CB1">
        <w:t xml:space="preserve">the </w:t>
      </w:r>
      <w:r w:rsidR="00BA343C">
        <w:t>template</w:t>
      </w:r>
      <w:r w:rsidRPr="0002777D">
        <w:t xml:space="preserve"> </w:t>
      </w:r>
      <w:r w:rsidR="00D12FFD" w:rsidRPr="0002777D">
        <w:t xml:space="preserve">will </w:t>
      </w:r>
      <w:r w:rsidR="00465C15" w:rsidRPr="0002777D">
        <w:t>replace</w:t>
      </w:r>
      <w:r w:rsidR="00D12FFD" w:rsidRPr="0002777D">
        <w:t xml:space="preserve"> </w:t>
      </w:r>
      <w:r w:rsidR="00771E83" w:rsidRPr="0002777D">
        <w:t>websites</w:t>
      </w:r>
      <w:r w:rsidR="00465C15" w:rsidRPr="0002777D">
        <w:t xml:space="preserve"> </w:t>
      </w:r>
      <w:r w:rsidR="00771E83" w:rsidRPr="0002777D">
        <w:t xml:space="preserve">built using the Hermes tool, which was </w:t>
      </w:r>
      <w:r w:rsidR="00D12FFD" w:rsidRPr="0002777D">
        <w:t xml:space="preserve">the </w:t>
      </w:r>
      <w:r w:rsidR="008B1D56" w:rsidRPr="0002777D">
        <w:t>national website tool that</w:t>
      </w:r>
      <w:r w:rsidR="00D12FFD" w:rsidRPr="0002777D">
        <w:t xml:space="preserve"> the Secretariat </w:t>
      </w:r>
      <w:r w:rsidR="00AE6F4E" w:rsidRPr="0002777D">
        <w:t>previous</w:t>
      </w:r>
      <w:r w:rsidR="00AE6F4E">
        <w:t>ly</w:t>
      </w:r>
      <w:r w:rsidR="00AE6F4E" w:rsidRPr="0002777D">
        <w:t xml:space="preserve"> </w:t>
      </w:r>
      <w:r w:rsidR="00D12FFD" w:rsidRPr="0002777D">
        <w:t>provided to Parties</w:t>
      </w:r>
      <w:r w:rsidR="005F5787" w:rsidRPr="0002777D">
        <w:t xml:space="preserve">. </w:t>
      </w:r>
      <w:r w:rsidR="008A665F" w:rsidRPr="0002777D">
        <w:t xml:space="preserve">While existing links </w:t>
      </w:r>
      <w:r w:rsidR="00701BDB">
        <w:t>with</w:t>
      </w:r>
      <w:r w:rsidR="00701BDB" w:rsidRPr="0002777D">
        <w:t xml:space="preserve"> </w:t>
      </w:r>
      <w:r w:rsidR="008A665F" w:rsidRPr="0002777D">
        <w:t xml:space="preserve">Hermes national websites will remain temporarily, </w:t>
      </w:r>
      <w:r w:rsidR="003A437E" w:rsidRPr="0002777D">
        <w:t xml:space="preserve">the Hermes tool will be </w:t>
      </w:r>
      <w:r w:rsidR="00F157C2" w:rsidRPr="0002777D">
        <w:t>gradually</w:t>
      </w:r>
      <w:r w:rsidR="003A437E" w:rsidRPr="0002777D">
        <w:t xml:space="preserve"> phased out and </w:t>
      </w:r>
      <w:r w:rsidR="00F157C2" w:rsidRPr="0002777D">
        <w:t xml:space="preserve">ultimately </w:t>
      </w:r>
      <w:r w:rsidR="003A437E" w:rsidRPr="0002777D">
        <w:t>retired</w:t>
      </w:r>
      <w:r w:rsidR="00937B17" w:rsidRPr="0002777D">
        <w:t xml:space="preserve"> once the new website template is </w:t>
      </w:r>
      <w:r w:rsidR="006D4DD7" w:rsidRPr="0002777D">
        <w:t>made available</w:t>
      </w:r>
      <w:r w:rsidR="003A437E" w:rsidRPr="0002777D">
        <w:t xml:space="preserve">. </w:t>
      </w:r>
    </w:p>
    <w:p w14:paraId="0AFC4054" w14:textId="51F728AC" w:rsidR="00C74BBF" w:rsidRPr="0002777D" w:rsidRDefault="00437B18" w:rsidP="003116E3">
      <w:pPr>
        <w:pStyle w:val="CBDNormalNumber"/>
        <w:numPr>
          <w:ilvl w:val="0"/>
          <w:numId w:val="8"/>
        </w:numPr>
      </w:pPr>
      <w:r>
        <w:t>T</w:t>
      </w:r>
      <w:r w:rsidR="00277A79" w:rsidRPr="0002777D">
        <w:t xml:space="preserve">he Secretariat is </w:t>
      </w:r>
      <w:r>
        <w:t xml:space="preserve">currently </w:t>
      </w:r>
      <w:r w:rsidR="008F157C">
        <w:t>conducting</w:t>
      </w:r>
      <w:r w:rsidR="008F157C" w:rsidRPr="0002777D">
        <w:t xml:space="preserve"> </w:t>
      </w:r>
      <w:r w:rsidR="00277A79" w:rsidRPr="0002777D">
        <w:t xml:space="preserve">a pilot </w:t>
      </w:r>
      <w:r w:rsidR="004F513F">
        <w:t>project</w:t>
      </w:r>
      <w:r w:rsidR="004F513F" w:rsidRPr="0002777D">
        <w:t xml:space="preserve"> </w:t>
      </w:r>
      <w:r w:rsidR="004F513F">
        <w:t>in which</w:t>
      </w:r>
      <w:r w:rsidR="004F513F" w:rsidRPr="0002777D">
        <w:t xml:space="preserve"> </w:t>
      </w:r>
      <w:r w:rsidR="00F75D5F" w:rsidRPr="0002777D">
        <w:t>members of the Informal Advisory Committee o</w:t>
      </w:r>
      <w:r w:rsidR="001F1716">
        <w:t>n</w:t>
      </w:r>
      <w:r w:rsidR="00F75D5F" w:rsidRPr="0002777D">
        <w:t xml:space="preserve"> the Biosafety </w:t>
      </w:r>
      <w:proofErr w:type="gramStart"/>
      <w:r w:rsidR="00F75D5F" w:rsidRPr="0002777D">
        <w:t>Clearing-House</w:t>
      </w:r>
      <w:proofErr w:type="gramEnd"/>
      <w:r w:rsidR="00277A79" w:rsidRPr="0002777D">
        <w:t xml:space="preserve"> </w:t>
      </w:r>
      <w:r w:rsidR="00DA0910" w:rsidRPr="0002777D">
        <w:t>are</w:t>
      </w:r>
      <w:r w:rsidR="00C62702" w:rsidRPr="0002777D">
        <w:t xml:space="preserve"> </w:t>
      </w:r>
      <w:r w:rsidR="00053384" w:rsidRPr="0002777D">
        <w:t>testing a</w:t>
      </w:r>
      <w:r w:rsidR="00C84B08" w:rsidRPr="0002777D">
        <w:t>n initial version of the</w:t>
      </w:r>
      <w:r w:rsidR="00535BE1" w:rsidRPr="0002777D">
        <w:t xml:space="preserve"> new</w:t>
      </w:r>
      <w:r w:rsidR="00053384" w:rsidRPr="0002777D">
        <w:t xml:space="preserve"> template</w:t>
      </w:r>
      <w:r w:rsidR="00DA0910" w:rsidRPr="0002777D">
        <w:t>. Th</w:t>
      </w:r>
      <w:r w:rsidR="002B6772" w:rsidRPr="0002777D">
        <w:t>e</w:t>
      </w:r>
      <w:r w:rsidR="00DA0910" w:rsidRPr="0002777D">
        <w:t xml:space="preserve"> </w:t>
      </w:r>
      <w:r w:rsidR="00056CA4" w:rsidRPr="0002777D">
        <w:t xml:space="preserve">goal is to </w:t>
      </w:r>
      <w:r w:rsidR="00792663" w:rsidRPr="0002777D">
        <w:t xml:space="preserve">test and </w:t>
      </w:r>
      <w:r w:rsidR="002D7982" w:rsidRPr="0002777D">
        <w:t>evaluate</w:t>
      </w:r>
      <w:r w:rsidR="00056CA4" w:rsidRPr="0002777D">
        <w:t xml:space="preserve"> the template</w:t>
      </w:r>
      <w:r w:rsidR="002A6673" w:rsidRPr="0002777D">
        <w:t>,</w:t>
      </w:r>
      <w:r w:rsidR="00C84B08" w:rsidRPr="0002777D">
        <w:t xml:space="preserve"> receive feedback from </w:t>
      </w:r>
      <w:r w:rsidR="00696DF7" w:rsidRPr="0002777D">
        <w:t>the pilot</w:t>
      </w:r>
      <w:r w:rsidR="009638A1" w:rsidRPr="0002777D">
        <w:t xml:space="preserve"> countries</w:t>
      </w:r>
      <w:r w:rsidR="00696DF7" w:rsidRPr="0002777D">
        <w:t xml:space="preserve"> and</w:t>
      </w:r>
      <w:r w:rsidR="002A6673" w:rsidRPr="0002777D">
        <w:t xml:space="preserve"> </w:t>
      </w:r>
      <w:r w:rsidR="008B1F0D" w:rsidRPr="0002777D">
        <w:t>conduct</w:t>
      </w:r>
      <w:r w:rsidR="002A6673" w:rsidRPr="0002777D">
        <w:t xml:space="preserve"> additional rounds of development </w:t>
      </w:r>
      <w:r w:rsidR="00C23201" w:rsidRPr="0002777D">
        <w:t>to</w:t>
      </w:r>
      <w:r w:rsidR="002A6673" w:rsidRPr="0002777D">
        <w:t xml:space="preserve"> ensure </w:t>
      </w:r>
      <w:r w:rsidR="00295B0A">
        <w:t xml:space="preserve">that </w:t>
      </w:r>
      <w:r w:rsidR="002A6673" w:rsidRPr="0002777D">
        <w:t>the templat</w:t>
      </w:r>
      <w:r w:rsidR="00E63073" w:rsidRPr="0002777D">
        <w:t>e</w:t>
      </w:r>
      <w:r w:rsidR="002A6673" w:rsidRPr="0002777D">
        <w:t xml:space="preserve"> </w:t>
      </w:r>
      <w:r w:rsidR="00286096" w:rsidRPr="0002777D">
        <w:t xml:space="preserve">is robust and </w:t>
      </w:r>
      <w:r w:rsidR="00447B44" w:rsidRPr="0002777D">
        <w:t xml:space="preserve">meets the needs of Parties. </w:t>
      </w:r>
    </w:p>
    <w:p w14:paraId="1294EFC1" w14:textId="5BFC6364" w:rsidR="005621F4" w:rsidRPr="0002777D" w:rsidRDefault="005621F4" w:rsidP="003116E3">
      <w:pPr>
        <w:pStyle w:val="CBDNormalNumber"/>
        <w:numPr>
          <w:ilvl w:val="0"/>
          <w:numId w:val="8"/>
        </w:numPr>
      </w:pPr>
      <w:r w:rsidRPr="0002777D">
        <w:t xml:space="preserve">Parties </w:t>
      </w:r>
      <w:r w:rsidR="00577955">
        <w:t>that</w:t>
      </w:r>
      <w:r w:rsidR="00577955" w:rsidRPr="0002777D">
        <w:t xml:space="preserve"> </w:t>
      </w:r>
      <w:r w:rsidR="00BA19F6" w:rsidRPr="0002777D">
        <w:t xml:space="preserve">were </w:t>
      </w:r>
      <w:r w:rsidR="00D83AC8" w:rsidRPr="0002777D">
        <w:t xml:space="preserve">previously </w:t>
      </w:r>
      <w:r w:rsidR="00BA19F6" w:rsidRPr="0002777D">
        <w:t xml:space="preserve">provided with a national website </w:t>
      </w:r>
      <w:r w:rsidRPr="0002777D">
        <w:t>using Hermes</w:t>
      </w:r>
      <w:r w:rsidR="008F726C" w:rsidRPr="0002777D">
        <w:rPr>
          <w:rStyle w:val="FootnoteReference"/>
        </w:rPr>
        <w:footnoteReference w:id="3"/>
      </w:r>
      <w:r w:rsidRPr="0002777D">
        <w:t xml:space="preserve"> will be directly engaged</w:t>
      </w:r>
      <w:r w:rsidR="00577955">
        <w:t>,</w:t>
      </w:r>
      <w:r w:rsidRPr="0002777D">
        <w:t xml:space="preserve"> and the Secretariat will provide guidance and support to</w:t>
      </w:r>
      <w:r w:rsidR="00826898" w:rsidRPr="0002777D">
        <w:t xml:space="preserve"> all</w:t>
      </w:r>
      <w:r w:rsidRPr="0002777D">
        <w:t xml:space="preserve"> interested Parties </w:t>
      </w:r>
      <w:r w:rsidR="00DB558A">
        <w:t>o</w:t>
      </w:r>
      <w:r w:rsidRPr="0002777D">
        <w:t>n creating a national website using the new template.</w:t>
      </w:r>
    </w:p>
    <w:p w14:paraId="68F726A2" w14:textId="21E04454" w:rsidR="00290C21" w:rsidRPr="0002777D" w:rsidRDefault="001E1AC5" w:rsidP="00290C21">
      <w:pPr>
        <w:pStyle w:val="CBDH3"/>
        <w:rPr>
          <w:i/>
          <w:iCs/>
        </w:rPr>
      </w:pPr>
      <w:r w:rsidRPr="0002777D">
        <w:t>2</w:t>
      </w:r>
      <w:r w:rsidR="00290C21" w:rsidRPr="0002777D">
        <w:t>.</w:t>
      </w:r>
      <w:r w:rsidR="00290C21" w:rsidRPr="0002777D">
        <w:tab/>
        <w:t>Development of capacity-building materials and training activities</w:t>
      </w:r>
    </w:p>
    <w:p w14:paraId="7B3B9071" w14:textId="6D074BA2" w:rsidR="006D0214" w:rsidRPr="0002777D" w:rsidRDefault="00535F58" w:rsidP="006D0214">
      <w:pPr>
        <w:pStyle w:val="CBDNormalNumber"/>
      </w:pPr>
      <w:r w:rsidRPr="0002777D">
        <w:t xml:space="preserve">In response to the request contained in </w:t>
      </w:r>
      <w:r w:rsidR="00E27B85">
        <w:t>sub</w:t>
      </w:r>
      <w:r w:rsidRPr="0002777D">
        <w:t xml:space="preserve">paragraph 10 (d) of decision </w:t>
      </w:r>
      <w:hyperlink r:id="rId17" w:history="1">
        <w:r w:rsidRPr="0002777D">
          <w:rPr>
            <w:rStyle w:val="Hyperlink"/>
          </w:rPr>
          <w:t>CP-11/3</w:t>
        </w:r>
      </w:hyperlink>
      <w:r w:rsidRPr="0002777D">
        <w:t>, the Secretariat has continued to</w:t>
      </w:r>
      <w:r w:rsidR="0097067F" w:rsidRPr="0002777D">
        <w:t xml:space="preserve"> develop</w:t>
      </w:r>
      <w:r w:rsidR="00964C12" w:rsidRPr="0002777D">
        <w:t xml:space="preserve"> and update</w:t>
      </w:r>
      <w:r w:rsidR="0097067F" w:rsidRPr="0002777D">
        <w:t xml:space="preserve"> capacity-building materials and to provide training on</w:t>
      </w:r>
      <w:r w:rsidR="008F0E11" w:rsidRPr="0002777D">
        <w:t xml:space="preserve"> the Biosafety </w:t>
      </w:r>
      <w:proofErr w:type="gramStart"/>
      <w:r w:rsidR="008F0E11" w:rsidRPr="0002777D">
        <w:t>Clearing-House</w:t>
      </w:r>
      <w:proofErr w:type="gramEnd"/>
      <w:r w:rsidR="00D34588">
        <w:t>,</w:t>
      </w:r>
      <w:r w:rsidR="00C4072F" w:rsidRPr="0002777D">
        <w:t xml:space="preserve"> includ</w:t>
      </w:r>
      <w:r w:rsidR="00D34588">
        <w:t>ing</w:t>
      </w:r>
      <w:r w:rsidR="00C4072F" w:rsidRPr="0002777D">
        <w:t xml:space="preserve"> </w:t>
      </w:r>
      <w:r w:rsidR="00D34588">
        <w:t>by</w:t>
      </w:r>
      <w:r w:rsidR="00C4072F" w:rsidRPr="0002777D">
        <w:t xml:space="preserve"> </w:t>
      </w:r>
      <w:r w:rsidR="003B7B72" w:rsidRPr="0002777D">
        <w:t>updat</w:t>
      </w:r>
      <w:r w:rsidR="00D34588">
        <w:t>ing</w:t>
      </w:r>
      <w:r w:rsidR="003B7B72" w:rsidRPr="0002777D">
        <w:t xml:space="preserve"> and creatin</w:t>
      </w:r>
      <w:r w:rsidR="00D34588">
        <w:t>g</w:t>
      </w:r>
      <w:r w:rsidR="003B7B72" w:rsidRPr="0002777D">
        <w:t xml:space="preserve"> articles and help videos in the </w:t>
      </w:r>
      <w:r w:rsidR="00690A66">
        <w:t>k</w:t>
      </w:r>
      <w:r w:rsidR="003B7B72" w:rsidRPr="0002777D">
        <w:t xml:space="preserve">nowledge </w:t>
      </w:r>
      <w:r w:rsidR="00690A66">
        <w:t>b</w:t>
      </w:r>
      <w:r w:rsidR="003B7B72" w:rsidRPr="0002777D">
        <w:t xml:space="preserve">ase. </w:t>
      </w:r>
    </w:p>
    <w:p w14:paraId="254E5696" w14:textId="50D74058" w:rsidR="00E9059E" w:rsidRPr="0002777D" w:rsidRDefault="00E9059E" w:rsidP="00E9059E">
      <w:pPr>
        <w:pStyle w:val="CBDNormalNumber"/>
      </w:pPr>
      <w:r w:rsidRPr="0002777D">
        <w:t xml:space="preserve">In December 2024, the Secretariat published a step-by-step video guide on how to submit and publish the fifth national report </w:t>
      </w:r>
      <w:r w:rsidR="00690A66">
        <w:t>through</w:t>
      </w:r>
      <w:r w:rsidR="00690A66" w:rsidRPr="0002777D">
        <w:t xml:space="preserve"> </w:t>
      </w:r>
      <w:r w:rsidRPr="0002777D">
        <w:t xml:space="preserve">the </w:t>
      </w:r>
      <w:proofErr w:type="gramStart"/>
      <w:r w:rsidR="00690A66">
        <w:t>C</w:t>
      </w:r>
      <w:r w:rsidRPr="0002777D">
        <w:t>learing-</w:t>
      </w:r>
      <w:r w:rsidR="00690A66">
        <w:t>H</w:t>
      </w:r>
      <w:r w:rsidRPr="0002777D">
        <w:t>ouse</w:t>
      </w:r>
      <w:proofErr w:type="gramEnd"/>
      <w:r w:rsidRPr="0002777D">
        <w:t>. Th</w:t>
      </w:r>
      <w:r w:rsidR="00690A66">
        <w:t>e</w:t>
      </w:r>
      <w:r w:rsidRPr="0002777D">
        <w:t xml:space="preserve"> video has been made available in </w:t>
      </w:r>
      <w:r w:rsidR="00690A66" w:rsidRPr="0002777D">
        <w:t>Arabic</w:t>
      </w:r>
      <w:r w:rsidR="00690A66">
        <w:t>,</w:t>
      </w:r>
      <w:r w:rsidR="00690A66" w:rsidRPr="0002777D">
        <w:t xml:space="preserve"> </w:t>
      </w:r>
      <w:r w:rsidRPr="0002777D">
        <w:t xml:space="preserve">English, French, Russian and Spanish. </w:t>
      </w:r>
    </w:p>
    <w:p w14:paraId="7057FD3A" w14:textId="18FC6D34" w:rsidR="00AC085D" w:rsidRPr="0002777D" w:rsidRDefault="00AC085D" w:rsidP="00AC085D">
      <w:pPr>
        <w:pStyle w:val="CBDNormalNumber"/>
      </w:pPr>
      <w:r w:rsidRPr="0002777D">
        <w:t xml:space="preserve">The Secretariat has provided training and guidance on capacity-building on the Biosafety </w:t>
      </w:r>
      <w:proofErr w:type="gramStart"/>
      <w:r w:rsidRPr="0002777D">
        <w:t>Clearing-House</w:t>
      </w:r>
      <w:proofErr w:type="gramEnd"/>
      <w:r w:rsidRPr="0002777D">
        <w:t xml:space="preserve"> at </w:t>
      </w:r>
      <w:proofErr w:type="gramStart"/>
      <w:r w:rsidRPr="0002777D">
        <w:t>a number of</w:t>
      </w:r>
      <w:proofErr w:type="gramEnd"/>
      <w:r w:rsidRPr="0002777D">
        <w:t xml:space="preserve"> workshops and events. For example:</w:t>
      </w:r>
    </w:p>
    <w:p w14:paraId="067259BC" w14:textId="7C62CACC" w:rsidR="006E2E18" w:rsidRPr="0002777D" w:rsidRDefault="006E2E18" w:rsidP="003116E3">
      <w:pPr>
        <w:pStyle w:val="CBDNormalNumber"/>
        <w:numPr>
          <w:ilvl w:val="1"/>
          <w:numId w:val="6"/>
        </w:numPr>
      </w:pPr>
      <w:r w:rsidRPr="0002777D">
        <w:t xml:space="preserve">The Secretariat participated in a training course for Caribbean States on risk assessments </w:t>
      </w:r>
      <w:r w:rsidR="005C1E53">
        <w:t>of</w:t>
      </w:r>
      <w:r w:rsidR="005C1E53" w:rsidRPr="0002777D">
        <w:t xml:space="preserve"> </w:t>
      </w:r>
      <w:r w:rsidRPr="0002777D">
        <w:t>living modified organisms, held in Saint John’s from 2 to 6 December 2024</w:t>
      </w:r>
      <w:r w:rsidR="002257C2">
        <w:t>, during which it</w:t>
      </w:r>
      <w:r w:rsidR="002257C2" w:rsidRPr="0002777D">
        <w:t xml:space="preserve"> provided training on the Biosafety </w:t>
      </w:r>
      <w:proofErr w:type="gramStart"/>
      <w:r w:rsidR="002257C2" w:rsidRPr="0002777D">
        <w:t>Clearing-House</w:t>
      </w:r>
      <w:proofErr w:type="gramEnd"/>
      <w:r w:rsidRPr="0002777D">
        <w:t>;</w:t>
      </w:r>
    </w:p>
    <w:p w14:paraId="7A9A9600" w14:textId="040A021E" w:rsidR="00AC085D" w:rsidRPr="0002777D" w:rsidRDefault="00AC085D" w:rsidP="003116E3">
      <w:pPr>
        <w:pStyle w:val="CBDNormalNumber"/>
        <w:numPr>
          <w:ilvl w:val="1"/>
          <w:numId w:val="6"/>
        </w:numPr>
      </w:pPr>
      <w:r w:rsidRPr="0002777D">
        <w:t>At the invitation of the United Nations Environment Programme, the Secretariat actively participated in a webinar on</w:t>
      </w:r>
      <w:r w:rsidR="00306186">
        <w:t xml:space="preserve"> </w:t>
      </w:r>
      <w:r w:rsidRPr="0002777D">
        <w:t>enhancing regional Biosafety Clearing-House nodes for effective biosafety information-sharing, held on 26 March 2025;</w:t>
      </w:r>
    </w:p>
    <w:p w14:paraId="27AF87E3" w14:textId="0AEB12C0" w:rsidR="00AC085D" w:rsidRPr="0002777D" w:rsidRDefault="00AC085D" w:rsidP="003116E3">
      <w:pPr>
        <w:pStyle w:val="CBDNormalNumber"/>
        <w:numPr>
          <w:ilvl w:val="1"/>
          <w:numId w:val="6"/>
        </w:numPr>
      </w:pPr>
      <w:r w:rsidRPr="0002777D">
        <w:t xml:space="preserve">The Secretariat participated in an international training course on risk assessments </w:t>
      </w:r>
      <w:r w:rsidR="00E67B03">
        <w:t>of</w:t>
      </w:r>
      <w:r w:rsidR="00E67B03" w:rsidRPr="0002777D">
        <w:t xml:space="preserve"> </w:t>
      </w:r>
      <w:r w:rsidRPr="0002777D">
        <w:t>living modified organisms, held in Brasília from 2 to 6 June 2025</w:t>
      </w:r>
      <w:r w:rsidR="009A7BCA">
        <w:t xml:space="preserve">, during which it </w:t>
      </w:r>
      <w:r w:rsidR="009A7BCA" w:rsidRPr="0002777D">
        <w:t xml:space="preserve">provided training on the Biosafety </w:t>
      </w:r>
      <w:proofErr w:type="gramStart"/>
      <w:r w:rsidR="009A7BCA" w:rsidRPr="0002777D">
        <w:t>Clearing-House</w:t>
      </w:r>
      <w:proofErr w:type="gramEnd"/>
      <w:r w:rsidRPr="0002777D">
        <w:t>;</w:t>
      </w:r>
    </w:p>
    <w:p w14:paraId="13FCC711" w14:textId="22B09BE0" w:rsidR="00AC085D" w:rsidRPr="005D1CF1" w:rsidRDefault="00AC085D" w:rsidP="003116E3">
      <w:pPr>
        <w:pStyle w:val="CBDNormalNumber"/>
        <w:numPr>
          <w:ilvl w:val="1"/>
          <w:numId w:val="6"/>
        </w:numPr>
      </w:pPr>
      <w:r w:rsidRPr="0002777D">
        <w:t xml:space="preserve">The Secretariat provided training on the Biosafety </w:t>
      </w:r>
      <w:proofErr w:type="gramStart"/>
      <w:r w:rsidRPr="0002777D">
        <w:t>Clearing-House</w:t>
      </w:r>
      <w:proofErr w:type="gramEnd"/>
      <w:r w:rsidRPr="0002777D">
        <w:t xml:space="preserve"> to custom</w:t>
      </w:r>
      <w:r w:rsidR="005B0263">
        <w:t>s</w:t>
      </w:r>
      <w:r w:rsidRPr="0002777D">
        <w:t xml:space="preserve"> officers at a w</w:t>
      </w:r>
      <w:r w:rsidRPr="005D1CF1">
        <w:t>orkshop on the detection and identification of living modified organisms and the role of customs officials in implementing the Cartagena Protocol, held in</w:t>
      </w:r>
      <w:r w:rsidR="005B0263">
        <w:t xml:space="preserve"> </w:t>
      </w:r>
      <w:r w:rsidRPr="005D1CF1">
        <w:t>Ljubljana from 22 to 26 September 2025;</w:t>
      </w:r>
    </w:p>
    <w:p w14:paraId="5B51511F" w14:textId="7926E5A4" w:rsidR="00656FB8" w:rsidRPr="0002777D" w:rsidRDefault="00656FB8" w:rsidP="003116E3">
      <w:pPr>
        <w:pStyle w:val="CBDNormalNumber"/>
        <w:numPr>
          <w:ilvl w:val="1"/>
          <w:numId w:val="6"/>
        </w:numPr>
      </w:pPr>
      <w:r w:rsidRPr="0002777D">
        <w:t xml:space="preserve">As </w:t>
      </w:r>
      <w:r w:rsidR="0054777D">
        <w:t>described</w:t>
      </w:r>
      <w:r w:rsidR="0054777D" w:rsidRPr="0002777D">
        <w:t xml:space="preserve"> </w:t>
      </w:r>
      <w:r w:rsidRPr="0002777D">
        <w:t>in</w:t>
      </w:r>
      <w:r w:rsidR="00C46A06" w:rsidRPr="0002777D">
        <w:t xml:space="preserve"> document CBD/CP/MOP/12/</w:t>
      </w:r>
      <w:r w:rsidR="00B33AE8">
        <w:t>9</w:t>
      </w:r>
      <w:r w:rsidR="0054777D">
        <w:t>,</w:t>
      </w:r>
      <w:r w:rsidR="007F4CEB" w:rsidRPr="0002777D">
        <w:t xml:space="preserve"> </w:t>
      </w:r>
      <w:r w:rsidR="00C46A06" w:rsidRPr="0002777D">
        <w:t>on cooperation with international organizations, conventions, and initiatives</w:t>
      </w:r>
      <w:r w:rsidR="004355E9" w:rsidRPr="0002777D">
        <w:t xml:space="preserve">, the Secretariat </w:t>
      </w:r>
      <w:r w:rsidR="00811BE1">
        <w:t>was involved</w:t>
      </w:r>
      <w:r w:rsidR="004355E9" w:rsidRPr="0002777D">
        <w:t xml:space="preserve"> in various trainings and workshops in collaboration with </w:t>
      </w:r>
      <w:r w:rsidR="0054777D">
        <w:t>the United Nations Environment Programme</w:t>
      </w:r>
      <w:r w:rsidR="00115999" w:rsidRPr="0002777D">
        <w:t xml:space="preserve"> under the Global Environment Facility project on support for the preparation of the fifth national report on the implementation of the Cartagena Protocol</w:t>
      </w:r>
      <w:r w:rsidR="00FD175A" w:rsidRPr="0002777D">
        <w:t xml:space="preserve">, which comprised the </w:t>
      </w:r>
      <w:r w:rsidR="003F32F4">
        <w:t xml:space="preserve">joint </w:t>
      </w:r>
      <w:r w:rsidR="00FD175A" w:rsidRPr="0002777D">
        <w:t>organiz</w:t>
      </w:r>
      <w:r w:rsidR="003F32F4">
        <w:t>ation</w:t>
      </w:r>
      <w:r w:rsidR="00FD175A" w:rsidRPr="0002777D">
        <w:t xml:space="preserve"> and deli</w:t>
      </w:r>
      <w:r w:rsidR="003F32F4">
        <w:t>v</w:t>
      </w:r>
      <w:r w:rsidR="00FD175A" w:rsidRPr="0002777D">
        <w:t>ery of regional workshops for African States and Latin American and Caribbean States, which were held in October and November 2025, and Asia-Pacific States</w:t>
      </w:r>
      <w:r w:rsidR="00440044">
        <w:t>,</w:t>
      </w:r>
      <w:r w:rsidR="00FD175A" w:rsidRPr="0002777D">
        <w:t xml:space="preserve"> Eastern European States and Central and Western Asian States, which were held in January 2026.</w:t>
      </w:r>
      <w:r w:rsidR="009D5BB1" w:rsidRPr="0002777D">
        <w:t xml:space="preserve"> T</w:t>
      </w:r>
      <w:r w:rsidR="00DD0D71" w:rsidRPr="0002777D">
        <w:t>hrough th</w:t>
      </w:r>
      <w:r w:rsidR="00563EF1">
        <w:t>e</w:t>
      </w:r>
      <w:r w:rsidR="00DD0D71" w:rsidRPr="0002777D">
        <w:t xml:space="preserve"> same coll</w:t>
      </w:r>
      <w:r w:rsidR="00440044">
        <w:t>a</w:t>
      </w:r>
      <w:r w:rsidR="00DD0D71" w:rsidRPr="0002777D">
        <w:t>b</w:t>
      </w:r>
      <w:r w:rsidR="00440044">
        <w:t>o</w:t>
      </w:r>
      <w:r w:rsidR="00DD0D71" w:rsidRPr="0002777D">
        <w:t>ration, t</w:t>
      </w:r>
      <w:r w:rsidR="009D5BB1" w:rsidRPr="0002777D">
        <w:t>he Secretariat also provided in-country</w:t>
      </w:r>
      <w:r w:rsidR="00DD0D71" w:rsidRPr="0002777D">
        <w:t xml:space="preserve"> technical support to Parties requesting additional assistance with the finalization and publication of the fifth national report on the implementation of the Protocol, as well as </w:t>
      </w:r>
      <w:r w:rsidR="00C61B42" w:rsidRPr="0002777D">
        <w:t xml:space="preserve">detailed training to various stakeholders on the use of the </w:t>
      </w:r>
      <w:proofErr w:type="gramStart"/>
      <w:r w:rsidR="00440044">
        <w:t>C</w:t>
      </w:r>
      <w:r w:rsidR="00C61B42" w:rsidRPr="0002777D">
        <w:t>learing-</w:t>
      </w:r>
      <w:r w:rsidR="00440044">
        <w:t>H</w:t>
      </w:r>
      <w:r w:rsidR="00C61B42" w:rsidRPr="0002777D">
        <w:t>ouse</w:t>
      </w:r>
      <w:proofErr w:type="gramEnd"/>
      <w:r w:rsidR="000E791D">
        <w:t>,</w:t>
      </w:r>
      <w:r w:rsidR="00DD0D71" w:rsidRPr="0002777D">
        <w:t xml:space="preserve"> includ</w:t>
      </w:r>
      <w:r w:rsidR="000E791D">
        <w:t>ing in</w:t>
      </w:r>
      <w:r w:rsidR="00DD0D71" w:rsidRPr="0002777D">
        <w:t xml:space="preserve"> Maldives</w:t>
      </w:r>
      <w:r w:rsidR="000E791D">
        <w:t>,</w:t>
      </w:r>
      <w:r w:rsidR="00DD0D71" w:rsidRPr="0002777D">
        <w:t xml:space="preserve"> in June 2026</w:t>
      </w:r>
      <w:r w:rsidR="000E791D">
        <w:t>,</w:t>
      </w:r>
      <w:r w:rsidR="00DD0D71" w:rsidRPr="0002777D">
        <w:t xml:space="preserve"> and Seychelles</w:t>
      </w:r>
      <w:r w:rsidR="000E791D">
        <w:t>,</w:t>
      </w:r>
      <w:r w:rsidR="00DD0D71" w:rsidRPr="0002777D">
        <w:t xml:space="preserve"> in July 2026</w:t>
      </w:r>
      <w:r w:rsidR="00291B03">
        <w:t>;</w:t>
      </w:r>
    </w:p>
    <w:p w14:paraId="7B3C936D" w14:textId="253476B5" w:rsidR="0051420B" w:rsidRPr="0002777D" w:rsidRDefault="00FF7D68" w:rsidP="003116E3">
      <w:pPr>
        <w:pStyle w:val="CBDNormalNumber"/>
        <w:numPr>
          <w:ilvl w:val="1"/>
          <w:numId w:val="6"/>
        </w:numPr>
      </w:pPr>
      <w:r w:rsidRPr="0002777D">
        <w:t xml:space="preserve">The Secretariat provided </w:t>
      </w:r>
      <w:r w:rsidR="0089590E" w:rsidRPr="0002777D">
        <w:t>direct</w:t>
      </w:r>
      <w:r w:rsidR="006E2E18" w:rsidRPr="0002777D">
        <w:t xml:space="preserve">, </w:t>
      </w:r>
      <w:r w:rsidR="00291B03">
        <w:t>online</w:t>
      </w:r>
      <w:r w:rsidR="00291B03" w:rsidRPr="0002777D">
        <w:t xml:space="preserve"> </w:t>
      </w:r>
      <w:r w:rsidR="00856ED7" w:rsidRPr="0002777D">
        <w:t>capacity</w:t>
      </w:r>
      <w:r w:rsidR="008147AA">
        <w:t>-</w:t>
      </w:r>
      <w:r w:rsidR="0090021D" w:rsidRPr="0002777D">
        <w:t>building</w:t>
      </w:r>
      <w:r w:rsidR="00856ED7" w:rsidRPr="0002777D">
        <w:t xml:space="preserve"> </w:t>
      </w:r>
      <w:r w:rsidR="0089590E" w:rsidRPr="0002777D">
        <w:t>support to Parties</w:t>
      </w:r>
      <w:r w:rsidR="00856ED7" w:rsidRPr="0002777D">
        <w:t xml:space="preserve">, upon </w:t>
      </w:r>
      <w:r w:rsidR="005D2124" w:rsidRPr="0002777D">
        <w:t xml:space="preserve">their </w:t>
      </w:r>
      <w:r w:rsidR="00856ED7" w:rsidRPr="0002777D">
        <w:t>request</w:t>
      </w:r>
      <w:r w:rsidR="00DC0578" w:rsidRPr="0002777D">
        <w:t>, as indicated in document CBD/CP/MOP/12/</w:t>
      </w:r>
      <w:r w:rsidR="00B33AE8">
        <w:t>9</w:t>
      </w:r>
      <w:r w:rsidR="00B65DD4">
        <w:t>, including the following:</w:t>
      </w:r>
      <w:r w:rsidR="00856ED7" w:rsidRPr="0002777D">
        <w:t xml:space="preserve"> </w:t>
      </w:r>
      <w:r w:rsidR="00795D3C" w:rsidRPr="0002777D">
        <w:t>a</w:t>
      </w:r>
      <w:r w:rsidR="00B65DD4">
        <w:t>n</w:t>
      </w:r>
      <w:r w:rsidR="00795D3C" w:rsidRPr="0002777D">
        <w:t xml:space="preserve"> </w:t>
      </w:r>
      <w:r w:rsidR="00722D72" w:rsidRPr="0002777D">
        <w:t xml:space="preserve">introductory </w:t>
      </w:r>
      <w:r w:rsidR="00795D3C" w:rsidRPr="0002777D">
        <w:t>session</w:t>
      </w:r>
      <w:r w:rsidR="009B2725" w:rsidRPr="0002777D">
        <w:t xml:space="preserve"> on the Biosafety</w:t>
      </w:r>
      <w:r w:rsidR="00620E05" w:rsidRPr="0002777D">
        <w:t xml:space="preserve"> </w:t>
      </w:r>
      <w:r w:rsidR="009B2725" w:rsidRPr="0002777D">
        <w:t>Clearing-House</w:t>
      </w:r>
      <w:r w:rsidR="00795D3C" w:rsidRPr="0002777D">
        <w:t xml:space="preserve"> with stakeholders in Pakistan </w:t>
      </w:r>
      <w:r w:rsidR="00483F73" w:rsidRPr="0002777D">
        <w:t>in April 2025</w:t>
      </w:r>
      <w:r w:rsidR="00B65DD4">
        <w:t>; a</w:t>
      </w:r>
      <w:r w:rsidR="00255C5C" w:rsidRPr="0002777D">
        <w:t xml:space="preserve"> </w:t>
      </w:r>
      <w:r w:rsidR="00B65DD4">
        <w:t>b</w:t>
      </w:r>
      <w:r w:rsidR="002C2BBB" w:rsidRPr="0002777D">
        <w:t xml:space="preserve">iosafety </w:t>
      </w:r>
      <w:r w:rsidR="00B65DD4">
        <w:t>s</w:t>
      </w:r>
      <w:r w:rsidR="002C2BBB" w:rsidRPr="0002777D">
        <w:t xml:space="preserve">takeholder </w:t>
      </w:r>
      <w:r w:rsidR="003546D4">
        <w:t>awareness-raising</w:t>
      </w:r>
      <w:r w:rsidR="002C2BBB" w:rsidRPr="0002777D">
        <w:t xml:space="preserve"> </w:t>
      </w:r>
      <w:r w:rsidR="00B65DD4">
        <w:t>s</w:t>
      </w:r>
      <w:r w:rsidR="002C2BBB" w:rsidRPr="0002777D">
        <w:t>ession</w:t>
      </w:r>
      <w:r w:rsidR="005671CA" w:rsidRPr="0002777D">
        <w:t xml:space="preserve"> for Trinidad and Tobago in February 2026</w:t>
      </w:r>
      <w:r w:rsidR="00F94950" w:rsidRPr="0002777D">
        <w:t xml:space="preserve"> to support the preparation of </w:t>
      </w:r>
      <w:r w:rsidR="00B65DD4">
        <w:t>its</w:t>
      </w:r>
      <w:r w:rsidR="00B65DD4" w:rsidRPr="0002777D">
        <w:t xml:space="preserve"> </w:t>
      </w:r>
      <w:r w:rsidR="00F94950" w:rsidRPr="0002777D">
        <w:t>fifth national report</w:t>
      </w:r>
      <w:r w:rsidR="00B65DD4">
        <w:t>;</w:t>
      </w:r>
      <w:r w:rsidR="00A01EF4" w:rsidRPr="0002777D">
        <w:t xml:space="preserve"> and </w:t>
      </w:r>
      <w:r w:rsidR="00690FE1" w:rsidRPr="0002777D">
        <w:t>a</w:t>
      </w:r>
      <w:r w:rsidR="002A6C91">
        <w:t>n</w:t>
      </w:r>
      <w:r w:rsidR="00690FE1" w:rsidRPr="0002777D">
        <w:t xml:space="preserve"> </w:t>
      </w:r>
      <w:r w:rsidR="002A6C91">
        <w:t>e</w:t>
      </w:r>
      <w:r w:rsidR="00690FE1" w:rsidRPr="0002777D">
        <w:t xml:space="preserve">ducation and </w:t>
      </w:r>
      <w:r w:rsidR="002A6C91">
        <w:t>a</w:t>
      </w:r>
      <w:r w:rsidR="00690FE1" w:rsidRPr="0002777D">
        <w:t xml:space="preserve">wareness </w:t>
      </w:r>
      <w:r w:rsidR="002A6C91">
        <w:t>s</w:t>
      </w:r>
      <w:r w:rsidR="00690FE1" w:rsidRPr="0002777D">
        <w:t>ession on the Cartagena Protocol</w:t>
      </w:r>
      <w:r w:rsidR="008F18AB" w:rsidRPr="0002777D">
        <w:t xml:space="preserve"> for Guyana in April 2026.</w:t>
      </w:r>
      <w:r w:rsidR="00A2064F" w:rsidRPr="0002777D">
        <w:t xml:space="preserve"> </w:t>
      </w:r>
    </w:p>
    <w:p w14:paraId="582C185D" w14:textId="1EFCE2DB" w:rsidR="00392DA6" w:rsidRPr="0002777D" w:rsidRDefault="001E1AC5" w:rsidP="00392DA6">
      <w:pPr>
        <w:keepNext/>
        <w:keepLines/>
        <w:tabs>
          <w:tab w:val="left" w:pos="2835"/>
          <w:tab w:val="left" w:pos="3402"/>
        </w:tabs>
        <w:spacing w:before="120" w:after="120"/>
        <w:ind w:left="567" w:hanging="567"/>
        <w:jc w:val="left"/>
        <w:rPr>
          <w:b/>
          <w:i/>
          <w:iCs/>
        </w:rPr>
      </w:pPr>
      <w:r w:rsidRPr="0002777D">
        <w:rPr>
          <w:b/>
        </w:rPr>
        <w:t>3</w:t>
      </w:r>
      <w:r w:rsidR="00392DA6" w:rsidRPr="0002777D">
        <w:rPr>
          <w:b/>
        </w:rPr>
        <w:t>.</w:t>
      </w:r>
      <w:r w:rsidR="00392DA6" w:rsidRPr="0002777D">
        <w:rPr>
          <w:b/>
        </w:rPr>
        <w:tab/>
        <w:t>Development of other features and functionalities</w:t>
      </w:r>
    </w:p>
    <w:p w14:paraId="6A3386EC" w14:textId="68BAC34A" w:rsidR="0061558E" w:rsidRPr="0002777D" w:rsidRDefault="00EB721D" w:rsidP="000F0317">
      <w:pPr>
        <w:pStyle w:val="CBDNormalNumber"/>
        <w:rPr>
          <w:b/>
          <w:bCs/>
        </w:rPr>
      </w:pPr>
      <w:r w:rsidRPr="0002777D">
        <w:t xml:space="preserve">In response to the request contained in </w:t>
      </w:r>
      <w:r w:rsidR="008147AA">
        <w:t>sub</w:t>
      </w:r>
      <w:r w:rsidRPr="0002777D">
        <w:t xml:space="preserve">paragraph 10 (a) of decision </w:t>
      </w:r>
      <w:hyperlink r:id="rId18" w:history="1">
        <w:r w:rsidRPr="0002777D">
          <w:rPr>
            <w:rStyle w:val="Hyperlink"/>
          </w:rPr>
          <w:t>CP-11/3</w:t>
        </w:r>
      </w:hyperlink>
      <w:r w:rsidRPr="0002777D">
        <w:t xml:space="preserve">, the Secretariat has continued to </w:t>
      </w:r>
      <w:r w:rsidR="002E1DA6" w:rsidRPr="0002777D">
        <w:t xml:space="preserve">maintain the Biosafety Clearing-House and to make necessary improvements to it, including those recommended by the Informal Advisory Committee and those requested by the Conference of the Parties serving as the meeting of the Parties to the Cartagena Protocol, </w:t>
      </w:r>
      <w:r w:rsidR="0088252E">
        <w:t xml:space="preserve">and </w:t>
      </w:r>
      <w:r w:rsidR="002E1DA6" w:rsidRPr="0002777D">
        <w:t>to the functionalities of various parts of the platform</w:t>
      </w:r>
      <w:r w:rsidR="00A3624F" w:rsidRPr="0002777D">
        <w:t>.</w:t>
      </w:r>
      <w:r w:rsidR="001270B3" w:rsidRPr="0002777D">
        <w:t xml:space="preserve"> </w:t>
      </w:r>
    </w:p>
    <w:p w14:paraId="5DFE39B0" w14:textId="505C902C" w:rsidR="003361F7" w:rsidRPr="0002777D" w:rsidRDefault="0061558E" w:rsidP="000F0317">
      <w:pPr>
        <w:pStyle w:val="CBDNormalNumber"/>
        <w:rPr>
          <w:b/>
          <w:bCs/>
        </w:rPr>
      </w:pPr>
      <w:r w:rsidRPr="0002777D">
        <w:t>The Secretariat ha</w:t>
      </w:r>
      <w:r w:rsidR="008E4D76" w:rsidRPr="0002777D">
        <w:t>s</w:t>
      </w:r>
      <w:r w:rsidR="003D12AC" w:rsidRPr="0002777D">
        <w:t xml:space="preserve"> performed </w:t>
      </w:r>
      <w:r w:rsidR="004408C7" w:rsidRPr="0002777D">
        <w:t xml:space="preserve">structural </w:t>
      </w:r>
      <w:r w:rsidR="003D12AC" w:rsidRPr="0002777D">
        <w:t xml:space="preserve">maintenance to the </w:t>
      </w:r>
      <w:r w:rsidR="00B4643C">
        <w:t xml:space="preserve">Biosafety </w:t>
      </w:r>
      <w:proofErr w:type="gramStart"/>
      <w:r w:rsidR="00333D34">
        <w:t>C</w:t>
      </w:r>
      <w:r w:rsidR="003D12AC" w:rsidRPr="0002777D">
        <w:t>learing-</w:t>
      </w:r>
      <w:r w:rsidR="00333D34">
        <w:t>H</w:t>
      </w:r>
      <w:r w:rsidR="003D12AC" w:rsidRPr="0002777D">
        <w:t>ouse</w:t>
      </w:r>
      <w:proofErr w:type="gramEnd"/>
      <w:r w:rsidR="003D12AC" w:rsidRPr="0002777D">
        <w:t xml:space="preserve"> to improve the speed and </w:t>
      </w:r>
      <w:r w:rsidR="00EE46D8" w:rsidRPr="0002777D">
        <w:t>reliability</w:t>
      </w:r>
      <w:r w:rsidR="003361F7" w:rsidRPr="0002777D">
        <w:t xml:space="preserve"> of the platform</w:t>
      </w:r>
      <w:r w:rsidR="002021AC">
        <w:t>,</w:t>
      </w:r>
      <w:r w:rsidR="003361F7" w:rsidRPr="0002777D">
        <w:t xml:space="preserve"> includ</w:t>
      </w:r>
      <w:r w:rsidR="002021AC">
        <w:t>ing in</w:t>
      </w:r>
      <w:r w:rsidR="008E4D76" w:rsidRPr="0002777D">
        <w:t xml:space="preserve"> the following</w:t>
      </w:r>
      <w:r w:rsidR="002021AC">
        <w:t xml:space="preserve"> ways</w:t>
      </w:r>
      <w:r w:rsidR="003361F7" w:rsidRPr="0002777D">
        <w:t>:</w:t>
      </w:r>
    </w:p>
    <w:p w14:paraId="4F689733" w14:textId="741FF674" w:rsidR="003361F7" w:rsidRPr="0002777D" w:rsidRDefault="003361F7" w:rsidP="003116E3">
      <w:pPr>
        <w:pStyle w:val="CBDNormalNumber"/>
        <w:numPr>
          <w:ilvl w:val="1"/>
          <w:numId w:val="6"/>
        </w:numPr>
      </w:pPr>
      <w:r w:rsidRPr="0002777D">
        <w:t xml:space="preserve">A portion of the </w:t>
      </w:r>
      <w:proofErr w:type="gramStart"/>
      <w:r w:rsidR="00266BB8">
        <w:t>C</w:t>
      </w:r>
      <w:r w:rsidRPr="0002777D">
        <w:t>learing-</w:t>
      </w:r>
      <w:r w:rsidR="00266BB8">
        <w:t>H</w:t>
      </w:r>
      <w:r w:rsidRPr="0002777D">
        <w:t>ouse</w:t>
      </w:r>
      <w:proofErr w:type="gramEnd"/>
      <w:r w:rsidRPr="0002777D">
        <w:t xml:space="preserve"> back</w:t>
      </w:r>
      <w:r w:rsidR="00266BB8">
        <w:t xml:space="preserve"> </w:t>
      </w:r>
      <w:r w:rsidRPr="0002777D">
        <w:t xml:space="preserve">end, previously hosted on the </w:t>
      </w:r>
      <w:r w:rsidR="00266BB8" w:rsidRPr="0002777D">
        <w:t xml:space="preserve">web server </w:t>
      </w:r>
      <w:r w:rsidR="00266BB8">
        <w:t xml:space="preserve">of the </w:t>
      </w:r>
      <w:r w:rsidRPr="0002777D">
        <w:t>Secretariat</w:t>
      </w:r>
      <w:r w:rsidR="00266BB8">
        <w:t xml:space="preserve"> on its</w:t>
      </w:r>
      <w:r w:rsidRPr="0002777D">
        <w:t xml:space="preserve"> premise</w:t>
      </w:r>
      <w:r w:rsidR="00266BB8">
        <w:t>s</w:t>
      </w:r>
      <w:r w:rsidRPr="0002777D">
        <w:t xml:space="preserve">, was migrated to the </w:t>
      </w:r>
      <w:r w:rsidR="00266BB8">
        <w:t>c</w:t>
      </w:r>
      <w:r w:rsidRPr="0002777D">
        <w:t>loud</w:t>
      </w:r>
      <w:r w:rsidR="003851DE">
        <w:t>, which</w:t>
      </w:r>
      <w:r w:rsidRPr="0002777D">
        <w:t xml:space="preserve"> has </w:t>
      </w:r>
      <w:r w:rsidR="003851DE">
        <w:t>resulted in</w:t>
      </w:r>
      <w:r w:rsidR="003851DE" w:rsidRPr="0002777D">
        <w:t xml:space="preserve"> </w:t>
      </w:r>
      <w:r w:rsidRPr="0002777D">
        <w:t xml:space="preserve">greater redundancy, especially during periods of peak demand, </w:t>
      </w:r>
      <w:r w:rsidR="003851DE">
        <w:t xml:space="preserve">and helps to </w:t>
      </w:r>
      <w:r w:rsidRPr="0002777D">
        <w:t>ensur</w:t>
      </w:r>
      <w:r w:rsidR="003851DE">
        <w:t>e</w:t>
      </w:r>
      <w:r w:rsidRPr="0002777D">
        <w:t xml:space="preserve"> a more robust and reliable system</w:t>
      </w:r>
      <w:r w:rsidR="005D2B6E">
        <w:t>;</w:t>
      </w:r>
    </w:p>
    <w:p w14:paraId="79E2D639" w14:textId="6AB34662" w:rsidR="003361F7" w:rsidRPr="0002777D" w:rsidRDefault="003361F7" w:rsidP="003116E3">
      <w:pPr>
        <w:pStyle w:val="CBDNormalNumber"/>
        <w:numPr>
          <w:ilvl w:val="1"/>
          <w:numId w:val="6"/>
        </w:numPr>
      </w:pPr>
      <w:r w:rsidRPr="0002777D">
        <w:t>The server</w:t>
      </w:r>
      <w:r w:rsidR="004C198F">
        <w:t xml:space="preserve"> that</w:t>
      </w:r>
      <w:r w:rsidRPr="0002777D">
        <w:t xml:space="preserve"> power</w:t>
      </w:r>
      <w:r w:rsidR="004C198F">
        <w:t>s</w:t>
      </w:r>
      <w:r w:rsidRPr="0002777D">
        <w:t xml:space="preserve"> the Clearing-House search</w:t>
      </w:r>
      <w:r w:rsidR="004C198F">
        <w:t xml:space="preserve"> function</w:t>
      </w:r>
      <w:r w:rsidRPr="0002777D">
        <w:t xml:space="preserve"> was upgraded through </w:t>
      </w:r>
      <w:r w:rsidR="00794686">
        <w:t xml:space="preserve">a </w:t>
      </w:r>
      <w:r w:rsidRPr="0002777D">
        <w:t>migration to a multi-node cluster</w:t>
      </w:r>
      <w:r w:rsidR="00794686">
        <w:t>, which helps to</w:t>
      </w:r>
      <w:r w:rsidRPr="0002777D">
        <w:t xml:space="preserve"> guarantee high availability for search operations and other related sections</w:t>
      </w:r>
      <w:r w:rsidR="003500A2">
        <w:t xml:space="preserve"> of the </w:t>
      </w:r>
      <w:proofErr w:type="gramStart"/>
      <w:r w:rsidR="003500A2">
        <w:t>Clearing-House</w:t>
      </w:r>
      <w:proofErr w:type="gramEnd"/>
      <w:r w:rsidRPr="0002777D">
        <w:t>, enhancing overall user experience and system stability.</w:t>
      </w:r>
    </w:p>
    <w:p w14:paraId="5BF0A763" w14:textId="717BD25C" w:rsidR="00EB721D" w:rsidRPr="0002777D" w:rsidRDefault="004D3443" w:rsidP="000F0317">
      <w:pPr>
        <w:pStyle w:val="CBDNormalNumber"/>
        <w:rPr>
          <w:b/>
          <w:bCs/>
        </w:rPr>
      </w:pPr>
      <w:r w:rsidRPr="0002777D">
        <w:t>The Secretariat has also made several improvements</w:t>
      </w:r>
      <w:r w:rsidR="00B56905" w:rsidRPr="0002777D">
        <w:t xml:space="preserve"> and enhancements to </w:t>
      </w:r>
      <w:r w:rsidRPr="0002777D">
        <w:t xml:space="preserve">the functionality of the </w:t>
      </w:r>
      <w:proofErr w:type="gramStart"/>
      <w:r w:rsidR="004C198F">
        <w:t>C</w:t>
      </w:r>
      <w:r w:rsidRPr="0002777D">
        <w:t>learing-</w:t>
      </w:r>
      <w:r w:rsidR="004C198F">
        <w:t>H</w:t>
      </w:r>
      <w:r w:rsidRPr="0002777D">
        <w:t>ouse</w:t>
      </w:r>
      <w:proofErr w:type="gramEnd"/>
      <w:r w:rsidR="004C198F">
        <w:t>,</w:t>
      </w:r>
      <w:r w:rsidR="001270B3" w:rsidRPr="0002777D">
        <w:t xml:space="preserve"> includ</w:t>
      </w:r>
      <w:r w:rsidR="0025010D">
        <w:t xml:space="preserve">ing </w:t>
      </w:r>
      <w:r w:rsidR="001270B3" w:rsidRPr="0002777D">
        <w:t>the following:</w:t>
      </w:r>
    </w:p>
    <w:p w14:paraId="1C232CDA" w14:textId="3FAE47D4" w:rsidR="00FD66DF" w:rsidRPr="0002777D" w:rsidRDefault="00FD66DF" w:rsidP="003116E3">
      <w:pPr>
        <w:pStyle w:val="CBDNormalNumber"/>
        <w:numPr>
          <w:ilvl w:val="1"/>
          <w:numId w:val="6"/>
        </w:numPr>
      </w:pPr>
      <w:r w:rsidRPr="0002777D">
        <w:t>Improve</w:t>
      </w:r>
      <w:r w:rsidR="001270B3" w:rsidRPr="0002777D">
        <w:t>ments</w:t>
      </w:r>
      <w:r w:rsidR="00610E36" w:rsidRPr="0002777D">
        <w:t xml:space="preserve"> have been made</w:t>
      </w:r>
      <w:r w:rsidR="001270B3" w:rsidRPr="0002777D">
        <w:t xml:space="preserve"> to</w:t>
      </w:r>
      <w:r w:rsidRPr="0002777D">
        <w:t xml:space="preserve"> the notifications that users receive from the </w:t>
      </w:r>
      <w:proofErr w:type="gramStart"/>
      <w:r w:rsidRPr="0002777D">
        <w:t>Clearing-House</w:t>
      </w:r>
      <w:proofErr w:type="gramEnd"/>
      <w:r w:rsidRPr="0002777D">
        <w:t>, including</w:t>
      </w:r>
      <w:r w:rsidR="007B470D">
        <w:t xml:space="preserve"> </w:t>
      </w:r>
      <w:r w:rsidR="00255CAD">
        <w:t xml:space="preserve">the introduction of notifications </w:t>
      </w:r>
      <w:r w:rsidR="007B470D">
        <w:t xml:space="preserve">for </w:t>
      </w:r>
      <w:r w:rsidRPr="0002777D">
        <w:t xml:space="preserve">recipients of shared drafts when a record has been published and </w:t>
      </w:r>
      <w:r w:rsidR="00B17C61">
        <w:t xml:space="preserve">for </w:t>
      </w:r>
      <w:r w:rsidRPr="0002777D">
        <w:t xml:space="preserve">the owner of a record when another record </w:t>
      </w:r>
      <w:r w:rsidR="00062280">
        <w:t>with which it is</w:t>
      </w:r>
      <w:r w:rsidRPr="0002777D">
        <w:t xml:space="preserve"> linked has been edited or deleted</w:t>
      </w:r>
      <w:r w:rsidR="005D2B6E">
        <w:t>;</w:t>
      </w:r>
    </w:p>
    <w:p w14:paraId="189CC687" w14:textId="20CE3E92" w:rsidR="005D739C" w:rsidRPr="0002777D" w:rsidRDefault="00C4243D" w:rsidP="003116E3">
      <w:pPr>
        <w:pStyle w:val="CBDNormalNumber"/>
        <w:numPr>
          <w:ilvl w:val="1"/>
          <w:numId w:val="6"/>
        </w:numPr>
      </w:pPr>
      <w:r>
        <w:t>A</w:t>
      </w:r>
      <w:r w:rsidRPr="0002777D">
        <w:t xml:space="preserve"> system </w:t>
      </w:r>
      <w:r w:rsidR="005D739C" w:rsidRPr="0002777D">
        <w:t xml:space="preserve">has </w:t>
      </w:r>
      <w:r>
        <w:t xml:space="preserve">been </w:t>
      </w:r>
      <w:r w:rsidR="005D739C" w:rsidRPr="0002777D">
        <w:t xml:space="preserve">implemented for communicating changes with respect to deleted records, </w:t>
      </w:r>
      <w:proofErr w:type="gramStart"/>
      <w:r w:rsidR="005D739C" w:rsidRPr="0002777D">
        <w:t>in particular when</w:t>
      </w:r>
      <w:proofErr w:type="gramEnd"/>
      <w:r w:rsidR="005D739C" w:rsidRPr="0002777D">
        <w:t xml:space="preserve"> they are referenced in other records </w:t>
      </w:r>
      <w:r w:rsidR="00062280" w:rsidRPr="0002777D">
        <w:t xml:space="preserve">published </w:t>
      </w:r>
      <w:r w:rsidR="00062280">
        <w:t xml:space="preserve">through </w:t>
      </w:r>
      <w:r w:rsidR="005D739C" w:rsidRPr="0002777D">
        <w:t xml:space="preserve">the </w:t>
      </w:r>
      <w:proofErr w:type="gramStart"/>
      <w:r w:rsidR="00062280">
        <w:t>C</w:t>
      </w:r>
      <w:r w:rsidR="005D739C" w:rsidRPr="0002777D">
        <w:t>learing-</w:t>
      </w:r>
      <w:r w:rsidR="00062280">
        <w:t>H</w:t>
      </w:r>
      <w:r w:rsidR="005D739C" w:rsidRPr="0002777D">
        <w:t>ouse</w:t>
      </w:r>
      <w:proofErr w:type="gramEnd"/>
      <w:r w:rsidR="005D2B6E">
        <w:t>;</w:t>
      </w:r>
    </w:p>
    <w:p w14:paraId="4E4834A8" w14:textId="41E8A802" w:rsidR="00EF4316" w:rsidRPr="0002777D" w:rsidRDefault="00C4243D" w:rsidP="003116E3">
      <w:pPr>
        <w:pStyle w:val="CBDNormalNumber"/>
        <w:numPr>
          <w:ilvl w:val="1"/>
          <w:numId w:val="6"/>
        </w:numPr>
      </w:pPr>
      <w:r>
        <w:t xml:space="preserve">Improvements have been made </w:t>
      </w:r>
      <w:r w:rsidR="00214C75" w:rsidRPr="0002777D">
        <w:t>to the search functionality</w:t>
      </w:r>
      <w:r w:rsidR="00891FD1" w:rsidRPr="0002777D">
        <w:t xml:space="preserve"> of the </w:t>
      </w:r>
      <w:proofErr w:type="gramStart"/>
      <w:r w:rsidR="00070754">
        <w:t>C</w:t>
      </w:r>
      <w:r w:rsidR="00891FD1" w:rsidRPr="0002777D">
        <w:t>learing-</w:t>
      </w:r>
      <w:r w:rsidR="00070754">
        <w:t>H</w:t>
      </w:r>
      <w:r w:rsidR="00891FD1" w:rsidRPr="0002777D">
        <w:t>ouse</w:t>
      </w:r>
      <w:proofErr w:type="gramEnd"/>
      <w:r w:rsidR="00214C75" w:rsidRPr="0002777D">
        <w:t>, including by allowing users to sort search results by a specific field within each common format</w:t>
      </w:r>
      <w:r w:rsidR="00F91880" w:rsidRPr="0002777D">
        <w:t>;</w:t>
      </w:r>
    </w:p>
    <w:p w14:paraId="515439A4" w14:textId="40210344" w:rsidR="00D875CC" w:rsidRPr="0002777D" w:rsidRDefault="00F364C2" w:rsidP="003116E3">
      <w:pPr>
        <w:pStyle w:val="CBDNormalNumber"/>
        <w:numPr>
          <w:ilvl w:val="1"/>
          <w:numId w:val="6"/>
        </w:numPr>
      </w:pPr>
      <w:r>
        <w:t>T</w:t>
      </w:r>
      <w:r w:rsidR="00D875CC" w:rsidRPr="0002777D">
        <w:t xml:space="preserve">agging </w:t>
      </w:r>
      <w:r>
        <w:t xml:space="preserve">based on the Kunming-Montreal </w:t>
      </w:r>
      <w:r w:rsidRPr="0002777D">
        <w:t xml:space="preserve">Global Biodiversity Framework </w:t>
      </w:r>
      <w:r w:rsidR="00D875CC" w:rsidRPr="0002777D">
        <w:t>has been integrated into the system, replacing the previous tagging system</w:t>
      </w:r>
      <w:r>
        <w:t xml:space="preserve"> that was based on the </w:t>
      </w:r>
      <w:r w:rsidR="004B7B9E">
        <w:t>Aichi Biodiversity Targets</w:t>
      </w:r>
      <w:r w:rsidR="00111279">
        <w:t xml:space="preserve">, which </w:t>
      </w:r>
      <w:r w:rsidR="00D875CC" w:rsidRPr="0002777D">
        <w:t xml:space="preserve">streamlines and modernizes the tagging process </w:t>
      </w:r>
      <w:r w:rsidR="00111279">
        <w:t xml:space="preserve">and </w:t>
      </w:r>
      <w:r w:rsidR="00D875CC" w:rsidRPr="0002777D">
        <w:t>contribut</w:t>
      </w:r>
      <w:r w:rsidR="00111279">
        <w:t>es</w:t>
      </w:r>
      <w:r w:rsidR="00D875CC" w:rsidRPr="0002777D">
        <w:t xml:space="preserve"> to better data categorization and retrieval</w:t>
      </w:r>
      <w:r w:rsidR="005D2B6E">
        <w:t>;</w:t>
      </w:r>
    </w:p>
    <w:p w14:paraId="5A58012C" w14:textId="641DC846" w:rsidR="00F431CE" w:rsidRPr="0002777D" w:rsidRDefault="00F431CE" w:rsidP="003116E3">
      <w:pPr>
        <w:pStyle w:val="CBDNormalNumber"/>
        <w:numPr>
          <w:ilvl w:val="1"/>
          <w:numId w:val="6"/>
        </w:numPr>
      </w:pPr>
      <w:r w:rsidRPr="0002777D">
        <w:t xml:space="preserve">Improvements have been made to forums and portals hosted on the </w:t>
      </w:r>
      <w:proofErr w:type="gramStart"/>
      <w:r w:rsidRPr="0002777D">
        <w:t>Clearing-House</w:t>
      </w:r>
      <w:proofErr w:type="gramEnd"/>
      <w:r w:rsidRPr="0002777D">
        <w:t>, including the creation of a simple landing page for all forums and portals</w:t>
      </w:r>
      <w:r w:rsidR="00756EC1">
        <w:t>,</w:t>
      </w:r>
      <w:r w:rsidRPr="0002777D">
        <w:rPr>
          <w:rStyle w:val="FootnoteReference"/>
        </w:rPr>
        <w:footnoteReference w:id="4"/>
      </w:r>
      <w:r w:rsidRPr="0002777D">
        <w:t xml:space="preserve"> </w:t>
      </w:r>
      <w:r w:rsidR="00756EC1">
        <w:t>and</w:t>
      </w:r>
      <w:r w:rsidRPr="0002777D">
        <w:t xml:space="preserve"> the forum structure has been successfully used as an online interactive workspace for use during training workshops</w:t>
      </w:r>
      <w:r w:rsidR="00EC3640">
        <w:t>;</w:t>
      </w:r>
    </w:p>
    <w:p w14:paraId="75818E31" w14:textId="17B60935" w:rsidR="000C216B" w:rsidRPr="0002777D" w:rsidRDefault="001F6399" w:rsidP="003116E3">
      <w:pPr>
        <w:pStyle w:val="CBDNormalNumber"/>
        <w:numPr>
          <w:ilvl w:val="1"/>
          <w:numId w:val="6"/>
        </w:numPr>
      </w:pPr>
      <w:r w:rsidRPr="0002777D">
        <w:t>A</w:t>
      </w:r>
      <w:r w:rsidR="000C216B" w:rsidRPr="0002777D">
        <w:t xml:space="preserve">n </w:t>
      </w:r>
      <w:bookmarkStart w:id="0" w:name="_Hlk213975522"/>
      <w:r w:rsidR="000C216B" w:rsidRPr="0002777D">
        <w:t>application programming interface</w:t>
      </w:r>
      <w:bookmarkEnd w:id="0"/>
      <w:r w:rsidR="000C216B" w:rsidRPr="0002777D">
        <w:t xml:space="preserve"> is</w:t>
      </w:r>
      <w:r w:rsidR="007A538E" w:rsidRPr="0002777D">
        <w:t xml:space="preserve"> now</w:t>
      </w:r>
      <w:r w:rsidR="000C216B" w:rsidRPr="0002777D">
        <w:t xml:space="preserve"> available </w:t>
      </w:r>
      <w:r w:rsidR="00444D67">
        <w:t xml:space="preserve">through which </w:t>
      </w:r>
      <w:r w:rsidR="007B0D5E">
        <w:t>users can link their website or database directly with the Clearing-House</w:t>
      </w:r>
      <w:r w:rsidR="00972E60">
        <w:t xml:space="preserve">, </w:t>
      </w:r>
      <w:r w:rsidR="00B421B6">
        <w:t xml:space="preserve">and </w:t>
      </w:r>
      <w:r w:rsidR="00DC7080" w:rsidRPr="0002777D">
        <w:t>provisional</w:t>
      </w:r>
      <w:r w:rsidR="00DC7080">
        <w:t xml:space="preserve"> </w:t>
      </w:r>
      <w:r w:rsidR="00972E60">
        <w:t>d</w:t>
      </w:r>
      <w:r w:rsidR="000C216B" w:rsidRPr="0002777D">
        <w:t>ocumentation on us</w:t>
      </w:r>
      <w:r w:rsidR="00972E60">
        <w:t>ing</w:t>
      </w:r>
      <w:r w:rsidR="000C216B" w:rsidRPr="0002777D">
        <w:t xml:space="preserve"> </w:t>
      </w:r>
      <w:r w:rsidR="003A15CB">
        <w:t>it</w:t>
      </w:r>
      <w:r w:rsidR="00EC3640" w:rsidRPr="0002777D" w:rsidDel="00EC3640">
        <w:t xml:space="preserve"> </w:t>
      </w:r>
      <w:r w:rsidR="000C216B" w:rsidRPr="0002777D">
        <w:t>has been made available.</w:t>
      </w:r>
      <w:r w:rsidR="00E31052" w:rsidRPr="0002777D">
        <w:rPr>
          <w:rStyle w:val="FootnoteReference"/>
        </w:rPr>
        <w:footnoteReference w:id="5"/>
      </w:r>
      <w:r w:rsidR="000C216B" w:rsidRPr="0002777D">
        <w:t xml:space="preserve"> </w:t>
      </w:r>
    </w:p>
    <w:p w14:paraId="1B8C59D6" w14:textId="342D5692" w:rsidR="005A18D8" w:rsidRPr="0002777D" w:rsidRDefault="005A18D8" w:rsidP="003116E3">
      <w:pPr>
        <w:pStyle w:val="CBDNormalNumber"/>
        <w:numPr>
          <w:ilvl w:val="0"/>
          <w:numId w:val="8"/>
        </w:numPr>
      </w:pPr>
      <w:r w:rsidRPr="0002777D">
        <w:t xml:space="preserve">In line with the joint modalities of operation, the teams responsible for the Biosafety </w:t>
      </w:r>
      <w:proofErr w:type="gramStart"/>
      <w:r w:rsidRPr="0002777D">
        <w:t>Clearing-House</w:t>
      </w:r>
      <w:proofErr w:type="gramEnd"/>
      <w:r w:rsidRPr="0002777D">
        <w:t>, the Access and Benefit-sharing Clearing-House and the clearing-house mechanism continue to work collaboratively on various issues related to improving the functionality and data quality of the three platforms. That work includes, inter alia, the recent migration of the clearing-house mechanism to its new platform and the alignment of common formats</w:t>
      </w:r>
      <w:r w:rsidR="00A51934" w:rsidRPr="0002777D">
        <w:t xml:space="preserve"> across the three </w:t>
      </w:r>
      <w:proofErr w:type="gramStart"/>
      <w:r w:rsidR="00A51934" w:rsidRPr="0002777D">
        <w:t>clearing-houses</w:t>
      </w:r>
      <w:proofErr w:type="gramEnd"/>
      <w:r w:rsidRPr="0002777D">
        <w:t xml:space="preserve">. </w:t>
      </w:r>
    </w:p>
    <w:p w14:paraId="525EA1C7" w14:textId="5DFC8B75" w:rsidR="00DB7A1F" w:rsidRPr="0002777D" w:rsidRDefault="00DB7A1F" w:rsidP="003116E3">
      <w:pPr>
        <w:pStyle w:val="CBDNormalNumber"/>
        <w:numPr>
          <w:ilvl w:val="0"/>
          <w:numId w:val="8"/>
        </w:numPr>
      </w:pPr>
      <w:r w:rsidRPr="0002777D">
        <w:t xml:space="preserve">As </w:t>
      </w:r>
      <w:r w:rsidR="00D7624D">
        <w:t>highlighted in</w:t>
      </w:r>
      <w:r w:rsidRPr="0002777D">
        <w:t xml:space="preserve"> the progress report on the </w:t>
      </w:r>
      <w:r w:rsidR="009A7035" w:rsidRPr="0002777D">
        <w:t>implementation of the</w:t>
      </w:r>
      <w:r w:rsidRPr="0002777D">
        <w:t xml:space="preserve"> knowledge management</w:t>
      </w:r>
      <w:r w:rsidR="009A7035" w:rsidRPr="0002777D">
        <w:t xml:space="preserve"> strategy</w:t>
      </w:r>
      <w:r w:rsidRPr="0002777D">
        <w:t xml:space="preserve"> in response to decision </w:t>
      </w:r>
      <w:hyperlink r:id="rId19" w:history="1">
        <w:r w:rsidR="0052758A">
          <w:rPr>
            <w:rStyle w:val="Hyperlink"/>
          </w:rPr>
          <w:t>16/9 B</w:t>
        </w:r>
      </w:hyperlink>
      <w:r w:rsidRPr="0002777D">
        <w:t>,</w:t>
      </w:r>
      <w:r w:rsidR="005B341F" w:rsidRPr="0002777D">
        <w:rPr>
          <w:rStyle w:val="FootnoteReference"/>
        </w:rPr>
        <w:footnoteReference w:id="6"/>
      </w:r>
      <w:r w:rsidRPr="0002777D">
        <w:t xml:space="preserve"> the Secretariat </w:t>
      </w:r>
      <w:r w:rsidR="00A83CD9">
        <w:t>has</w:t>
      </w:r>
      <w:r w:rsidR="00A83CD9" w:rsidRPr="0002777D">
        <w:t xml:space="preserve"> </w:t>
      </w:r>
      <w:r w:rsidRPr="0002777D">
        <w:t>propos</w:t>
      </w:r>
      <w:r w:rsidR="006F6F76">
        <w:t>ed</w:t>
      </w:r>
      <w:r w:rsidRPr="0002777D">
        <w:t xml:space="preserve"> a future strategy for the clearing-house mechanism and knowledge management, includ</w:t>
      </w:r>
      <w:r w:rsidR="00A83CD9">
        <w:t>ing</w:t>
      </w:r>
      <w:r w:rsidRPr="0002777D">
        <w:t xml:space="preserve"> improved interconnections between the various </w:t>
      </w:r>
      <w:r w:rsidR="008030FD" w:rsidRPr="0002777D">
        <w:t xml:space="preserve">digital </w:t>
      </w:r>
      <w:r w:rsidRPr="0002777D">
        <w:t>products</w:t>
      </w:r>
      <w:r w:rsidR="008030FD" w:rsidRPr="0002777D">
        <w:t xml:space="preserve">, as well as </w:t>
      </w:r>
      <w:r w:rsidRPr="0002777D">
        <w:t xml:space="preserve">better support to Parties in their use and access of the </w:t>
      </w:r>
      <w:proofErr w:type="gramStart"/>
      <w:r w:rsidRPr="0002777D">
        <w:t>clearing-houses</w:t>
      </w:r>
      <w:proofErr w:type="gramEnd"/>
      <w:r w:rsidRPr="0002777D">
        <w:t>.</w:t>
      </w:r>
    </w:p>
    <w:p w14:paraId="787BE35B" w14:textId="75FF12AA" w:rsidR="002747A1" w:rsidRPr="0002777D" w:rsidRDefault="002747A1" w:rsidP="003116E3">
      <w:pPr>
        <w:pStyle w:val="CBDNormalNumber"/>
        <w:numPr>
          <w:ilvl w:val="0"/>
          <w:numId w:val="8"/>
        </w:numPr>
      </w:pPr>
      <w:r w:rsidRPr="0002777D">
        <w:t xml:space="preserve">While </w:t>
      </w:r>
      <w:r w:rsidR="00B64F5B" w:rsidRPr="0002777D">
        <w:t xml:space="preserve">the </w:t>
      </w:r>
      <w:proofErr w:type="gramStart"/>
      <w:r w:rsidR="00B64F5B" w:rsidRPr="0002777D">
        <w:t>clearing-houses</w:t>
      </w:r>
      <w:proofErr w:type="gramEnd"/>
      <w:r w:rsidR="00B64F5B" w:rsidRPr="0002777D">
        <w:t xml:space="preserve"> benefit from </w:t>
      </w:r>
      <w:r w:rsidR="00AE7493" w:rsidRPr="0002777D">
        <w:t>a collaborative approach and shared systems</w:t>
      </w:r>
      <w:r w:rsidR="009551C2" w:rsidRPr="0002777D">
        <w:t xml:space="preserve">, </w:t>
      </w:r>
      <w:r w:rsidR="00A83CD9" w:rsidRPr="0002777D">
        <w:t xml:space="preserve">resources </w:t>
      </w:r>
      <w:r w:rsidR="00A83CD9">
        <w:t xml:space="preserve">for </w:t>
      </w:r>
      <w:r w:rsidR="007F0CFF" w:rsidRPr="0002777D">
        <w:t>information technology</w:t>
      </w:r>
      <w:r w:rsidR="00365D35" w:rsidRPr="0002777D">
        <w:t xml:space="preserve"> </w:t>
      </w:r>
      <w:r w:rsidR="00D70EF0" w:rsidRPr="0002777D">
        <w:t>development are</w:t>
      </w:r>
      <w:r w:rsidR="00365D35" w:rsidRPr="0002777D">
        <w:t xml:space="preserve"> limited</w:t>
      </w:r>
      <w:r w:rsidR="00F63EBF">
        <w:t>, owing to the fact that</w:t>
      </w:r>
      <w:r w:rsidR="00365D35" w:rsidRPr="0002777D">
        <w:t xml:space="preserve"> </w:t>
      </w:r>
      <w:r w:rsidR="00D4070A">
        <w:t xml:space="preserve">only </w:t>
      </w:r>
      <w:r w:rsidR="00D70EF0" w:rsidRPr="0002777D">
        <w:t xml:space="preserve">one </w:t>
      </w:r>
      <w:r w:rsidR="008005B5" w:rsidRPr="0002777D">
        <w:t xml:space="preserve">full-time </w:t>
      </w:r>
      <w:r w:rsidR="00D70EF0" w:rsidRPr="0002777D">
        <w:t>developer</w:t>
      </w:r>
      <w:r w:rsidR="008005B5" w:rsidRPr="0002777D">
        <w:t xml:space="preserve"> </w:t>
      </w:r>
      <w:r w:rsidR="009F0D64" w:rsidRPr="0002777D">
        <w:t xml:space="preserve">works on the Biosafety </w:t>
      </w:r>
      <w:proofErr w:type="gramStart"/>
      <w:r w:rsidR="009F0D64" w:rsidRPr="0002777D">
        <w:t>Clearing-House</w:t>
      </w:r>
      <w:proofErr w:type="gramEnd"/>
      <w:r w:rsidR="009F0D64" w:rsidRPr="0002777D">
        <w:t xml:space="preserve">, the Access and Benefit-sharing Clearing-House, the clearing-house mechanism and the </w:t>
      </w:r>
      <w:r w:rsidR="003E7AF9">
        <w:t>o</w:t>
      </w:r>
      <w:r w:rsidR="009F0D64" w:rsidRPr="0002777D">
        <w:t xml:space="preserve">nline </w:t>
      </w:r>
      <w:r w:rsidR="003E7AF9">
        <w:t>r</w:t>
      </w:r>
      <w:r w:rsidR="009F0D64" w:rsidRPr="0002777D">
        <w:t xml:space="preserve">eporting </w:t>
      </w:r>
      <w:r w:rsidR="003E7AF9">
        <w:t>t</w:t>
      </w:r>
      <w:r w:rsidR="009F0D64" w:rsidRPr="0002777D">
        <w:t>ool</w:t>
      </w:r>
      <w:r w:rsidR="00886115" w:rsidRPr="0002777D">
        <w:t>.</w:t>
      </w:r>
      <w:r w:rsidR="00D318B5" w:rsidRPr="0002777D">
        <w:t xml:space="preserve"> </w:t>
      </w:r>
      <w:r w:rsidR="00BE0800">
        <w:t>T</w:t>
      </w:r>
      <w:r w:rsidR="00A60F09">
        <w:t xml:space="preserve">he </w:t>
      </w:r>
      <w:r w:rsidR="00EE6332" w:rsidRPr="0002777D">
        <w:t xml:space="preserve">limited development resources are concentrated on critical priorities, </w:t>
      </w:r>
      <w:r w:rsidR="005F0BB0">
        <w:t xml:space="preserve">in </w:t>
      </w:r>
      <w:r w:rsidR="00EE6332" w:rsidRPr="0002777D">
        <w:t>particular maintaining system stability and ensuring the smooth and timely submission of the fifth national reports.</w:t>
      </w:r>
    </w:p>
    <w:p w14:paraId="7E501BA3" w14:textId="1293DBFA" w:rsidR="001E1AC5" w:rsidRPr="0002777D" w:rsidRDefault="26DD3200" w:rsidP="7967A18E">
      <w:pPr>
        <w:pStyle w:val="CBDH3"/>
        <w:rPr>
          <w:i/>
          <w:iCs/>
        </w:rPr>
      </w:pPr>
      <w:r w:rsidRPr="0002777D">
        <w:t>4</w:t>
      </w:r>
      <w:r w:rsidR="001E1AC5" w:rsidRPr="0002777D">
        <w:t>.</w:t>
      </w:r>
      <w:r w:rsidR="001E1AC5" w:rsidRPr="0002777D">
        <w:tab/>
        <w:t>Translation of Biosafety Clearing-House</w:t>
      </w:r>
      <w:r w:rsidR="00CA0570">
        <w:t xml:space="preserve"> pages</w:t>
      </w:r>
    </w:p>
    <w:p w14:paraId="624125A3" w14:textId="6C269B16" w:rsidR="001E1AC5" w:rsidRPr="0002777D" w:rsidRDefault="001E1AC5" w:rsidP="003116E3">
      <w:pPr>
        <w:pStyle w:val="CBDNormalNumber"/>
        <w:numPr>
          <w:ilvl w:val="0"/>
          <w:numId w:val="11"/>
        </w:numPr>
      </w:pPr>
      <w:r w:rsidRPr="0002777D">
        <w:t xml:space="preserve">In response to the request contained in </w:t>
      </w:r>
      <w:r w:rsidR="00EC3640">
        <w:t>sub</w:t>
      </w:r>
      <w:r w:rsidRPr="0002777D">
        <w:t xml:space="preserve">paragraph 10 (b) of decision </w:t>
      </w:r>
      <w:hyperlink r:id="rId20" w:history="1">
        <w:r w:rsidRPr="0002777D">
          <w:rPr>
            <w:rStyle w:val="Hyperlink"/>
          </w:rPr>
          <w:t>CP-11/3</w:t>
        </w:r>
      </w:hyperlink>
      <w:r w:rsidRPr="0002777D">
        <w:t>, the Secretariat has continued to ensure the availability of the platform in the six official languages of the United Nations. Translation is an ongoing activity and needs to be conducted at regular intervals</w:t>
      </w:r>
      <w:r w:rsidR="001E0763">
        <w:t>, given that</w:t>
      </w:r>
      <w:r w:rsidRPr="0002777D">
        <w:t xml:space="preserve"> changes are constantly made to the </w:t>
      </w:r>
      <w:r w:rsidR="001E0763">
        <w:t xml:space="preserve">pages of the </w:t>
      </w:r>
      <w:r w:rsidRPr="0002777D">
        <w:t xml:space="preserve">Biosafety </w:t>
      </w:r>
      <w:proofErr w:type="gramStart"/>
      <w:r w:rsidRPr="0002777D">
        <w:t>Clearing-House</w:t>
      </w:r>
      <w:proofErr w:type="gramEnd"/>
      <w:r w:rsidRPr="0002777D">
        <w:t>.</w:t>
      </w:r>
    </w:p>
    <w:p w14:paraId="4F8F6855" w14:textId="1C112853" w:rsidR="00F230D7" w:rsidRPr="0002777D" w:rsidRDefault="00F230D7" w:rsidP="005D1CF1">
      <w:pPr>
        <w:pStyle w:val="CBDH2"/>
        <w:jc w:val="left"/>
      </w:pPr>
      <w:r w:rsidRPr="0002777D">
        <w:t>B.</w:t>
      </w:r>
      <w:r w:rsidRPr="0002777D">
        <w:tab/>
      </w:r>
      <w:r w:rsidR="00C240D6" w:rsidRPr="0002777D">
        <w:t>Key elements arising from the f</w:t>
      </w:r>
      <w:r w:rsidRPr="0002777D">
        <w:t>ifth</w:t>
      </w:r>
      <w:r w:rsidR="00A569D8" w:rsidRPr="0002777D">
        <w:t xml:space="preserve"> assessment and review </w:t>
      </w:r>
      <w:r w:rsidR="00A776CE">
        <w:t>of the effectiveness of</w:t>
      </w:r>
      <w:r w:rsidR="00A776CE" w:rsidRPr="00A776CE">
        <w:t xml:space="preserve"> </w:t>
      </w:r>
      <w:r w:rsidR="00A776CE" w:rsidRPr="0002777D">
        <w:t>the Cartagena Protocol on Biosafety</w:t>
      </w:r>
      <w:r w:rsidR="00A776CE">
        <w:t xml:space="preserve"> and midterm evaluation </w:t>
      </w:r>
      <w:r w:rsidR="00A569D8" w:rsidRPr="0002777D">
        <w:t xml:space="preserve">of the </w:t>
      </w:r>
      <w:r w:rsidR="00273BF6">
        <w:t>i</w:t>
      </w:r>
      <w:r w:rsidR="00441B15" w:rsidRPr="0002777D">
        <w:t xml:space="preserve">mplementation </w:t>
      </w:r>
      <w:r w:rsidR="00273BF6">
        <w:t>p</w:t>
      </w:r>
      <w:r w:rsidR="00441B15" w:rsidRPr="0002777D">
        <w:t>lan</w:t>
      </w:r>
      <w:r w:rsidR="00E44B81" w:rsidRPr="0002777D">
        <w:t xml:space="preserve"> </w:t>
      </w:r>
      <w:r w:rsidR="00D13941">
        <w:t>and the capacity-building action plan for the Protocol</w:t>
      </w:r>
    </w:p>
    <w:p w14:paraId="763C1DD0" w14:textId="561EBABD" w:rsidR="00E44B81" w:rsidRPr="0002777D" w:rsidRDefault="00ED3ADD" w:rsidP="003116E3">
      <w:pPr>
        <w:pStyle w:val="CBDNormalNumber"/>
        <w:numPr>
          <w:ilvl w:val="0"/>
          <w:numId w:val="8"/>
        </w:numPr>
      </w:pPr>
      <w:r w:rsidRPr="0002777D">
        <w:t>At its present meeting, the Conference of the Parties serving as the meeting of the Parties to the Protocol will consider the fifth assessment and review of the effectiveness of the Protocol and the midterm evaluation of the implementation plan and the capacity-building action plan</w:t>
      </w:r>
      <w:r w:rsidR="00D13941">
        <w:t xml:space="preserve"> for the Protocol</w:t>
      </w:r>
      <w:r w:rsidRPr="0002777D">
        <w:t>. To facilitate the process, the Secretariat prepared a comparative analysis</w:t>
      </w:r>
      <w:r w:rsidR="008822BF">
        <w:t>,</w:t>
      </w:r>
      <w:r w:rsidR="001F37BE" w:rsidRPr="0002777D">
        <w:rPr>
          <w:rStyle w:val="FootnoteReference"/>
        </w:rPr>
        <w:footnoteReference w:id="7"/>
      </w:r>
      <w:r w:rsidRPr="0002777D">
        <w:t xml:space="preserve"> which provides information on progress towards the goals of the implementation plan and the capacity</w:t>
      </w:r>
      <w:r w:rsidR="003D03DD">
        <w:t>-</w:t>
      </w:r>
      <w:r w:rsidRPr="0002777D">
        <w:t>building action plan,</w:t>
      </w:r>
      <w:r w:rsidR="00721151" w:rsidRPr="0002777D">
        <w:t xml:space="preserve"> including </w:t>
      </w:r>
      <w:r w:rsidR="00D021E9" w:rsidRPr="0002777D">
        <w:t>Goal</w:t>
      </w:r>
      <w:r w:rsidR="00BE5EAA">
        <w:t> </w:t>
      </w:r>
      <w:r w:rsidR="00D021E9" w:rsidRPr="0002777D">
        <w:t xml:space="preserve">A.2 on </w:t>
      </w:r>
      <w:r w:rsidR="0027524A" w:rsidRPr="0002777D">
        <w:t xml:space="preserve">the Biosafety </w:t>
      </w:r>
      <w:proofErr w:type="gramStart"/>
      <w:r w:rsidR="0027524A" w:rsidRPr="0002777D">
        <w:t>Clearing-House</w:t>
      </w:r>
      <w:proofErr w:type="gramEnd"/>
      <w:r w:rsidR="0027524A" w:rsidRPr="0002777D">
        <w:t>.</w:t>
      </w:r>
    </w:p>
    <w:p w14:paraId="772B8E4E" w14:textId="09474D29" w:rsidR="009E1902" w:rsidRPr="0002777D" w:rsidRDefault="00E265A8" w:rsidP="003116E3">
      <w:pPr>
        <w:pStyle w:val="CBDNormalNumber"/>
        <w:numPr>
          <w:ilvl w:val="0"/>
          <w:numId w:val="8"/>
        </w:numPr>
      </w:pPr>
      <w:r w:rsidRPr="0002777D">
        <w:t xml:space="preserve">The following objectives </w:t>
      </w:r>
      <w:r w:rsidR="00126262">
        <w:t xml:space="preserve">of the implementation plan </w:t>
      </w:r>
      <w:r w:rsidR="00516892">
        <w:t>relate to</w:t>
      </w:r>
      <w:r w:rsidR="003F26F8">
        <w:t xml:space="preserve"> that</w:t>
      </w:r>
      <w:r w:rsidRPr="0002777D">
        <w:t xml:space="preserve"> Goal: </w:t>
      </w:r>
      <w:r w:rsidR="00804F59" w:rsidRPr="0002777D">
        <w:t xml:space="preserve">Parties provide accurate and complete mandatory information in the </w:t>
      </w:r>
      <w:r w:rsidR="002E1420" w:rsidRPr="0002777D">
        <w:t xml:space="preserve">Biosafety </w:t>
      </w:r>
      <w:proofErr w:type="gramStart"/>
      <w:r w:rsidR="002E1420" w:rsidRPr="0002777D">
        <w:t>Clearing-House</w:t>
      </w:r>
      <w:proofErr w:type="gramEnd"/>
      <w:r w:rsidR="002E1420" w:rsidRPr="0002777D" w:rsidDel="002E1420">
        <w:t xml:space="preserve"> </w:t>
      </w:r>
      <w:r w:rsidR="00804F59" w:rsidRPr="0002777D">
        <w:t>in accordance with their obligations under the Protocol</w:t>
      </w:r>
      <w:r w:rsidR="003D03DD">
        <w:t xml:space="preserve"> </w:t>
      </w:r>
      <w:r w:rsidR="003D03DD" w:rsidRPr="0002777D">
        <w:t>(A.2.1)</w:t>
      </w:r>
      <w:r w:rsidR="00804F59" w:rsidRPr="0002777D">
        <w:t>;</w:t>
      </w:r>
      <w:r w:rsidR="00FA1BC9" w:rsidRPr="0002777D">
        <w:t xml:space="preserve"> and Parties publish any non-mandatory biosafety-related information through the </w:t>
      </w:r>
      <w:r w:rsidR="002E1420" w:rsidRPr="0002777D">
        <w:t xml:space="preserve">Biosafety </w:t>
      </w:r>
      <w:proofErr w:type="gramStart"/>
      <w:r w:rsidR="002E1420" w:rsidRPr="0002777D">
        <w:t>Clearing-House</w:t>
      </w:r>
      <w:proofErr w:type="gramEnd"/>
      <w:r w:rsidR="003D03DD">
        <w:t xml:space="preserve"> </w:t>
      </w:r>
      <w:r w:rsidR="003D03DD" w:rsidRPr="0002777D">
        <w:t>(A.2.2)</w:t>
      </w:r>
      <w:r w:rsidR="00FA1BC9" w:rsidRPr="0002777D">
        <w:t>.</w:t>
      </w:r>
    </w:p>
    <w:p w14:paraId="416BE6AD" w14:textId="6F8648BC" w:rsidR="00F34ED8" w:rsidRPr="0002777D" w:rsidRDefault="00FA765A" w:rsidP="00F34ED8">
      <w:pPr>
        <w:pStyle w:val="CBDNormalNumber"/>
      </w:pPr>
      <w:r w:rsidRPr="0002777D">
        <w:t xml:space="preserve">The </w:t>
      </w:r>
      <w:r w:rsidR="00AD1B5C" w:rsidRPr="0002777D">
        <w:t>analysis of information s</w:t>
      </w:r>
      <w:r w:rsidR="00AD00BC" w:rsidRPr="0002777D">
        <w:t>howed that</w:t>
      </w:r>
      <w:r w:rsidR="00BE0E33" w:rsidRPr="0002777D">
        <w:t xml:space="preserve"> </w:t>
      </w:r>
      <w:r w:rsidR="00DE207F" w:rsidRPr="0002777D">
        <w:t>p</w:t>
      </w:r>
      <w:r w:rsidR="00F34ED8" w:rsidRPr="0002777D">
        <w:t>rogress towards Goal</w:t>
      </w:r>
      <w:r w:rsidR="0025585A">
        <w:t> </w:t>
      </w:r>
      <w:r w:rsidR="00F34ED8" w:rsidRPr="0002777D">
        <w:t xml:space="preserve">A.2 </w:t>
      </w:r>
      <w:r w:rsidR="00A43BE5">
        <w:t>can be demonstrated</w:t>
      </w:r>
      <w:r w:rsidR="00F34ED8" w:rsidRPr="0002777D">
        <w:t xml:space="preserve"> in </w:t>
      </w:r>
      <w:r w:rsidR="00A43BE5">
        <w:t xml:space="preserve">the </w:t>
      </w:r>
      <w:r w:rsidR="00F34ED8" w:rsidRPr="0002777D">
        <w:t xml:space="preserve">sharp increases in active users of and visits to the Biosafety </w:t>
      </w:r>
      <w:proofErr w:type="gramStart"/>
      <w:r w:rsidR="00F34ED8" w:rsidRPr="0002777D">
        <w:t>Clearing-House</w:t>
      </w:r>
      <w:proofErr w:type="gramEnd"/>
      <w:r w:rsidR="00F34ED8" w:rsidRPr="0002777D">
        <w:t xml:space="preserve">, as well as in the increase of Parties having published mandatory information </w:t>
      </w:r>
      <w:r w:rsidR="0025585A">
        <w:t>through</w:t>
      </w:r>
      <w:r w:rsidR="0025585A" w:rsidRPr="0002777D">
        <w:t xml:space="preserve"> </w:t>
      </w:r>
      <w:r w:rsidR="00F34ED8" w:rsidRPr="0002777D">
        <w:t xml:space="preserve">the </w:t>
      </w:r>
      <w:proofErr w:type="gramStart"/>
      <w:r w:rsidR="00F34ED8" w:rsidRPr="0002777D">
        <w:t>Clearing-House</w:t>
      </w:r>
      <w:proofErr w:type="gramEnd"/>
      <w:r w:rsidR="00F94704" w:rsidRPr="0002777D">
        <w:t xml:space="preserve">. </w:t>
      </w:r>
      <w:r w:rsidR="00332931" w:rsidRPr="0002777D">
        <w:t xml:space="preserve">The launch of the </w:t>
      </w:r>
      <w:proofErr w:type="gramStart"/>
      <w:r w:rsidR="00332931" w:rsidRPr="0002777D">
        <w:t>Clearing-House</w:t>
      </w:r>
      <w:proofErr w:type="gramEnd"/>
      <w:r w:rsidR="00332931" w:rsidRPr="0002777D">
        <w:t xml:space="preserve"> on its new platform</w:t>
      </w:r>
      <w:r w:rsidR="00C249D3" w:rsidRPr="0002777D">
        <w:t xml:space="preserve">, </w:t>
      </w:r>
      <w:r w:rsidR="00332931" w:rsidRPr="0002777D">
        <w:t xml:space="preserve">the development of extensive help materials and </w:t>
      </w:r>
      <w:r w:rsidR="00C249D3" w:rsidRPr="0002777D">
        <w:t xml:space="preserve">the organization of multiple capacity-building events to support users in </w:t>
      </w:r>
      <w:r w:rsidR="00201E44">
        <w:t>becoming</w:t>
      </w:r>
      <w:r w:rsidR="00201E44" w:rsidRPr="0002777D">
        <w:t xml:space="preserve"> </w:t>
      </w:r>
      <w:r w:rsidR="00C249D3" w:rsidRPr="0002777D">
        <w:t xml:space="preserve">familiar with the new interface have </w:t>
      </w:r>
      <w:r w:rsidR="00E8099E">
        <w:t xml:space="preserve">helped to </w:t>
      </w:r>
      <w:r w:rsidR="009100F6">
        <w:t>increase the</w:t>
      </w:r>
      <w:r w:rsidR="00C249D3" w:rsidRPr="0002777D">
        <w:t xml:space="preserve"> use of the </w:t>
      </w:r>
      <w:proofErr w:type="gramStart"/>
      <w:r w:rsidR="00C249D3" w:rsidRPr="0002777D">
        <w:t>Clearing-House</w:t>
      </w:r>
      <w:proofErr w:type="gramEnd"/>
      <w:r w:rsidR="00C249D3" w:rsidRPr="0002777D">
        <w:t>.</w:t>
      </w:r>
    </w:p>
    <w:p w14:paraId="56C051F8" w14:textId="23878D56" w:rsidR="001B7482" w:rsidRPr="0002777D" w:rsidRDefault="00025C21" w:rsidP="003116E3">
      <w:pPr>
        <w:pStyle w:val="CBDNormalNumber"/>
        <w:numPr>
          <w:ilvl w:val="0"/>
          <w:numId w:val="8"/>
        </w:numPr>
      </w:pPr>
      <w:r w:rsidRPr="0002777D">
        <w:t xml:space="preserve">The proportion of Parties that reported having published mandatory information </w:t>
      </w:r>
      <w:r w:rsidR="009100F6">
        <w:t>through</w:t>
      </w:r>
      <w:r w:rsidR="009100F6" w:rsidRPr="0002777D">
        <w:t xml:space="preserve"> </w:t>
      </w:r>
      <w:r w:rsidRPr="0002777D">
        <w:t xml:space="preserve">the Biosafety </w:t>
      </w:r>
      <w:proofErr w:type="gramStart"/>
      <w:r w:rsidRPr="0002777D">
        <w:t>Clearing-House</w:t>
      </w:r>
      <w:proofErr w:type="gramEnd"/>
      <w:r w:rsidRPr="0002777D">
        <w:t xml:space="preserve"> has increased</w:t>
      </w:r>
      <w:r w:rsidR="00592A62">
        <w:t xml:space="preserve"> compared with the baseline</w:t>
      </w:r>
      <w:r w:rsidRPr="0002777D">
        <w:t xml:space="preserve">. </w:t>
      </w:r>
      <w:r w:rsidR="001F15FA">
        <w:t>Most of t</w:t>
      </w:r>
      <w:r w:rsidRPr="0002777D">
        <w:t>h</w:t>
      </w:r>
      <w:r w:rsidR="009100F6">
        <w:t>e</w:t>
      </w:r>
      <w:r w:rsidRPr="0002777D">
        <w:t xml:space="preserve"> increase is attributable to Parties reporting that they published information partially. For several categories of information, however, </w:t>
      </w:r>
      <w:r w:rsidR="00592A62">
        <w:t>the number of</w:t>
      </w:r>
      <w:r w:rsidR="00592A62" w:rsidRPr="0002777D">
        <w:t xml:space="preserve"> </w:t>
      </w:r>
      <w:r w:rsidRPr="0002777D">
        <w:t xml:space="preserve">Parties </w:t>
      </w:r>
      <w:r w:rsidR="00592A62">
        <w:t xml:space="preserve">that </w:t>
      </w:r>
      <w:r w:rsidRPr="0002777D">
        <w:t>reported having published information fully</w:t>
      </w:r>
      <w:r w:rsidR="00592A62">
        <w:t xml:space="preserve"> has fallen compared with the baseline</w:t>
      </w:r>
      <w:r w:rsidRPr="0002777D">
        <w:t>.</w:t>
      </w:r>
    </w:p>
    <w:p w14:paraId="068B68F6" w14:textId="2245D138" w:rsidR="008F410F" w:rsidRPr="0002777D" w:rsidRDefault="00D01A44" w:rsidP="003116E3">
      <w:pPr>
        <w:pStyle w:val="CBDNormalNumber"/>
        <w:numPr>
          <w:ilvl w:val="0"/>
          <w:numId w:val="8"/>
        </w:numPr>
      </w:pPr>
      <w:r w:rsidRPr="0002777D">
        <w:t>It was also not</w:t>
      </w:r>
      <w:r w:rsidR="00D95A16" w:rsidRPr="0002777D">
        <w:t>ed</w:t>
      </w:r>
      <w:r w:rsidR="00F94FE7" w:rsidRPr="0002777D">
        <w:t xml:space="preserve"> </w:t>
      </w:r>
      <w:r w:rsidR="00D95A16" w:rsidRPr="0002777D">
        <w:t xml:space="preserve">that </w:t>
      </w:r>
      <w:r w:rsidR="00F94FE7" w:rsidRPr="0002777D">
        <w:t xml:space="preserve">some </w:t>
      </w:r>
      <w:r w:rsidR="002A0171" w:rsidRPr="0002777D">
        <w:t>discrep</w:t>
      </w:r>
      <w:r w:rsidR="008822BF">
        <w:t>a</w:t>
      </w:r>
      <w:r w:rsidR="002A0171" w:rsidRPr="0002777D">
        <w:t xml:space="preserve">ncies exist between </w:t>
      </w:r>
      <w:r w:rsidR="004B2734" w:rsidRPr="0002777D">
        <w:t>the information</w:t>
      </w:r>
      <w:r w:rsidR="004E5A87" w:rsidRPr="0002777D">
        <w:t xml:space="preserve"> </w:t>
      </w:r>
      <w:r w:rsidR="002A0171" w:rsidRPr="0002777D">
        <w:t>reported</w:t>
      </w:r>
      <w:r w:rsidR="004E5A87" w:rsidRPr="0002777D">
        <w:t xml:space="preserve"> by Parties</w:t>
      </w:r>
      <w:r w:rsidR="002A0171" w:rsidRPr="0002777D">
        <w:t xml:space="preserve"> in the</w:t>
      </w:r>
      <w:r w:rsidR="004E5A87" w:rsidRPr="0002777D">
        <w:t>ir</w:t>
      </w:r>
      <w:r w:rsidR="002A0171" w:rsidRPr="0002777D">
        <w:t xml:space="preserve"> fifth national report</w:t>
      </w:r>
      <w:r w:rsidR="004E5A87" w:rsidRPr="0002777D">
        <w:t>s</w:t>
      </w:r>
      <w:r w:rsidR="002A0171" w:rsidRPr="0002777D">
        <w:t xml:space="preserve"> </w:t>
      </w:r>
      <w:r w:rsidR="004E5A87" w:rsidRPr="0002777D">
        <w:t>and the information</w:t>
      </w:r>
      <w:r w:rsidR="00DD56A1" w:rsidRPr="0002777D">
        <w:t xml:space="preserve"> published through the Biosafety </w:t>
      </w:r>
      <w:proofErr w:type="gramStart"/>
      <w:r w:rsidR="00DD56A1" w:rsidRPr="0002777D">
        <w:t>Clearing-House</w:t>
      </w:r>
      <w:proofErr w:type="gramEnd"/>
      <w:r w:rsidR="00DD56A1" w:rsidRPr="0002777D">
        <w:t xml:space="preserve">. For example, in numerous </w:t>
      </w:r>
      <w:r w:rsidR="004309D2" w:rsidRPr="0002777D">
        <w:t>cases</w:t>
      </w:r>
      <w:r w:rsidR="00DD56A1" w:rsidRPr="0002777D">
        <w:t>, information on illegal and unintentional transboundary movements reported in the fifth national report</w:t>
      </w:r>
      <w:r w:rsidR="00010788" w:rsidRPr="0002777D">
        <w:t>s ha</w:t>
      </w:r>
      <w:r w:rsidR="004309D2" w:rsidRPr="0002777D">
        <w:t>d</w:t>
      </w:r>
      <w:r w:rsidR="00010788" w:rsidRPr="0002777D">
        <w:t xml:space="preserve"> not been </w:t>
      </w:r>
      <w:r w:rsidR="00FE69C4" w:rsidRPr="0002777D">
        <w:t>made available</w:t>
      </w:r>
      <w:r w:rsidR="00010788" w:rsidRPr="0002777D">
        <w:t xml:space="preserve"> through the </w:t>
      </w:r>
      <w:proofErr w:type="gramStart"/>
      <w:r w:rsidR="00FE69C4" w:rsidRPr="0002777D">
        <w:t>C</w:t>
      </w:r>
      <w:r w:rsidR="00010788" w:rsidRPr="0002777D">
        <w:t>learing-</w:t>
      </w:r>
      <w:r w:rsidR="00FE69C4" w:rsidRPr="0002777D">
        <w:t>H</w:t>
      </w:r>
      <w:r w:rsidR="00010788" w:rsidRPr="0002777D">
        <w:t>ouse</w:t>
      </w:r>
      <w:proofErr w:type="gramEnd"/>
      <w:r w:rsidR="00010788" w:rsidRPr="0002777D">
        <w:t xml:space="preserve">. </w:t>
      </w:r>
    </w:p>
    <w:p w14:paraId="7A96C375" w14:textId="1DD1165A" w:rsidR="003034A8" w:rsidRPr="0002777D" w:rsidRDefault="00F230D7" w:rsidP="005D1CF1">
      <w:pPr>
        <w:pStyle w:val="CBDH2"/>
        <w:jc w:val="left"/>
      </w:pPr>
      <w:r w:rsidRPr="0002777D">
        <w:t>C</w:t>
      </w:r>
      <w:r w:rsidR="003034A8" w:rsidRPr="0002777D">
        <w:t>.</w:t>
      </w:r>
      <w:r w:rsidR="003034A8" w:rsidRPr="0002777D">
        <w:tab/>
      </w:r>
      <w:r w:rsidR="00392DA6" w:rsidRPr="0002777D">
        <w:t xml:space="preserve">Thirteenth meeting of the Informal Advisory Committee </w:t>
      </w:r>
      <w:r w:rsidR="00273BF6">
        <w:br/>
      </w:r>
      <w:r w:rsidR="00392DA6" w:rsidRPr="0002777D">
        <w:t>on the Biosafety</w:t>
      </w:r>
      <w:r w:rsidR="003034A8" w:rsidRPr="0002777D">
        <w:t xml:space="preserve"> </w:t>
      </w:r>
      <w:proofErr w:type="gramStart"/>
      <w:r w:rsidR="003034A8" w:rsidRPr="0002777D">
        <w:t>Clearing-House</w:t>
      </w:r>
      <w:proofErr w:type="gramEnd"/>
      <w:r w:rsidR="003034A8" w:rsidRPr="0002777D">
        <w:t xml:space="preserve"> </w:t>
      </w:r>
    </w:p>
    <w:p w14:paraId="03C8E5D2" w14:textId="6B7814ED" w:rsidR="000174AE" w:rsidRPr="0002777D" w:rsidRDefault="00C6130E" w:rsidP="00FC035B">
      <w:pPr>
        <w:pStyle w:val="CBDNormalNumber"/>
      </w:pPr>
      <w:r w:rsidRPr="0002777D">
        <w:t xml:space="preserve">The Secretariat convened the thirteenth meeting of the Informal Advisory Committee on the Biosafety </w:t>
      </w:r>
      <w:proofErr w:type="gramStart"/>
      <w:r w:rsidRPr="0002777D">
        <w:t>Clearing-House</w:t>
      </w:r>
      <w:proofErr w:type="gramEnd"/>
      <w:r w:rsidRPr="0002777D">
        <w:t xml:space="preserve"> </w:t>
      </w:r>
      <w:r w:rsidR="00D0275B">
        <w:t>from</w:t>
      </w:r>
      <w:r w:rsidR="00D0275B" w:rsidRPr="0002777D">
        <w:t xml:space="preserve"> </w:t>
      </w:r>
      <w:r w:rsidR="00835B72" w:rsidRPr="0002777D">
        <w:t>9</w:t>
      </w:r>
      <w:r w:rsidRPr="0002777D">
        <w:t xml:space="preserve"> </w:t>
      </w:r>
      <w:r w:rsidR="00835B72" w:rsidRPr="0002777D">
        <w:t>to</w:t>
      </w:r>
      <w:r w:rsidRPr="0002777D">
        <w:t xml:space="preserve"> 1</w:t>
      </w:r>
      <w:r w:rsidR="00835B72" w:rsidRPr="0002777D">
        <w:t>1</w:t>
      </w:r>
      <w:r w:rsidRPr="0002777D">
        <w:t xml:space="preserve"> </w:t>
      </w:r>
      <w:r w:rsidR="00835B72" w:rsidRPr="0002777D">
        <w:t>December</w:t>
      </w:r>
      <w:r w:rsidRPr="0002777D">
        <w:t xml:space="preserve"> 202</w:t>
      </w:r>
      <w:r w:rsidR="00835B72" w:rsidRPr="0002777D">
        <w:t>5</w:t>
      </w:r>
      <w:r w:rsidR="0098390A">
        <w:t>,</w:t>
      </w:r>
      <w:r w:rsidRPr="0002777D">
        <w:t xml:space="preserve"> to review progress made since the previous meeting, in </w:t>
      </w:r>
      <w:r w:rsidR="00835B72" w:rsidRPr="0002777D">
        <w:t>May</w:t>
      </w:r>
      <w:r w:rsidRPr="0002777D">
        <w:t xml:space="preserve"> 202</w:t>
      </w:r>
      <w:r w:rsidR="00835B72" w:rsidRPr="0002777D">
        <w:t>3</w:t>
      </w:r>
      <w:r w:rsidRPr="0002777D">
        <w:t xml:space="preserve">, and to seek further guidance on several areas, including ways to improve the functionalities of the Biosafety </w:t>
      </w:r>
      <w:proofErr w:type="gramStart"/>
      <w:r w:rsidRPr="0002777D">
        <w:t>Clearing-House</w:t>
      </w:r>
      <w:proofErr w:type="gramEnd"/>
      <w:r w:rsidRPr="0002777D">
        <w:t>.</w:t>
      </w:r>
      <w:r w:rsidR="00C70DBA" w:rsidRPr="0002777D">
        <w:t xml:space="preserve"> </w:t>
      </w:r>
    </w:p>
    <w:p w14:paraId="763C7E25" w14:textId="602683F4" w:rsidR="00FC035B" w:rsidRPr="0002777D" w:rsidRDefault="00C70DBA" w:rsidP="00FC035B">
      <w:pPr>
        <w:pStyle w:val="CBDNormalNumber"/>
      </w:pPr>
      <w:r w:rsidRPr="0002777D">
        <w:t>The Committee made a series of recommendations</w:t>
      </w:r>
      <w:r w:rsidR="008F31FC">
        <w:t>,</w:t>
      </w:r>
      <w:r w:rsidR="000174AE" w:rsidRPr="0002777D">
        <w:t xml:space="preserve"> as </w:t>
      </w:r>
      <w:r w:rsidR="00F13B7F">
        <w:t>set out</w:t>
      </w:r>
      <w:r w:rsidR="00F13B7F" w:rsidRPr="0002777D">
        <w:t xml:space="preserve"> </w:t>
      </w:r>
      <w:r w:rsidR="000174AE" w:rsidRPr="0002777D">
        <w:t xml:space="preserve">in </w:t>
      </w:r>
      <w:r w:rsidR="00742D64">
        <w:t>its</w:t>
      </w:r>
      <w:r w:rsidR="005F0877" w:rsidRPr="0002777D">
        <w:t xml:space="preserve"> </w:t>
      </w:r>
      <w:r w:rsidR="00F13B7F">
        <w:t>r</w:t>
      </w:r>
      <w:r w:rsidR="005F0877" w:rsidRPr="0002777D">
        <w:t xml:space="preserve">eport </w:t>
      </w:r>
      <w:r w:rsidR="00343793" w:rsidRPr="0002777D">
        <w:t>on the work of its thirteenth meeting</w:t>
      </w:r>
      <w:r w:rsidR="008F31FC">
        <w:t>,</w:t>
      </w:r>
      <w:r w:rsidR="00742D64">
        <w:rPr>
          <w:rStyle w:val="FootnoteReference"/>
        </w:rPr>
        <w:footnoteReference w:id="8"/>
      </w:r>
      <w:r w:rsidR="00C6130E" w:rsidRPr="0002777D">
        <w:t xml:space="preserve"> </w:t>
      </w:r>
      <w:r w:rsidR="008D3627" w:rsidRPr="0002777D">
        <w:t>related to interoperability for national websites and other users</w:t>
      </w:r>
      <w:r w:rsidR="004C4747" w:rsidRPr="0002777D">
        <w:t xml:space="preserve">, functionalities, </w:t>
      </w:r>
      <w:r w:rsidR="00D674F8">
        <w:t>portals</w:t>
      </w:r>
      <w:r w:rsidR="007605A4" w:rsidRPr="0002777D">
        <w:t xml:space="preserve"> and forums, capacity-building and training, and collaborations with other organizations. </w:t>
      </w:r>
      <w:r w:rsidR="00C6130E" w:rsidRPr="0002777D">
        <w:t>The Secretariat has been working on the implementation of th</w:t>
      </w:r>
      <w:r w:rsidR="000D2371">
        <w:t>os</w:t>
      </w:r>
      <w:r w:rsidR="00C6130E" w:rsidRPr="0002777D">
        <w:t>e recommendations</w:t>
      </w:r>
      <w:r w:rsidR="00A35FEA" w:rsidRPr="0002777D">
        <w:t>.</w:t>
      </w:r>
      <w:r w:rsidR="00ED014A" w:rsidRPr="0002777D">
        <w:t xml:space="preserve"> </w:t>
      </w:r>
    </w:p>
    <w:p w14:paraId="490E7A73" w14:textId="245D2261" w:rsidR="00B074A8" w:rsidRPr="0002777D" w:rsidRDefault="00CA6F1F" w:rsidP="00FC035B">
      <w:pPr>
        <w:pStyle w:val="CBDNormalNumber"/>
      </w:pPr>
      <w:r>
        <w:t>At the same meeting, t</w:t>
      </w:r>
      <w:r w:rsidR="00A421BC" w:rsidRPr="0002777D">
        <w:t>he Committee set out</w:t>
      </w:r>
      <w:r w:rsidR="004C1F6F" w:rsidRPr="0002777D">
        <w:t xml:space="preserve"> its own </w:t>
      </w:r>
      <w:r w:rsidR="003F6887" w:rsidRPr="0002777D">
        <w:t>intersessional work</w:t>
      </w:r>
      <w:r>
        <w:t>,</w:t>
      </w:r>
      <w:r>
        <w:rPr>
          <w:rStyle w:val="FootnoteReference"/>
        </w:rPr>
        <w:footnoteReference w:id="9"/>
      </w:r>
      <w:r w:rsidR="003F6887" w:rsidRPr="0002777D">
        <w:t xml:space="preserve"> </w:t>
      </w:r>
      <w:r w:rsidR="00597D6C" w:rsidRPr="0002777D">
        <w:t xml:space="preserve">with </w:t>
      </w:r>
      <w:r w:rsidR="00755713" w:rsidRPr="0002777D">
        <w:t xml:space="preserve">a view </w:t>
      </w:r>
      <w:r w:rsidR="00B074A8" w:rsidRPr="0002777D">
        <w:t xml:space="preserve">to </w:t>
      </w:r>
      <w:r w:rsidR="003C24C9" w:rsidRPr="0002777D">
        <w:t>raising the pro</w:t>
      </w:r>
      <w:r w:rsidR="00B074A8" w:rsidRPr="0002777D">
        <w:t xml:space="preserve">file of the platform as a tool for information exchange and the implementation of the Cartagena </w:t>
      </w:r>
      <w:r w:rsidR="002538C3" w:rsidRPr="0002777D">
        <w:t>Protocol</w:t>
      </w:r>
      <w:r w:rsidR="00A71C4B" w:rsidRPr="0002777D">
        <w:t xml:space="preserve">. The Committee intends to use its dedicated online forum </w:t>
      </w:r>
      <w:r w:rsidR="00125021">
        <w:t>i</w:t>
      </w:r>
      <w:r w:rsidR="00F775EF" w:rsidRPr="0002777D">
        <w:t xml:space="preserve">n the Biosafety </w:t>
      </w:r>
      <w:proofErr w:type="gramStart"/>
      <w:r w:rsidR="00F775EF" w:rsidRPr="0002777D">
        <w:t>Clearing-House</w:t>
      </w:r>
      <w:proofErr w:type="gramEnd"/>
      <w:r w:rsidR="00F775EF" w:rsidRPr="0002777D">
        <w:t xml:space="preserve"> to develop an outreach plan</w:t>
      </w:r>
      <w:r w:rsidR="0090115F" w:rsidRPr="0002777D">
        <w:t xml:space="preserve"> and to </w:t>
      </w:r>
      <w:r w:rsidR="00EA33DF">
        <w:t>identify</w:t>
      </w:r>
      <w:r w:rsidR="0090115F" w:rsidRPr="0002777D">
        <w:t xml:space="preserve"> and recommend new links with additional relevant databases</w:t>
      </w:r>
      <w:r w:rsidR="006B25F2" w:rsidRPr="0002777D">
        <w:t>.</w:t>
      </w:r>
    </w:p>
    <w:p w14:paraId="44162186" w14:textId="3F2877B5" w:rsidR="00784863" w:rsidRPr="0002777D" w:rsidRDefault="00C011C8" w:rsidP="00784863">
      <w:pPr>
        <w:pStyle w:val="CBDH2"/>
      </w:pPr>
      <w:r w:rsidRPr="0002777D">
        <w:t>D</w:t>
      </w:r>
      <w:r w:rsidR="00784863" w:rsidRPr="0002777D">
        <w:t>.</w:t>
      </w:r>
      <w:r w:rsidR="00784863" w:rsidRPr="0002777D">
        <w:tab/>
        <w:t xml:space="preserve">Status of information in the Biosafety </w:t>
      </w:r>
      <w:proofErr w:type="gramStart"/>
      <w:r w:rsidR="00784863" w:rsidRPr="0002777D">
        <w:t>Clearing-House</w:t>
      </w:r>
      <w:proofErr w:type="gramEnd"/>
    </w:p>
    <w:p w14:paraId="664A7818" w14:textId="02E730AF" w:rsidR="00142192" w:rsidRPr="005D1CF1" w:rsidRDefault="001B5BDF" w:rsidP="001B5BDF">
      <w:pPr>
        <w:pStyle w:val="CBDNormalNumber"/>
      </w:pPr>
      <w:r w:rsidRPr="0002777D">
        <w:t xml:space="preserve">The Secretariat continues to manage the Biosafety </w:t>
      </w:r>
      <w:proofErr w:type="gramStart"/>
      <w:r w:rsidRPr="0002777D">
        <w:t>Clearing-House</w:t>
      </w:r>
      <w:proofErr w:type="gramEnd"/>
      <w:r w:rsidRPr="0002777D">
        <w:t xml:space="preserve"> on a daily basis and monitor the accuracy and completeness of records in the context of urging Parties to ensure that necessary information</w:t>
      </w:r>
      <w:r w:rsidR="00680E7E">
        <w:t>, such as</w:t>
      </w:r>
      <w:r w:rsidR="00680E7E" w:rsidRPr="0002777D">
        <w:t xml:space="preserve"> summaries of risk assessments to accompany records on decisions related to introduction into the environment</w:t>
      </w:r>
      <w:r w:rsidR="00680E7E">
        <w:t>,</w:t>
      </w:r>
      <w:r w:rsidR="00680E7E" w:rsidRPr="0002777D">
        <w:t xml:space="preserve"> </w:t>
      </w:r>
      <w:r w:rsidRPr="0002777D">
        <w:t xml:space="preserve">is made available </w:t>
      </w:r>
      <w:r w:rsidR="007D0BD3">
        <w:t>through</w:t>
      </w:r>
      <w:r w:rsidR="007D0BD3" w:rsidRPr="0002777D">
        <w:t xml:space="preserve"> </w:t>
      </w:r>
      <w:r w:rsidRPr="0002777D">
        <w:t xml:space="preserve">the </w:t>
      </w:r>
      <w:proofErr w:type="gramStart"/>
      <w:r w:rsidR="007D0BD3">
        <w:t>C</w:t>
      </w:r>
      <w:r w:rsidRPr="0002777D">
        <w:t>learing-</w:t>
      </w:r>
      <w:r w:rsidR="007D0BD3">
        <w:t>H</w:t>
      </w:r>
      <w:r w:rsidRPr="0002777D">
        <w:t>ouse</w:t>
      </w:r>
      <w:proofErr w:type="gramEnd"/>
      <w:r w:rsidRPr="0002777D">
        <w:t xml:space="preserve"> and that the records </w:t>
      </w:r>
      <w:r w:rsidR="00680E7E">
        <w:t xml:space="preserve">therein </w:t>
      </w:r>
      <w:r w:rsidRPr="0002777D">
        <w:t xml:space="preserve">are kept up to date. </w:t>
      </w:r>
    </w:p>
    <w:p w14:paraId="0895F56D" w14:textId="621D3DA1" w:rsidR="0030658F" w:rsidRPr="0002777D" w:rsidRDefault="001B5BDF" w:rsidP="330B757F">
      <w:pPr>
        <w:pStyle w:val="CBDNormalNumber"/>
      </w:pPr>
      <w:r w:rsidRPr="0002777D">
        <w:t xml:space="preserve">The Secretariat reviews and validates reference records for publication </w:t>
      </w:r>
      <w:r w:rsidR="002D0504">
        <w:t>through</w:t>
      </w:r>
      <w:r w:rsidR="002D0504" w:rsidRPr="0002777D">
        <w:t xml:space="preserve"> </w:t>
      </w:r>
      <w:r w:rsidRPr="0002777D">
        <w:t xml:space="preserve">the Biosafety </w:t>
      </w:r>
      <w:proofErr w:type="gramStart"/>
      <w:r w:rsidRPr="0002777D">
        <w:t>Clearing-House</w:t>
      </w:r>
      <w:proofErr w:type="gramEnd"/>
      <w:r w:rsidR="00633535">
        <w:t>, such as</w:t>
      </w:r>
      <w:r w:rsidRPr="0002777D">
        <w:t xml:space="preserve"> records on living modified organisms, gene</w:t>
      </w:r>
      <w:r w:rsidR="00CC20F1" w:rsidRPr="0002777D">
        <w:t>tic element</w:t>
      </w:r>
      <w:r w:rsidRPr="0002777D">
        <w:t>s, organisms, biosafety virtual library resources and capacity</w:t>
      </w:r>
      <w:r w:rsidR="00473FD9">
        <w:t>-</w:t>
      </w:r>
      <w:r w:rsidRPr="0002777D">
        <w:t xml:space="preserve">development initiatives. </w:t>
      </w:r>
      <w:r w:rsidR="0030658F" w:rsidRPr="0002777D">
        <w:t xml:space="preserve">While the scientific records in the </w:t>
      </w:r>
      <w:proofErr w:type="gramStart"/>
      <w:r w:rsidR="0030658F" w:rsidRPr="0002777D">
        <w:t>Clearing-House</w:t>
      </w:r>
      <w:proofErr w:type="gramEnd"/>
      <w:r w:rsidR="0030658F" w:rsidRPr="0002777D">
        <w:t xml:space="preserve"> receive </w:t>
      </w:r>
      <w:r w:rsidR="00862E6C" w:rsidRPr="0002777D">
        <w:t>considerable</w:t>
      </w:r>
      <w:r w:rsidR="0030658F" w:rsidRPr="0002777D">
        <w:t xml:space="preserve"> attention, a backlog of </w:t>
      </w:r>
      <w:r w:rsidR="009C094F">
        <w:t xml:space="preserve">records on </w:t>
      </w:r>
      <w:r w:rsidR="0030658F" w:rsidRPr="0002777D">
        <w:t>living modified organisms, genetic elements and organism</w:t>
      </w:r>
      <w:r w:rsidR="00715A15">
        <w:t>s</w:t>
      </w:r>
      <w:r w:rsidR="00477C3D" w:rsidRPr="0002777D">
        <w:t xml:space="preserve"> </w:t>
      </w:r>
      <w:r w:rsidR="009C094F">
        <w:t>remain</w:t>
      </w:r>
      <w:r w:rsidR="009C094F" w:rsidRPr="0002777D">
        <w:t xml:space="preserve"> </w:t>
      </w:r>
      <w:r w:rsidR="00715A15">
        <w:t>to be pub</w:t>
      </w:r>
      <w:r w:rsidR="00816F0A">
        <w:t>l</w:t>
      </w:r>
      <w:r w:rsidR="00715A15">
        <w:t>ished</w:t>
      </w:r>
      <w:r w:rsidR="0027569E">
        <w:t xml:space="preserve">, </w:t>
      </w:r>
      <w:r w:rsidR="001D047C" w:rsidRPr="0002777D">
        <w:t xml:space="preserve">partly </w:t>
      </w:r>
      <w:r w:rsidR="0027569E">
        <w:t>as a result of</w:t>
      </w:r>
      <w:r w:rsidR="001D047C" w:rsidRPr="0002777D">
        <w:t xml:space="preserve"> the extensive</w:t>
      </w:r>
      <w:r w:rsidR="0030658F" w:rsidRPr="0002777D">
        <w:t xml:space="preserve"> research and review</w:t>
      </w:r>
      <w:r w:rsidR="007E4EE9" w:rsidRPr="0002777D">
        <w:t xml:space="preserve"> </w:t>
      </w:r>
      <w:r w:rsidR="0027569E">
        <w:t xml:space="preserve">that are </w:t>
      </w:r>
      <w:r w:rsidR="007E4EE9" w:rsidRPr="0002777D">
        <w:t>required</w:t>
      </w:r>
      <w:r w:rsidR="0030658F" w:rsidRPr="0002777D">
        <w:t xml:space="preserve"> </w:t>
      </w:r>
      <w:r w:rsidR="00816F0A">
        <w:t>to</w:t>
      </w:r>
      <w:r w:rsidR="00816F0A" w:rsidRPr="0002777D">
        <w:t xml:space="preserve"> </w:t>
      </w:r>
      <w:r w:rsidR="003427EF" w:rsidRPr="0002777D">
        <w:t>complet</w:t>
      </w:r>
      <w:r w:rsidR="00816F0A">
        <w:t>e</w:t>
      </w:r>
      <w:r w:rsidR="003427EF" w:rsidRPr="0002777D">
        <w:t xml:space="preserve"> mandatory information field</w:t>
      </w:r>
      <w:r w:rsidR="5C78B4E7" w:rsidRPr="0002777D">
        <w:t>s</w:t>
      </w:r>
      <w:r w:rsidR="007E4EE9" w:rsidRPr="0002777D">
        <w:t>,</w:t>
      </w:r>
      <w:r w:rsidR="003A0E8C" w:rsidRPr="0002777D">
        <w:t xml:space="preserve"> </w:t>
      </w:r>
      <w:r w:rsidR="00491040">
        <w:t xml:space="preserve">in </w:t>
      </w:r>
      <w:r w:rsidR="003A0E8C" w:rsidRPr="0002777D">
        <w:t>particular when submitters provide limited information</w:t>
      </w:r>
      <w:r w:rsidR="007012F0" w:rsidRPr="0002777D">
        <w:t xml:space="preserve"> or </w:t>
      </w:r>
      <w:r w:rsidR="00673C41" w:rsidRPr="0002777D">
        <w:t xml:space="preserve">when </w:t>
      </w:r>
      <w:r w:rsidR="007012F0" w:rsidRPr="0002777D">
        <w:t>limited information is publicly available</w:t>
      </w:r>
      <w:r w:rsidR="003A0E8C" w:rsidRPr="0002777D">
        <w:t>.</w:t>
      </w:r>
      <w:r w:rsidR="0030658F" w:rsidRPr="0002777D">
        <w:t xml:space="preserve"> In </w:t>
      </w:r>
      <w:r w:rsidR="007A6B42" w:rsidRPr="0002777D">
        <w:t>some</w:t>
      </w:r>
      <w:r w:rsidR="0030658F" w:rsidRPr="0002777D">
        <w:t xml:space="preserve"> cases, confidential business information is cited as the reason</w:t>
      </w:r>
      <w:r w:rsidR="007A6B42" w:rsidRPr="0002777D">
        <w:t xml:space="preserve"> </w:t>
      </w:r>
      <w:r w:rsidR="00816F0A">
        <w:t xml:space="preserve">for which </w:t>
      </w:r>
      <w:r w:rsidR="0030658F" w:rsidRPr="0002777D">
        <w:t xml:space="preserve">the information is not provided, </w:t>
      </w:r>
      <w:r w:rsidR="001F0D4A">
        <w:t>despite</w:t>
      </w:r>
      <w:r w:rsidR="001F0D4A" w:rsidRPr="0002777D">
        <w:t xml:space="preserve"> </w:t>
      </w:r>
      <w:r w:rsidR="0030658F" w:rsidRPr="0002777D">
        <w:t xml:space="preserve">relevant details </w:t>
      </w:r>
      <w:r w:rsidR="001F0D4A">
        <w:t>being</w:t>
      </w:r>
      <w:r w:rsidR="001F0D4A" w:rsidRPr="0002777D">
        <w:t xml:space="preserve"> </w:t>
      </w:r>
      <w:r w:rsidR="0030658F" w:rsidRPr="0002777D">
        <w:t xml:space="preserve">publicly available </w:t>
      </w:r>
      <w:r w:rsidR="000C35AA" w:rsidRPr="0002777D">
        <w:t>from other sources</w:t>
      </w:r>
      <w:r w:rsidR="0030658F" w:rsidRPr="0002777D">
        <w:t>.</w:t>
      </w:r>
      <w:r w:rsidR="00B04883" w:rsidRPr="0002777D">
        <w:t xml:space="preserve"> </w:t>
      </w:r>
      <w:r w:rsidR="00302851" w:rsidRPr="0002777D">
        <w:t>In other cases, the public</w:t>
      </w:r>
      <w:r w:rsidR="00A96928" w:rsidRPr="0002777D">
        <w:t xml:space="preserve">ly available information is </w:t>
      </w:r>
      <w:r w:rsidR="005C319A" w:rsidRPr="0002777D">
        <w:t>incomplete</w:t>
      </w:r>
      <w:r w:rsidR="002D2316" w:rsidRPr="0002777D">
        <w:t xml:space="preserve"> or</w:t>
      </w:r>
      <w:r w:rsidR="008A0B65" w:rsidRPr="0002777D">
        <w:t xml:space="preserve"> </w:t>
      </w:r>
      <w:r w:rsidR="00A96928" w:rsidRPr="0002777D">
        <w:t>heavily redacted</w:t>
      </w:r>
      <w:r w:rsidR="00E53A2D" w:rsidRPr="0002777D">
        <w:t xml:space="preserve">, </w:t>
      </w:r>
      <w:r w:rsidR="00036324">
        <w:t xml:space="preserve">which </w:t>
      </w:r>
      <w:r w:rsidR="00A47C26" w:rsidRPr="0002777D">
        <w:t>mak</w:t>
      </w:r>
      <w:r w:rsidR="00036324">
        <w:t>es</w:t>
      </w:r>
      <w:r w:rsidR="00687765" w:rsidRPr="0002777D">
        <w:t xml:space="preserve"> it difficult to locate</w:t>
      </w:r>
      <w:r w:rsidR="002C0088" w:rsidRPr="0002777D">
        <w:t xml:space="preserve"> </w:t>
      </w:r>
      <w:r w:rsidR="002F38C6">
        <w:t>vital</w:t>
      </w:r>
      <w:r w:rsidR="002F38C6" w:rsidRPr="0002777D">
        <w:t xml:space="preserve"> </w:t>
      </w:r>
      <w:r w:rsidR="00E53A2D" w:rsidRPr="0002777D">
        <w:t>information</w:t>
      </w:r>
      <w:r w:rsidR="000E3AE0">
        <w:t>,</w:t>
      </w:r>
      <w:r w:rsidR="00E53A2D" w:rsidRPr="0002777D">
        <w:t xml:space="preserve"> </w:t>
      </w:r>
      <w:r w:rsidR="002C0088" w:rsidRPr="0002777D">
        <w:t>such as</w:t>
      </w:r>
      <w:r w:rsidR="00E53A2D" w:rsidRPr="0002777D">
        <w:t xml:space="preserve"> protein coding sequences, vectors used in transformation process</w:t>
      </w:r>
      <w:r w:rsidR="002F38C6">
        <w:t>es</w:t>
      </w:r>
      <w:r w:rsidR="00E53A2D" w:rsidRPr="0002777D">
        <w:t xml:space="preserve"> </w:t>
      </w:r>
      <w:r w:rsidR="00D65C66" w:rsidRPr="0002777D">
        <w:t>and transformation event identifier</w:t>
      </w:r>
      <w:r w:rsidR="002F38C6">
        <w:t>s</w:t>
      </w:r>
      <w:r w:rsidR="00687765" w:rsidRPr="0002777D">
        <w:t>.</w:t>
      </w:r>
      <w:r w:rsidR="008A0B65" w:rsidRPr="0002777D" w:rsidDel="00356169">
        <w:t xml:space="preserve"> </w:t>
      </w:r>
      <w:r w:rsidR="00AF1322" w:rsidRPr="0002777D">
        <w:t>For</w:t>
      </w:r>
      <w:r w:rsidR="00542D84" w:rsidRPr="0002777D">
        <w:t xml:space="preserve"> the </w:t>
      </w:r>
      <w:proofErr w:type="gramStart"/>
      <w:r w:rsidR="00542D84" w:rsidRPr="0002777D">
        <w:t>Clearing-Hous</w:t>
      </w:r>
      <w:r w:rsidR="00A00AD0" w:rsidRPr="0002777D">
        <w:t>e</w:t>
      </w:r>
      <w:proofErr w:type="gramEnd"/>
      <w:r w:rsidR="00A00AD0" w:rsidRPr="0002777D">
        <w:t xml:space="preserve"> to remain a</w:t>
      </w:r>
      <w:r w:rsidR="00981D83">
        <w:t>n important</w:t>
      </w:r>
      <w:r w:rsidR="00981D83" w:rsidRPr="0002777D">
        <w:t xml:space="preserve"> </w:t>
      </w:r>
      <w:r w:rsidR="00A00AD0" w:rsidRPr="0002777D">
        <w:t xml:space="preserve">resource on scientific information on biosafety, it is </w:t>
      </w:r>
      <w:r w:rsidR="00981D83">
        <w:t>essential</w:t>
      </w:r>
      <w:r w:rsidR="00981D83" w:rsidRPr="0002777D">
        <w:t xml:space="preserve"> </w:t>
      </w:r>
      <w:r w:rsidR="00A00AD0" w:rsidRPr="0002777D">
        <w:t xml:space="preserve">that </w:t>
      </w:r>
      <w:r w:rsidR="00041077" w:rsidRPr="0002777D">
        <w:t>sufficient technical detail</w:t>
      </w:r>
      <w:r w:rsidR="00085056" w:rsidRPr="0002777D">
        <w:t>s</w:t>
      </w:r>
      <w:r w:rsidR="00041077" w:rsidRPr="0002777D">
        <w:t xml:space="preserve"> </w:t>
      </w:r>
      <w:r w:rsidR="0084670D" w:rsidRPr="0002777D">
        <w:t>are</w:t>
      </w:r>
      <w:r w:rsidR="00041077" w:rsidRPr="0002777D">
        <w:t xml:space="preserve"> </w:t>
      </w:r>
      <w:r w:rsidR="00CC443C" w:rsidRPr="0002777D">
        <w:t xml:space="preserve">readily </w:t>
      </w:r>
      <w:r w:rsidR="00524C01">
        <w:t xml:space="preserve">available </w:t>
      </w:r>
      <w:r w:rsidR="4C5B13B6" w:rsidRPr="0002777D">
        <w:t xml:space="preserve">to support the timely review, validation and publication </w:t>
      </w:r>
      <w:r w:rsidR="00107C07">
        <w:t>process</w:t>
      </w:r>
      <w:r w:rsidR="00041077" w:rsidRPr="0002777D">
        <w:t>.</w:t>
      </w:r>
    </w:p>
    <w:p w14:paraId="7FF09265" w14:textId="1BAE3A51" w:rsidR="009B592D" w:rsidRPr="0002777D" w:rsidRDefault="00CE5C08" w:rsidP="009B592D">
      <w:pPr>
        <w:pStyle w:val="CBDNormalNumber"/>
      </w:pPr>
      <w:r w:rsidRPr="0002777D">
        <w:t xml:space="preserve">Furthermore, </w:t>
      </w:r>
      <w:r w:rsidR="00DB6183" w:rsidRPr="0002777D">
        <w:t>many</w:t>
      </w:r>
      <w:r w:rsidR="009B592D" w:rsidRPr="0002777D">
        <w:t xml:space="preserve"> </w:t>
      </w:r>
      <w:r w:rsidR="00107C07">
        <w:t>b</w:t>
      </w:r>
      <w:r w:rsidR="009B592D" w:rsidRPr="0002777D">
        <w:t xml:space="preserve">iosafety </w:t>
      </w:r>
      <w:proofErr w:type="gramStart"/>
      <w:r w:rsidR="00107C07">
        <w:t>e</w:t>
      </w:r>
      <w:r w:rsidR="009B592D" w:rsidRPr="0002777D">
        <w:t>xperts</w:t>
      </w:r>
      <w:proofErr w:type="gramEnd"/>
      <w:r w:rsidR="009B592D" w:rsidRPr="0002777D">
        <w:t xml:space="preserve"> </w:t>
      </w:r>
      <w:r w:rsidR="009F78FF" w:rsidRPr="0002777D">
        <w:t xml:space="preserve">records </w:t>
      </w:r>
      <w:r w:rsidR="009B592D" w:rsidRPr="0002777D">
        <w:t xml:space="preserve">are </w:t>
      </w:r>
      <w:r w:rsidR="00F87056" w:rsidRPr="0002777D">
        <w:t>outdated and</w:t>
      </w:r>
      <w:r w:rsidR="009B592D" w:rsidRPr="0002777D">
        <w:t xml:space="preserve"> include information o</w:t>
      </w:r>
      <w:r w:rsidR="008001A3" w:rsidRPr="0002777D">
        <w:t>n</w:t>
      </w:r>
      <w:r w:rsidR="009B592D" w:rsidRPr="0002777D">
        <w:t xml:space="preserve"> experts </w:t>
      </w:r>
      <w:r w:rsidR="008001A3" w:rsidRPr="0002777D">
        <w:t>who</w:t>
      </w:r>
      <w:r w:rsidR="009B592D" w:rsidRPr="0002777D">
        <w:t xml:space="preserve"> may no longer be actively </w:t>
      </w:r>
      <w:r w:rsidR="008001A3" w:rsidRPr="0002777D">
        <w:t>engaged</w:t>
      </w:r>
      <w:r w:rsidR="009B592D" w:rsidRPr="0002777D">
        <w:t xml:space="preserve"> in the field of biosafety. </w:t>
      </w:r>
      <w:r w:rsidR="008001A3" w:rsidRPr="0002777D">
        <w:t>To enhance</w:t>
      </w:r>
      <w:r w:rsidR="009B592D" w:rsidRPr="0002777D">
        <w:t xml:space="preserve"> the quality of information </w:t>
      </w:r>
      <w:r w:rsidR="004B0C73" w:rsidRPr="0002777D">
        <w:t>contained in</w:t>
      </w:r>
      <w:r w:rsidR="009B592D" w:rsidRPr="0002777D">
        <w:t xml:space="preserve"> the </w:t>
      </w:r>
      <w:r w:rsidR="00107C07">
        <w:t>r</w:t>
      </w:r>
      <w:r w:rsidR="009B592D" w:rsidRPr="0002777D">
        <w:t xml:space="preserve">oster of </w:t>
      </w:r>
      <w:r w:rsidR="00107C07">
        <w:t>e</w:t>
      </w:r>
      <w:r w:rsidR="009B592D" w:rsidRPr="0002777D">
        <w:t xml:space="preserve">xperts, the Secretariat is </w:t>
      </w:r>
      <w:r w:rsidR="004368D6" w:rsidRPr="0002777D">
        <w:t>aiming</w:t>
      </w:r>
      <w:r w:rsidR="009B592D" w:rsidRPr="0002777D">
        <w:t xml:space="preserve"> to </w:t>
      </w:r>
      <w:r w:rsidR="0090662F" w:rsidRPr="0002777D">
        <w:t>assist</w:t>
      </w:r>
      <w:r w:rsidR="009B592D" w:rsidRPr="0002777D">
        <w:t xml:space="preserve"> Parties in </w:t>
      </w:r>
      <w:r w:rsidR="009D7329" w:rsidRPr="0002777D">
        <w:t>reviewing</w:t>
      </w:r>
      <w:r w:rsidR="00FA00A1" w:rsidRPr="0002777D">
        <w:t>, updating and maintaining th</w:t>
      </w:r>
      <w:r w:rsidR="00107C07">
        <w:t>o</w:t>
      </w:r>
      <w:r w:rsidR="00FA00A1" w:rsidRPr="0002777D">
        <w:t xml:space="preserve">se national records so that the information </w:t>
      </w:r>
      <w:r w:rsidR="00107C07">
        <w:t>is</w:t>
      </w:r>
      <w:r w:rsidR="00107C07" w:rsidRPr="0002777D">
        <w:t xml:space="preserve"> </w:t>
      </w:r>
      <w:r w:rsidR="00FA00A1" w:rsidRPr="0002777D">
        <w:t xml:space="preserve">accurate, relevant and up to date. </w:t>
      </w:r>
    </w:p>
    <w:p w14:paraId="5E6A61EF" w14:textId="655E18E1" w:rsidR="001B5BDF" w:rsidRPr="0002777D" w:rsidRDefault="00A8306B" w:rsidP="001B5BDF">
      <w:pPr>
        <w:pStyle w:val="CBDNormalNumber"/>
      </w:pPr>
      <w:r>
        <w:t>I</w:t>
      </w:r>
      <w:r w:rsidRPr="0002777D">
        <w:t xml:space="preserve">n decision </w:t>
      </w:r>
      <w:hyperlink r:id="rId21" w:history="1">
        <w:r w:rsidRPr="0002777D">
          <w:rPr>
            <w:rStyle w:val="Hyperlink"/>
          </w:rPr>
          <w:t>CP-11/3</w:t>
        </w:r>
      </w:hyperlink>
      <w:r>
        <w:t xml:space="preserve">, </w:t>
      </w:r>
      <w:r w:rsidR="001B5BDF" w:rsidRPr="0002777D">
        <w:t xml:space="preserve">the Conference of the Parties serving as the meeting of the Parties to the Cartagena Protocol urged Parties to make all required information </w:t>
      </w:r>
      <w:r w:rsidR="006300D9">
        <w:t xml:space="preserve">systematically </w:t>
      </w:r>
      <w:r w:rsidR="001B5BDF" w:rsidRPr="0002777D">
        <w:t xml:space="preserve">available on the Biosafety Clearing-House, including legal measures for implementing the Protocol, decisions on the import or release of living modified organisms and cases of unintentional or illegal transboundary movements, and requested Parties to review their national records published </w:t>
      </w:r>
      <w:r w:rsidR="00525F3D">
        <w:t>i</w:t>
      </w:r>
      <w:r w:rsidR="001B5BDF" w:rsidRPr="0002777D">
        <w:t>n the Clearing-House for accuracy</w:t>
      </w:r>
      <w:r w:rsidR="00E97292">
        <w:t xml:space="preserve">, including by </w:t>
      </w:r>
      <w:r w:rsidR="001B5BDF" w:rsidRPr="0002777D">
        <w:t>verify</w:t>
      </w:r>
      <w:r w:rsidR="006F276B">
        <w:t>ing</w:t>
      </w:r>
      <w:r w:rsidR="001B5BDF" w:rsidRPr="0002777D">
        <w:t xml:space="preserve"> that </w:t>
      </w:r>
      <w:r w:rsidR="006F276B">
        <w:t>the</w:t>
      </w:r>
      <w:r w:rsidR="001B5BDF" w:rsidRPr="0002777D">
        <w:t xml:space="preserve"> information </w:t>
      </w:r>
      <w:r w:rsidR="006F276B">
        <w:t xml:space="preserve">made available on the Clearing-House </w:t>
      </w:r>
      <w:r w:rsidR="001B5BDF" w:rsidRPr="0002777D">
        <w:t xml:space="preserve">was up to date and complete. Further, in notification </w:t>
      </w:r>
      <w:r w:rsidR="000E3AE0">
        <w:t>No</w:t>
      </w:r>
      <w:r w:rsidR="00A72FEA">
        <w:t> </w:t>
      </w:r>
      <w:hyperlink r:id="rId22" w:history="1">
        <w:r w:rsidR="001B5BDF" w:rsidRPr="0002777D">
          <w:rPr>
            <w:rStyle w:val="Hyperlink"/>
          </w:rPr>
          <w:t>2025-001</w:t>
        </w:r>
      </w:hyperlink>
      <w:r w:rsidR="001B5BDF" w:rsidRPr="0002777D">
        <w:t xml:space="preserve">, Parties were requested to review their national records </w:t>
      </w:r>
      <w:r w:rsidR="00A72FEA">
        <w:t>i</w:t>
      </w:r>
      <w:r w:rsidR="001B5BDF" w:rsidRPr="0002777D">
        <w:t xml:space="preserve">n the </w:t>
      </w:r>
      <w:proofErr w:type="gramStart"/>
      <w:r w:rsidR="001B5BDF" w:rsidRPr="0002777D">
        <w:t>Clearing-House</w:t>
      </w:r>
      <w:proofErr w:type="gramEnd"/>
      <w:r w:rsidR="001B5BDF" w:rsidRPr="0002777D">
        <w:t xml:space="preserve"> and make </w:t>
      </w:r>
      <w:r w:rsidR="00A72FEA">
        <w:t xml:space="preserve">any </w:t>
      </w:r>
      <w:r w:rsidR="001B5BDF" w:rsidRPr="0002777D">
        <w:t>necessary updates.</w:t>
      </w:r>
    </w:p>
    <w:p w14:paraId="323BF454" w14:textId="4FE555EB" w:rsidR="001B5BDF" w:rsidRPr="005D1CF1" w:rsidRDefault="001B5BDF" w:rsidP="001B5BDF">
      <w:pPr>
        <w:pStyle w:val="CBDNormalNumber"/>
      </w:pPr>
      <w:r w:rsidRPr="0002777D">
        <w:t xml:space="preserve">The work of the Compliance Committee under the Cartagena Protocol has contributed greatly to ensuring the accuracy, completeness and consistency of records </w:t>
      </w:r>
      <w:r w:rsidR="00786330">
        <w:t>i</w:t>
      </w:r>
      <w:r w:rsidRPr="0002777D">
        <w:t xml:space="preserve">n the </w:t>
      </w:r>
      <w:bookmarkStart w:id="1" w:name="_Hlk213951243"/>
      <w:r w:rsidRPr="0002777D">
        <w:t xml:space="preserve">Biosafety </w:t>
      </w:r>
      <w:proofErr w:type="gramStart"/>
      <w:r w:rsidRPr="0002777D">
        <w:t>Clearing-House</w:t>
      </w:r>
      <w:bookmarkEnd w:id="1"/>
      <w:proofErr w:type="gramEnd"/>
      <w:r w:rsidRPr="0002777D">
        <w:t>. I</w:t>
      </w:r>
      <w:r w:rsidRPr="0002777D">
        <w:rPr>
          <w:iCs/>
        </w:rPr>
        <w:t xml:space="preserve">n accordance with its cyclic organization of work, the Committee periodically reviews the consistency between information in national reports and that </w:t>
      </w:r>
      <w:r w:rsidR="00786330">
        <w:rPr>
          <w:iCs/>
        </w:rPr>
        <w:t>i</w:t>
      </w:r>
      <w:r w:rsidRPr="0002777D">
        <w:rPr>
          <w:iCs/>
        </w:rPr>
        <w:t xml:space="preserve">n the </w:t>
      </w:r>
      <w:proofErr w:type="gramStart"/>
      <w:r w:rsidR="00786330">
        <w:t>C</w:t>
      </w:r>
      <w:r w:rsidRPr="0002777D">
        <w:t>learing-</w:t>
      </w:r>
      <w:r w:rsidR="00786330">
        <w:t>H</w:t>
      </w:r>
      <w:r w:rsidRPr="0002777D">
        <w:t>ouse</w:t>
      </w:r>
      <w:proofErr w:type="gramEnd"/>
      <w:r w:rsidRPr="0002777D">
        <w:t xml:space="preserve"> </w:t>
      </w:r>
      <w:r w:rsidRPr="0002777D">
        <w:rPr>
          <w:iCs/>
        </w:rPr>
        <w:t>to ensure that Parties fulfil their obligation to make mandatory information available</w:t>
      </w:r>
      <w:r w:rsidRPr="0002777D">
        <w:t xml:space="preserve">, </w:t>
      </w:r>
      <w:r w:rsidRPr="0002777D">
        <w:rPr>
          <w:iCs/>
        </w:rPr>
        <w:t xml:space="preserve">as required under the Protocol. </w:t>
      </w:r>
      <w:r w:rsidRPr="0002777D">
        <w:t xml:space="preserve">The </w:t>
      </w:r>
      <w:r w:rsidR="00B821EC" w:rsidRPr="0002777D">
        <w:t xml:space="preserve">Compliance Committee </w:t>
      </w:r>
      <w:r w:rsidR="00B821EC">
        <w:t xml:space="preserve">held its </w:t>
      </w:r>
      <w:r w:rsidRPr="0002777D">
        <w:t xml:space="preserve">twentieth </w:t>
      </w:r>
      <w:r w:rsidR="00F828C9">
        <w:t xml:space="preserve">and twenty-first </w:t>
      </w:r>
      <w:r w:rsidRPr="0002777D">
        <w:t>meeting</w:t>
      </w:r>
      <w:r w:rsidR="00F828C9">
        <w:t>s</w:t>
      </w:r>
      <w:r w:rsidRPr="0002777D">
        <w:t xml:space="preserve"> from</w:t>
      </w:r>
      <w:r w:rsidR="000E3AE0">
        <w:t> </w:t>
      </w:r>
      <w:r w:rsidRPr="0002777D">
        <w:t>27 to 29 May 2025</w:t>
      </w:r>
      <w:r w:rsidR="00602645" w:rsidRPr="0002777D">
        <w:t xml:space="preserve"> and </w:t>
      </w:r>
      <w:r w:rsidR="00720643" w:rsidRPr="0002777D">
        <w:t xml:space="preserve">from </w:t>
      </w:r>
      <w:r w:rsidR="00473D86" w:rsidRPr="0002777D">
        <w:t>10 to 12 June 2026</w:t>
      </w:r>
      <w:r w:rsidR="00F828C9">
        <w:t>, respectively</w:t>
      </w:r>
      <w:r w:rsidR="00451B1E">
        <w:t>,</w:t>
      </w:r>
      <w:r w:rsidR="00451B1E" w:rsidRPr="00451B1E">
        <w:t xml:space="preserve"> </w:t>
      </w:r>
      <w:r w:rsidR="00451B1E" w:rsidRPr="0002777D">
        <w:t>in Montreal, Canada</w:t>
      </w:r>
      <w:r w:rsidRPr="0002777D">
        <w:t>.</w:t>
      </w:r>
      <w:r w:rsidRPr="0002777D">
        <w:rPr>
          <w:vertAlign w:val="superscript"/>
        </w:rPr>
        <w:footnoteReference w:id="10"/>
      </w:r>
    </w:p>
    <w:p w14:paraId="7737DADF" w14:textId="2C1DEF97" w:rsidR="001B5BDF" w:rsidRPr="005D1CF1" w:rsidRDefault="001B5BDF" w:rsidP="001B5BDF">
      <w:pPr>
        <w:pStyle w:val="CBDNormalNumber"/>
      </w:pPr>
      <w:r w:rsidRPr="0002777D">
        <w:t xml:space="preserve">Since the </w:t>
      </w:r>
      <w:r w:rsidR="00E4314A" w:rsidRPr="0002777D">
        <w:t>eleventh meeting of the Parties,</w:t>
      </w:r>
      <w:r w:rsidRPr="0002777D">
        <w:t xml:space="preserve"> the number of records published </w:t>
      </w:r>
      <w:r w:rsidR="00C65ED5" w:rsidRPr="0002777D">
        <w:t>or</w:t>
      </w:r>
      <w:r w:rsidRPr="0002777D">
        <w:t xml:space="preserve"> updated </w:t>
      </w:r>
      <w:r w:rsidR="001C4983">
        <w:t>through</w:t>
      </w:r>
      <w:r w:rsidR="001C4983" w:rsidRPr="0002777D">
        <w:t xml:space="preserve"> </w:t>
      </w:r>
      <w:r w:rsidRPr="0002777D">
        <w:t xml:space="preserve">the Biosafety </w:t>
      </w:r>
      <w:proofErr w:type="gramStart"/>
      <w:r w:rsidRPr="0002777D">
        <w:t>Clearing-House</w:t>
      </w:r>
      <w:proofErr w:type="gramEnd"/>
      <w:r w:rsidRPr="0002777D">
        <w:t xml:space="preserve"> has increased considerably. The table below provides a summary of information on the number of those records, by type, as </w:t>
      </w:r>
      <w:proofErr w:type="gramStart"/>
      <w:r w:rsidRPr="0002777D">
        <w:t>at</w:t>
      </w:r>
      <w:proofErr w:type="gramEnd"/>
      <w:r w:rsidRPr="0002777D">
        <w:t xml:space="preserve"> 1 </w:t>
      </w:r>
      <w:r w:rsidR="001058E3" w:rsidRPr="0002777D">
        <w:t>November</w:t>
      </w:r>
      <w:r w:rsidRPr="0002777D">
        <w:t xml:space="preserve"> 202</w:t>
      </w:r>
      <w:r w:rsidR="00A1080A" w:rsidRPr="0002777D">
        <w:t>4</w:t>
      </w:r>
      <w:r w:rsidRPr="0002777D">
        <w:t xml:space="preserve"> and </w:t>
      </w:r>
      <w:r w:rsidR="00F44989" w:rsidRPr="0002777D">
        <w:t>7</w:t>
      </w:r>
      <w:r w:rsidRPr="0002777D">
        <w:t xml:space="preserve"> </w:t>
      </w:r>
      <w:r w:rsidR="001058E3" w:rsidRPr="0002777D">
        <w:t>Ju</w:t>
      </w:r>
      <w:r w:rsidR="00F44989" w:rsidRPr="0002777D">
        <w:t>ly</w:t>
      </w:r>
      <w:r w:rsidRPr="0002777D">
        <w:t xml:space="preserve"> 202</w:t>
      </w:r>
      <w:r w:rsidR="00192CD6" w:rsidRPr="0002777D">
        <w:t>6</w:t>
      </w:r>
      <w:r w:rsidRPr="0002777D">
        <w:t>.</w:t>
      </w:r>
    </w:p>
    <w:p w14:paraId="7518E097" w14:textId="41C7B43F" w:rsidR="00E305FB" w:rsidRPr="0002777D" w:rsidRDefault="00E305FB" w:rsidP="00E305FB">
      <w:pPr>
        <w:pStyle w:val="CBDTableTitle"/>
        <w:spacing w:before="0" w:after="120"/>
        <w:rPr>
          <w:i/>
          <w:iCs/>
        </w:rPr>
      </w:pPr>
      <w:r w:rsidRPr="0002777D">
        <w:t xml:space="preserve">Number of records </w:t>
      </w:r>
      <w:r w:rsidRPr="0002777D">
        <w:rPr>
          <w:bCs/>
        </w:rPr>
        <w:t xml:space="preserve">published and updated in the </w:t>
      </w:r>
      <w:r w:rsidRPr="0002777D">
        <w:t xml:space="preserve">Biosafety </w:t>
      </w:r>
      <w:proofErr w:type="gramStart"/>
      <w:r w:rsidRPr="0002777D">
        <w:t>Clearing-House</w:t>
      </w:r>
      <w:proofErr w:type="gramEnd"/>
      <w:r w:rsidRPr="0002777D">
        <w:t xml:space="preserve">, </w:t>
      </w:r>
      <w:r w:rsidRPr="0002777D">
        <w:br/>
        <w:t>excluding national reports</w:t>
      </w:r>
      <w:r w:rsidR="0006089D" w:rsidRPr="0002777D">
        <w:t>, submissions and contacts</w:t>
      </w:r>
    </w:p>
    <w:tbl>
      <w:tblPr>
        <w:tblW w:w="0" w:type="auto"/>
        <w:jc w:val="right"/>
        <w:tblLayout w:type="fixed"/>
        <w:tblLook w:val="04A0" w:firstRow="1" w:lastRow="0" w:firstColumn="1" w:lastColumn="0" w:noHBand="0" w:noVBand="1"/>
      </w:tblPr>
      <w:tblGrid>
        <w:gridCol w:w="3969"/>
        <w:gridCol w:w="1701"/>
        <w:gridCol w:w="1559"/>
        <w:gridCol w:w="1375"/>
      </w:tblGrid>
      <w:tr w:rsidR="00E305FB" w:rsidRPr="0002777D" w14:paraId="6D63763F" w14:textId="77777777" w:rsidTr="005D1CF1">
        <w:trPr>
          <w:cantSplit/>
          <w:tblHeader/>
          <w:jc w:val="right"/>
        </w:trPr>
        <w:tc>
          <w:tcPr>
            <w:tcW w:w="3969" w:type="dxa"/>
            <w:vMerge w:val="restart"/>
            <w:tcBorders>
              <w:top w:val="single" w:sz="4" w:space="0" w:color="auto"/>
              <w:left w:val="nil"/>
              <w:bottom w:val="single" w:sz="4" w:space="0" w:color="auto"/>
              <w:right w:val="nil"/>
            </w:tcBorders>
            <w:vAlign w:val="bottom"/>
            <w:hideMark/>
          </w:tcPr>
          <w:p w14:paraId="566D0840" w14:textId="77777777" w:rsidR="00E305FB" w:rsidRPr="0002777D" w:rsidRDefault="00E305FB" w:rsidP="005D1CF1">
            <w:pPr>
              <w:keepNext/>
              <w:suppressLineNumbers/>
              <w:suppressAutoHyphens/>
              <w:spacing w:before="60" w:after="60" w:line="257" w:lineRule="auto"/>
              <w:jc w:val="left"/>
              <w:rPr>
                <w:bCs/>
                <w:i/>
                <w:iCs/>
                <w:snapToGrid w:val="0"/>
                <w:kern w:val="2"/>
                <w:sz w:val="20"/>
                <w:szCs w:val="20"/>
                <w14:ligatures w14:val="standardContextual"/>
              </w:rPr>
            </w:pPr>
            <w:r w:rsidRPr="0002777D">
              <w:rPr>
                <w:bCs/>
                <w:i/>
                <w:iCs/>
                <w:snapToGrid w:val="0"/>
                <w:kern w:val="2"/>
                <w:sz w:val="20"/>
                <w:szCs w:val="20"/>
                <w14:ligatures w14:val="standardContextual"/>
              </w:rPr>
              <w:t xml:space="preserve">Record type </w:t>
            </w:r>
          </w:p>
        </w:tc>
        <w:tc>
          <w:tcPr>
            <w:tcW w:w="3260" w:type="dxa"/>
            <w:gridSpan w:val="2"/>
            <w:tcBorders>
              <w:top w:val="single" w:sz="4" w:space="0" w:color="auto"/>
              <w:left w:val="nil"/>
              <w:bottom w:val="single" w:sz="4" w:space="0" w:color="auto"/>
              <w:right w:val="nil"/>
            </w:tcBorders>
            <w:vAlign w:val="bottom"/>
            <w:hideMark/>
          </w:tcPr>
          <w:p w14:paraId="2FE261C8" w14:textId="77777777" w:rsidR="00E305FB" w:rsidRPr="0002777D" w:rsidRDefault="00E305FB" w:rsidP="005D1CF1">
            <w:pPr>
              <w:keepNext/>
              <w:suppressLineNumbers/>
              <w:suppressAutoHyphens/>
              <w:spacing w:before="40" w:line="257" w:lineRule="auto"/>
              <w:jc w:val="center"/>
              <w:rPr>
                <w:bCs/>
                <w:i/>
                <w:iCs/>
                <w:snapToGrid w:val="0"/>
                <w:kern w:val="2"/>
                <w:sz w:val="20"/>
                <w:szCs w:val="20"/>
                <w14:ligatures w14:val="standardContextual"/>
              </w:rPr>
            </w:pPr>
            <w:r w:rsidRPr="0002777D">
              <w:rPr>
                <w:bCs/>
                <w:i/>
                <w:iCs/>
                <w:snapToGrid w:val="0"/>
                <w:kern w:val="2"/>
                <w:sz w:val="20"/>
                <w:szCs w:val="20"/>
                <w14:ligatures w14:val="standardContextual"/>
              </w:rPr>
              <w:t>Number of records</w:t>
            </w:r>
          </w:p>
        </w:tc>
        <w:tc>
          <w:tcPr>
            <w:tcW w:w="1375" w:type="dxa"/>
            <w:vMerge w:val="restart"/>
            <w:tcBorders>
              <w:top w:val="single" w:sz="4" w:space="0" w:color="auto"/>
              <w:left w:val="nil"/>
              <w:bottom w:val="single" w:sz="4" w:space="0" w:color="auto"/>
              <w:right w:val="nil"/>
            </w:tcBorders>
            <w:vAlign w:val="bottom"/>
            <w:hideMark/>
          </w:tcPr>
          <w:p w14:paraId="1ACE0A07" w14:textId="77777777" w:rsidR="00E305FB" w:rsidRPr="0002777D" w:rsidRDefault="00E305FB" w:rsidP="005D1CF1">
            <w:pPr>
              <w:keepNext/>
              <w:suppressLineNumbers/>
              <w:suppressAutoHyphens/>
              <w:spacing w:before="40" w:line="257" w:lineRule="auto"/>
              <w:jc w:val="right"/>
              <w:rPr>
                <w:bCs/>
                <w:i/>
                <w:iCs/>
                <w:snapToGrid w:val="0"/>
                <w:kern w:val="2"/>
                <w:sz w:val="20"/>
                <w:szCs w:val="20"/>
                <w14:ligatures w14:val="standardContextual"/>
              </w:rPr>
            </w:pPr>
            <w:r w:rsidRPr="0002777D">
              <w:rPr>
                <w:bCs/>
                <w:i/>
                <w:iCs/>
                <w:snapToGrid w:val="0"/>
                <w:kern w:val="2"/>
                <w:sz w:val="20"/>
                <w:szCs w:val="20"/>
                <w14:ligatures w14:val="standardContextual"/>
              </w:rPr>
              <w:t>Increase (percentage)</w:t>
            </w:r>
          </w:p>
        </w:tc>
      </w:tr>
      <w:tr w:rsidR="00E305FB" w:rsidRPr="0002777D" w14:paraId="5E99F05F" w14:textId="77777777" w:rsidTr="005D1CF1">
        <w:trPr>
          <w:cantSplit/>
          <w:tblHeader/>
          <w:jc w:val="right"/>
        </w:trPr>
        <w:tc>
          <w:tcPr>
            <w:tcW w:w="3969" w:type="dxa"/>
            <w:vMerge/>
            <w:tcBorders>
              <w:top w:val="single" w:sz="4" w:space="0" w:color="auto"/>
              <w:left w:val="nil"/>
              <w:bottom w:val="single" w:sz="4" w:space="0" w:color="auto"/>
              <w:right w:val="nil"/>
            </w:tcBorders>
            <w:vAlign w:val="center"/>
            <w:hideMark/>
          </w:tcPr>
          <w:p w14:paraId="1BBC4893" w14:textId="77777777" w:rsidR="00E305FB" w:rsidRPr="005D1CF1" w:rsidRDefault="00E305FB">
            <w:pPr>
              <w:tabs>
                <w:tab w:val="clear" w:pos="567"/>
                <w:tab w:val="clear" w:pos="1134"/>
                <w:tab w:val="clear" w:pos="1701"/>
                <w:tab w:val="clear" w:pos="2268"/>
              </w:tabs>
              <w:spacing w:line="256" w:lineRule="auto"/>
              <w:jc w:val="left"/>
              <w:rPr>
                <w:bCs/>
                <w:i/>
                <w:iCs/>
                <w:snapToGrid w:val="0"/>
                <w:kern w:val="2"/>
                <w:sz w:val="20"/>
                <w:szCs w:val="20"/>
                <w14:ligatures w14:val="standardContextual"/>
              </w:rPr>
            </w:pPr>
          </w:p>
        </w:tc>
        <w:tc>
          <w:tcPr>
            <w:tcW w:w="1701" w:type="dxa"/>
            <w:tcBorders>
              <w:top w:val="single" w:sz="4" w:space="0" w:color="auto"/>
              <w:left w:val="nil"/>
              <w:bottom w:val="single" w:sz="4" w:space="0" w:color="auto"/>
              <w:right w:val="nil"/>
            </w:tcBorders>
            <w:vAlign w:val="bottom"/>
            <w:hideMark/>
          </w:tcPr>
          <w:p w14:paraId="2138E248" w14:textId="340EE3D2" w:rsidR="00E305FB" w:rsidRPr="0002777D" w:rsidRDefault="002C5040" w:rsidP="005D1CF1">
            <w:pPr>
              <w:keepNext/>
              <w:suppressLineNumbers/>
              <w:suppressAutoHyphens/>
              <w:spacing w:before="40" w:line="256" w:lineRule="auto"/>
              <w:jc w:val="right"/>
              <w:rPr>
                <w:bCs/>
                <w:i/>
                <w:iCs/>
                <w:snapToGrid w:val="0"/>
                <w:kern w:val="2"/>
                <w:sz w:val="20"/>
                <w:szCs w:val="20"/>
                <w14:ligatures w14:val="standardContextual"/>
              </w:rPr>
            </w:pPr>
            <w:r w:rsidRPr="0002777D">
              <w:rPr>
                <w:bCs/>
                <w:i/>
                <w:iCs/>
                <w:snapToGrid w:val="0"/>
                <w:kern w:val="2"/>
                <w:sz w:val="20"/>
                <w:szCs w:val="20"/>
                <w14:ligatures w14:val="standardContextual"/>
              </w:rPr>
              <w:t xml:space="preserve">As </w:t>
            </w:r>
            <w:proofErr w:type="gramStart"/>
            <w:r w:rsidRPr="0002777D">
              <w:rPr>
                <w:bCs/>
                <w:i/>
                <w:iCs/>
                <w:snapToGrid w:val="0"/>
                <w:kern w:val="2"/>
                <w:sz w:val="20"/>
                <w:szCs w:val="20"/>
                <w14:ligatures w14:val="standardContextual"/>
              </w:rPr>
              <w:t>at</w:t>
            </w:r>
            <w:proofErr w:type="gramEnd"/>
            <w:r w:rsidRPr="0002777D">
              <w:rPr>
                <w:bCs/>
                <w:i/>
                <w:iCs/>
                <w:snapToGrid w:val="0"/>
                <w:kern w:val="2"/>
                <w:sz w:val="20"/>
                <w:szCs w:val="20"/>
                <w14:ligatures w14:val="standardContextual"/>
              </w:rPr>
              <w:t xml:space="preserve"> 1</w:t>
            </w:r>
            <w:r w:rsidRPr="0002777D">
              <w:rPr>
                <w:bCs/>
                <w:i/>
                <w:iCs/>
                <w:snapToGrid w:val="0"/>
                <w:color w:val="000000"/>
                <w:kern w:val="2"/>
                <w:sz w:val="20"/>
                <w:szCs w:val="20"/>
                <w14:ligatures w14:val="standardContextual"/>
              </w:rPr>
              <w:t xml:space="preserve"> </w:t>
            </w:r>
            <w:r w:rsidR="002C5D75" w:rsidRPr="0002777D">
              <w:rPr>
                <w:bCs/>
                <w:i/>
                <w:iCs/>
                <w:snapToGrid w:val="0"/>
                <w:color w:val="000000"/>
                <w:kern w:val="2"/>
                <w:sz w:val="20"/>
                <w:szCs w:val="20"/>
                <w14:ligatures w14:val="standardContextual"/>
              </w:rPr>
              <w:t>November</w:t>
            </w:r>
            <w:r w:rsidRPr="0002777D">
              <w:rPr>
                <w:bCs/>
                <w:i/>
                <w:iCs/>
                <w:snapToGrid w:val="0"/>
                <w:color w:val="000000"/>
                <w:kern w:val="2"/>
                <w:sz w:val="20"/>
                <w:szCs w:val="20"/>
                <w14:ligatures w14:val="standardContextual"/>
              </w:rPr>
              <w:t> 2024</w:t>
            </w:r>
          </w:p>
        </w:tc>
        <w:tc>
          <w:tcPr>
            <w:tcW w:w="1559" w:type="dxa"/>
            <w:tcBorders>
              <w:top w:val="single" w:sz="4" w:space="0" w:color="auto"/>
              <w:left w:val="nil"/>
              <w:bottom w:val="single" w:sz="4" w:space="0" w:color="auto"/>
              <w:right w:val="nil"/>
            </w:tcBorders>
            <w:vAlign w:val="bottom"/>
            <w:hideMark/>
          </w:tcPr>
          <w:p w14:paraId="1E4DA472" w14:textId="2A43583E" w:rsidR="00E305FB" w:rsidRPr="0002777D" w:rsidRDefault="00E305FB" w:rsidP="005D1CF1">
            <w:pPr>
              <w:keepNext/>
              <w:suppressLineNumbers/>
              <w:suppressAutoHyphens/>
              <w:spacing w:before="40" w:line="256" w:lineRule="auto"/>
              <w:jc w:val="right"/>
              <w:rPr>
                <w:bCs/>
                <w:i/>
                <w:iCs/>
                <w:snapToGrid w:val="0"/>
                <w:kern w:val="2"/>
                <w:sz w:val="20"/>
                <w:szCs w:val="20"/>
                <w14:ligatures w14:val="standardContextual"/>
              </w:rPr>
            </w:pPr>
            <w:r w:rsidRPr="0002777D">
              <w:rPr>
                <w:bCs/>
                <w:i/>
                <w:iCs/>
                <w:snapToGrid w:val="0"/>
                <w:kern w:val="2"/>
                <w:sz w:val="20"/>
                <w:szCs w:val="20"/>
                <w14:ligatures w14:val="standardContextual"/>
              </w:rPr>
              <w:t xml:space="preserve">As </w:t>
            </w:r>
            <w:proofErr w:type="gramStart"/>
            <w:r w:rsidRPr="0002777D">
              <w:rPr>
                <w:bCs/>
                <w:i/>
                <w:iCs/>
                <w:snapToGrid w:val="0"/>
                <w:kern w:val="2"/>
                <w:sz w:val="20"/>
                <w:szCs w:val="20"/>
                <w14:ligatures w14:val="standardContextual"/>
              </w:rPr>
              <w:t>at</w:t>
            </w:r>
            <w:proofErr w:type="gramEnd"/>
            <w:r w:rsidRPr="0002777D">
              <w:rPr>
                <w:bCs/>
                <w:i/>
                <w:iCs/>
                <w:snapToGrid w:val="0"/>
                <w:kern w:val="2"/>
                <w:sz w:val="20"/>
                <w:szCs w:val="20"/>
                <w14:ligatures w14:val="standardContextual"/>
              </w:rPr>
              <w:t xml:space="preserve"> </w:t>
            </w:r>
            <w:r w:rsidR="00F44989" w:rsidRPr="0002777D">
              <w:rPr>
                <w:bCs/>
                <w:i/>
                <w:iCs/>
                <w:snapToGrid w:val="0"/>
                <w:kern w:val="2"/>
                <w:sz w:val="20"/>
                <w:szCs w:val="20"/>
                <w14:ligatures w14:val="standardContextual"/>
              </w:rPr>
              <w:t>7</w:t>
            </w:r>
            <w:r w:rsidRPr="0002777D">
              <w:rPr>
                <w:bCs/>
                <w:i/>
                <w:iCs/>
                <w:snapToGrid w:val="0"/>
                <w:color w:val="000000"/>
                <w:kern w:val="2"/>
                <w:sz w:val="20"/>
                <w:szCs w:val="20"/>
                <w14:ligatures w14:val="standardContextual"/>
              </w:rPr>
              <w:t xml:space="preserve"> </w:t>
            </w:r>
            <w:r w:rsidR="002C5D75" w:rsidRPr="0002777D">
              <w:rPr>
                <w:bCs/>
                <w:i/>
                <w:iCs/>
                <w:snapToGrid w:val="0"/>
                <w:color w:val="000000"/>
                <w:kern w:val="2"/>
                <w:sz w:val="20"/>
                <w:szCs w:val="20"/>
                <w14:ligatures w14:val="standardContextual"/>
              </w:rPr>
              <w:t>Ju</w:t>
            </w:r>
            <w:r w:rsidR="00F44989" w:rsidRPr="0002777D">
              <w:rPr>
                <w:bCs/>
                <w:i/>
                <w:iCs/>
                <w:snapToGrid w:val="0"/>
                <w:color w:val="000000"/>
                <w:kern w:val="2"/>
                <w:sz w:val="20"/>
                <w:szCs w:val="20"/>
                <w14:ligatures w14:val="standardContextual"/>
              </w:rPr>
              <w:t>ly</w:t>
            </w:r>
            <w:r w:rsidRPr="0002777D">
              <w:rPr>
                <w:bCs/>
                <w:i/>
                <w:iCs/>
                <w:snapToGrid w:val="0"/>
                <w:color w:val="000000"/>
                <w:kern w:val="2"/>
                <w:sz w:val="20"/>
                <w:szCs w:val="20"/>
                <w14:ligatures w14:val="standardContextual"/>
              </w:rPr>
              <w:t> 202</w:t>
            </w:r>
            <w:r w:rsidR="00213587" w:rsidRPr="0002777D">
              <w:rPr>
                <w:bCs/>
                <w:i/>
                <w:iCs/>
                <w:snapToGrid w:val="0"/>
                <w:color w:val="000000"/>
                <w:kern w:val="2"/>
                <w:sz w:val="20"/>
                <w:szCs w:val="20"/>
                <w14:ligatures w14:val="standardContextual"/>
              </w:rPr>
              <w:t>6</w:t>
            </w:r>
          </w:p>
        </w:tc>
        <w:tc>
          <w:tcPr>
            <w:tcW w:w="1375" w:type="dxa"/>
            <w:vMerge/>
            <w:tcBorders>
              <w:top w:val="single" w:sz="4" w:space="0" w:color="auto"/>
              <w:left w:val="nil"/>
              <w:bottom w:val="single" w:sz="4" w:space="0" w:color="auto"/>
              <w:right w:val="nil"/>
            </w:tcBorders>
            <w:vAlign w:val="center"/>
            <w:hideMark/>
          </w:tcPr>
          <w:p w14:paraId="23AA7D69" w14:textId="77777777" w:rsidR="00E305FB" w:rsidRPr="005D1CF1" w:rsidRDefault="00E305FB">
            <w:pPr>
              <w:tabs>
                <w:tab w:val="clear" w:pos="567"/>
                <w:tab w:val="clear" w:pos="1134"/>
                <w:tab w:val="clear" w:pos="1701"/>
                <w:tab w:val="clear" w:pos="2268"/>
              </w:tabs>
              <w:spacing w:line="256" w:lineRule="auto"/>
              <w:jc w:val="left"/>
              <w:rPr>
                <w:bCs/>
                <w:i/>
                <w:iCs/>
                <w:snapToGrid w:val="0"/>
                <w:kern w:val="2"/>
                <w:sz w:val="20"/>
                <w:szCs w:val="20"/>
                <w14:ligatures w14:val="standardContextual"/>
              </w:rPr>
            </w:pPr>
          </w:p>
        </w:tc>
      </w:tr>
      <w:tr w:rsidR="00E305FB" w:rsidRPr="0002777D" w14:paraId="785F240D" w14:textId="77777777" w:rsidTr="005D1CF1">
        <w:trPr>
          <w:cantSplit/>
          <w:jc w:val="right"/>
        </w:trPr>
        <w:tc>
          <w:tcPr>
            <w:tcW w:w="8604" w:type="dxa"/>
            <w:gridSpan w:val="4"/>
            <w:tcBorders>
              <w:top w:val="single" w:sz="4" w:space="0" w:color="auto"/>
              <w:left w:val="nil"/>
              <w:right w:val="nil"/>
            </w:tcBorders>
            <w:hideMark/>
          </w:tcPr>
          <w:p w14:paraId="52A75470" w14:textId="77777777" w:rsidR="00E305FB" w:rsidRPr="00E75EF9" w:rsidRDefault="00E305FB">
            <w:pPr>
              <w:keepNext/>
              <w:suppressLineNumbers/>
              <w:suppressAutoHyphens/>
              <w:spacing w:before="60" w:after="60" w:line="256" w:lineRule="auto"/>
              <w:jc w:val="left"/>
              <w:rPr>
                <w:bCs/>
                <w:kern w:val="2"/>
                <w:sz w:val="20"/>
                <w:szCs w:val="20"/>
                <w14:ligatures w14:val="standardContextual"/>
              </w:rPr>
            </w:pPr>
            <w:r w:rsidRPr="005D1CF1">
              <w:rPr>
                <w:bCs/>
                <w:kern w:val="2"/>
                <w:sz w:val="20"/>
                <w:szCs w:val="20"/>
                <w14:ligatures w14:val="standardContextual"/>
              </w:rPr>
              <w:t>National records</w:t>
            </w:r>
          </w:p>
        </w:tc>
      </w:tr>
      <w:tr w:rsidR="00E305FB" w:rsidRPr="0002777D" w14:paraId="40E3DE2B" w14:textId="77777777" w:rsidTr="005D1CF1">
        <w:trPr>
          <w:cantSplit/>
          <w:jc w:val="right"/>
        </w:trPr>
        <w:tc>
          <w:tcPr>
            <w:tcW w:w="3969" w:type="dxa"/>
            <w:tcBorders>
              <w:left w:val="nil"/>
              <w:bottom w:val="nil"/>
              <w:right w:val="nil"/>
            </w:tcBorders>
            <w:hideMark/>
          </w:tcPr>
          <w:p w14:paraId="74F6FEFB" w14:textId="77777777" w:rsidR="00E305FB" w:rsidRPr="0002777D" w:rsidRDefault="00E305FB" w:rsidP="005D1CF1">
            <w:pPr>
              <w:suppressLineNumbers/>
              <w:tabs>
                <w:tab w:val="left" w:pos="314"/>
              </w:tabs>
              <w:suppressAutoHyphens/>
              <w:spacing w:before="40" w:after="40" w:line="257" w:lineRule="auto"/>
              <w:ind w:left="170" w:hanging="142"/>
              <w:jc w:val="left"/>
              <w:rPr>
                <w:kern w:val="2"/>
                <w:sz w:val="20"/>
                <w:szCs w:val="20"/>
                <w14:ligatures w14:val="standardContextual"/>
              </w:rPr>
            </w:pPr>
            <w:r w:rsidRPr="0002777D">
              <w:rPr>
                <w:kern w:val="2"/>
                <w:sz w:val="20"/>
                <w:szCs w:val="20"/>
                <w14:ligatures w14:val="standardContextual"/>
              </w:rPr>
              <w:tab/>
              <w:t xml:space="preserve">National focal points (Protocol, Biosafety </w:t>
            </w:r>
            <w:proofErr w:type="gramStart"/>
            <w:r w:rsidRPr="0002777D">
              <w:rPr>
                <w:kern w:val="2"/>
                <w:sz w:val="20"/>
                <w:szCs w:val="20"/>
                <w14:ligatures w14:val="standardContextual"/>
              </w:rPr>
              <w:t>Clearing-House</w:t>
            </w:r>
            <w:proofErr w:type="gramEnd"/>
            <w:r w:rsidRPr="0002777D">
              <w:rPr>
                <w:kern w:val="2"/>
                <w:sz w:val="20"/>
                <w:szCs w:val="20"/>
                <w14:ligatures w14:val="standardContextual"/>
              </w:rPr>
              <w:t>, emergency measures contacts (Article 17))</w:t>
            </w:r>
          </w:p>
        </w:tc>
        <w:tc>
          <w:tcPr>
            <w:tcW w:w="1701" w:type="dxa"/>
            <w:tcBorders>
              <w:left w:val="nil"/>
              <w:bottom w:val="nil"/>
              <w:right w:val="nil"/>
            </w:tcBorders>
            <w:hideMark/>
          </w:tcPr>
          <w:p w14:paraId="42A0D18E" w14:textId="3B2A743B" w:rsidR="00E305FB" w:rsidRPr="0002777D" w:rsidRDefault="00B70FF8" w:rsidP="003130D5">
            <w:pPr>
              <w:suppressLineNumbers/>
              <w:suppressAutoHyphens/>
              <w:spacing w:before="40" w:after="40" w:line="256" w:lineRule="auto"/>
              <w:jc w:val="right"/>
              <w:rPr>
                <w:kern w:val="2"/>
                <w:sz w:val="20"/>
                <w:szCs w:val="20"/>
                <w14:ligatures w14:val="standardContextual"/>
              </w:rPr>
            </w:pPr>
            <w:proofErr w:type="gramStart"/>
            <w:r w:rsidRPr="0002777D">
              <w:rPr>
                <w:kern w:val="2"/>
                <w:sz w:val="20"/>
                <w:szCs w:val="20"/>
                <w14:ligatures w14:val="standardContextual"/>
              </w:rPr>
              <w:t>..</w:t>
            </w:r>
            <w:proofErr w:type="gramEnd"/>
            <w:r w:rsidRPr="0002777D">
              <w:rPr>
                <w:i/>
                <w:iCs/>
                <w:kern w:val="2"/>
                <w:sz w:val="20"/>
                <w:szCs w:val="20"/>
                <w:vertAlign w:val="superscript"/>
                <w14:ligatures w14:val="standardContextual"/>
              </w:rPr>
              <w:t>a</w:t>
            </w:r>
          </w:p>
        </w:tc>
        <w:tc>
          <w:tcPr>
            <w:tcW w:w="1559" w:type="dxa"/>
            <w:tcBorders>
              <w:left w:val="nil"/>
              <w:bottom w:val="nil"/>
              <w:right w:val="nil"/>
            </w:tcBorders>
            <w:hideMark/>
          </w:tcPr>
          <w:p w14:paraId="2E93FD7E" w14:textId="235127CE" w:rsidR="00E305FB" w:rsidRPr="0002777D" w:rsidRDefault="00E305FB" w:rsidP="003130D5">
            <w:pPr>
              <w:suppressLineNumbers/>
              <w:suppressAutoHyphens/>
              <w:spacing w:before="40" w:after="40" w:line="256" w:lineRule="auto"/>
              <w:jc w:val="right"/>
              <w:rPr>
                <w:kern w:val="2"/>
                <w:sz w:val="20"/>
                <w:szCs w:val="20"/>
                <w14:ligatures w14:val="standardContextual"/>
              </w:rPr>
            </w:pPr>
            <w:r w:rsidRPr="0002777D">
              <w:rPr>
                <w:kern w:val="2"/>
                <w:sz w:val="20"/>
                <w:szCs w:val="20"/>
                <w14:ligatures w14:val="standardContextual"/>
              </w:rPr>
              <w:t>34</w:t>
            </w:r>
            <w:r w:rsidR="00771FB6" w:rsidRPr="0002777D">
              <w:rPr>
                <w:kern w:val="2"/>
                <w:sz w:val="20"/>
                <w:szCs w:val="20"/>
                <w14:ligatures w14:val="standardContextual"/>
              </w:rPr>
              <w:t>2</w:t>
            </w:r>
          </w:p>
        </w:tc>
        <w:tc>
          <w:tcPr>
            <w:tcW w:w="1375" w:type="dxa"/>
            <w:tcBorders>
              <w:left w:val="nil"/>
              <w:bottom w:val="nil"/>
              <w:right w:val="nil"/>
            </w:tcBorders>
            <w:hideMark/>
          </w:tcPr>
          <w:p w14:paraId="7E709A7E" w14:textId="77777777" w:rsidR="00E305FB" w:rsidRPr="0002777D" w:rsidRDefault="00E305FB" w:rsidP="003130D5">
            <w:pPr>
              <w:suppressLineNumbers/>
              <w:suppressAutoHyphens/>
              <w:spacing w:before="40" w:after="40" w:line="256" w:lineRule="auto"/>
              <w:jc w:val="right"/>
              <w:rPr>
                <w:kern w:val="2"/>
                <w:sz w:val="20"/>
                <w:szCs w:val="20"/>
                <w14:ligatures w14:val="standardContextual"/>
              </w:rPr>
            </w:pPr>
            <w:proofErr w:type="gramStart"/>
            <w:r w:rsidRPr="0002777D">
              <w:rPr>
                <w:kern w:val="2"/>
                <w:sz w:val="20"/>
                <w:szCs w:val="20"/>
                <w14:ligatures w14:val="standardContextual"/>
              </w:rPr>
              <w:t>..</w:t>
            </w:r>
            <w:proofErr w:type="gramEnd"/>
            <w:r w:rsidRPr="0002777D">
              <w:rPr>
                <w:i/>
                <w:iCs/>
                <w:kern w:val="2"/>
                <w:sz w:val="20"/>
                <w:szCs w:val="20"/>
                <w:vertAlign w:val="superscript"/>
                <w14:ligatures w14:val="standardContextual"/>
              </w:rPr>
              <w:t>a</w:t>
            </w:r>
          </w:p>
        </w:tc>
      </w:tr>
      <w:tr w:rsidR="00016E93" w:rsidRPr="0002777D" w14:paraId="4C8C6A35" w14:textId="77777777" w:rsidTr="005D1CF1">
        <w:trPr>
          <w:cantSplit/>
          <w:jc w:val="right"/>
        </w:trPr>
        <w:tc>
          <w:tcPr>
            <w:tcW w:w="3969" w:type="dxa"/>
            <w:hideMark/>
          </w:tcPr>
          <w:p w14:paraId="00CEDDFC" w14:textId="77777777" w:rsidR="00016E93" w:rsidRPr="0002777D" w:rsidRDefault="00016E93" w:rsidP="005D1CF1">
            <w:pPr>
              <w:suppressLineNumbers/>
              <w:tabs>
                <w:tab w:val="left" w:pos="314"/>
              </w:tabs>
              <w:suppressAutoHyphens/>
              <w:spacing w:before="40" w:after="40" w:line="257" w:lineRule="auto"/>
              <w:ind w:left="170" w:hanging="142"/>
              <w:jc w:val="left"/>
              <w:rPr>
                <w:kern w:val="2"/>
                <w:sz w:val="20"/>
                <w:szCs w:val="20"/>
                <w14:ligatures w14:val="standardContextual"/>
              </w:rPr>
            </w:pPr>
            <w:r w:rsidRPr="0002777D">
              <w:rPr>
                <w:kern w:val="2"/>
                <w:sz w:val="20"/>
                <w:szCs w:val="20"/>
                <w14:ligatures w14:val="standardContextual"/>
              </w:rPr>
              <w:tab/>
              <w:t>Competent national authorities</w:t>
            </w:r>
          </w:p>
        </w:tc>
        <w:tc>
          <w:tcPr>
            <w:tcW w:w="1701" w:type="dxa"/>
            <w:hideMark/>
          </w:tcPr>
          <w:p w14:paraId="1B26AF2B" w14:textId="5FD863E8" w:rsidR="00016E93" w:rsidRPr="0002777D" w:rsidRDefault="0016344A" w:rsidP="003130D5">
            <w:pPr>
              <w:suppressLineNumbers/>
              <w:suppressAutoHyphens/>
              <w:spacing w:before="40" w:after="40" w:line="256" w:lineRule="auto"/>
              <w:jc w:val="right"/>
              <w:rPr>
                <w:kern w:val="2"/>
                <w:sz w:val="20"/>
                <w:szCs w:val="20"/>
                <w14:ligatures w14:val="standardContextual"/>
              </w:rPr>
            </w:pPr>
            <w:r w:rsidRPr="0002777D">
              <w:rPr>
                <w:kern w:val="2"/>
                <w:sz w:val="20"/>
                <w:szCs w:val="20"/>
                <w14:ligatures w14:val="standardContextual"/>
              </w:rPr>
              <w:t>312</w:t>
            </w:r>
          </w:p>
        </w:tc>
        <w:tc>
          <w:tcPr>
            <w:tcW w:w="1559" w:type="dxa"/>
            <w:hideMark/>
          </w:tcPr>
          <w:p w14:paraId="361AB4F4" w14:textId="41272EF5" w:rsidR="00016E93" w:rsidRPr="0002777D" w:rsidRDefault="00E0199D" w:rsidP="003130D5">
            <w:pPr>
              <w:suppressLineNumbers/>
              <w:suppressAutoHyphens/>
              <w:spacing w:before="40" w:after="40" w:line="256" w:lineRule="auto"/>
              <w:jc w:val="right"/>
              <w:rPr>
                <w:kern w:val="2"/>
                <w:sz w:val="20"/>
                <w:szCs w:val="20"/>
                <w14:ligatures w14:val="standardContextual"/>
              </w:rPr>
            </w:pPr>
            <w:r w:rsidRPr="0002777D">
              <w:rPr>
                <w:kern w:val="2"/>
                <w:sz w:val="20"/>
                <w:szCs w:val="20"/>
                <w14:ligatures w14:val="standardContextual"/>
              </w:rPr>
              <w:t>39</w:t>
            </w:r>
            <w:r w:rsidR="00D56BF1" w:rsidRPr="0002777D">
              <w:rPr>
                <w:kern w:val="2"/>
                <w:sz w:val="20"/>
                <w:szCs w:val="20"/>
                <w14:ligatures w14:val="standardContextual"/>
              </w:rPr>
              <w:t>8</w:t>
            </w:r>
          </w:p>
        </w:tc>
        <w:tc>
          <w:tcPr>
            <w:tcW w:w="1375" w:type="dxa"/>
          </w:tcPr>
          <w:p w14:paraId="399CB9B0" w14:textId="38F3E2FF" w:rsidR="00016E93" w:rsidRPr="0002777D" w:rsidRDefault="00B45D46" w:rsidP="003130D5">
            <w:pPr>
              <w:suppressLineNumbers/>
              <w:suppressAutoHyphens/>
              <w:spacing w:before="40" w:after="40" w:line="256" w:lineRule="auto"/>
              <w:jc w:val="right"/>
              <w:rPr>
                <w:kern w:val="2"/>
                <w:sz w:val="20"/>
                <w:szCs w:val="20"/>
                <w14:ligatures w14:val="standardContextual"/>
              </w:rPr>
            </w:pPr>
            <w:r w:rsidRPr="0002777D">
              <w:rPr>
                <w:kern w:val="2"/>
                <w:sz w:val="20"/>
                <w:szCs w:val="20"/>
                <w14:ligatures w14:val="standardContextual"/>
              </w:rPr>
              <w:t>28</w:t>
            </w:r>
          </w:p>
        </w:tc>
      </w:tr>
      <w:tr w:rsidR="00016E93" w:rsidRPr="0002777D" w14:paraId="6E9CB5F1" w14:textId="77777777" w:rsidTr="005D1CF1">
        <w:trPr>
          <w:cantSplit/>
          <w:jc w:val="right"/>
        </w:trPr>
        <w:tc>
          <w:tcPr>
            <w:tcW w:w="3969" w:type="dxa"/>
            <w:hideMark/>
          </w:tcPr>
          <w:p w14:paraId="41D341DB" w14:textId="77777777" w:rsidR="00016E93" w:rsidRPr="0002777D" w:rsidRDefault="00016E93" w:rsidP="005D1CF1">
            <w:pPr>
              <w:suppressLineNumbers/>
              <w:tabs>
                <w:tab w:val="left" w:pos="314"/>
              </w:tabs>
              <w:suppressAutoHyphens/>
              <w:spacing w:before="40" w:after="40" w:line="257" w:lineRule="auto"/>
              <w:ind w:left="170" w:hanging="142"/>
              <w:jc w:val="left"/>
              <w:rPr>
                <w:kern w:val="2"/>
                <w:sz w:val="20"/>
                <w:szCs w:val="20"/>
                <w14:ligatures w14:val="standardContextual"/>
              </w:rPr>
            </w:pPr>
            <w:r w:rsidRPr="0002777D">
              <w:rPr>
                <w:kern w:val="2"/>
                <w:sz w:val="20"/>
                <w:szCs w:val="20"/>
                <w14:ligatures w14:val="standardContextual"/>
              </w:rPr>
              <w:tab/>
              <w:t>Supplementary Protocol competent authority</w:t>
            </w:r>
          </w:p>
        </w:tc>
        <w:tc>
          <w:tcPr>
            <w:tcW w:w="1701" w:type="dxa"/>
            <w:hideMark/>
          </w:tcPr>
          <w:p w14:paraId="609236CA" w14:textId="6D6349D4" w:rsidR="00016E93" w:rsidRPr="0002777D" w:rsidRDefault="0016344A" w:rsidP="003130D5">
            <w:pPr>
              <w:suppressLineNumbers/>
              <w:suppressAutoHyphens/>
              <w:spacing w:before="40" w:after="40" w:line="256" w:lineRule="auto"/>
              <w:jc w:val="right"/>
              <w:rPr>
                <w:rFonts w:asciiTheme="majorBidi" w:hAnsiTheme="majorBidi" w:cstheme="majorBidi"/>
                <w:kern w:val="2"/>
                <w:sz w:val="20"/>
                <w:szCs w:val="20"/>
                <w14:ligatures w14:val="standardContextual"/>
              </w:rPr>
            </w:pPr>
            <w:r w:rsidRPr="0002777D">
              <w:rPr>
                <w:rFonts w:asciiTheme="majorBidi" w:hAnsiTheme="majorBidi" w:cstheme="majorBidi"/>
                <w:kern w:val="2"/>
                <w:sz w:val="20"/>
                <w:szCs w:val="20"/>
                <w14:ligatures w14:val="standardContextual"/>
              </w:rPr>
              <w:t>17</w:t>
            </w:r>
          </w:p>
        </w:tc>
        <w:tc>
          <w:tcPr>
            <w:tcW w:w="1559" w:type="dxa"/>
            <w:hideMark/>
          </w:tcPr>
          <w:p w14:paraId="644CC11E" w14:textId="19DCA201" w:rsidR="00016E93" w:rsidRPr="0002777D" w:rsidRDefault="00E0199D" w:rsidP="003130D5">
            <w:pPr>
              <w:suppressLineNumbers/>
              <w:suppressAutoHyphens/>
              <w:spacing w:before="40" w:after="40" w:line="256" w:lineRule="auto"/>
              <w:jc w:val="right"/>
              <w:rPr>
                <w:rFonts w:asciiTheme="majorBidi" w:hAnsiTheme="majorBidi" w:cstheme="majorBidi"/>
                <w:kern w:val="2"/>
                <w:sz w:val="20"/>
                <w:szCs w:val="20"/>
                <w14:ligatures w14:val="standardContextual"/>
              </w:rPr>
            </w:pPr>
            <w:r w:rsidRPr="0002777D">
              <w:rPr>
                <w:rFonts w:asciiTheme="majorBidi" w:hAnsiTheme="majorBidi" w:cstheme="majorBidi"/>
                <w:kern w:val="2"/>
                <w:sz w:val="20"/>
                <w:szCs w:val="20"/>
                <w14:ligatures w14:val="standardContextual"/>
              </w:rPr>
              <w:t>21</w:t>
            </w:r>
          </w:p>
        </w:tc>
        <w:tc>
          <w:tcPr>
            <w:tcW w:w="1375" w:type="dxa"/>
          </w:tcPr>
          <w:p w14:paraId="6F997EA7" w14:textId="726592E1" w:rsidR="00016E93" w:rsidRPr="0002777D" w:rsidRDefault="00B45D46" w:rsidP="003130D5">
            <w:pPr>
              <w:suppressLineNumbers/>
              <w:suppressAutoHyphens/>
              <w:spacing w:before="40" w:after="40" w:line="256" w:lineRule="auto"/>
              <w:jc w:val="right"/>
              <w:rPr>
                <w:rFonts w:asciiTheme="majorBidi" w:hAnsiTheme="majorBidi" w:cstheme="majorBidi"/>
                <w:kern w:val="2"/>
                <w:sz w:val="20"/>
                <w:szCs w:val="20"/>
                <w14:ligatures w14:val="standardContextual"/>
              </w:rPr>
            </w:pPr>
            <w:r w:rsidRPr="0002777D">
              <w:rPr>
                <w:rFonts w:asciiTheme="majorBidi" w:hAnsiTheme="majorBidi" w:cstheme="majorBidi"/>
                <w:kern w:val="2"/>
                <w:sz w:val="20"/>
                <w:szCs w:val="20"/>
                <w14:ligatures w14:val="standardContextual"/>
              </w:rPr>
              <w:t>24</w:t>
            </w:r>
          </w:p>
        </w:tc>
      </w:tr>
      <w:tr w:rsidR="00016E93" w:rsidRPr="0002777D" w14:paraId="493C91A8" w14:textId="77777777" w:rsidTr="005D1CF1">
        <w:trPr>
          <w:cantSplit/>
          <w:jc w:val="right"/>
        </w:trPr>
        <w:tc>
          <w:tcPr>
            <w:tcW w:w="3969" w:type="dxa"/>
            <w:hideMark/>
          </w:tcPr>
          <w:p w14:paraId="0CFCC056" w14:textId="77777777" w:rsidR="00016E93" w:rsidRPr="0002777D" w:rsidRDefault="00016E93" w:rsidP="005D1CF1">
            <w:pPr>
              <w:suppressLineNumbers/>
              <w:tabs>
                <w:tab w:val="left" w:pos="314"/>
              </w:tabs>
              <w:suppressAutoHyphens/>
              <w:spacing w:before="40" w:after="40" w:line="257" w:lineRule="auto"/>
              <w:ind w:left="170" w:hanging="142"/>
              <w:jc w:val="left"/>
              <w:rPr>
                <w:kern w:val="2"/>
                <w:sz w:val="20"/>
                <w:szCs w:val="20"/>
                <w14:ligatures w14:val="standardContextual"/>
              </w:rPr>
            </w:pPr>
            <w:r w:rsidRPr="0002777D">
              <w:rPr>
                <w:kern w:val="2"/>
                <w:sz w:val="20"/>
                <w:szCs w:val="20"/>
                <w14:ligatures w14:val="standardContextual"/>
              </w:rPr>
              <w:tab/>
              <w:t>Biosafety laws, regulations, guidelines and agreements</w:t>
            </w:r>
          </w:p>
        </w:tc>
        <w:tc>
          <w:tcPr>
            <w:tcW w:w="1701" w:type="dxa"/>
            <w:hideMark/>
          </w:tcPr>
          <w:p w14:paraId="576B585E" w14:textId="61848AB8" w:rsidR="00016E93" w:rsidRPr="0002777D" w:rsidRDefault="00016E93" w:rsidP="003130D5">
            <w:pPr>
              <w:suppressLineNumbers/>
              <w:suppressAutoHyphens/>
              <w:spacing w:before="40" w:after="40" w:line="256" w:lineRule="auto"/>
              <w:jc w:val="right"/>
              <w:rPr>
                <w:kern w:val="2"/>
                <w:sz w:val="20"/>
                <w:szCs w:val="20"/>
                <w14:ligatures w14:val="standardContextual"/>
              </w:rPr>
            </w:pPr>
            <w:r w:rsidRPr="0002777D">
              <w:rPr>
                <w:kern w:val="2"/>
                <w:sz w:val="20"/>
                <w:szCs w:val="20"/>
                <w14:ligatures w14:val="standardContextual"/>
              </w:rPr>
              <w:t xml:space="preserve">1 </w:t>
            </w:r>
            <w:r w:rsidR="0016344A" w:rsidRPr="0002777D">
              <w:rPr>
                <w:kern w:val="2"/>
                <w:sz w:val="20"/>
                <w:szCs w:val="20"/>
                <w14:ligatures w14:val="standardContextual"/>
              </w:rPr>
              <w:t>072</w:t>
            </w:r>
          </w:p>
        </w:tc>
        <w:tc>
          <w:tcPr>
            <w:tcW w:w="1559" w:type="dxa"/>
            <w:hideMark/>
          </w:tcPr>
          <w:p w14:paraId="4C29DFAC" w14:textId="267843E8" w:rsidR="00016E93" w:rsidRPr="0002777D" w:rsidRDefault="00016E93" w:rsidP="003130D5">
            <w:pPr>
              <w:suppressLineNumbers/>
              <w:suppressAutoHyphens/>
              <w:spacing w:before="40" w:after="40" w:line="256" w:lineRule="auto"/>
              <w:jc w:val="right"/>
              <w:rPr>
                <w:kern w:val="2"/>
                <w:sz w:val="20"/>
                <w:szCs w:val="20"/>
                <w14:ligatures w14:val="standardContextual"/>
              </w:rPr>
            </w:pPr>
            <w:r w:rsidRPr="0002777D">
              <w:rPr>
                <w:kern w:val="2"/>
                <w:sz w:val="20"/>
                <w:szCs w:val="20"/>
                <w14:ligatures w14:val="standardContextual"/>
              </w:rPr>
              <w:t xml:space="preserve">1 </w:t>
            </w:r>
            <w:r w:rsidR="00D029FE" w:rsidRPr="0002777D">
              <w:rPr>
                <w:kern w:val="2"/>
                <w:sz w:val="20"/>
                <w:szCs w:val="20"/>
                <w14:ligatures w14:val="standardContextual"/>
              </w:rPr>
              <w:t>2</w:t>
            </w:r>
            <w:r w:rsidR="00350DF6" w:rsidRPr="0002777D">
              <w:rPr>
                <w:kern w:val="2"/>
                <w:sz w:val="20"/>
                <w:szCs w:val="20"/>
                <w14:ligatures w14:val="standardContextual"/>
              </w:rPr>
              <w:t>4</w:t>
            </w:r>
            <w:r w:rsidR="003A147B" w:rsidRPr="0002777D">
              <w:rPr>
                <w:kern w:val="2"/>
                <w:sz w:val="20"/>
                <w:szCs w:val="20"/>
                <w14:ligatures w14:val="standardContextual"/>
              </w:rPr>
              <w:t>6</w:t>
            </w:r>
          </w:p>
        </w:tc>
        <w:tc>
          <w:tcPr>
            <w:tcW w:w="1375" w:type="dxa"/>
          </w:tcPr>
          <w:p w14:paraId="7D7694EF" w14:textId="266F8826" w:rsidR="00016E93" w:rsidRPr="0002777D" w:rsidRDefault="006E5558" w:rsidP="003130D5">
            <w:pPr>
              <w:suppressLineNumbers/>
              <w:suppressAutoHyphens/>
              <w:spacing w:before="40" w:after="40" w:line="256" w:lineRule="auto"/>
              <w:jc w:val="right"/>
              <w:rPr>
                <w:kern w:val="2"/>
                <w:sz w:val="20"/>
                <w:szCs w:val="20"/>
                <w14:ligatures w14:val="standardContextual"/>
              </w:rPr>
            </w:pPr>
            <w:r w:rsidRPr="0002777D">
              <w:rPr>
                <w:kern w:val="2"/>
                <w:sz w:val="20"/>
                <w:szCs w:val="20"/>
                <w14:ligatures w14:val="standardContextual"/>
              </w:rPr>
              <w:t>16</w:t>
            </w:r>
          </w:p>
        </w:tc>
      </w:tr>
      <w:tr w:rsidR="00016E93" w:rsidRPr="0002777D" w14:paraId="0CED07F0" w14:textId="77777777" w:rsidTr="005D1CF1">
        <w:trPr>
          <w:cantSplit/>
          <w:jc w:val="right"/>
        </w:trPr>
        <w:tc>
          <w:tcPr>
            <w:tcW w:w="3969" w:type="dxa"/>
            <w:hideMark/>
          </w:tcPr>
          <w:p w14:paraId="33ACA52F" w14:textId="77777777" w:rsidR="00016E93" w:rsidRPr="0002777D" w:rsidRDefault="00016E93" w:rsidP="005D1CF1">
            <w:pPr>
              <w:suppressLineNumbers/>
              <w:tabs>
                <w:tab w:val="left" w:pos="314"/>
              </w:tabs>
              <w:suppressAutoHyphens/>
              <w:spacing w:before="40" w:after="40" w:line="257" w:lineRule="auto"/>
              <w:ind w:left="170" w:hanging="142"/>
              <w:jc w:val="left"/>
              <w:rPr>
                <w:kern w:val="2"/>
                <w:sz w:val="20"/>
                <w:szCs w:val="20"/>
                <w14:ligatures w14:val="standardContextual"/>
              </w:rPr>
            </w:pPr>
            <w:r w:rsidRPr="0002777D">
              <w:rPr>
                <w:kern w:val="2"/>
                <w:sz w:val="20"/>
                <w:szCs w:val="20"/>
                <w14:ligatures w14:val="standardContextual"/>
              </w:rPr>
              <w:tab/>
              <w:t>Countries’ decisions or any other communications</w:t>
            </w:r>
          </w:p>
        </w:tc>
        <w:tc>
          <w:tcPr>
            <w:tcW w:w="1701" w:type="dxa"/>
            <w:hideMark/>
          </w:tcPr>
          <w:p w14:paraId="0149DD09" w14:textId="52BD5A19" w:rsidR="00016E93" w:rsidRPr="0002777D" w:rsidRDefault="00016E93" w:rsidP="003130D5">
            <w:pPr>
              <w:suppressLineNumbers/>
              <w:suppressAutoHyphens/>
              <w:spacing w:before="40" w:after="40" w:line="256" w:lineRule="auto"/>
              <w:jc w:val="right"/>
              <w:rPr>
                <w:kern w:val="2"/>
                <w:sz w:val="20"/>
                <w:szCs w:val="20"/>
                <w14:ligatures w14:val="standardContextual"/>
              </w:rPr>
            </w:pPr>
            <w:r w:rsidRPr="0002777D">
              <w:rPr>
                <w:kern w:val="2"/>
                <w:sz w:val="20"/>
                <w:szCs w:val="20"/>
                <w14:ligatures w14:val="standardContextual"/>
              </w:rPr>
              <w:t xml:space="preserve">2 </w:t>
            </w:r>
            <w:r w:rsidR="00B7581D" w:rsidRPr="0002777D">
              <w:rPr>
                <w:kern w:val="2"/>
                <w:sz w:val="20"/>
                <w:szCs w:val="20"/>
                <w14:ligatures w14:val="standardContextual"/>
              </w:rPr>
              <w:t>676</w:t>
            </w:r>
          </w:p>
        </w:tc>
        <w:tc>
          <w:tcPr>
            <w:tcW w:w="1559" w:type="dxa"/>
            <w:hideMark/>
          </w:tcPr>
          <w:p w14:paraId="09B15766" w14:textId="60D937CB" w:rsidR="00016E93" w:rsidRPr="0002777D" w:rsidRDefault="00D029FE" w:rsidP="003130D5">
            <w:pPr>
              <w:suppressLineNumbers/>
              <w:suppressAutoHyphens/>
              <w:spacing w:before="40" w:after="40" w:line="256" w:lineRule="auto"/>
              <w:jc w:val="right"/>
              <w:rPr>
                <w:kern w:val="2"/>
                <w:sz w:val="20"/>
                <w:szCs w:val="20"/>
                <w14:ligatures w14:val="standardContextual"/>
              </w:rPr>
            </w:pPr>
            <w:r w:rsidRPr="0002777D">
              <w:rPr>
                <w:kern w:val="2"/>
                <w:sz w:val="20"/>
                <w:szCs w:val="20"/>
                <w14:ligatures w14:val="standardContextual"/>
              </w:rPr>
              <w:t>3</w:t>
            </w:r>
            <w:r w:rsidR="00016E93" w:rsidRPr="0002777D">
              <w:rPr>
                <w:kern w:val="2"/>
                <w:sz w:val="20"/>
                <w:szCs w:val="20"/>
                <w14:ligatures w14:val="standardContextual"/>
              </w:rPr>
              <w:t xml:space="preserve"> </w:t>
            </w:r>
            <w:r w:rsidRPr="0002777D">
              <w:rPr>
                <w:kern w:val="2"/>
                <w:sz w:val="20"/>
                <w:szCs w:val="20"/>
                <w14:ligatures w14:val="standardContextual"/>
              </w:rPr>
              <w:t>1</w:t>
            </w:r>
            <w:r w:rsidR="00B73F0E" w:rsidRPr="0002777D">
              <w:rPr>
                <w:kern w:val="2"/>
                <w:sz w:val="20"/>
                <w:szCs w:val="20"/>
                <w14:ligatures w14:val="standardContextual"/>
              </w:rPr>
              <w:t>65</w:t>
            </w:r>
          </w:p>
        </w:tc>
        <w:tc>
          <w:tcPr>
            <w:tcW w:w="1375" w:type="dxa"/>
          </w:tcPr>
          <w:p w14:paraId="73728F36" w14:textId="401221F3" w:rsidR="00016E93" w:rsidRPr="0002777D" w:rsidRDefault="006E5558" w:rsidP="003130D5">
            <w:pPr>
              <w:suppressLineNumbers/>
              <w:suppressAutoHyphens/>
              <w:spacing w:before="40" w:after="40" w:line="256" w:lineRule="auto"/>
              <w:jc w:val="right"/>
              <w:rPr>
                <w:kern w:val="2"/>
                <w:sz w:val="20"/>
                <w:szCs w:val="20"/>
                <w14:ligatures w14:val="standardContextual"/>
              </w:rPr>
            </w:pPr>
            <w:r w:rsidRPr="0002777D">
              <w:rPr>
                <w:kern w:val="2"/>
                <w:sz w:val="20"/>
                <w:szCs w:val="20"/>
                <w14:ligatures w14:val="standardContextual"/>
              </w:rPr>
              <w:t>1</w:t>
            </w:r>
            <w:r w:rsidR="00CE6067" w:rsidRPr="0002777D">
              <w:rPr>
                <w:kern w:val="2"/>
                <w:sz w:val="20"/>
                <w:szCs w:val="20"/>
                <w14:ligatures w14:val="standardContextual"/>
              </w:rPr>
              <w:t>8</w:t>
            </w:r>
          </w:p>
        </w:tc>
      </w:tr>
      <w:tr w:rsidR="00016E93" w:rsidRPr="0002777D" w14:paraId="189A3882" w14:textId="77777777" w:rsidTr="005D1CF1">
        <w:trPr>
          <w:cantSplit/>
          <w:jc w:val="right"/>
        </w:trPr>
        <w:tc>
          <w:tcPr>
            <w:tcW w:w="3969" w:type="dxa"/>
            <w:hideMark/>
          </w:tcPr>
          <w:p w14:paraId="7C56410D" w14:textId="77777777" w:rsidR="00016E93" w:rsidRPr="0002777D" w:rsidRDefault="00016E93" w:rsidP="005D1CF1">
            <w:pPr>
              <w:suppressLineNumbers/>
              <w:tabs>
                <w:tab w:val="left" w:pos="314"/>
              </w:tabs>
              <w:suppressAutoHyphens/>
              <w:spacing w:before="40" w:after="40" w:line="257" w:lineRule="auto"/>
              <w:ind w:left="170" w:hanging="142"/>
              <w:jc w:val="left"/>
              <w:rPr>
                <w:kern w:val="2"/>
                <w:sz w:val="20"/>
                <w:szCs w:val="20"/>
                <w14:ligatures w14:val="standardContextual"/>
              </w:rPr>
            </w:pPr>
            <w:r w:rsidRPr="0002777D">
              <w:rPr>
                <w:kern w:val="2"/>
                <w:sz w:val="20"/>
                <w:szCs w:val="20"/>
                <w14:ligatures w14:val="standardContextual"/>
              </w:rPr>
              <w:tab/>
              <w:t>Risk assessments generated by a regulatory process</w:t>
            </w:r>
          </w:p>
        </w:tc>
        <w:tc>
          <w:tcPr>
            <w:tcW w:w="1701" w:type="dxa"/>
            <w:hideMark/>
          </w:tcPr>
          <w:p w14:paraId="140A78C6" w14:textId="66BC5230" w:rsidR="00016E93" w:rsidRPr="0002777D" w:rsidRDefault="00016E93" w:rsidP="003130D5">
            <w:pPr>
              <w:suppressLineNumbers/>
              <w:suppressAutoHyphens/>
              <w:spacing w:before="40" w:after="40" w:line="256" w:lineRule="auto"/>
              <w:jc w:val="right"/>
              <w:rPr>
                <w:kern w:val="2"/>
                <w:sz w:val="20"/>
                <w:szCs w:val="20"/>
                <w14:ligatures w14:val="standardContextual"/>
              </w:rPr>
            </w:pPr>
            <w:r w:rsidRPr="0002777D">
              <w:rPr>
                <w:kern w:val="2"/>
                <w:sz w:val="20"/>
                <w:szCs w:val="20"/>
                <w14:ligatures w14:val="standardContextual"/>
              </w:rPr>
              <w:t xml:space="preserve">2 </w:t>
            </w:r>
            <w:r w:rsidR="00B7581D" w:rsidRPr="0002777D">
              <w:rPr>
                <w:kern w:val="2"/>
                <w:sz w:val="20"/>
                <w:szCs w:val="20"/>
                <w14:ligatures w14:val="standardContextual"/>
              </w:rPr>
              <w:t>467</w:t>
            </w:r>
          </w:p>
        </w:tc>
        <w:tc>
          <w:tcPr>
            <w:tcW w:w="1559" w:type="dxa"/>
            <w:hideMark/>
          </w:tcPr>
          <w:p w14:paraId="70C810E1" w14:textId="5706D946" w:rsidR="00016E93" w:rsidRPr="0002777D" w:rsidRDefault="00D029FE" w:rsidP="003130D5">
            <w:pPr>
              <w:suppressLineNumbers/>
              <w:suppressAutoHyphens/>
              <w:spacing w:before="40" w:after="40" w:line="256" w:lineRule="auto"/>
              <w:jc w:val="right"/>
              <w:rPr>
                <w:kern w:val="2"/>
                <w:sz w:val="20"/>
                <w:szCs w:val="20"/>
                <w14:ligatures w14:val="standardContextual"/>
              </w:rPr>
            </w:pPr>
            <w:r w:rsidRPr="0002777D">
              <w:rPr>
                <w:kern w:val="2"/>
                <w:sz w:val="20"/>
                <w:szCs w:val="20"/>
                <w14:ligatures w14:val="standardContextual"/>
              </w:rPr>
              <w:t>3</w:t>
            </w:r>
            <w:r w:rsidR="00016E93" w:rsidRPr="0002777D">
              <w:rPr>
                <w:kern w:val="2"/>
                <w:sz w:val="20"/>
                <w:szCs w:val="20"/>
                <w14:ligatures w14:val="standardContextual"/>
              </w:rPr>
              <w:t xml:space="preserve"> </w:t>
            </w:r>
            <w:r w:rsidRPr="0002777D">
              <w:rPr>
                <w:kern w:val="2"/>
                <w:sz w:val="20"/>
                <w:szCs w:val="20"/>
                <w14:ligatures w14:val="standardContextual"/>
              </w:rPr>
              <w:t>0</w:t>
            </w:r>
            <w:r w:rsidR="00D82202" w:rsidRPr="0002777D">
              <w:rPr>
                <w:kern w:val="2"/>
                <w:sz w:val="20"/>
                <w:szCs w:val="20"/>
                <w14:ligatures w14:val="standardContextual"/>
              </w:rPr>
              <w:t>94</w:t>
            </w:r>
          </w:p>
        </w:tc>
        <w:tc>
          <w:tcPr>
            <w:tcW w:w="1375" w:type="dxa"/>
          </w:tcPr>
          <w:p w14:paraId="463C767B" w14:textId="7CD348A6" w:rsidR="00016E93" w:rsidRPr="0002777D" w:rsidRDefault="00A9663D" w:rsidP="003130D5">
            <w:pPr>
              <w:suppressLineNumbers/>
              <w:suppressAutoHyphens/>
              <w:spacing w:before="40" w:after="40" w:line="256" w:lineRule="auto"/>
              <w:jc w:val="right"/>
              <w:rPr>
                <w:kern w:val="2"/>
                <w:sz w:val="20"/>
                <w:szCs w:val="20"/>
                <w14:ligatures w14:val="standardContextual"/>
              </w:rPr>
            </w:pPr>
            <w:r w:rsidRPr="0002777D">
              <w:rPr>
                <w:kern w:val="2"/>
                <w:sz w:val="20"/>
                <w:szCs w:val="20"/>
                <w14:ligatures w14:val="standardContextual"/>
              </w:rPr>
              <w:t>2</w:t>
            </w:r>
            <w:r w:rsidR="002F2BB7" w:rsidRPr="0002777D">
              <w:rPr>
                <w:kern w:val="2"/>
                <w:sz w:val="20"/>
                <w:szCs w:val="20"/>
                <w14:ligatures w14:val="standardContextual"/>
              </w:rPr>
              <w:t>5</w:t>
            </w:r>
          </w:p>
        </w:tc>
      </w:tr>
      <w:tr w:rsidR="00016E93" w:rsidRPr="0002777D" w14:paraId="5B952A7F" w14:textId="77777777" w:rsidTr="005D1CF1">
        <w:trPr>
          <w:cantSplit/>
          <w:trHeight w:val="392"/>
          <w:jc w:val="right"/>
        </w:trPr>
        <w:tc>
          <w:tcPr>
            <w:tcW w:w="3969" w:type="dxa"/>
            <w:hideMark/>
          </w:tcPr>
          <w:p w14:paraId="6F769550" w14:textId="77777777" w:rsidR="00016E93" w:rsidRPr="0002777D" w:rsidRDefault="00016E93" w:rsidP="005D1CF1">
            <w:pPr>
              <w:suppressLineNumbers/>
              <w:tabs>
                <w:tab w:val="left" w:pos="314"/>
              </w:tabs>
              <w:suppressAutoHyphens/>
              <w:spacing w:before="40" w:after="40" w:line="257" w:lineRule="auto"/>
              <w:ind w:left="170" w:hanging="142"/>
              <w:jc w:val="left"/>
              <w:rPr>
                <w:kern w:val="2"/>
                <w:sz w:val="20"/>
                <w:szCs w:val="20"/>
                <w14:ligatures w14:val="standardContextual"/>
              </w:rPr>
            </w:pPr>
            <w:r w:rsidRPr="0002777D">
              <w:rPr>
                <w:kern w:val="2"/>
                <w:sz w:val="20"/>
                <w:szCs w:val="20"/>
                <w14:ligatures w14:val="standardContextual"/>
              </w:rPr>
              <w:tab/>
              <w:t>National biosafety websites or databases</w:t>
            </w:r>
          </w:p>
        </w:tc>
        <w:tc>
          <w:tcPr>
            <w:tcW w:w="1701" w:type="dxa"/>
            <w:hideMark/>
          </w:tcPr>
          <w:p w14:paraId="334AFFD8" w14:textId="0C34CD18" w:rsidR="00016E93" w:rsidRPr="0002777D" w:rsidRDefault="00016E93" w:rsidP="003130D5">
            <w:pPr>
              <w:suppressLineNumbers/>
              <w:suppressAutoHyphens/>
              <w:spacing w:before="40" w:after="40" w:line="256" w:lineRule="auto"/>
              <w:jc w:val="right"/>
              <w:rPr>
                <w:kern w:val="2"/>
                <w:sz w:val="20"/>
                <w:szCs w:val="20"/>
                <w14:ligatures w14:val="standardContextual"/>
              </w:rPr>
            </w:pPr>
            <w:r w:rsidRPr="0002777D">
              <w:rPr>
                <w:kern w:val="2"/>
                <w:sz w:val="20"/>
                <w:szCs w:val="20"/>
                <w14:ligatures w14:val="standardContextual"/>
              </w:rPr>
              <w:t>1</w:t>
            </w:r>
            <w:r w:rsidR="00B7581D" w:rsidRPr="0002777D">
              <w:rPr>
                <w:kern w:val="2"/>
                <w:sz w:val="20"/>
                <w:szCs w:val="20"/>
                <w14:ligatures w14:val="standardContextual"/>
              </w:rPr>
              <w:t>34</w:t>
            </w:r>
          </w:p>
        </w:tc>
        <w:tc>
          <w:tcPr>
            <w:tcW w:w="1559" w:type="dxa"/>
            <w:hideMark/>
          </w:tcPr>
          <w:p w14:paraId="5F45DCF4" w14:textId="2914354A" w:rsidR="00016E93" w:rsidRPr="0002777D" w:rsidRDefault="00016E93" w:rsidP="003130D5">
            <w:pPr>
              <w:suppressLineNumbers/>
              <w:suppressAutoHyphens/>
              <w:spacing w:before="40" w:after="40" w:line="256" w:lineRule="auto"/>
              <w:jc w:val="right"/>
              <w:rPr>
                <w:kern w:val="2"/>
                <w:sz w:val="20"/>
                <w:szCs w:val="20"/>
                <w14:ligatures w14:val="standardContextual"/>
              </w:rPr>
            </w:pPr>
            <w:r w:rsidRPr="0002777D">
              <w:rPr>
                <w:kern w:val="2"/>
                <w:sz w:val="20"/>
                <w:szCs w:val="20"/>
                <w14:ligatures w14:val="standardContextual"/>
              </w:rPr>
              <w:t>15</w:t>
            </w:r>
            <w:r w:rsidR="00261947" w:rsidRPr="0002777D">
              <w:rPr>
                <w:kern w:val="2"/>
                <w:sz w:val="20"/>
                <w:szCs w:val="20"/>
                <w14:ligatures w14:val="standardContextual"/>
              </w:rPr>
              <w:t>1</w:t>
            </w:r>
          </w:p>
        </w:tc>
        <w:tc>
          <w:tcPr>
            <w:tcW w:w="1375" w:type="dxa"/>
          </w:tcPr>
          <w:p w14:paraId="163A7487" w14:textId="0CD232F4" w:rsidR="00016E93" w:rsidRPr="0002777D" w:rsidRDefault="00A9663D" w:rsidP="003130D5">
            <w:pPr>
              <w:suppressLineNumbers/>
              <w:suppressAutoHyphens/>
              <w:spacing w:before="40" w:after="40" w:line="256" w:lineRule="auto"/>
              <w:jc w:val="right"/>
              <w:rPr>
                <w:kern w:val="2"/>
                <w:sz w:val="20"/>
                <w:szCs w:val="20"/>
                <w14:ligatures w14:val="standardContextual"/>
              </w:rPr>
            </w:pPr>
            <w:r w:rsidRPr="0002777D">
              <w:rPr>
                <w:kern w:val="2"/>
                <w:sz w:val="20"/>
                <w:szCs w:val="20"/>
                <w14:ligatures w14:val="standardContextual"/>
              </w:rPr>
              <w:t>13</w:t>
            </w:r>
          </w:p>
        </w:tc>
      </w:tr>
      <w:tr w:rsidR="00016E93" w:rsidRPr="0002777D" w14:paraId="7B316831" w14:textId="77777777" w:rsidTr="005D1CF1">
        <w:trPr>
          <w:cantSplit/>
          <w:trHeight w:val="341"/>
          <w:jc w:val="right"/>
        </w:trPr>
        <w:tc>
          <w:tcPr>
            <w:tcW w:w="3969" w:type="dxa"/>
            <w:tcBorders>
              <w:top w:val="nil"/>
              <w:left w:val="nil"/>
              <w:bottom w:val="single" w:sz="4" w:space="0" w:color="auto"/>
              <w:right w:val="nil"/>
            </w:tcBorders>
            <w:hideMark/>
          </w:tcPr>
          <w:p w14:paraId="048C209C" w14:textId="77777777" w:rsidR="00016E93" w:rsidRPr="0002777D" w:rsidRDefault="00016E93" w:rsidP="005D1CF1">
            <w:pPr>
              <w:suppressLineNumbers/>
              <w:tabs>
                <w:tab w:val="left" w:pos="314"/>
              </w:tabs>
              <w:suppressAutoHyphens/>
              <w:spacing w:before="40" w:after="40" w:line="257" w:lineRule="auto"/>
              <w:ind w:left="170" w:hanging="142"/>
              <w:jc w:val="left"/>
              <w:rPr>
                <w:kern w:val="2"/>
                <w:sz w:val="20"/>
                <w:szCs w:val="20"/>
                <w14:ligatures w14:val="standardContextual"/>
              </w:rPr>
            </w:pPr>
            <w:r w:rsidRPr="0002777D">
              <w:rPr>
                <w:kern w:val="2"/>
                <w:sz w:val="20"/>
                <w:szCs w:val="20"/>
                <w14:ligatures w14:val="standardContextual"/>
              </w:rPr>
              <w:tab/>
              <w:t>Biosafety experts</w:t>
            </w:r>
          </w:p>
        </w:tc>
        <w:tc>
          <w:tcPr>
            <w:tcW w:w="1701" w:type="dxa"/>
            <w:tcBorders>
              <w:top w:val="nil"/>
              <w:left w:val="nil"/>
              <w:bottom w:val="single" w:sz="4" w:space="0" w:color="auto"/>
              <w:right w:val="nil"/>
            </w:tcBorders>
            <w:hideMark/>
          </w:tcPr>
          <w:p w14:paraId="0ECBA551" w14:textId="0FBE1BA3" w:rsidR="00016E93" w:rsidRPr="0002777D" w:rsidRDefault="00016E93" w:rsidP="003130D5">
            <w:pPr>
              <w:suppressLineNumbers/>
              <w:suppressAutoHyphens/>
              <w:spacing w:before="40" w:after="40" w:line="256" w:lineRule="auto"/>
              <w:jc w:val="right"/>
              <w:rPr>
                <w:kern w:val="2"/>
                <w:sz w:val="20"/>
                <w:szCs w:val="20"/>
                <w14:ligatures w14:val="standardContextual"/>
              </w:rPr>
            </w:pPr>
            <w:r w:rsidRPr="0002777D">
              <w:rPr>
                <w:kern w:val="2"/>
                <w:sz w:val="20"/>
                <w:szCs w:val="20"/>
                <w14:ligatures w14:val="standardContextual"/>
              </w:rPr>
              <w:t>3</w:t>
            </w:r>
            <w:r w:rsidR="00B7581D" w:rsidRPr="0002777D">
              <w:rPr>
                <w:kern w:val="2"/>
                <w:sz w:val="20"/>
                <w:szCs w:val="20"/>
                <w14:ligatures w14:val="standardContextual"/>
              </w:rPr>
              <w:t>3</w:t>
            </w:r>
            <w:r w:rsidR="00B24DE8" w:rsidRPr="0002777D">
              <w:rPr>
                <w:kern w:val="2"/>
                <w:sz w:val="20"/>
                <w:szCs w:val="20"/>
                <w14:ligatures w14:val="standardContextual"/>
              </w:rPr>
              <w:t>9</w:t>
            </w:r>
          </w:p>
        </w:tc>
        <w:tc>
          <w:tcPr>
            <w:tcW w:w="1559" w:type="dxa"/>
            <w:tcBorders>
              <w:top w:val="nil"/>
              <w:left w:val="nil"/>
              <w:bottom w:val="single" w:sz="4" w:space="0" w:color="auto"/>
              <w:right w:val="nil"/>
            </w:tcBorders>
            <w:hideMark/>
          </w:tcPr>
          <w:p w14:paraId="3591C116" w14:textId="733B401D" w:rsidR="00016E93" w:rsidRPr="0002777D" w:rsidRDefault="00016E93" w:rsidP="003130D5">
            <w:pPr>
              <w:suppressLineNumbers/>
              <w:suppressAutoHyphens/>
              <w:spacing w:before="40" w:after="40" w:line="256" w:lineRule="auto"/>
              <w:jc w:val="right"/>
              <w:rPr>
                <w:kern w:val="2"/>
                <w:sz w:val="20"/>
                <w:szCs w:val="20"/>
                <w14:ligatures w14:val="standardContextual"/>
              </w:rPr>
            </w:pPr>
            <w:r w:rsidRPr="0002777D">
              <w:rPr>
                <w:kern w:val="2"/>
                <w:sz w:val="20"/>
                <w:szCs w:val="20"/>
                <w14:ligatures w14:val="standardContextual"/>
              </w:rPr>
              <w:t>3</w:t>
            </w:r>
            <w:r w:rsidR="002815F4" w:rsidRPr="0002777D">
              <w:rPr>
                <w:kern w:val="2"/>
                <w:sz w:val="20"/>
                <w:szCs w:val="20"/>
                <w14:ligatures w14:val="standardContextual"/>
              </w:rPr>
              <w:t>80</w:t>
            </w:r>
          </w:p>
        </w:tc>
        <w:tc>
          <w:tcPr>
            <w:tcW w:w="1375" w:type="dxa"/>
            <w:tcBorders>
              <w:top w:val="nil"/>
              <w:left w:val="nil"/>
              <w:bottom w:val="single" w:sz="4" w:space="0" w:color="auto"/>
              <w:right w:val="nil"/>
            </w:tcBorders>
          </w:tcPr>
          <w:p w14:paraId="33A9265C" w14:textId="3017DA98" w:rsidR="00016E93" w:rsidRPr="0002777D" w:rsidRDefault="00A9663D" w:rsidP="003130D5">
            <w:pPr>
              <w:suppressLineNumbers/>
              <w:suppressAutoHyphens/>
              <w:spacing w:before="40" w:after="40" w:line="256" w:lineRule="auto"/>
              <w:jc w:val="right"/>
              <w:rPr>
                <w:kern w:val="2"/>
                <w:sz w:val="20"/>
                <w:szCs w:val="20"/>
                <w14:ligatures w14:val="standardContextual"/>
              </w:rPr>
            </w:pPr>
            <w:r w:rsidRPr="0002777D">
              <w:rPr>
                <w:kern w:val="2"/>
                <w:sz w:val="20"/>
                <w:szCs w:val="20"/>
                <w14:ligatures w14:val="standardContextual"/>
              </w:rPr>
              <w:t>1</w:t>
            </w:r>
            <w:r w:rsidR="00B433A5" w:rsidRPr="0002777D">
              <w:rPr>
                <w:kern w:val="2"/>
                <w:sz w:val="20"/>
                <w:szCs w:val="20"/>
                <w14:ligatures w14:val="standardContextual"/>
              </w:rPr>
              <w:t>2</w:t>
            </w:r>
          </w:p>
        </w:tc>
      </w:tr>
      <w:tr w:rsidR="00016E93" w:rsidRPr="0002777D" w14:paraId="40F9E4C9" w14:textId="77777777" w:rsidTr="005D1CF1">
        <w:trPr>
          <w:cantSplit/>
          <w:jc w:val="right"/>
        </w:trPr>
        <w:tc>
          <w:tcPr>
            <w:tcW w:w="8604" w:type="dxa"/>
            <w:gridSpan w:val="4"/>
            <w:tcBorders>
              <w:top w:val="single" w:sz="4" w:space="0" w:color="auto"/>
              <w:left w:val="nil"/>
              <w:right w:val="nil"/>
            </w:tcBorders>
            <w:hideMark/>
          </w:tcPr>
          <w:p w14:paraId="317718A9" w14:textId="77777777" w:rsidR="00016E93" w:rsidRPr="00E75EF9" w:rsidRDefault="00016E93" w:rsidP="005D1CF1">
            <w:pPr>
              <w:keepNext/>
              <w:suppressLineNumbers/>
              <w:suppressAutoHyphens/>
              <w:spacing w:before="60" w:after="60" w:line="257" w:lineRule="auto"/>
              <w:jc w:val="left"/>
              <w:rPr>
                <w:bCs/>
                <w:snapToGrid w:val="0"/>
                <w:color w:val="000000"/>
                <w:kern w:val="2"/>
                <w:sz w:val="20"/>
                <w:szCs w:val="20"/>
                <w14:ligatures w14:val="standardContextual"/>
              </w:rPr>
            </w:pPr>
            <w:r w:rsidRPr="005D1CF1">
              <w:rPr>
                <w:bCs/>
                <w:kern w:val="2"/>
                <w:sz w:val="20"/>
                <w:szCs w:val="20"/>
                <w14:ligatures w14:val="standardContextual"/>
              </w:rPr>
              <w:t>Reference records</w:t>
            </w:r>
          </w:p>
        </w:tc>
      </w:tr>
      <w:tr w:rsidR="00016E93" w:rsidRPr="0002777D" w14:paraId="61756BDB" w14:textId="77777777" w:rsidTr="005D1CF1">
        <w:trPr>
          <w:cantSplit/>
          <w:jc w:val="right"/>
        </w:trPr>
        <w:tc>
          <w:tcPr>
            <w:tcW w:w="3969" w:type="dxa"/>
            <w:tcBorders>
              <w:left w:val="nil"/>
              <w:bottom w:val="nil"/>
              <w:right w:val="nil"/>
            </w:tcBorders>
            <w:hideMark/>
          </w:tcPr>
          <w:p w14:paraId="4DCAC13F" w14:textId="77777777" w:rsidR="00016E93" w:rsidRPr="0002777D" w:rsidRDefault="00016E93" w:rsidP="005D1CF1">
            <w:pPr>
              <w:suppressLineNumbers/>
              <w:tabs>
                <w:tab w:val="left" w:pos="314"/>
              </w:tabs>
              <w:suppressAutoHyphens/>
              <w:spacing w:before="40" w:after="40" w:line="257" w:lineRule="auto"/>
              <w:ind w:left="172" w:hanging="142"/>
              <w:jc w:val="left"/>
              <w:rPr>
                <w:kern w:val="2"/>
                <w:sz w:val="20"/>
                <w:szCs w:val="20"/>
                <w14:ligatures w14:val="standardContextual"/>
              </w:rPr>
            </w:pPr>
            <w:r w:rsidRPr="0002777D">
              <w:rPr>
                <w:kern w:val="2"/>
                <w:sz w:val="20"/>
                <w:szCs w:val="20"/>
                <w14:ligatures w14:val="standardContextual"/>
              </w:rPr>
              <w:tab/>
              <w:t>Biosafety virtual library resources</w:t>
            </w:r>
          </w:p>
        </w:tc>
        <w:tc>
          <w:tcPr>
            <w:tcW w:w="1701" w:type="dxa"/>
            <w:tcBorders>
              <w:left w:val="nil"/>
              <w:bottom w:val="nil"/>
              <w:right w:val="nil"/>
            </w:tcBorders>
            <w:hideMark/>
          </w:tcPr>
          <w:p w14:paraId="766459A3" w14:textId="291F6A73" w:rsidR="00016E93" w:rsidRPr="0002777D" w:rsidRDefault="00016E93" w:rsidP="005D1CF1">
            <w:pPr>
              <w:suppressLineNumbers/>
              <w:suppressAutoHyphens/>
              <w:spacing w:before="40" w:after="40" w:line="257" w:lineRule="auto"/>
              <w:jc w:val="right"/>
              <w:rPr>
                <w:snapToGrid w:val="0"/>
                <w:color w:val="000000"/>
                <w:kern w:val="2"/>
                <w:sz w:val="20"/>
                <w:szCs w:val="20"/>
                <w14:ligatures w14:val="standardContextual"/>
              </w:rPr>
            </w:pPr>
            <w:r w:rsidRPr="0002777D">
              <w:rPr>
                <w:snapToGrid w:val="0"/>
                <w:color w:val="000000"/>
                <w:kern w:val="2"/>
                <w:sz w:val="20"/>
                <w:szCs w:val="20"/>
                <w14:ligatures w14:val="standardContextual"/>
              </w:rPr>
              <w:t>1 58</w:t>
            </w:r>
            <w:r w:rsidR="00112CCD" w:rsidRPr="0002777D">
              <w:rPr>
                <w:snapToGrid w:val="0"/>
                <w:color w:val="000000"/>
                <w:kern w:val="2"/>
                <w:sz w:val="20"/>
                <w:szCs w:val="20"/>
                <w14:ligatures w14:val="standardContextual"/>
              </w:rPr>
              <w:t>0</w:t>
            </w:r>
          </w:p>
        </w:tc>
        <w:tc>
          <w:tcPr>
            <w:tcW w:w="1559" w:type="dxa"/>
            <w:tcBorders>
              <w:left w:val="nil"/>
              <w:bottom w:val="nil"/>
              <w:right w:val="nil"/>
            </w:tcBorders>
            <w:hideMark/>
          </w:tcPr>
          <w:p w14:paraId="02CFB48F" w14:textId="6DD4F270" w:rsidR="00016E93" w:rsidRPr="0002777D" w:rsidRDefault="00016E93" w:rsidP="005D1CF1">
            <w:pPr>
              <w:suppressLineNumbers/>
              <w:suppressAutoHyphens/>
              <w:spacing w:before="40" w:after="40" w:line="257" w:lineRule="auto"/>
              <w:jc w:val="right"/>
              <w:rPr>
                <w:snapToGrid w:val="0"/>
                <w:color w:val="000000"/>
                <w:kern w:val="2"/>
                <w:sz w:val="20"/>
                <w:szCs w:val="20"/>
                <w14:ligatures w14:val="standardContextual"/>
              </w:rPr>
            </w:pPr>
            <w:r w:rsidRPr="0002777D">
              <w:rPr>
                <w:snapToGrid w:val="0"/>
                <w:color w:val="000000"/>
                <w:kern w:val="2"/>
                <w:sz w:val="20"/>
                <w:szCs w:val="20"/>
                <w14:ligatures w14:val="standardContextual"/>
              </w:rPr>
              <w:t xml:space="preserve">1 </w:t>
            </w:r>
            <w:r w:rsidR="00261947" w:rsidRPr="0002777D">
              <w:rPr>
                <w:snapToGrid w:val="0"/>
                <w:color w:val="000000"/>
                <w:kern w:val="2"/>
                <w:sz w:val="20"/>
                <w:szCs w:val="20"/>
                <w14:ligatures w14:val="standardContextual"/>
              </w:rPr>
              <w:t>652</w:t>
            </w:r>
          </w:p>
        </w:tc>
        <w:tc>
          <w:tcPr>
            <w:tcW w:w="1375" w:type="dxa"/>
            <w:tcBorders>
              <w:left w:val="nil"/>
              <w:bottom w:val="nil"/>
              <w:right w:val="nil"/>
            </w:tcBorders>
          </w:tcPr>
          <w:p w14:paraId="754E8C9D" w14:textId="33CF8328" w:rsidR="00016E93" w:rsidRPr="0002777D" w:rsidRDefault="00A9663D" w:rsidP="005D1CF1">
            <w:pPr>
              <w:suppressLineNumbers/>
              <w:suppressAutoHyphens/>
              <w:spacing w:before="40" w:after="40" w:line="257" w:lineRule="auto"/>
              <w:jc w:val="right"/>
              <w:rPr>
                <w:snapToGrid w:val="0"/>
                <w:color w:val="000000"/>
                <w:kern w:val="2"/>
                <w:sz w:val="20"/>
                <w:szCs w:val="20"/>
                <w14:ligatures w14:val="standardContextual"/>
              </w:rPr>
            </w:pPr>
            <w:r w:rsidRPr="0002777D">
              <w:rPr>
                <w:snapToGrid w:val="0"/>
                <w:color w:val="000000"/>
                <w:kern w:val="2"/>
                <w:sz w:val="20"/>
                <w:szCs w:val="20"/>
                <w14:ligatures w14:val="standardContextual"/>
              </w:rPr>
              <w:t>5</w:t>
            </w:r>
          </w:p>
        </w:tc>
      </w:tr>
      <w:tr w:rsidR="00016E93" w:rsidRPr="0002777D" w14:paraId="3BD2CC5F" w14:textId="77777777" w:rsidTr="005D1CF1">
        <w:trPr>
          <w:cantSplit/>
          <w:jc w:val="right"/>
        </w:trPr>
        <w:tc>
          <w:tcPr>
            <w:tcW w:w="3969" w:type="dxa"/>
            <w:hideMark/>
          </w:tcPr>
          <w:p w14:paraId="70B79509" w14:textId="77777777" w:rsidR="00016E93" w:rsidRPr="0002777D" w:rsidRDefault="00016E93" w:rsidP="005D1CF1">
            <w:pPr>
              <w:suppressLineNumbers/>
              <w:tabs>
                <w:tab w:val="left" w:pos="314"/>
              </w:tabs>
              <w:suppressAutoHyphens/>
              <w:spacing w:before="40" w:after="40" w:line="257" w:lineRule="auto"/>
              <w:ind w:left="172" w:hanging="142"/>
              <w:jc w:val="left"/>
              <w:rPr>
                <w:kern w:val="2"/>
                <w:sz w:val="20"/>
                <w:szCs w:val="20"/>
                <w14:ligatures w14:val="standardContextual"/>
              </w:rPr>
            </w:pPr>
            <w:r w:rsidRPr="0002777D">
              <w:rPr>
                <w:kern w:val="2"/>
                <w:sz w:val="20"/>
                <w:szCs w:val="20"/>
                <w14:ligatures w14:val="standardContextual"/>
              </w:rPr>
              <w:tab/>
              <w:t>Biosafety organizations</w:t>
            </w:r>
          </w:p>
        </w:tc>
        <w:tc>
          <w:tcPr>
            <w:tcW w:w="1701" w:type="dxa"/>
            <w:hideMark/>
          </w:tcPr>
          <w:p w14:paraId="4DDD6A5D" w14:textId="4472EC92" w:rsidR="00016E93" w:rsidRPr="0002777D" w:rsidRDefault="00016E93" w:rsidP="005D1CF1">
            <w:pPr>
              <w:suppressLineNumbers/>
              <w:suppressAutoHyphens/>
              <w:spacing w:before="40" w:after="40" w:line="257" w:lineRule="auto"/>
              <w:jc w:val="right"/>
              <w:rPr>
                <w:snapToGrid w:val="0"/>
                <w:color w:val="000000"/>
                <w:kern w:val="2"/>
                <w:sz w:val="20"/>
                <w:szCs w:val="20"/>
                <w14:ligatures w14:val="standardContextual"/>
              </w:rPr>
            </w:pPr>
            <w:r w:rsidRPr="0002777D">
              <w:rPr>
                <w:snapToGrid w:val="0"/>
                <w:color w:val="000000"/>
                <w:kern w:val="2"/>
                <w:sz w:val="20"/>
                <w:szCs w:val="20"/>
                <w14:ligatures w14:val="standardContextual"/>
              </w:rPr>
              <w:t>3</w:t>
            </w:r>
            <w:r w:rsidR="00112CCD" w:rsidRPr="0002777D">
              <w:rPr>
                <w:snapToGrid w:val="0"/>
                <w:color w:val="000000"/>
                <w:kern w:val="2"/>
                <w:sz w:val="20"/>
                <w:szCs w:val="20"/>
                <w14:ligatures w14:val="standardContextual"/>
              </w:rPr>
              <w:t>70</w:t>
            </w:r>
          </w:p>
        </w:tc>
        <w:tc>
          <w:tcPr>
            <w:tcW w:w="1559" w:type="dxa"/>
            <w:hideMark/>
          </w:tcPr>
          <w:p w14:paraId="4246416F" w14:textId="25432ADF" w:rsidR="00016E93" w:rsidRPr="0002777D" w:rsidRDefault="003B09FD" w:rsidP="005D1CF1">
            <w:pPr>
              <w:suppressLineNumbers/>
              <w:suppressAutoHyphens/>
              <w:spacing w:before="40" w:after="40" w:line="257" w:lineRule="auto"/>
              <w:jc w:val="right"/>
              <w:rPr>
                <w:snapToGrid w:val="0"/>
                <w:color w:val="000000"/>
                <w:kern w:val="2"/>
                <w:sz w:val="20"/>
                <w:szCs w:val="20"/>
                <w14:ligatures w14:val="standardContextual"/>
              </w:rPr>
            </w:pPr>
            <w:r w:rsidRPr="0002777D">
              <w:rPr>
                <w:snapToGrid w:val="0"/>
                <w:color w:val="000000"/>
                <w:kern w:val="2"/>
                <w:sz w:val="20"/>
                <w:szCs w:val="20"/>
                <w14:ligatures w14:val="standardContextual"/>
              </w:rPr>
              <w:t>409</w:t>
            </w:r>
          </w:p>
        </w:tc>
        <w:tc>
          <w:tcPr>
            <w:tcW w:w="1375" w:type="dxa"/>
          </w:tcPr>
          <w:p w14:paraId="1C491C63" w14:textId="574A337D" w:rsidR="00016E93" w:rsidRPr="0002777D" w:rsidRDefault="00A9663D" w:rsidP="005D1CF1">
            <w:pPr>
              <w:suppressLineNumbers/>
              <w:suppressAutoHyphens/>
              <w:spacing w:before="40" w:after="40" w:line="257" w:lineRule="auto"/>
              <w:jc w:val="right"/>
              <w:rPr>
                <w:snapToGrid w:val="0"/>
                <w:color w:val="000000"/>
                <w:kern w:val="2"/>
                <w:sz w:val="20"/>
                <w:szCs w:val="20"/>
                <w14:ligatures w14:val="standardContextual"/>
              </w:rPr>
            </w:pPr>
            <w:r w:rsidRPr="0002777D">
              <w:rPr>
                <w:snapToGrid w:val="0"/>
                <w:color w:val="000000"/>
                <w:kern w:val="2"/>
                <w:sz w:val="20"/>
                <w:szCs w:val="20"/>
                <w14:ligatures w14:val="standardContextual"/>
              </w:rPr>
              <w:t>11</w:t>
            </w:r>
          </w:p>
        </w:tc>
      </w:tr>
      <w:tr w:rsidR="00016E93" w:rsidRPr="0002777D" w14:paraId="0AB6E3FE" w14:textId="77777777" w:rsidTr="005D1CF1">
        <w:trPr>
          <w:cantSplit/>
          <w:jc w:val="right"/>
        </w:trPr>
        <w:tc>
          <w:tcPr>
            <w:tcW w:w="3969" w:type="dxa"/>
            <w:hideMark/>
          </w:tcPr>
          <w:p w14:paraId="20F71A27" w14:textId="77777777" w:rsidR="00016E93" w:rsidRPr="0002777D" w:rsidRDefault="00016E93" w:rsidP="005D1CF1">
            <w:pPr>
              <w:suppressLineNumbers/>
              <w:suppressAutoHyphens/>
              <w:spacing w:before="40" w:after="40" w:line="257" w:lineRule="auto"/>
              <w:ind w:left="172" w:hanging="142"/>
              <w:jc w:val="left"/>
              <w:rPr>
                <w:kern w:val="2"/>
                <w:sz w:val="20"/>
                <w:szCs w:val="20"/>
                <w14:ligatures w14:val="standardContextual"/>
              </w:rPr>
            </w:pPr>
            <w:r w:rsidRPr="0002777D">
              <w:rPr>
                <w:kern w:val="2"/>
                <w:sz w:val="20"/>
                <w:szCs w:val="20"/>
                <w14:ligatures w14:val="standardContextual"/>
              </w:rPr>
              <w:tab/>
              <w:t>Laboratories for detection and identification of living modified organisms</w:t>
            </w:r>
          </w:p>
        </w:tc>
        <w:tc>
          <w:tcPr>
            <w:tcW w:w="1701" w:type="dxa"/>
            <w:hideMark/>
          </w:tcPr>
          <w:p w14:paraId="42B30224" w14:textId="483E6EA7" w:rsidR="00016E93" w:rsidRPr="0002777D" w:rsidRDefault="00016E93" w:rsidP="005D1CF1">
            <w:pPr>
              <w:suppressLineNumbers/>
              <w:suppressAutoHyphens/>
              <w:spacing w:before="40" w:after="40" w:line="257" w:lineRule="auto"/>
              <w:jc w:val="right"/>
              <w:rPr>
                <w:snapToGrid w:val="0"/>
                <w:color w:val="000000"/>
                <w:kern w:val="2"/>
                <w:sz w:val="20"/>
                <w:szCs w:val="20"/>
                <w14:ligatures w14:val="standardContextual"/>
              </w:rPr>
            </w:pPr>
            <w:r w:rsidRPr="0002777D">
              <w:rPr>
                <w:snapToGrid w:val="0"/>
                <w:color w:val="000000"/>
                <w:kern w:val="2"/>
                <w:sz w:val="20"/>
                <w:szCs w:val="20"/>
                <w14:ligatures w14:val="standardContextual"/>
              </w:rPr>
              <w:t>7</w:t>
            </w:r>
            <w:r w:rsidR="00112CCD" w:rsidRPr="0002777D">
              <w:rPr>
                <w:snapToGrid w:val="0"/>
                <w:color w:val="000000"/>
                <w:kern w:val="2"/>
                <w:sz w:val="20"/>
                <w:szCs w:val="20"/>
                <w14:ligatures w14:val="standardContextual"/>
              </w:rPr>
              <w:t>6</w:t>
            </w:r>
          </w:p>
        </w:tc>
        <w:tc>
          <w:tcPr>
            <w:tcW w:w="1559" w:type="dxa"/>
            <w:hideMark/>
          </w:tcPr>
          <w:p w14:paraId="6865ECDA" w14:textId="026B5D91" w:rsidR="00016E93" w:rsidRPr="0002777D" w:rsidRDefault="00016E93" w:rsidP="005D1CF1">
            <w:pPr>
              <w:suppressLineNumbers/>
              <w:suppressAutoHyphens/>
              <w:spacing w:before="40" w:after="40" w:line="257" w:lineRule="auto"/>
              <w:jc w:val="right"/>
              <w:rPr>
                <w:snapToGrid w:val="0"/>
                <w:color w:val="000000"/>
                <w:kern w:val="2"/>
                <w:sz w:val="20"/>
                <w:szCs w:val="20"/>
                <w14:ligatures w14:val="standardContextual"/>
              </w:rPr>
            </w:pPr>
            <w:r w:rsidRPr="0002777D">
              <w:rPr>
                <w:snapToGrid w:val="0"/>
                <w:color w:val="000000"/>
                <w:kern w:val="2"/>
                <w:sz w:val="20"/>
                <w:szCs w:val="20"/>
                <w14:ligatures w14:val="standardContextual"/>
              </w:rPr>
              <w:t>7</w:t>
            </w:r>
            <w:r w:rsidR="003B09FD" w:rsidRPr="0002777D">
              <w:rPr>
                <w:snapToGrid w:val="0"/>
                <w:color w:val="000000"/>
                <w:kern w:val="2"/>
                <w:sz w:val="20"/>
                <w:szCs w:val="20"/>
                <w14:ligatures w14:val="standardContextual"/>
              </w:rPr>
              <w:t>9</w:t>
            </w:r>
          </w:p>
        </w:tc>
        <w:tc>
          <w:tcPr>
            <w:tcW w:w="1375" w:type="dxa"/>
          </w:tcPr>
          <w:p w14:paraId="293C55DE" w14:textId="54A639FF" w:rsidR="00016E93" w:rsidRPr="0002777D" w:rsidRDefault="00A9663D" w:rsidP="005D1CF1">
            <w:pPr>
              <w:suppressLineNumbers/>
              <w:suppressAutoHyphens/>
              <w:spacing w:before="40" w:after="40" w:line="257" w:lineRule="auto"/>
              <w:jc w:val="right"/>
              <w:rPr>
                <w:snapToGrid w:val="0"/>
                <w:color w:val="000000"/>
                <w:kern w:val="2"/>
                <w:sz w:val="20"/>
                <w:szCs w:val="20"/>
                <w14:ligatures w14:val="standardContextual"/>
              </w:rPr>
            </w:pPr>
            <w:r w:rsidRPr="0002777D">
              <w:rPr>
                <w:snapToGrid w:val="0"/>
                <w:color w:val="000000"/>
                <w:kern w:val="2"/>
                <w:sz w:val="20"/>
                <w:szCs w:val="20"/>
                <w14:ligatures w14:val="standardContextual"/>
              </w:rPr>
              <w:t>4</w:t>
            </w:r>
          </w:p>
        </w:tc>
      </w:tr>
      <w:tr w:rsidR="00016E93" w:rsidRPr="0002777D" w14:paraId="45C25D10" w14:textId="77777777" w:rsidTr="005D1CF1">
        <w:trPr>
          <w:cantSplit/>
          <w:jc w:val="right"/>
        </w:trPr>
        <w:tc>
          <w:tcPr>
            <w:tcW w:w="3969" w:type="dxa"/>
            <w:hideMark/>
          </w:tcPr>
          <w:p w14:paraId="25553F8C" w14:textId="77777777" w:rsidR="00016E93" w:rsidRPr="0002777D" w:rsidRDefault="00016E93" w:rsidP="005D1CF1">
            <w:pPr>
              <w:suppressLineNumbers/>
              <w:tabs>
                <w:tab w:val="left" w:pos="314"/>
              </w:tabs>
              <w:suppressAutoHyphens/>
              <w:spacing w:before="40" w:after="40" w:line="257" w:lineRule="auto"/>
              <w:ind w:left="172" w:hanging="142"/>
              <w:jc w:val="left"/>
              <w:rPr>
                <w:kern w:val="2"/>
                <w:sz w:val="20"/>
                <w:szCs w:val="20"/>
                <w14:ligatures w14:val="standardContextual"/>
              </w:rPr>
            </w:pPr>
            <w:r w:rsidRPr="0002777D">
              <w:rPr>
                <w:kern w:val="2"/>
                <w:sz w:val="20"/>
                <w:szCs w:val="20"/>
                <w14:ligatures w14:val="standardContextual"/>
              </w:rPr>
              <w:tab/>
              <w:t>Living modified organisms</w:t>
            </w:r>
          </w:p>
        </w:tc>
        <w:tc>
          <w:tcPr>
            <w:tcW w:w="1701" w:type="dxa"/>
            <w:hideMark/>
          </w:tcPr>
          <w:p w14:paraId="5273A125" w14:textId="3C6CB0A7" w:rsidR="00016E93" w:rsidRPr="0002777D" w:rsidRDefault="00016E93" w:rsidP="005D1CF1">
            <w:pPr>
              <w:suppressLineNumbers/>
              <w:suppressAutoHyphens/>
              <w:spacing w:before="40" w:after="40" w:line="257" w:lineRule="auto"/>
              <w:jc w:val="right"/>
              <w:rPr>
                <w:snapToGrid w:val="0"/>
                <w:color w:val="000000"/>
                <w:kern w:val="2"/>
                <w:sz w:val="20"/>
                <w:szCs w:val="20"/>
                <w14:ligatures w14:val="standardContextual"/>
              </w:rPr>
            </w:pPr>
            <w:r w:rsidRPr="0002777D">
              <w:rPr>
                <w:snapToGrid w:val="0"/>
                <w:color w:val="000000"/>
                <w:kern w:val="2"/>
                <w:sz w:val="20"/>
                <w:szCs w:val="20"/>
                <w14:ligatures w14:val="standardContextual"/>
              </w:rPr>
              <w:t>987</w:t>
            </w:r>
          </w:p>
        </w:tc>
        <w:tc>
          <w:tcPr>
            <w:tcW w:w="1559" w:type="dxa"/>
            <w:hideMark/>
          </w:tcPr>
          <w:p w14:paraId="38F9E6A1" w14:textId="7519C51E" w:rsidR="00016E93" w:rsidRPr="0002777D" w:rsidRDefault="003B09FD" w:rsidP="005D1CF1">
            <w:pPr>
              <w:suppressLineNumbers/>
              <w:suppressAutoHyphens/>
              <w:spacing w:before="40" w:after="40" w:line="257" w:lineRule="auto"/>
              <w:jc w:val="right"/>
              <w:rPr>
                <w:snapToGrid w:val="0"/>
                <w:color w:val="000000"/>
                <w:kern w:val="2"/>
                <w:sz w:val="20"/>
                <w:szCs w:val="20"/>
                <w14:ligatures w14:val="standardContextual"/>
              </w:rPr>
            </w:pPr>
            <w:r w:rsidRPr="0002777D">
              <w:rPr>
                <w:snapToGrid w:val="0"/>
                <w:color w:val="000000"/>
                <w:kern w:val="2"/>
                <w:sz w:val="20"/>
                <w:szCs w:val="20"/>
                <w14:ligatures w14:val="standardContextual"/>
              </w:rPr>
              <w:t>1 02</w:t>
            </w:r>
            <w:r w:rsidR="00463C5A" w:rsidRPr="0002777D">
              <w:rPr>
                <w:snapToGrid w:val="0"/>
                <w:color w:val="000000"/>
                <w:kern w:val="2"/>
                <w:sz w:val="20"/>
                <w:szCs w:val="20"/>
                <w14:ligatures w14:val="standardContextual"/>
              </w:rPr>
              <w:t>9</w:t>
            </w:r>
          </w:p>
        </w:tc>
        <w:tc>
          <w:tcPr>
            <w:tcW w:w="1375" w:type="dxa"/>
          </w:tcPr>
          <w:p w14:paraId="66116E53" w14:textId="080BC195" w:rsidR="00016E93" w:rsidRPr="0002777D" w:rsidRDefault="00A9663D" w:rsidP="005D1CF1">
            <w:pPr>
              <w:suppressLineNumbers/>
              <w:suppressAutoHyphens/>
              <w:spacing w:before="40" w:after="40" w:line="257" w:lineRule="auto"/>
              <w:jc w:val="right"/>
              <w:rPr>
                <w:snapToGrid w:val="0"/>
                <w:color w:val="000000"/>
                <w:kern w:val="2"/>
                <w:sz w:val="20"/>
                <w:szCs w:val="20"/>
                <w14:ligatures w14:val="standardContextual"/>
              </w:rPr>
            </w:pPr>
            <w:r w:rsidRPr="0002777D">
              <w:rPr>
                <w:snapToGrid w:val="0"/>
                <w:color w:val="000000"/>
                <w:kern w:val="2"/>
                <w:sz w:val="20"/>
                <w:szCs w:val="20"/>
                <w14:ligatures w14:val="standardContextual"/>
              </w:rPr>
              <w:t>4</w:t>
            </w:r>
          </w:p>
        </w:tc>
      </w:tr>
      <w:tr w:rsidR="00016E93" w:rsidRPr="0002777D" w14:paraId="50D122DA" w14:textId="77777777" w:rsidTr="005D1CF1">
        <w:trPr>
          <w:cantSplit/>
          <w:jc w:val="right"/>
        </w:trPr>
        <w:tc>
          <w:tcPr>
            <w:tcW w:w="3969" w:type="dxa"/>
            <w:hideMark/>
          </w:tcPr>
          <w:p w14:paraId="4C7912C4" w14:textId="77777777" w:rsidR="00016E93" w:rsidRPr="0002777D" w:rsidRDefault="00016E93" w:rsidP="005D1CF1">
            <w:pPr>
              <w:suppressLineNumbers/>
              <w:tabs>
                <w:tab w:val="left" w:pos="314"/>
              </w:tabs>
              <w:suppressAutoHyphens/>
              <w:spacing w:before="40" w:after="40" w:line="257" w:lineRule="auto"/>
              <w:ind w:left="172" w:hanging="142"/>
              <w:jc w:val="left"/>
              <w:rPr>
                <w:kern w:val="2"/>
                <w:sz w:val="20"/>
                <w:szCs w:val="20"/>
                <w14:ligatures w14:val="standardContextual"/>
              </w:rPr>
            </w:pPr>
            <w:r w:rsidRPr="0002777D">
              <w:rPr>
                <w:kern w:val="2"/>
                <w:sz w:val="20"/>
                <w:szCs w:val="20"/>
                <w14:ligatures w14:val="standardContextual"/>
              </w:rPr>
              <w:tab/>
              <w:t>Genetic elements</w:t>
            </w:r>
          </w:p>
        </w:tc>
        <w:tc>
          <w:tcPr>
            <w:tcW w:w="1701" w:type="dxa"/>
            <w:hideMark/>
          </w:tcPr>
          <w:p w14:paraId="5BD1CEE1" w14:textId="0B82DF50" w:rsidR="00016E93" w:rsidRPr="0002777D" w:rsidRDefault="00016E93" w:rsidP="005D1CF1">
            <w:pPr>
              <w:suppressLineNumbers/>
              <w:suppressAutoHyphens/>
              <w:spacing w:before="40" w:after="40" w:line="257" w:lineRule="auto"/>
              <w:jc w:val="right"/>
              <w:rPr>
                <w:snapToGrid w:val="0"/>
                <w:color w:val="000000"/>
                <w:kern w:val="2"/>
                <w:sz w:val="20"/>
                <w:szCs w:val="20"/>
                <w14:ligatures w14:val="standardContextual"/>
              </w:rPr>
            </w:pPr>
            <w:r w:rsidRPr="0002777D">
              <w:rPr>
                <w:snapToGrid w:val="0"/>
                <w:color w:val="000000"/>
                <w:kern w:val="2"/>
                <w:sz w:val="20"/>
                <w:szCs w:val="20"/>
                <w14:ligatures w14:val="standardContextual"/>
              </w:rPr>
              <w:t>8</w:t>
            </w:r>
            <w:r w:rsidR="0004336E" w:rsidRPr="0002777D">
              <w:rPr>
                <w:snapToGrid w:val="0"/>
                <w:color w:val="000000"/>
                <w:kern w:val="2"/>
                <w:sz w:val="20"/>
                <w:szCs w:val="20"/>
                <w14:ligatures w14:val="standardContextual"/>
              </w:rPr>
              <w:t>53</w:t>
            </w:r>
          </w:p>
        </w:tc>
        <w:tc>
          <w:tcPr>
            <w:tcW w:w="1559" w:type="dxa"/>
            <w:hideMark/>
          </w:tcPr>
          <w:p w14:paraId="1AFA7A3D" w14:textId="66985F05" w:rsidR="00016E93" w:rsidRPr="0002777D" w:rsidRDefault="003B09FD" w:rsidP="005D1CF1">
            <w:pPr>
              <w:suppressLineNumbers/>
              <w:suppressAutoHyphens/>
              <w:spacing w:before="40" w:after="40" w:line="257" w:lineRule="auto"/>
              <w:jc w:val="right"/>
              <w:rPr>
                <w:snapToGrid w:val="0"/>
                <w:color w:val="000000"/>
                <w:kern w:val="2"/>
                <w:sz w:val="20"/>
                <w:szCs w:val="20"/>
                <w14:ligatures w14:val="standardContextual"/>
              </w:rPr>
            </w:pPr>
            <w:r w:rsidRPr="0002777D">
              <w:rPr>
                <w:snapToGrid w:val="0"/>
                <w:color w:val="000000"/>
                <w:kern w:val="2"/>
                <w:sz w:val="20"/>
                <w:szCs w:val="20"/>
                <w14:ligatures w14:val="standardContextual"/>
              </w:rPr>
              <w:t>9</w:t>
            </w:r>
            <w:r w:rsidR="00246C8F" w:rsidRPr="0002777D">
              <w:rPr>
                <w:snapToGrid w:val="0"/>
                <w:color w:val="000000"/>
                <w:kern w:val="2"/>
                <w:sz w:val="20"/>
                <w:szCs w:val="20"/>
                <w14:ligatures w14:val="standardContextual"/>
              </w:rPr>
              <w:t>55</w:t>
            </w:r>
          </w:p>
        </w:tc>
        <w:tc>
          <w:tcPr>
            <w:tcW w:w="1375" w:type="dxa"/>
          </w:tcPr>
          <w:p w14:paraId="16302A3D" w14:textId="4EB8B1C0" w:rsidR="00016E93" w:rsidRPr="0002777D" w:rsidRDefault="00A9663D" w:rsidP="005D1CF1">
            <w:pPr>
              <w:suppressLineNumbers/>
              <w:suppressAutoHyphens/>
              <w:spacing w:before="40" w:after="40" w:line="257" w:lineRule="auto"/>
              <w:jc w:val="right"/>
              <w:rPr>
                <w:snapToGrid w:val="0"/>
                <w:color w:val="000000"/>
                <w:kern w:val="2"/>
                <w:sz w:val="20"/>
                <w:szCs w:val="20"/>
                <w14:ligatures w14:val="standardContextual"/>
              </w:rPr>
            </w:pPr>
            <w:r w:rsidRPr="0002777D">
              <w:rPr>
                <w:snapToGrid w:val="0"/>
                <w:color w:val="000000"/>
                <w:kern w:val="2"/>
                <w:sz w:val="20"/>
                <w:szCs w:val="20"/>
                <w14:ligatures w14:val="standardContextual"/>
              </w:rPr>
              <w:t>1</w:t>
            </w:r>
            <w:r w:rsidR="00747F21" w:rsidRPr="0002777D">
              <w:rPr>
                <w:snapToGrid w:val="0"/>
                <w:color w:val="000000"/>
                <w:kern w:val="2"/>
                <w:sz w:val="20"/>
                <w:szCs w:val="20"/>
                <w14:ligatures w14:val="standardContextual"/>
              </w:rPr>
              <w:t>2</w:t>
            </w:r>
          </w:p>
        </w:tc>
      </w:tr>
      <w:tr w:rsidR="00016E93" w:rsidRPr="0002777D" w14:paraId="5A2302B2" w14:textId="77777777" w:rsidTr="005D1CF1">
        <w:trPr>
          <w:cantSplit/>
          <w:jc w:val="right"/>
        </w:trPr>
        <w:tc>
          <w:tcPr>
            <w:tcW w:w="3969" w:type="dxa"/>
            <w:hideMark/>
          </w:tcPr>
          <w:p w14:paraId="0232E3FC" w14:textId="77777777" w:rsidR="00016E93" w:rsidRPr="0002777D" w:rsidRDefault="00016E93" w:rsidP="005D1CF1">
            <w:pPr>
              <w:suppressLineNumbers/>
              <w:tabs>
                <w:tab w:val="left" w:pos="314"/>
              </w:tabs>
              <w:suppressAutoHyphens/>
              <w:spacing w:before="40" w:after="40" w:line="257" w:lineRule="auto"/>
              <w:ind w:left="172" w:hanging="142"/>
              <w:jc w:val="left"/>
              <w:rPr>
                <w:kern w:val="2"/>
                <w:sz w:val="20"/>
                <w:szCs w:val="20"/>
                <w14:ligatures w14:val="standardContextual"/>
              </w:rPr>
            </w:pPr>
            <w:r w:rsidRPr="0002777D">
              <w:rPr>
                <w:kern w:val="2"/>
                <w:sz w:val="20"/>
                <w:szCs w:val="20"/>
                <w14:ligatures w14:val="standardContextual"/>
              </w:rPr>
              <w:tab/>
              <w:t>Organisms</w:t>
            </w:r>
          </w:p>
        </w:tc>
        <w:tc>
          <w:tcPr>
            <w:tcW w:w="1701" w:type="dxa"/>
            <w:hideMark/>
          </w:tcPr>
          <w:p w14:paraId="7560E567" w14:textId="4DB3D5EF" w:rsidR="00016E93" w:rsidRPr="0002777D" w:rsidRDefault="00016E93" w:rsidP="005D1CF1">
            <w:pPr>
              <w:suppressLineNumbers/>
              <w:suppressAutoHyphens/>
              <w:spacing w:before="40" w:after="40" w:line="257" w:lineRule="auto"/>
              <w:jc w:val="right"/>
              <w:rPr>
                <w:snapToGrid w:val="0"/>
                <w:color w:val="000000"/>
                <w:kern w:val="2"/>
                <w:sz w:val="20"/>
                <w:szCs w:val="20"/>
                <w14:ligatures w14:val="standardContextual"/>
              </w:rPr>
            </w:pPr>
            <w:r w:rsidRPr="0002777D">
              <w:rPr>
                <w:snapToGrid w:val="0"/>
                <w:color w:val="000000"/>
                <w:kern w:val="2"/>
                <w:sz w:val="20"/>
                <w:szCs w:val="20"/>
                <w14:ligatures w14:val="standardContextual"/>
              </w:rPr>
              <w:t>2</w:t>
            </w:r>
            <w:r w:rsidR="007C7D8C" w:rsidRPr="0002777D">
              <w:rPr>
                <w:snapToGrid w:val="0"/>
                <w:color w:val="000000"/>
                <w:kern w:val="2"/>
                <w:sz w:val="20"/>
                <w:szCs w:val="20"/>
                <w14:ligatures w14:val="standardContextual"/>
              </w:rPr>
              <w:t>66</w:t>
            </w:r>
          </w:p>
        </w:tc>
        <w:tc>
          <w:tcPr>
            <w:tcW w:w="1559" w:type="dxa"/>
            <w:hideMark/>
          </w:tcPr>
          <w:p w14:paraId="214D9CBB" w14:textId="1B0C6C9B" w:rsidR="00016E93" w:rsidRPr="0002777D" w:rsidRDefault="00016E93" w:rsidP="005D1CF1">
            <w:pPr>
              <w:suppressLineNumbers/>
              <w:suppressAutoHyphens/>
              <w:spacing w:before="40" w:after="40" w:line="257" w:lineRule="auto"/>
              <w:jc w:val="right"/>
              <w:rPr>
                <w:snapToGrid w:val="0"/>
                <w:color w:val="000000"/>
                <w:kern w:val="2"/>
                <w:sz w:val="20"/>
                <w:szCs w:val="20"/>
                <w14:ligatures w14:val="standardContextual"/>
              </w:rPr>
            </w:pPr>
            <w:r w:rsidRPr="0002777D">
              <w:rPr>
                <w:snapToGrid w:val="0"/>
                <w:color w:val="000000"/>
                <w:kern w:val="2"/>
                <w:sz w:val="20"/>
                <w:szCs w:val="20"/>
                <w14:ligatures w14:val="standardContextual"/>
              </w:rPr>
              <w:t>2</w:t>
            </w:r>
            <w:r w:rsidR="00B21741" w:rsidRPr="0002777D">
              <w:rPr>
                <w:snapToGrid w:val="0"/>
                <w:color w:val="000000"/>
                <w:kern w:val="2"/>
                <w:sz w:val="20"/>
                <w:szCs w:val="20"/>
                <w14:ligatures w14:val="standardContextual"/>
              </w:rPr>
              <w:t>8</w:t>
            </w:r>
            <w:r w:rsidR="0073727D" w:rsidRPr="0002777D">
              <w:rPr>
                <w:snapToGrid w:val="0"/>
                <w:color w:val="000000"/>
                <w:kern w:val="2"/>
                <w:sz w:val="20"/>
                <w:szCs w:val="20"/>
                <w14:ligatures w14:val="standardContextual"/>
              </w:rPr>
              <w:t>9</w:t>
            </w:r>
          </w:p>
        </w:tc>
        <w:tc>
          <w:tcPr>
            <w:tcW w:w="1375" w:type="dxa"/>
          </w:tcPr>
          <w:p w14:paraId="3982632A" w14:textId="48759A9B" w:rsidR="00016E93" w:rsidRPr="0002777D" w:rsidRDefault="0073727D" w:rsidP="005D1CF1">
            <w:pPr>
              <w:suppressLineNumbers/>
              <w:suppressAutoHyphens/>
              <w:spacing w:before="40" w:after="40" w:line="257" w:lineRule="auto"/>
              <w:jc w:val="right"/>
              <w:rPr>
                <w:snapToGrid w:val="0"/>
                <w:color w:val="000000"/>
                <w:kern w:val="2"/>
                <w:sz w:val="20"/>
                <w:szCs w:val="20"/>
                <w14:ligatures w14:val="standardContextual"/>
              </w:rPr>
            </w:pPr>
            <w:r w:rsidRPr="0002777D">
              <w:rPr>
                <w:snapToGrid w:val="0"/>
                <w:color w:val="000000"/>
                <w:kern w:val="2"/>
                <w:sz w:val="20"/>
                <w:szCs w:val="20"/>
                <w14:ligatures w14:val="standardContextual"/>
              </w:rPr>
              <w:t>9</w:t>
            </w:r>
          </w:p>
        </w:tc>
      </w:tr>
      <w:tr w:rsidR="00016E93" w:rsidRPr="0002777D" w14:paraId="2B159AD0" w14:textId="77777777" w:rsidTr="005D1CF1">
        <w:trPr>
          <w:cantSplit/>
          <w:jc w:val="right"/>
        </w:trPr>
        <w:tc>
          <w:tcPr>
            <w:tcW w:w="3969" w:type="dxa"/>
            <w:hideMark/>
          </w:tcPr>
          <w:p w14:paraId="0C2B4899" w14:textId="77777777" w:rsidR="00016E93" w:rsidRPr="0002777D" w:rsidRDefault="00016E93" w:rsidP="005D1CF1">
            <w:pPr>
              <w:suppressLineNumbers/>
              <w:tabs>
                <w:tab w:val="left" w:pos="314"/>
              </w:tabs>
              <w:suppressAutoHyphens/>
              <w:spacing w:before="40" w:after="40" w:line="257" w:lineRule="auto"/>
              <w:ind w:left="172" w:hanging="142"/>
              <w:jc w:val="left"/>
              <w:rPr>
                <w:kern w:val="2"/>
                <w:sz w:val="20"/>
                <w:szCs w:val="20"/>
                <w14:ligatures w14:val="standardContextual"/>
              </w:rPr>
            </w:pPr>
            <w:r w:rsidRPr="0002777D">
              <w:rPr>
                <w:kern w:val="2"/>
                <w:sz w:val="20"/>
                <w:szCs w:val="20"/>
                <w14:ligatures w14:val="standardContextual"/>
              </w:rPr>
              <w:tab/>
              <w:t>Risk assessment generated by an independent or non-regulatory process</w:t>
            </w:r>
          </w:p>
        </w:tc>
        <w:tc>
          <w:tcPr>
            <w:tcW w:w="1701" w:type="dxa"/>
            <w:hideMark/>
          </w:tcPr>
          <w:p w14:paraId="738CD891" w14:textId="226E5BF5" w:rsidR="00016E93" w:rsidRPr="0002777D" w:rsidRDefault="00016E93" w:rsidP="005D1CF1">
            <w:pPr>
              <w:suppressLineNumbers/>
              <w:suppressAutoHyphens/>
              <w:spacing w:before="40" w:after="40" w:line="257" w:lineRule="auto"/>
              <w:jc w:val="right"/>
              <w:rPr>
                <w:snapToGrid w:val="0"/>
                <w:color w:val="000000"/>
                <w:kern w:val="2"/>
                <w:sz w:val="20"/>
                <w:szCs w:val="20"/>
                <w14:ligatures w14:val="standardContextual"/>
              </w:rPr>
            </w:pPr>
            <w:r w:rsidRPr="0002777D">
              <w:rPr>
                <w:snapToGrid w:val="0"/>
                <w:color w:val="000000"/>
                <w:kern w:val="2"/>
                <w:sz w:val="20"/>
                <w:szCs w:val="20"/>
                <w14:ligatures w14:val="standardContextual"/>
              </w:rPr>
              <w:t>32</w:t>
            </w:r>
          </w:p>
        </w:tc>
        <w:tc>
          <w:tcPr>
            <w:tcW w:w="1559" w:type="dxa"/>
            <w:hideMark/>
          </w:tcPr>
          <w:p w14:paraId="7D5D1B59" w14:textId="36C40667" w:rsidR="00016E93" w:rsidRPr="0002777D" w:rsidRDefault="00016E93" w:rsidP="005D1CF1">
            <w:pPr>
              <w:suppressLineNumbers/>
              <w:suppressAutoHyphens/>
              <w:spacing w:before="40" w:after="40" w:line="257" w:lineRule="auto"/>
              <w:jc w:val="right"/>
              <w:rPr>
                <w:snapToGrid w:val="0"/>
                <w:color w:val="000000"/>
                <w:kern w:val="2"/>
                <w:sz w:val="20"/>
                <w:szCs w:val="20"/>
                <w14:ligatures w14:val="standardContextual"/>
              </w:rPr>
            </w:pPr>
            <w:r w:rsidRPr="0002777D">
              <w:rPr>
                <w:snapToGrid w:val="0"/>
                <w:color w:val="000000"/>
                <w:kern w:val="2"/>
                <w:sz w:val="20"/>
                <w:szCs w:val="20"/>
                <w14:ligatures w14:val="standardContextual"/>
              </w:rPr>
              <w:t>3</w:t>
            </w:r>
            <w:r w:rsidR="00B21741" w:rsidRPr="0002777D">
              <w:rPr>
                <w:snapToGrid w:val="0"/>
                <w:color w:val="000000"/>
                <w:kern w:val="2"/>
                <w:sz w:val="20"/>
                <w:szCs w:val="20"/>
                <w14:ligatures w14:val="standardContextual"/>
              </w:rPr>
              <w:t>6</w:t>
            </w:r>
          </w:p>
        </w:tc>
        <w:tc>
          <w:tcPr>
            <w:tcW w:w="1375" w:type="dxa"/>
          </w:tcPr>
          <w:p w14:paraId="77EF1C17" w14:textId="73E03035" w:rsidR="00016E93" w:rsidRPr="0002777D" w:rsidRDefault="002F5A36" w:rsidP="005D1CF1">
            <w:pPr>
              <w:suppressLineNumbers/>
              <w:suppressAutoHyphens/>
              <w:spacing w:before="40" w:after="40" w:line="257" w:lineRule="auto"/>
              <w:jc w:val="right"/>
              <w:rPr>
                <w:snapToGrid w:val="0"/>
                <w:color w:val="000000"/>
                <w:kern w:val="2"/>
                <w:sz w:val="20"/>
                <w:szCs w:val="20"/>
                <w14:ligatures w14:val="standardContextual"/>
              </w:rPr>
            </w:pPr>
            <w:r w:rsidRPr="0002777D">
              <w:rPr>
                <w:snapToGrid w:val="0"/>
                <w:color w:val="000000"/>
                <w:kern w:val="2"/>
                <w:sz w:val="20"/>
                <w:szCs w:val="20"/>
                <w14:ligatures w14:val="standardContextual"/>
              </w:rPr>
              <w:t>13</w:t>
            </w:r>
          </w:p>
        </w:tc>
      </w:tr>
      <w:tr w:rsidR="00016E93" w:rsidRPr="0002777D" w14:paraId="17AA8971" w14:textId="77777777" w:rsidTr="005D1CF1">
        <w:trPr>
          <w:cantSplit/>
          <w:trHeight w:val="341"/>
          <w:jc w:val="right"/>
        </w:trPr>
        <w:tc>
          <w:tcPr>
            <w:tcW w:w="3969" w:type="dxa"/>
            <w:hideMark/>
          </w:tcPr>
          <w:p w14:paraId="76E0EC29" w14:textId="137D37D2" w:rsidR="00016E93" w:rsidRPr="0002777D" w:rsidRDefault="00016E93" w:rsidP="005D1CF1">
            <w:pPr>
              <w:suppressLineNumbers/>
              <w:tabs>
                <w:tab w:val="left" w:pos="314"/>
              </w:tabs>
              <w:suppressAutoHyphens/>
              <w:spacing w:before="40" w:after="40" w:line="257" w:lineRule="auto"/>
              <w:ind w:left="172" w:hanging="142"/>
              <w:jc w:val="left"/>
              <w:rPr>
                <w:kern w:val="2"/>
                <w:sz w:val="20"/>
                <w:szCs w:val="20"/>
                <w14:ligatures w14:val="standardContextual"/>
              </w:rPr>
            </w:pPr>
            <w:r w:rsidRPr="0002777D">
              <w:rPr>
                <w:kern w:val="2"/>
                <w:sz w:val="20"/>
                <w:szCs w:val="20"/>
                <w14:ligatures w14:val="standardContextual"/>
              </w:rPr>
              <w:tab/>
              <w:t>Capacity</w:t>
            </w:r>
            <w:r w:rsidR="00C46F11">
              <w:rPr>
                <w:kern w:val="2"/>
                <w:sz w:val="20"/>
                <w:szCs w:val="20"/>
                <w14:ligatures w14:val="standardContextual"/>
              </w:rPr>
              <w:t>-</w:t>
            </w:r>
            <w:r w:rsidRPr="0002777D">
              <w:rPr>
                <w:kern w:val="2"/>
                <w:sz w:val="20"/>
                <w:szCs w:val="20"/>
                <w14:ligatures w14:val="standardContextual"/>
              </w:rPr>
              <w:t>development initiatives</w:t>
            </w:r>
          </w:p>
        </w:tc>
        <w:tc>
          <w:tcPr>
            <w:tcW w:w="1701" w:type="dxa"/>
            <w:hideMark/>
          </w:tcPr>
          <w:p w14:paraId="2DD0CF7D" w14:textId="69C2050D" w:rsidR="00016E93" w:rsidRPr="0002777D" w:rsidRDefault="00016E93" w:rsidP="005D1CF1">
            <w:pPr>
              <w:suppressLineNumbers/>
              <w:suppressAutoHyphens/>
              <w:spacing w:before="40" w:after="40" w:line="257" w:lineRule="auto"/>
              <w:jc w:val="right"/>
              <w:rPr>
                <w:snapToGrid w:val="0"/>
                <w:color w:val="000000"/>
                <w:kern w:val="2"/>
                <w:sz w:val="20"/>
                <w:szCs w:val="20"/>
                <w14:ligatures w14:val="standardContextual"/>
              </w:rPr>
            </w:pPr>
            <w:r w:rsidRPr="0002777D">
              <w:rPr>
                <w:snapToGrid w:val="0"/>
                <w:color w:val="000000"/>
                <w:kern w:val="2"/>
                <w:sz w:val="20"/>
                <w:szCs w:val="20"/>
                <w14:ligatures w14:val="standardContextual"/>
              </w:rPr>
              <w:t>42</w:t>
            </w:r>
            <w:r w:rsidR="007C7D8C" w:rsidRPr="0002777D">
              <w:rPr>
                <w:snapToGrid w:val="0"/>
                <w:color w:val="000000"/>
                <w:kern w:val="2"/>
                <w:sz w:val="20"/>
                <w:szCs w:val="20"/>
                <w14:ligatures w14:val="standardContextual"/>
              </w:rPr>
              <w:t>0</w:t>
            </w:r>
          </w:p>
        </w:tc>
        <w:tc>
          <w:tcPr>
            <w:tcW w:w="1559" w:type="dxa"/>
            <w:hideMark/>
          </w:tcPr>
          <w:p w14:paraId="3EB4CC25" w14:textId="0086C22A" w:rsidR="00016E93" w:rsidRPr="0002777D" w:rsidRDefault="00016E93" w:rsidP="005D1CF1">
            <w:pPr>
              <w:suppressLineNumbers/>
              <w:suppressAutoHyphens/>
              <w:spacing w:before="40" w:after="40" w:line="257" w:lineRule="auto"/>
              <w:jc w:val="right"/>
              <w:rPr>
                <w:snapToGrid w:val="0"/>
                <w:color w:val="000000"/>
                <w:kern w:val="2"/>
                <w:sz w:val="20"/>
                <w:szCs w:val="20"/>
                <w14:ligatures w14:val="standardContextual"/>
              </w:rPr>
            </w:pPr>
            <w:r w:rsidRPr="0002777D">
              <w:rPr>
                <w:snapToGrid w:val="0"/>
                <w:color w:val="000000"/>
                <w:kern w:val="2"/>
                <w:sz w:val="20"/>
                <w:szCs w:val="20"/>
                <w14:ligatures w14:val="standardContextual"/>
              </w:rPr>
              <w:t>4</w:t>
            </w:r>
            <w:r w:rsidR="00B21741" w:rsidRPr="0002777D">
              <w:rPr>
                <w:snapToGrid w:val="0"/>
                <w:color w:val="000000"/>
                <w:kern w:val="2"/>
                <w:sz w:val="20"/>
                <w:szCs w:val="20"/>
                <w14:ligatures w14:val="standardContextual"/>
              </w:rPr>
              <w:t>31</w:t>
            </w:r>
          </w:p>
        </w:tc>
        <w:tc>
          <w:tcPr>
            <w:tcW w:w="1375" w:type="dxa"/>
          </w:tcPr>
          <w:p w14:paraId="39088A33" w14:textId="7AA6546A" w:rsidR="00016E93" w:rsidRPr="0002777D" w:rsidRDefault="002F5A36" w:rsidP="005D1CF1">
            <w:pPr>
              <w:suppressLineNumbers/>
              <w:suppressAutoHyphens/>
              <w:spacing w:before="40" w:after="40" w:line="257" w:lineRule="auto"/>
              <w:jc w:val="right"/>
              <w:rPr>
                <w:snapToGrid w:val="0"/>
                <w:color w:val="000000"/>
                <w:kern w:val="2"/>
                <w:sz w:val="20"/>
                <w:szCs w:val="20"/>
                <w14:ligatures w14:val="standardContextual"/>
              </w:rPr>
            </w:pPr>
            <w:r w:rsidRPr="0002777D">
              <w:rPr>
                <w:snapToGrid w:val="0"/>
                <w:color w:val="000000"/>
                <w:kern w:val="2"/>
                <w:sz w:val="20"/>
                <w:szCs w:val="20"/>
                <w14:ligatures w14:val="standardContextual"/>
              </w:rPr>
              <w:t>3</w:t>
            </w:r>
          </w:p>
        </w:tc>
      </w:tr>
      <w:tr w:rsidR="00016E93" w:rsidRPr="0002777D" w14:paraId="67BF7AA8" w14:textId="77777777" w:rsidTr="005D1CF1">
        <w:trPr>
          <w:cantSplit/>
          <w:trHeight w:val="341"/>
          <w:jc w:val="right"/>
        </w:trPr>
        <w:tc>
          <w:tcPr>
            <w:tcW w:w="3969" w:type="dxa"/>
            <w:hideMark/>
          </w:tcPr>
          <w:p w14:paraId="04676F66" w14:textId="77777777" w:rsidR="00016E93" w:rsidRPr="0002777D" w:rsidRDefault="00016E93" w:rsidP="005D1CF1">
            <w:pPr>
              <w:suppressLineNumbers/>
              <w:tabs>
                <w:tab w:val="left" w:pos="314"/>
              </w:tabs>
              <w:suppressAutoHyphens/>
              <w:spacing w:before="40" w:after="40" w:line="257" w:lineRule="auto"/>
              <w:ind w:left="172" w:hanging="142"/>
              <w:jc w:val="left"/>
              <w:rPr>
                <w:kern w:val="2"/>
                <w:sz w:val="20"/>
                <w:szCs w:val="20"/>
                <w14:ligatures w14:val="standardContextual"/>
              </w:rPr>
            </w:pPr>
            <w:r w:rsidRPr="0002777D">
              <w:rPr>
                <w:kern w:val="2"/>
                <w:sz w:val="20"/>
                <w:szCs w:val="20"/>
                <w14:ligatures w14:val="standardContextual"/>
              </w:rPr>
              <w:tab/>
              <w:t>BCH news</w:t>
            </w:r>
          </w:p>
        </w:tc>
        <w:tc>
          <w:tcPr>
            <w:tcW w:w="1701" w:type="dxa"/>
            <w:hideMark/>
          </w:tcPr>
          <w:p w14:paraId="0F294A24" w14:textId="293DD086" w:rsidR="00016E93" w:rsidRPr="0002777D" w:rsidRDefault="00016E93" w:rsidP="005D1CF1">
            <w:pPr>
              <w:suppressLineNumbers/>
              <w:suppressAutoHyphens/>
              <w:spacing w:before="40" w:after="40" w:line="257" w:lineRule="auto"/>
              <w:jc w:val="right"/>
              <w:rPr>
                <w:snapToGrid w:val="0"/>
                <w:color w:val="000000"/>
                <w:kern w:val="2"/>
                <w:sz w:val="20"/>
                <w:szCs w:val="20"/>
                <w14:ligatures w14:val="standardContextual"/>
              </w:rPr>
            </w:pPr>
            <w:r w:rsidRPr="0002777D">
              <w:rPr>
                <w:snapToGrid w:val="0"/>
                <w:color w:val="000000"/>
                <w:kern w:val="2"/>
                <w:sz w:val="20"/>
                <w:szCs w:val="20"/>
                <w14:ligatures w14:val="standardContextual"/>
              </w:rPr>
              <w:t>56</w:t>
            </w:r>
            <w:r w:rsidR="007C7D8C" w:rsidRPr="0002777D">
              <w:rPr>
                <w:snapToGrid w:val="0"/>
                <w:color w:val="000000"/>
                <w:kern w:val="2"/>
                <w:sz w:val="20"/>
                <w:szCs w:val="20"/>
                <w14:ligatures w14:val="standardContextual"/>
              </w:rPr>
              <w:t>6</w:t>
            </w:r>
          </w:p>
        </w:tc>
        <w:tc>
          <w:tcPr>
            <w:tcW w:w="1559" w:type="dxa"/>
            <w:hideMark/>
          </w:tcPr>
          <w:p w14:paraId="3E0DEF64" w14:textId="36706740" w:rsidR="00016E93" w:rsidRPr="0002777D" w:rsidRDefault="00016E93" w:rsidP="005D1CF1">
            <w:pPr>
              <w:suppressLineNumbers/>
              <w:suppressAutoHyphens/>
              <w:spacing w:before="40" w:after="40" w:line="257" w:lineRule="auto"/>
              <w:jc w:val="right"/>
              <w:rPr>
                <w:snapToGrid w:val="0"/>
                <w:color w:val="000000"/>
                <w:kern w:val="2"/>
                <w:sz w:val="20"/>
                <w:szCs w:val="20"/>
                <w14:ligatures w14:val="standardContextual"/>
              </w:rPr>
            </w:pPr>
            <w:r w:rsidRPr="0002777D">
              <w:rPr>
                <w:snapToGrid w:val="0"/>
                <w:color w:val="000000"/>
                <w:kern w:val="2"/>
                <w:sz w:val="20"/>
                <w:szCs w:val="20"/>
                <w14:ligatures w14:val="standardContextual"/>
              </w:rPr>
              <w:t>5</w:t>
            </w:r>
            <w:r w:rsidR="00B21741" w:rsidRPr="0002777D">
              <w:rPr>
                <w:snapToGrid w:val="0"/>
                <w:color w:val="000000"/>
                <w:kern w:val="2"/>
                <w:sz w:val="20"/>
                <w:szCs w:val="20"/>
                <w14:ligatures w14:val="standardContextual"/>
              </w:rPr>
              <w:t>9</w:t>
            </w:r>
            <w:r w:rsidR="00D61F56" w:rsidRPr="0002777D">
              <w:rPr>
                <w:snapToGrid w:val="0"/>
                <w:color w:val="000000"/>
                <w:kern w:val="2"/>
                <w:sz w:val="20"/>
                <w:szCs w:val="20"/>
                <w14:ligatures w14:val="standardContextual"/>
              </w:rPr>
              <w:t>3</w:t>
            </w:r>
          </w:p>
        </w:tc>
        <w:tc>
          <w:tcPr>
            <w:tcW w:w="1375" w:type="dxa"/>
          </w:tcPr>
          <w:p w14:paraId="37A59E87" w14:textId="76837DB9" w:rsidR="00016E93" w:rsidRPr="0002777D" w:rsidRDefault="000B359C" w:rsidP="005D1CF1">
            <w:pPr>
              <w:suppressLineNumbers/>
              <w:suppressAutoHyphens/>
              <w:spacing w:before="40" w:after="40" w:line="257" w:lineRule="auto"/>
              <w:jc w:val="right"/>
              <w:rPr>
                <w:snapToGrid w:val="0"/>
                <w:color w:val="000000"/>
                <w:kern w:val="2"/>
                <w:sz w:val="20"/>
                <w:szCs w:val="20"/>
                <w14:ligatures w14:val="standardContextual"/>
              </w:rPr>
            </w:pPr>
            <w:r w:rsidRPr="0002777D">
              <w:rPr>
                <w:snapToGrid w:val="0"/>
                <w:color w:val="000000"/>
                <w:kern w:val="2"/>
                <w:sz w:val="20"/>
                <w:szCs w:val="20"/>
                <w14:ligatures w14:val="standardContextual"/>
              </w:rPr>
              <w:t>5</w:t>
            </w:r>
          </w:p>
        </w:tc>
      </w:tr>
      <w:tr w:rsidR="00016E93" w:rsidRPr="0002777D" w14:paraId="14B4D0A1" w14:textId="77777777" w:rsidTr="00016E93">
        <w:trPr>
          <w:cantSplit/>
          <w:jc w:val="right"/>
        </w:trPr>
        <w:tc>
          <w:tcPr>
            <w:tcW w:w="3969" w:type="dxa"/>
            <w:tcBorders>
              <w:top w:val="single" w:sz="4" w:space="0" w:color="auto"/>
              <w:left w:val="nil"/>
              <w:bottom w:val="single" w:sz="4" w:space="0" w:color="auto"/>
              <w:right w:val="nil"/>
            </w:tcBorders>
            <w:hideMark/>
          </w:tcPr>
          <w:p w14:paraId="6E3334FC" w14:textId="45D31D19" w:rsidR="00016E93" w:rsidRPr="0002777D" w:rsidRDefault="00321B33" w:rsidP="005D1CF1">
            <w:pPr>
              <w:suppressLineNumbers/>
              <w:tabs>
                <w:tab w:val="clear" w:pos="567"/>
                <w:tab w:val="clear" w:pos="1134"/>
                <w:tab w:val="left" w:pos="172"/>
                <w:tab w:val="left" w:pos="457"/>
              </w:tabs>
              <w:suppressAutoHyphens/>
              <w:spacing w:before="40" w:after="40" w:line="256" w:lineRule="auto"/>
              <w:jc w:val="left"/>
              <w:rPr>
                <w:b/>
                <w:kern w:val="2"/>
                <w:sz w:val="20"/>
                <w:szCs w:val="20"/>
                <w14:ligatures w14:val="standardContextual"/>
              </w:rPr>
            </w:pPr>
            <w:r w:rsidRPr="0002777D">
              <w:rPr>
                <w:b/>
                <w:kern w:val="2"/>
                <w:sz w:val="20"/>
                <w:szCs w:val="20"/>
                <w14:ligatures w14:val="standardContextual"/>
              </w:rPr>
              <w:tab/>
            </w:r>
            <w:r>
              <w:rPr>
                <w:b/>
                <w:kern w:val="2"/>
                <w:sz w:val="20"/>
                <w:szCs w:val="20"/>
                <w14:ligatures w14:val="standardContextual"/>
              </w:rPr>
              <w:tab/>
            </w:r>
            <w:r w:rsidR="00016E93" w:rsidRPr="0002777D">
              <w:rPr>
                <w:b/>
                <w:kern w:val="2"/>
                <w:sz w:val="20"/>
                <w:szCs w:val="20"/>
                <w14:ligatures w14:val="standardContextual"/>
              </w:rPr>
              <w:t>Total</w:t>
            </w:r>
          </w:p>
        </w:tc>
        <w:tc>
          <w:tcPr>
            <w:tcW w:w="1701" w:type="dxa"/>
            <w:tcBorders>
              <w:top w:val="single" w:sz="4" w:space="0" w:color="auto"/>
              <w:left w:val="nil"/>
              <w:bottom w:val="single" w:sz="4" w:space="0" w:color="auto"/>
              <w:right w:val="nil"/>
            </w:tcBorders>
            <w:vAlign w:val="bottom"/>
            <w:hideMark/>
          </w:tcPr>
          <w:p w14:paraId="3D8491B9" w14:textId="0694A7DA" w:rsidR="00016E93" w:rsidRPr="0002777D" w:rsidRDefault="00016E93" w:rsidP="00016E93">
            <w:pPr>
              <w:suppressLineNumbers/>
              <w:suppressAutoHyphens/>
              <w:spacing w:line="256" w:lineRule="auto"/>
              <w:jc w:val="right"/>
              <w:rPr>
                <w:b/>
                <w:kern w:val="2"/>
                <w:sz w:val="20"/>
                <w:szCs w:val="20"/>
                <w14:ligatures w14:val="standardContextual"/>
              </w:rPr>
            </w:pPr>
            <w:r w:rsidRPr="0002777D">
              <w:rPr>
                <w:b/>
                <w:snapToGrid w:val="0"/>
                <w:color w:val="000000"/>
                <w:kern w:val="2"/>
                <w:sz w:val="20"/>
                <w:szCs w:val="20"/>
                <w14:ligatures w14:val="standardContextual"/>
              </w:rPr>
              <w:t>1</w:t>
            </w:r>
            <w:r w:rsidR="0006089D" w:rsidRPr="0002777D">
              <w:rPr>
                <w:b/>
                <w:snapToGrid w:val="0"/>
                <w:color w:val="000000"/>
                <w:kern w:val="2"/>
                <w:sz w:val="20"/>
                <w:szCs w:val="20"/>
                <w14:ligatures w14:val="standardContextual"/>
              </w:rPr>
              <w:t>2</w:t>
            </w:r>
            <w:r w:rsidRPr="0002777D">
              <w:rPr>
                <w:b/>
                <w:snapToGrid w:val="0"/>
                <w:color w:val="000000"/>
                <w:kern w:val="2"/>
                <w:sz w:val="20"/>
                <w:szCs w:val="20"/>
                <w14:ligatures w14:val="standardContextual"/>
              </w:rPr>
              <w:t xml:space="preserve"> </w:t>
            </w:r>
            <w:r w:rsidR="0006089D" w:rsidRPr="0002777D">
              <w:rPr>
                <w:b/>
                <w:snapToGrid w:val="0"/>
                <w:color w:val="000000"/>
                <w:kern w:val="2"/>
                <w:sz w:val="20"/>
                <w:szCs w:val="20"/>
                <w14:ligatures w14:val="standardContextual"/>
              </w:rPr>
              <w:t>167</w:t>
            </w:r>
          </w:p>
        </w:tc>
        <w:tc>
          <w:tcPr>
            <w:tcW w:w="1559" w:type="dxa"/>
            <w:tcBorders>
              <w:top w:val="single" w:sz="4" w:space="0" w:color="auto"/>
              <w:left w:val="nil"/>
              <w:bottom w:val="single" w:sz="4" w:space="0" w:color="auto"/>
              <w:right w:val="nil"/>
            </w:tcBorders>
            <w:vAlign w:val="bottom"/>
          </w:tcPr>
          <w:p w14:paraId="21D72885" w14:textId="0CCEF84B" w:rsidR="00016E93" w:rsidRPr="0002777D" w:rsidRDefault="00A57FFC" w:rsidP="00016E93">
            <w:pPr>
              <w:suppressLineNumbers/>
              <w:suppressAutoHyphens/>
              <w:spacing w:line="256" w:lineRule="auto"/>
              <w:jc w:val="right"/>
              <w:rPr>
                <w:b/>
                <w:snapToGrid w:val="0"/>
                <w:color w:val="000000"/>
                <w:kern w:val="2"/>
                <w:sz w:val="20"/>
                <w:szCs w:val="20"/>
                <w14:ligatures w14:val="standardContextual"/>
              </w:rPr>
            </w:pPr>
            <w:r w:rsidRPr="0002777D">
              <w:rPr>
                <w:b/>
                <w:snapToGrid w:val="0"/>
                <w:color w:val="000000"/>
                <w:kern w:val="2"/>
                <w:sz w:val="20"/>
                <w:szCs w:val="20"/>
                <w14:ligatures w14:val="standardContextual"/>
              </w:rPr>
              <w:t>13 928</w:t>
            </w:r>
          </w:p>
        </w:tc>
        <w:tc>
          <w:tcPr>
            <w:tcW w:w="1375" w:type="dxa"/>
            <w:tcBorders>
              <w:top w:val="single" w:sz="4" w:space="0" w:color="auto"/>
              <w:left w:val="nil"/>
              <w:bottom w:val="single" w:sz="4" w:space="0" w:color="auto"/>
              <w:right w:val="nil"/>
            </w:tcBorders>
            <w:vAlign w:val="bottom"/>
          </w:tcPr>
          <w:p w14:paraId="563A46A3" w14:textId="264BB3FE" w:rsidR="00016E93" w:rsidRPr="0002777D" w:rsidRDefault="00222672" w:rsidP="00016E93">
            <w:pPr>
              <w:suppressLineNumbers/>
              <w:suppressAutoHyphens/>
              <w:spacing w:line="256" w:lineRule="auto"/>
              <w:jc w:val="right"/>
              <w:rPr>
                <w:b/>
                <w:snapToGrid w:val="0"/>
                <w:color w:val="000000"/>
                <w:kern w:val="2"/>
                <w:sz w:val="20"/>
                <w:szCs w:val="20"/>
                <w14:ligatures w14:val="standardContextual"/>
              </w:rPr>
            </w:pPr>
            <w:r w:rsidRPr="0002777D">
              <w:rPr>
                <w:b/>
                <w:snapToGrid w:val="0"/>
                <w:color w:val="000000"/>
                <w:kern w:val="2"/>
                <w:sz w:val="20"/>
                <w:szCs w:val="20"/>
                <w14:ligatures w14:val="standardContextual"/>
              </w:rPr>
              <w:t>1</w:t>
            </w:r>
            <w:r w:rsidR="00AA4889" w:rsidRPr="0002777D">
              <w:rPr>
                <w:b/>
                <w:snapToGrid w:val="0"/>
                <w:color w:val="000000"/>
                <w:kern w:val="2"/>
                <w:sz w:val="20"/>
                <w:szCs w:val="20"/>
                <w14:ligatures w14:val="standardContextual"/>
              </w:rPr>
              <w:t>4</w:t>
            </w:r>
          </w:p>
        </w:tc>
      </w:tr>
    </w:tbl>
    <w:p w14:paraId="620C42A1" w14:textId="23ADB346" w:rsidR="00E305FB" w:rsidRPr="005D1CF1" w:rsidRDefault="00BD5BE6" w:rsidP="005D1CF1">
      <w:pPr>
        <w:pStyle w:val="Para10"/>
        <w:tabs>
          <w:tab w:val="clear" w:pos="1209"/>
        </w:tabs>
        <w:spacing w:before="80" w:after="0"/>
        <w:ind w:left="567" w:firstLine="0"/>
        <w:jc w:val="left"/>
        <w:rPr>
          <w:rStyle w:val="Hyperlink"/>
          <w:color w:val="auto"/>
          <w:kern w:val="18"/>
          <w:u w:val="none"/>
        </w:rPr>
      </w:pPr>
      <w:r>
        <w:rPr>
          <w:i/>
          <w:iCs/>
          <w:sz w:val="18"/>
          <w:szCs w:val="18"/>
        </w:rPr>
        <w:tab/>
      </w:r>
      <w:r w:rsidR="00E305FB" w:rsidRPr="0002777D">
        <w:rPr>
          <w:i/>
          <w:iCs/>
          <w:sz w:val="18"/>
          <w:szCs w:val="18"/>
        </w:rPr>
        <w:t>Abbreviation</w:t>
      </w:r>
      <w:r w:rsidR="00E305FB" w:rsidRPr="0002777D">
        <w:rPr>
          <w:sz w:val="18"/>
          <w:szCs w:val="18"/>
        </w:rPr>
        <w:t xml:space="preserve">: BCH, </w:t>
      </w:r>
      <w:r w:rsidR="00E305FB" w:rsidRPr="0002777D">
        <w:rPr>
          <w:bCs/>
          <w:sz w:val="18"/>
          <w:szCs w:val="18"/>
        </w:rPr>
        <w:t xml:space="preserve">Biosafety </w:t>
      </w:r>
      <w:proofErr w:type="gramStart"/>
      <w:r w:rsidR="00E305FB" w:rsidRPr="0002777D">
        <w:rPr>
          <w:bCs/>
          <w:sz w:val="18"/>
          <w:szCs w:val="18"/>
        </w:rPr>
        <w:t>Clearing-House</w:t>
      </w:r>
      <w:proofErr w:type="gramEnd"/>
      <w:r w:rsidR="00E305FB" w:rsidRPr="0002777D">
        <w:rPr>
          <w:bCs/>
          <w:sz w:val="18"/>
          <w:szCs w:val="18"/>
        </w:rPr>
        <w:t>.</w:t>
      </w:r>
      <w:r>
        <w:rPr>
          <w:i/>
          <w:iCs/>
          <w:vertAlign w:val="superscript"/>
        </w:rPr>
        <w:br/>
      </w:r>
      <w:r>
        <w:rPr>
          <w:i/>
          <w:iCs/>
          <w:vertAlign w:val="superscript"/>
        </w:rPr>
        <w:tab/>
      </w:r>
      <w:r w:rsidR="00E305FB" w:rsidRPr="0002777D">
        <w:rPr>
          <w:i/>
          <w:iCs/>
          <w:vertAlign w:val="superscript"/>
        </w:rPr>
        <w:t>a</w:t>
      </w:r>
      <w:r w:rsidR="00E305FB" w:rsidRPr="0002777D">
        <w:t xml:space="preserve"> </w:t>
      </w:r>
      <w:hyperlink r:id="rId23" w:history="1">
        <w:r w:rsidR="00E305FB" w:rsidRPr="0002777D">
          <w:rPr>
            <w:rStyle w:val="Hyperlink"/>
            <w:color w:val="auto"/>
            <w:kern w:val="18"/>
            <w:sz w:val="18"/>
            <w:szCs w:val="18"/>
            <w:u w:val="none"/>
          </w:rPr>
          <w:t>Owing</w:t>
        </w:r>
      </w:hyperlink>
      <w:r w:rsidR="00E305FB" w:rsidRPr="0002777D">
        <w:rPr>
          <w:rStyle w:val="Hyperlink"/>
          <w:color w:val="auto"/>
          <w:kern w:val="18"/>
          <w:sz w:val="18"/>
          <w:szCs w:val="18"/>
          <w:u w:val="none"/>
        </w:rPr>
        <w:t xml:space="preserve"> to the changes made to the various national contact databases during the migration process, the Secretariat is unable to generate accurate data for this metric. The total number of records also excludes the national contacts.</w:t>
      </w:r>
    </w:p>
    <w:p w14:paraId="217E051C" w14:textId="1F73B86C" w:rsidR="003034A8" w:rsidRPr="0002777D" w:rsidRDefault="00A960A0" w:rsidP="007A355D">
      <w:pPr>
        <w:pStyle w:val="CBDNormalNumber"/>
      </w:pPr>
      <w:r w:rsidRPr="005D1CF1">
        <w:t xml:space="preserve">Submissions </w:t>
      </w:r>
      <w:r w:rsidR="009D7E44">
        <w:t xml:space="preserve">pursuant </w:t>
      </w:r>
      <w:r w:rsidRPr="005D1CF1">
        <w:t xml:space="preserve">to </w:t>
      </w:r>
      <w:r w:rsidR="005A0D98" w:rsidRPr="005D1CF1">
        <w:t>n</w:t>
      </w:r>
      <w:r w:rsidRPr="005D1CF1">
        <w:t>otifications</w:t>
      </w:r>
      <w:r w:rsidR="007554DF" w:rsidRPr="005D1CF1">
        <w:t xml:space="preserve"> </w:t>
      </w:r>
      <w:r w:rsidR="00837C0E" w:rsidRPr="005D1CF1">
        <w:t>related</w:t>
      </w:r>
      <w:r w:rsidR="002B04E9" w:rsidRPr="005D1CF1">
        <w:t xml:space="preserve"> to the Cartagena Protocol </w:t>
      </w:r>
      <w:r w:rsidR="005A0D98" w:rsidRPr="005D1CF1">
        <w:t xml:space="preserve">continue to be received directly through </w:t>
      </w:r>
      <w:r w:rsidR="009C016E" w:rsidRPr="005D1CF1">
        <w:t xml:space="preserve">the Biosafety </w:t>
      </w:r>
      <w:proofErr w:type="gramStart"/>
      <w:r w:rsidR="009C016E" w:rsidRPr="005D1CF1">
        <w:t>Clearing-House</w:t>
      </w:r>
      <w:proofErr w:type="gramEnd"/>
      <w:r w:rsidR="002B04E9" w:rsidRPr="005D1CF1">
        <w:t>.</w:t>
      </w:r>
      <w:r w:rsidR="00991477" w:rsidRPr="005D1CF1">
        <w:t xml:space="preserve"> </w:t>
      </w:r>
      <w:r w:rsidR="00C84C34" w:rsidRPr="005D1CF1">
        <w:t xml:space="preserve">Since </w:t>
      </w:r>
      <w:r w:rsidR="00D5462C">
        <w:t>the eleventh meeting of the Conference of the Parties serving as the meeting of the Parties to the Cartagena Protocol</w:t>
      </w:r>
      <w:r w:rsidR="00C84C34" w:rsidRPr="005D1CF1">
        <w:t xml:space="preserve">, submissions have been received and published </w:t>
      </w:r>
      <w:r w:rsidR="009D7E44">
        <w:t>through</w:t>
      </w:r>
      <w:r w:rsidR="009D7E44" w:rsidRPr="005D1CF1">
        <w:t xml:space="preserve"> </w:t>
      </w:r>
      <w:r w:rsidR="00C84C34" w:rsidRPr="005D1CF1">
        <w:t>the Clearing-House in response to notifications Nos.</w:t>
      </w:r>
      <w:r w:rsidR="009D7E44">
        <w:t> </w:t>
      </w:r>
      <w:hyperlink r:id="rId24" w:history="1">
        <w:r w:rsidR="009D7E44">
          <w:rPr>
            <w:rStyle w:val="Hyperlink"/>
          </w:rPr>
          <w:t>2025‑001</w:t>
        </w:r>
      </w:hyperlink>
      <w:r w:rsidR="00723A7E" w:rsidRPr="005D1CF1">
        <w:t xml:space="preserve">, </w:t>
      </w:r>
      <w:hyperlink r:id="rId25" w:history="1">
        <w:r w:rsidR="00EE732E" w:rsidRPr="005D1CF1">
          <w:rPr>
            <w:rStyle w:val="Hyperlink"/>
          </w:rPr>
          <w:t>2025-</w:t>
        </w:r>
        <w:r w:rsidR="00A347A8" w:rsidRPr="005D1CF1">
          <w:rPr>
            <w:rStyle w:val="Hyperlink"/>
          </w:rPr>
          <w:t>0</w:t>
        </w:r>
        <w:r w:rsidR="00EE732E" w:rsidRPr="005D1CF1">
          <w:rPr>
            <w:rStyle w:val="Hyperlink"/>
          </w:rPr>
          <w:t>17</w:t>
        </w:r>
      </w:hyperlink>
      <w:r w:rsidR="00727721" w:rsidRPr="005D1CF1">
        <w:t xml:space="preserve">, </w:t>
      </w:r>
      <w:hyperlink r:id="rId26" w:history="1">
        <w:r w:rsidR="00727721" w:rsidRPr="005D1CF1">
          <w:rPr>
            <w:rStyle w:val="Hyperlink"/>
          </w:rPr>
          <w:t>2025-</w:t>
        </w:r>
        <w:r w:rsidR="00A347A8" w:rsidRPr="005D1CF1">
          <w:rPr>
            <w:rStyle w:val="Hyperlink"/>
          </w:rPr>
          <w:t>065</w:t>
        </w:r>
      </w:hyperlink>
      <w:r w:rsidR="009B6EDB" w:rsidRPr="005D1CF1">
        <w:t xml:space="preserve">, </w:t>
      </w:r>
      <w:hyperlink r:id="rId27" w:history="1">
        <w:r w:rsidR="00363A4C" w:rsidRPr="005D1CF1">
          <w:rPr>
            <w:rStyle w:val="Hyperlink"/>
          </w:rPr>
          <w:t>2025-136</w:t>
        </w:r>
      </w:hyperlink>
      <w:r w:rsidR="00363A4C" w:rsidRPr="005D1CF1">
        <w:t xml:space="preserve">, </w:t>
      </w:r>
      <w:hyperlink r:id="rId28" w:history="1">
        <w:r w:rsidR="00844C79" w:rsidRPr="005D1CF1">
          <w:rPr>
            <w:rStyle w:val="Hyperlink"/>
          </w:rPr>
          <w:t>2026-010</w:t>
        </w:r>
      </w:hyperlink>
      <w:r w:rsidR="00844C79" w:rsidRPr="005D1CF1">
        <w:t xml:space="preserve"> </w:t>
      </w:r>
      <w:r w:rsidR="006B2809" w:rsidRPr="005D1CF1">
        <w:t xml:space="preserve">and </w:t>
      </w:r>
      <w:hyperlink r:id="rId29" w:history="1">
        <w:r w:rsidR="00853E8E" w:rsidRPr="005D1CF1">
          <w:rPr>
            <w:rStyle w:val="Hyperlink"/>
          </w:rPr>
          <w:t>2026-038</w:t>
        </w:r>
      </w:hyperlink>
      <w:r w:rsidR="00BC194F" w:rsidRPr="005D1CF1">
        <w:t>.</w:t>
      </w:r>
      <w:r w:rsidR="002B04E9" w:rsidRPr="005D1CF1">
        <w:t xml:space="preserve"> </w:t>
      </w:r>
      <w:r w:rsidR="00C36316" w:rsidRPr="005D1CF1">
        <w:t xml:space="preserve">As </w:t>
      </w:r>
      <w:proofErr w:type="gramStart"/>
      <w:r w:rsidR="00C36316" w:rsidRPr="005D1CF1">
        <w:t>at</w:t>
      </w:r>
      <w:proofErr w:type="gramEnd"/>
      <w:r w:rsidR="00C36316" w:rsidRPr="005D1CF1">
        <w:t xml:space="preserve"> </w:t>
      </w:r>
      <w:r w:rsidR="00AC4016" w:rsidRPr="005D1CF1">
        <w:t>7</w:t>
      </w:r>
      <w:r w:rsidR="00C36316" w:rsidRPr="005D1CF1">
        <w:t xml:space="preserve"> </w:t>
      </w:r>
      <w:r w:rsidR="0057147F" w:rsidRPr="005D1CF1">
        <w:t>Ju</w:t>
      </w:r>
      <w:r w:rsidR="00AC4016" w:rsidRPr="005D1CF1">
        <w:t>ly</w:t>
      </w:r>
      <w:r w:rsidR="00C36316" w:rsidRPr="005D1CF1">
        <w:t xml:space="preserve"> 202</w:t>
      </w:r>
      <w:r w:rsidR="0044717D" w:rsidRPr="005D1CF1">
        <w:t xml:space="preserve">6, </w:t>
      </w:r>
      <w:r w:rsidR="005C7A8C" w:rsidRPr="005D1CF1">
        <w:t>15</w:t>
      </w:r>
      <w:r w:rsidR="00AC4016" w:rsidRPr="005D1CF1">
        <w:t>7</w:t>
      </w:r>
      <w:r w:rsidR="005C7A8C" w:rsidRPr="005D1CF1">
        <w:t xml:space="preserve"> submission records </w:t>
      </w:r>
      <w:r w:rsidR="007A729D">
        <w:t xml:space="preserve">had been </w:t>
      </w:r>
      <w:r w:rsidR="005C7A8C" w:rsidRPr="005D1CF1">
        <w:t>published in th</w:t>
      </w:r>
      <w:r w:rsidR="007A729D">
        <w:t>at</w:t>
      </w:r>
      <w:r w:rsidR="005C7A8C" w:rsidRPr="005D1CF1">
        <w:t xml:space="preserve"> manner</w:t>
      </w:r>
      <w:r w:rsidR="0044717D" w:rsidRPr="005D1CF1">
        <w:t xml:space="preserve"> since</w:t>
      </w:r>
      <w:r w:rsidR="008B4CCF" w:rsidRPr="005D1CF1">
        <w:t xml:space="preserve"> th</w:t>
      </w:r>
      <w:r w:rsidR="00965FD2">
        <w:t>at</w:t>
      </w:r>
      <w:r w:rsidR="0044717D" w:rsidRPr="005D1CF1">
        <w:t xml:space="preserve"> </w:t>
      </w:r>
      <w:r w:rsidR="008B4CCF" w:rsidRPr="0002777D">
        <w:t>eleventh meeting</w:t>
      </w:r>
      <w:r w:rsidR="00973DB5" w:rsidRPr="005D1CF1">
        <w:t>, 10</w:t>
      </w:r>
      <w:r w:rsidR="004526BF" w:rsidRPr="005D1CF1">
        <w:t>3</w:t>
      </w:r>
      <w:r w:rsidR="00965FD2">
        <w:t xml:space="preserve"> of which were</w:t>
      </w:r>
      <w:r w:rsidR="00973DB5" w:rsidRPr="005D1CF1">
        <w:t xml:space="preserve"> from Governments and 5</w:t>
      </w:r>
      <w:r w:rsidR="006D78C1" w:rsidRPr="005D1CF1">
        <w:t>4</w:t>
      </w:r>
      <w:r w:rsidR="00973DB5" w:rsidRPr="005D1CF1">
        <w:t xml:space="preserve"> </w:t>
      </w:r>
      <w:r w:rsidR="00965FD2">
        <w:t xml:space="preserve">were </w:t>
      </w:r>
      <w:r w:rsidR="00973DB5" w:rsidRPr="005D1CF1">
        <w:t xml:space="preserve">from organizations. </w:t>
      </w:r>
      <w:r w:rsidR="007D4050">
        <w:t>Given</w:t>
      </w:r>
      <w:r w:rsidR="00BC194F" w:rsidRPr="005D1CF1">
        <w:t xml:space="preserve"> the success of the submissions process </w:t>
      </w:r>
      <w:r w:rsidR="007D4050">
        <w:t>through</w:t>
      </w:r>
      <w:r w:rsidR="007D4050" w:rsidRPr="005D1CF1">
        <w:t xml:space="preserve"> </w:t>
      </w:r>
      <w:r w:rsidR="00BC194F" w:rsidRPr="005D1CF1">
        <w:t xml:space="preserve">the Biosafety Clearing-House, </w:t>
      </w:r>
      <w:r w:rsidR="00774CBC" w:rsidRPr="005D1CF1">
        <w:t>submission</w:t>
      </w:r>
      <w:r w:rsidR="007D4050">
        <w:t>s pursuant</w:t>
      </w:r>
      <w:r w:rsidR="00774CBC" w:rsidRPr="005D1CF1">
        <w:t xml:space="preserve"> to notifications related to the Convention</w:t>
      </w:r>
      <w:r w:rsidR="0044717D" w:rsidRPr="005D1CF1">
        <w:t xml:space="preserve"> on Biological Diversity</w:t>
      </w:r>
      <w:r w:rsidR="00774CBC" w:rsidRPr="005D1CF1">
        <w:t xml:space="preserve"> and the Nagoya Protocol </w:t>
      </w:r>
      <w:r w:rsidR="00922550" w:rsidRPr="00922550">
        <w:t xml:space="preserve">on Access to Genetic Resources and the Fair and Equitable Sharing of Benefits Arising from Their Utilization </w:t>
      </w:r>
      <w:r w:rsidR="00774CBC" w:rsidRPr="005D1CF1">
        <w:t xml:space="preserve">are now being received through the </w:t>
      </w:r>
      <w:r w:rsidR="00332833" w:rsidRPr="005D1CF1">
        <w:t>clearing-house mechanism.</w:t>
      </w:r>
    </w:p>
    <w:p w14:paraId="5537A8FD" w14:textId="27614FBB" w:rsidR="00DC7B2E" w:rsidRPr="0002777D" w:rsidRDefault="00CD4207" w:rsidP="007A355D">
      <w:pPr>
        <w:pStyle w:val="CBDNormalNumber"/>
      </w:pPr>
      <w:r w:rsidRPr="005D1CF1">
        <w:t xml:space="preserve">Online discussions and forums </w:t>
      </w:r>
      <w:r w:rsidR="00DC7B2E" w:rsidRPr="005D1CF1">
        <w:t xml:space="preserve">related to the Cartagena Protocol </w:t>
      </w:r>
      <w:r w:rsidRPr="005D1CF1">
        <w:t xml:space="preserve">continue to be </w:t>
      </w:r>
      <w:r w:rsidR="006D2197" w:rsidRPr="005D1CF1">
        <w:t>convened</w:t>
      </w:r>
      <w:r w:rsidRPr="005D1CF1">
        <w:t xml:space="preserve"> through the Biosafety </w:t>
      </w:r>
      <w:proofErr w:type="gramStart"/>
      <w:r w:rsidRPr="005D1CF1">
        <w:t>Clearing-House</w:t>
      </w:r>
      <w:proofErr w:type="gramEnd"/>
      <w:r w:rsidR="00DA716C" w:rsidRPr="005D1CF1">
        <w:t>, including the following</w:t>
      </w:r>
      <w:r w:rsidR="00DC7B2E" w:rsidRPr="005D1CF1">
        <w:t>:</w:t>
      </w:r>
    </w:p>
    <w:p w14:paraId="5B98EE2A" w14:textId="0F5CFFB8" w:rsidR="004F2105" w:rsidRPr="0002777D" w:rsidRDefault="004F2105" w:rsidP="003116E3">
      <w:pPr>
        <w:pStyle w:val="CBDNormalNumber"/>
        <w:numPr>
          <w:ilvl w:val="1"/>
          <w:numId w:val="12"/>
        </w:numPr>
      </w:pPr>
      <w:r w:rsidRPr="005D1CF1">
        <w:t>Open-ended Online Forum on Risk Assessment and Risk Management (21 April</w:t>
      </w:r>
      <w:r w:rsidR="007B1815">
        <w:t xml:space="preserve"> to </w:t>
      </w:r>
      <w:r w:rsidRPr="005D1CF1">
        <w:t>9</w:t>
      </w:r>
      <w:r w:rsidR="00D5462C">
        <w:t> </w:t>
      </w:r>
      <w:r w:rsidRPr="005D1CF1">
        <w:t>May 202</w:t>
      </w:r>
      <w:r w:rsidR="00A30E38" w:rsidRPr="005D1CF1">
        <w:t>5)</w:t>
      </w:r>
      <w:r w:rsidR="000C7836" w:rsidRPr="005D1CF1">
        <w:t>;</w:t>
      </w:r>
    </w:p>
    <w:p w14:paraId="080727A9" w14:textId="7DCAF47B" w:rsidR="003C1679" w:rsidRPr="0002777D" w:rsidRDefault="007B1815" w:rsidP="003116E3">
      <w:pPr>
        <w:pStyle w:val="CBDNormalNumber"/>
        <w:numPr>
          <w:ilvl w:val="1"/>
          <w:numId w:val="12"/>
        </w:numPr>
      </w:pPr>
      <w:r>
        <w:t xml:space="preserve">Online Forum on </w:t>
      </w:r>
      <w:r w:rsidR="00DA782B" w:rsidRPr="005D1CF1">
        <w:t>Capacity-building for Biosafety (14 to 18 July 2025)</w:t>
      </w:r>
      <w:r w:rsidR="00E45133" w:rsidRPr="005D1CF1">
        <w:t>;</w:t>
      </w:r>
    </w:p>
    <w:p w14:paraId="0803B462" w14:textId="16ACC298" w:rsidR="00756136" w:rsidRPr="0002777D" w:rsidRDefault="00756136" w:rsidP="003116E3">
      <w:pPr>
        <w:pStyle w:val="CBDNormalNumber"/>
        <w:numPr>
          <w:ilvl w:val="1"/>
          <w:numId w:val="12"/>
        </w:numPr>
      </w:pPr>
      <w:r w:rsidRPr="0002777D">
        <w:t>Online discussions of the Network of Laboratories for the Detection and Identification of Living Modified Organisms (24 November to 5 December 2025);</w:t>
      </w:r>
    </w:p>
    <w:p w14:paraId="2E4B8613" w14:textId="77777777" w:rsidR="003976EF" w:rsidRPr="0002777D" w:rsidRDefault="003976EF" w:rsidP="003116E3">
      <w:pPr>
        <w:pStyle w:val="CBDNormalNumber"/>
        <w:numPr>
          <w:ilvl w:val="1"/>
          <w:numId w:val="12"/>
        </w:numPr>
      </w:pPr>
      <w:r w:rsidRPr="00B22268">
        <w:t>BCH on BCH Forum</w:t>
      </w:r>
      <w:r w:rsidRPr="0002777D">
        <w:t xml:space="preserve"> (ongoing);</w:t>
      </w:r>
    </w:p>
    <w:p w14:paraId="7F934D30" w14:textId="4590EA0A" w:rsidR="000C3249" w:rsidRPr="0002777D" w:rsidRDefault="000C3249" w:rsidP="003116E3">
      <w:pPr>
        <w:pStyle w:val="CBDNormalNumber"/>
        <w:numPr>
          <w:ilvl w:val="1"/>
          <w:numId w:val="12"/>
        </w:numPr>
      </w:pPr>
      <w:r w:rsidRPr="0002777D">
        <w:t xml:space="preserve">Discussion </w:t>
      </w:r>
      <w:r w:rsidR="00BA4F7D">
        <w:t>f</w:t>
      </w:r>
      <w:r w:rsidRPr="0002777D">
        <w:t>orum for the Compliance Committee (exclusive to members of the Committee);</w:t>
      </w:r>
    </w:p>
    <w:p w14:paraId="32BDC946" w14:textId="0ED16FD8" w:rsidR="00DE04AB" w:rsidRPr="0002777D" w:rsidRDefault="00DE04AB" w:rsidP="003116E3">
      <w:pPr>
        <w:pStyle w:val="CBDNormalNumber"/>
        <w:numPr>
          <w:ilvl w:val="1"/>
          <w:numId w:val="12"/>
        </w:numPr>
      </w:pPr>
      <w:r w:rsidRPr="0002777D">
        <w:t xml:space="preserve">Online </w:t>
      </w:r>
      <w:r w:rsidR="00B22268">
        <w:t>f</w:t>
      </w:r>
      <w:r w:rsidRPr="0002777D">
        <w:t xml:space="preserve">orum of the </w:t>
      </w:r>
      <w:r w:rsidR="00B22268" w:rsidRPr="0002777D">
        <w:t xml:space="preserve">Informal Advisory Committee </w:t>
      </w:r>
      <w:r w:rsidR="00B22268">
        <w:t xml:space="preserve">on the </w:t>
      </w:r>
      <w:r w:rsidR="0060138F">
        <w:t xml:space="preserve">Biosafety </w:t>
      </w:r>
      <w:proofErr w:type="gramStart"/>
      <w:r w:rsidR="0060138F">
        <w:t>Clearing-House</w:t>
      </w:r>
      <w:proofErr w:type="gramEnd"/>
      <w:r w:rsidR="0060138F" w:rsidRPr="0002777D">
        <w:t xml:space="preserve"> </w:t>
      </w:r>
      <w:r w:rsidRPr="0002777D">
        <w:t>(ongoing</w:t>
      </w:r>
      <w:r w:rsidR="003C71C9" w:rsidRPr="0002777D">
        <w:t xml:space="preserve">; exclusive </w:t>
      </w:r>
      <w:r w:rsidR="003976EF" w:rsidRPr="0002777D">
        <w:t>to</w:t>
      </w:r>
      <w:r w:rsidR="003C71C9" w:rsidRPr="0002777D">
        <w:t xml:space="preserve"> members of the </w:t>
      </w:r>
      <w:r w:rsidR="003976EF" w:rsidRPr="0002777D">
        <w:t>Committee</w:t>
      </w:r>
      <w:r w:rsidRPr="0002777D">
        <w:t>)</w:t>
      </w:r>
      <w:r w:rsidR="00D16EF2">
        <w:t>.</w:t>
      </w:r>
    </w:p>
    <w:p w14:paraId="61F80693" w14:textId="521DE5DF" w:rsidR="007C4951" w:rsidRPr="0002777D" w:rsidRDefault="00A111D1" w:rsidP="00A111D1">
      <w:pPr>
        <w:pStyle w:val="CBDH1"/>
      </w:pPr>
      <w:r w:rsidRPr="0002777D">
        <w:t>II</w:t>
      </w:r>
      <w:r w:rsidR="00CE6A7D" w:rsidRPr="0002777D">
        <w:t>I</w:t>
      </w:r>
      <w:r w:rsidRPr="0002777D">
        <w:t>.</w:t>
      </w:r>
      <w:r w:rsidRPr="0002777D">
        <w:tab/>
      </w:r>
      <w:r w:rsidR="0076020E" w:rsidRPr="0002777D">
        <w:t>Collaboration with other biosafety-related organizations</w:t>
      </w:r>
    </w:p>
    <w:p w14:paraId="4698CB43" w14:textId="13BC5EF4" w:rsidR="00750675" w:rsidRPr="0002777D" w:rsidRDefault="00750675" w:rsidP="00E96561">
      <w:pPr>
        <w:pStyle w:val="CBDNormalNumber"/>
      </w:pPr>
      <w:r w:rsidRPr="0002777D">
        <w:t>In</w:t>
      </w:r>
      <w:r w:rsidR="00714CDB">
        <w:t xml:space="preserve"> subparagraph 10 (e) of</w:t>
      </w:r>
      <w:r w:rsidRPr="0002777D">
        <w:t xml:space="preserve"> decision </w:t>
      </w:r>
      <w:hyperlink r:id="rId30" w:history="1">
        <w:r w:rsidRPr="0002777D">
          <w:rPr>
            <w:rStyle w:val="Hyperlink"/>
          </w:rPr>
          <w:t>CP-11/3</w:t>
        </w:r>
      </w:hyperlink>
      <w:r w:rsidRPr="0002777D">
        <w:t xml:space="preserve">, the Conference of the Parties serving as the meeting of the Parties to the Cartagena Protocol requested the Executive Secretary to continue to collaborate with other biosafety-related databases and organizations. </w:t>
      </w:r>
    </w:p>
    <w:p w14:paraId="2F2AE64C" w14:textId="1FC1EA5B" w:rsidR="003D4BFF" w:rsidRPr="0002777D" w:rsidRDefault="003D4BFF" w:rsidP="003D4BFF">
      <w:pPr>
        <w:pStyle w:val="CBDNormalNumber"/>
      </w:pPr>
      <w:r w:rsidRPr="0002777D">
        <w:t xml:space="preserve">The Secretariat actively coordinates with the </w:t>
      </w:r>
      <w:r w:rsidR="00D16EF2" w:rsidRPr="0002777D">
        <w:t xml:space="preserve">Food and Agriculture Organization of the United Nations </w:t>
      </w:r>
      <w:r w:rsidR="00D16EF2">
        <w:t xml:space="preserve">(FAO) </w:t>
      </w:r>
      <w:r w:rsidRPr="0002777D">
        <w:t xml:space="preserve">and </w:t>
      </w:r>
      <w:r w:rsidR="00324499">
        <w:t>the Organisation for Econom</w:t>
      </w:r>
      <w:r w:rsidR="002C18AA">
        <w:t>ic Co-operation and Development (</w:t>
      </w:r>
      <w:r w:rsidRPr="0002777D">
        <w:t>OECD</w:t>
      </w:r>
      <w:r w:rsidR="002C18AA">
        <w:t>)</w:t>
      </w:r>
      <w:r w:rsidRPr="0002777D">
        <w:t xml:space="preserve"> to strengthen links</w:t>
      </w:r>
      <w:r w:rsidR="00EA7E53">
        <w:t xml:space="preserve"> among</w:t>
      </w:r>
      <w:r w:rsidRPr="0002777D">
        <w:t xml:space="preserve"> the Biosafety </w:t>
      </w:r>
      <w:proofErr w:type="gramStart"/>
      <w:r w:rsidRPr="0002777D">
        <w:t>Clearing-House</w:t>
      </w:r>
      <w:proofErr w:type="gramEnd"/>
      <w:r w:rsidRPr="0002777D">
        <w:t xml:space="preserve">, </w:t>
      </w:r>
      <w:r w:rsidR="00485706">
        <w:t xml:space="preserve">the </w:t>
      </w:r>
      <w:r w:rsidRPr="0002777D">
        <w:t xml:space="preserve">FAO GM Foods Platform and the OECD BioTrack Product Database. </w:t>
      </w:r>
      <w:r w:rsidR="00833483" w:rsidRPr="0002777D">
        <w:t>Governments</w:t>
      </w:r>
      <w:r w:rsidRPr="0002777D">
        <w:t xml:space="preserve"> submitting decision and risk assessment records related to living modified organisms for commercial use may choose to have the records forwarded to </w:t>
      </w:r>
      <w:r w:rsidR="000A12D9" w:rsidRPr="0002777D">
        <w:t xml:space="preserve">FAO and OECD </w:t>
      </w:r>
      <w:r w:rsidRPr="0002777D">
        <w:t xml:space="preserve">for possible inclusion in the </w:t>
      </w:r>
      <w:r w:rsidR="000A12D9" w:rsidRPr="0002777D">
        <w:t xml:space="preserve">FAO GM Foods Platform and the </w:t>
      </w:r>
      <w:r w:rsidRPr="0002777D">
        <w:t xml:space="preserve">BioTrack Product Database, respectively. </w:t>
      </w:r>
      <w:r w:rsidR="00255442">
        <w:t>E</w:t>
      </w:r>
      <w:r w:rsidR="00947C55" w:rsidRPr="0002777D">
        <w:t>stablished</w:t>
      </w:r>
      <w:r w:rsidR="00255442">
        <w:t xml:space="preserve"> in September 2022, this</w:t>
      </w:r>
      <w:r w:rsidR="00947C55" w:rsidRPr="0002777D">
        <w:t xml:space="preserve"> automated notification system continues to function and provide</w:t>
      </w:r>
      <w:r w:rsidR="00B42893" w:rsidRPr="0002777D">
        <w:t>s</w:t>
      </w:r>
      <w:r w:rsidR="00947C55" w:rsidRPr="0002777D">
        <w:t xml:space="preserve"> </w:t>
      </w:r>
      <w:r w:rsidR="003951DB" w:rsidRPr="0002777D">
        <w:t xml:space="preserve">FAO and OECD with information on relevant records that are being published </w:t>
      </w:r>
      <w:r w:rsidR="00B42893" w:rsidRPr="0002777D">
        <w:t>through</w:t>
      </w:r>
      <w:r w:rsidR="003951DB" w:rsidRPr="0002777D">
        <w:t xml:space="preserve"> the Biosafety </w:t>
      </w:r>
      <w:proofErr w:type="gramStart"/>
      <w:r w:rsidR="003951DB" w:rsidRPr="0002777D">
        <w:t>Clearing-House</w:t>
      </w:r>
      <w:proofErr w:type="gramEnd"/>
      <w:r w:rsidR="003951DB" w:rsidRPr="0002777D">
        <w:t>.</w:t>
      </w:r>
    </w:p>
    <w:p w14:paraId="6EBAB47C" w14:textId="4DE44179" w:rsidR="00750675" w:rsidRPr="0002777D" w:rsidRDefault="00750675" w:rsidP="003116E3">
      <w:pPr>
        <w:pStyle w:val="CBDNormalNumber"/>
        <w:numPr>
          <w:ilvl w:val="0"/>
          <w:numId w:val="7"/>
        </w:numPr>
      </w:pPr>
      <w:r w:rsidRPr="0002777D">
        <w:t xml:space="preserve">The Secretariat has </w:t>
      </w:r>
      <w:r w:rsidR="00B42893" w:rsidRPr="0002777D">
        <w:t xml:space="preserve">also conducted </w:t>
      </w:r>
      <w:r w:rsidRPr="0002777D">
        <w:t xml:space="preserve">a joint mapping exercise to explore potential coordination of the modified trait categories among the databases of the Biosafety </w:t>
      </w:r>
      <w:proofErr w:type="gramStart"/>
      <w:r w:rsidRPr="0002777D">
        <w:t>Clearing-House</w:t>
      </w:r>
      <w:proofErr w:type="gramEnd"/>
      <w:r w:rsidRPr="0002777D">
        <w:t xml:space="preserve">, FAO and OECD. The Secretariat is </w:t>
      </w:r>
      <w:r w:rsidR="00A06EE6" w:rsidRPr="0002777D">
        <w:t xml:space="preserve">finalizing </w:t>
      </w:r>
      <w:r w:rsidRPr="0002777D">
        <w:t xml:space="preserve">an initial mapping of the modified trait categories of the Biosafety </w:t>
      </w:r>
      <w:proofErr w:type="gramStart"/>
      <w:r w:rsidRPr="0002777D">
        <w:t>Clearing-House</w:t>
      </w:r>
      <w:proofErr w:type="gramEnd"/>
      <w:r w:rsidRPr="0002777D">
        <w:t xml:space="preserve"> to the categories in the FAO GM Foods Platform and the OECD BioTrack Product Database.</w:t>
      </w:r>
    </w:p>
    <w:p w14:paraId="1B0F8875" w14:textId="1A497680" w:rsidR="0053155A" w:rsidRPr="0002777D" w:rsidRDefault="0053155A" w:rsidP="0053155A">
      <w:pPr>
        <w:pStyle w:val="CBDNormalNumber"/>
      </w:pPr>
      <w:r w:rsidRPr="0002777D">
        <w:t>The Secretariat continues to provide direct links with the CropLife International Detection Methods Database and the European Union Reference Laboratory for Genetically Modified Food and Feed. Detection method information is dynamically integrated from the two databases. When a user submit</w:t>
      </w:r>
      <w:r w:rsidR="001E6A99">
        <w:t>s</w:t>
      </w:r>
      <w:r w:rsidRPr="0002777D">
        <w:t xml:space="preserve"> a living modified organism record, detection methods from the other databases are automatically appended, and information </w:t>
      </w:r>
      <w:r w:rsidR="00865744">
        <w:t>on detection methods</w:t>
      </w:r>
      <w:r w:rsidR="00865744" w:rsidRPr="0002777D">
        <w:t xml:space="preserve"> </w:t>
      </w:r>
      <w:r w:rsidRPr="0002777D">
        <w:t>is visible when viewing a living modified organism record that has associated detection methods in either database.</w:t>
      </w:r>
    </w:p>
    <w:p w14:paraId="0BAAEF83" w14:textId="08A18CA0" w:rsidR="00750675" w:rsidRPr="0002777D" w:rsidRDefault="00750675" w:rsidP="003116E3">
      <w:pPr>
        <w:pStyle w:val="CBDNormalNumber"/>
        <w:numPr>
          <w:ilvl w:val="0"/>
          <w:numId w:val="7"/>
        </w:numPr>
      </w:pPr>
      <w:r w:rsidRPr="0002777D">
        <w:t xml:space="preserve">The Secretariat has been improving modalities for seamless links </w:t>
      </w:r>
      <w:r w:rsidR="009C21E5">
        <w:t>among</w:t>
      </w:r>
      <w:r w:rsidRPr="0002777D">
        <w:t xml:space="preserve"> other websites and databases using a new </w:t>
      </w:r>
      <w:r w:rsidR="009C21E5">
        <w:t>a</w:t>
      </w:r>
      <w:r w:rsidR="00815960" w:rsidRPr="0002777D">
        <w:t xml:space="preserve">pplication </w:t>
      </w:r>
      <w:r w:rsidR="009C21E5">
        <w:t>p</w:t>
      </w:r>
      <w:r w:rsidR="00815960" w:rsidRPr="0002777D">
        <w:t xml:space="preserve">rogramming </w:t>
      </w:r>
      <w:r w:rsidR="009C21E5">
        <w:t>i</w:t>
      </w:r>
      <w:r w:rsidR="00815960" w:rsidRPr="0002777D">
        <w:t>nterface</w:t>
      </w:r>
      <w:r w:rsidRPr="0002777D">
        <w:t xml:space="preserve">. </w:t>
      </w:r>
      <w:r w:rsidR="001060AD" w:rsidRPr="0002777D">
        <w:t>T</w:t>
      </w:r>
      <w:r w:rsidRPr="0002777D">
        <w:t xml:space="preserve">he </w:t>
      </w:r>
      <w:r w:rsidR="00A02100">
        <w:t>tool</w:t>
      </w:r>
      <w:r w:rsidR="00F1595B" w:rsidRPr="0002777D" w:rsidDel="00F1595B">
        <w:t xml:space="preserve"> </w:t>
      </w:r>
      <w:r w:rsidRPr="0002777D">
        <w:t xml:space="preserve">is already being used by the European Commission Joint Research Centre to display information from the Biosafety </w:t>
      </w:r>
      <w:proofErr w:type="gramStart"/>
      <w:r w:rsidRPr="0002777D">
        <w:t>Clearing-House</w:t>
      </w:r>
      <w:proofErr w:type="gramEnd"/>
      <w:r w:rsidRPr="0002777D">
        <w:t xml:space="preserve"> in the GMOMETHODS and GMO-Matrix databases of the European Union Reference Laboratory for Genetically Modified Food and Feed. The Secretariat is therefore reviewing </w:t>
      </w:r>
      <w:r w:rsidR="007B7362">
        <w:t>the ways in which</w:t>
      </w:r>
      <w:r w:rsidRPr="0002777D">
        <w:t xml:space="preserve"> the new </w:t>
      </w:r>
      <w:r w:rsidR="003A15CB" w:rsidRPr="0002777D">
        <w:t xml:space="preserve">application programming </w:t>
      </w:r>
      <w:r w:rsidR="00837B3A">
        <w:t>i</w:t>
      </w:r>
      <w:r w:rsidR="00F1595B" w:rsidRPr="0002777D">
        <w:t>nterface</w:t>
      </w:r>
      <w:r w:rsidR="00F1595B" w:rsidRPr="0002777D" w:rsidDel="00F1595B">
        <w:t xml:space="preserve"> </w:t>
      </w:r>
      <w:r w:rsidR="007B7362">
        <w:t>could be used to support</w:t>
      </w:r>
      <w:r w:rsidRPr="0002777D">
        <w:t xml:space="preserve"> direct links with other biosafety-related organizations. </w:t>
      </w:r>
    </w:p>
    <w:p w14:paraId="0003D1B0" w14:textId="7A47D9B2" w:rsidR="00D57C4A" w:rsidRPr="0002777D" w:rsidRDefault="0039659F" w:rsidP="005D1CF1">
      <w:pPr>
        <w:pStyle w:val="CBDH1"/>
        <w:ind w:left="0" w:firstLine="0"/>
      </w:pPr>
      <w:r>
        <w:t>I</w:t>
      </w:r>
      <w:r w:rsidR="00D57C4A" w:rsidRPr="0002777D">
        <w:t>V.</w:t>
      </w:r>
      <w:r w:rsidR="00D57C4A" w:rsidRPr="0002777D">
        <w:tab/>
        <w:t>Draft decision</w:t>
      </w:r>
    </w:p>
    <w:p w14:paraId="6AD4C7D9" w14:textId="68E098F6" w:rsidR="00D57C4A" w:rsidRPr="0002777D" w:rsidRDefault="00926A29" w:rsidP="005D1CF1">
      <w:pPr>
        <w:pStyle w:val="CBDNormalNumber"/>
        <w:numPr>
          <w:ilvl w:val="0"/>
          <w:numId w:val="7"/>
        </w:numPr>
      </w:pPr>
      <w:r w:rsidRPr="0002777D">
        <w:t xml:space="preserve">In view of the above, and taking into consideration the recommendations of the Compliance Committee under the Cartagena Protocol relating to the Biosafety </w:t>
      </w:r>
      <w:proofErr w:type="gramStart"/>
      <w:r w:rsidRPr="0002777D">
        <w:t>Clearing-House</w:t>
      </w:r>
      <w:proofErr w:type="gramEnd"/>
      <w:r w:rsidRPr="0002777D">
        <w:t>, the Conference of the Parties serving as the meeting of the Parties to the Cartagena Protocol may wish to adopt a decision along the following lines:</w:t>
      </w:r>
    </w:p>
    <w:p w14:paraId="426B727B" w14:textId="7436D6DE" w:rsidR="005E650E" w:rsidRPr="005D1CF1" w:rsidRDefault="005E650E" w:rsidP="009910C6">
      <w:pPr>
        <w:pStyle w:val="CBDNormalNumber"/>
        <w:numPr>
          <w:ilvl w:val="0"/>
          <w:numId w:val="0"/>
        </w:numPr>
        <w:ind w:left="567"/>
        <w:rPr>
          <w:i/>
          <w:iCs/>
        </w:rPr>
      </w:pPr>
      <w:r w:rsidRPr="005D1CF1">
        <w:rPr>
          <w:i/>
          <w:iCs/>
        </w:rPr>
        <w:tab/>
        <w:t>The Conference of the Parties serving as the meeting of the Parties to the Cartagena Protocol</w:t>
      </w:r>
    </w:p>
    <w:p w14:paraId="2D5A7B48" w14:textId="76DDFB81" w:rsidR="00EA2CA5" w:rsidRPr="0002777D" w:rsidRDefault="009910C6" w:rsidP="005D1CF1">
      <w:pPr>
        <w:pStyle w:val="CBDNormalNumber"/>
        <w:numPr>
          <w:ilvl w:val="0"/>
          <w:numId w:val="0"/>
        </w:numPr>
        <w:ind w:left="567" w:firstLine="567"/>
      </w:pPr>
      <w:r w:rsidRPr="0002777D">
        <w:t>1</w:t>
      </w:r>
      <w:r w:rsidR="00EA2CA5" w:rsidRPr="0002777D">
        <w:t>.</w:t>
      </w:r>
      <w:r w:rsidR="00EA2CA5" w:rsidRPr="0002777D">
        <w:tab/>
      </w:r>
      <w:r w:rsidR="00751386" w:rsidRPr="0002777D">
        <w:rPr>
          <w:i/>
          <w:iCs/>
        </w:rPr>
        <w:t>W</w:t>
      </w:r>
      <w:r w:rsidR="00EA2CA5" w:rsidRPr="0002777D">
        <w:rPr>
          <w:i/>
          <w:iCs/>
        </w:rPr>
        <w:t>elcomes</w:t>
      </w:r>
      <w:r w:rsidR="00EA2CA5" w:rsidRPr="005D1CF1">
        <w:rPr>
          <w:i/>
          <w:iCs/>
        </w:rPr>
        <w:t xml:space="preserve"> with appreciation</w:t>
      </w:r>
      <w:r w:rsidR="00EA2CA5" w:rsidRPr="0002777D">
        <w:t xml:space="preserve"> the work of the Informal Advisory Committee on the Biosafety </w:t>
      </w:r>
      <w:proofErr w:type="gramStart"/>
      <w:r w:rsidR="00EA2CA5" w:rsidRPr="0002777D">
        <w:t>Clearing</w:t>
      </w:r>
      <w:r w:rsidR="00B1703F" w:rsidRPr="0002777D">
        <w:t>-House</w:t>
      </w:r>
      <w:proofErr w:type="gramEnd"/>
      <w:r w:rsidR="008765C6" w:rsidRPr="0002777D">
        <w:t xml:space="preserve">, including </w:t>
      </w:r>
      <w:r w:rsidR="006E412D" w:rsidRPr="0002777D">
        <w:t>the recommendations made at its thirteenth meeting</w:t>
      </w:r>
      <w:r w:rsidR="00053F38">
        <w:rPr>
          <w:rStyle w:val="FootnoteReference"/>
        </w:rPr>
        <w:footnoteReference w:id="11"/>
      </w:r>
      <w:r w:rsidR="006E412D" w:rsidRPr="0002777D">
        <w:t xml:space="preserve"> and </w:t>
      </w:r>
      <w:r w:rsidR="000B6D76" w:rsidRPr="0002777D">
        <w:t xml:space="preserve">the support </w:t>
      </w:r>
      <w:r w:rsidR="00705EC0" w:rsidRPr="0002777D">
        <w:t xml:space="preserve">provided by </w:t>
      </w:r>
      <w:r w:rsidR="0016748B" w:rsidRPr="0002777D">
        <w:t xml:space="preserve">the </w:t>
      </w:r>
      <w:r w:rsidR="00705EC0" w:rsidRPr="0002777D">
        <w:t xml:space="preserve">Committee </w:t>
      </w:r>
      <w:r w:rsidR="004E3D14" w:rsidRPr="0002777D">
        <w:t>for</w:t>
      </w:r>
      <w:r w:rsidR="00BC017E" w:rsidRPr="0002777D">
        <w:t xml:space="preserve"> the</w:t>
      </w:r>
      <w:r w:rsidR="00EF734F" w:rsidRPr="0002777D">
        <w:t xml:space="preserve"> development of the</w:t>
      </w:r>
      <w:r w:rsidR="00BC017E" w:rsidRPr="0002777D">
        <w:t xml:space="preserve"> customized biosafety national website template using the Bioland tool</w:t>
      </w:r>
      <w:r w:rsidR="00B1703F" w:rsidRPr="0002777D">
        <w:t>;</w:t>
      </w:r>
    </w:p>
    <w:p w14:paraId="73CB9EDB" w14:textId="4BB1B924" w:rsidR="00BC52CC" w:rsidRDefault="009910C6">
      <w:pPr>
        <w:pStyle w:val="CBDNormalNumber"/>
        <w:numPr>
          <w:ilvl w:val="0"/>
          <w:numId w:val="0"/>
        </w:numPr>
        <w:ind w:left="567" w:firstLine="567"/>
      </w:pPr>
      <w:r w:rsidRPr="0002777D">
        <w:t>2</w:t>
      </w:r>
      <w:r w:rsidR="00FD25B4" w:rsidRPr="0002777D">
        <w:t>.</w:t>
      </w:r>
      <w:r w:rsidR="00FD25B4" w:rsidRPr="0002777D">
        <w:tab/>
      </w:r>
      <w:r w:rsidR="00F323E0" w:rsidRPr="0002777D">
        <w:rPr>
          <w:i/>
          <w:iCs/>
        </w:rPr>
        <w:t>Welcomes</w:t>
      </w:r>
      <w:r w:rsidR="009515E6" w:rsidRPr="0002777D">
        <w:t xml:space="preserve"> </w:t>
      </w:r>
      <w:r w:rsidR="00DE46FB" w:rsidRPr="0002777D">
        <w:t>progress towards</w:t>
      </w:r>
      <w:r w:rsidR="009515E6" w:rsidRPr="0002777D">
        <w:t xml:space="preserve"> </w:t>
      </w:r>
      <w:r w:rsidR="001D2393" w:rsidRPr="0002777D">
        <w:t>G</w:t>
      </w:r>
      <w:r w:rsidR="009515E6" w:rsidRPr="0002777D">
        <w:t>oal</w:t>
      </w:r>
      <w:r w:rsidR="00E002EA">
        <w:t> </w:t>
      </w:r>
      <w:r w:rsidR="009515E6" w:rsidRPr="0002777D">
        <w:t>A.2</w:t>
      </w:r>
      <w:r w:rsidR="005D1B4C" w:rsidRPr="0002777D">
        <w:t xml:space="preserve"> of the implementation plan</w:t>
      </w:r>
      <w:r w:rsidR="00E841A2">
        <w:t xml:space="preserve"> for the Cartagena Protocol on Biosafety</w:t>
      </w:r>
      <w:r w:rsidR="00FF4A00" w:rsidRPr="0002777D">
        <w:t>,</w:t>
      </w:r>
      <w:r w:rsidR="00F57924">
        <w:rPr>
          <w:rStyle w:val="FootnoteReference"/>
        </w:rPr>
        <w:footnoteReference w:id="12"/>
      </w:r>
      <w:r w:rsidR="00F31FF9" w:rsidRPr="005D1CF1">
        <w:rPr>
          <w:vertAlign w:val="superscript"/>
        </w:rPr>
        <w:t>,</w:t>
      </w:r>
      <w:r w:rsidR="00F31FF9">
        <w:rPr>
          <w:rStyle w:val="FootnoteReference"/>
        </w:rPr>
        <w:footnoteReference w:id="13"/>
      </w:r>
      <w:r w:rsidR="000D6E9E" w:rsidRPr="0002777D">
        <w:t xml:space="preserve"> </w:t>
      </w:r>
      <w:proofErr w:type="gramStart"/>
      <w:r w:rsidR="007B1DB8" w:rsidRPr="0002777D">
        <w:t xml:space="preserve">in particular </w:t>
      </w:r>
      <w:r w:rsidR="00952FD0" w:rsidRPr="0002777D">
        <w:t>the</w:t>
      </w:r>
      <w:proofErr w:type="gramEnd"/>
      <w:r w:rsidR="00952FD0" w:rsidRPr="0002777D">
        <w:t xml:space="preserve"> increase in Parties publishing mandatory information </w:t>
      </w:r>
      <w:r w:rsidR="00D72BF7">
        <w:t>through</w:t>
      </w:r>
      <w:r w:rsidR="00D72BF7" w:rsidRPr="0002777D">
        <w:t xml:space="preserve"> </w:t>
      </w:r>
      <w:r w:rsidR="00F07711" w:rsidRPr="0002777D">
        <w:t>t</w:t>
      </w:r>
      <w:r w:rsidR="0019713C" w:rsidRPr="0002777D">
        <w:t xml:space="preserve">he Biosafety </w:t>
      </w:r>
      <w:proofErr w:type="gramStart"/>
      <w:r w:rsidR="0019713C" w:rsidRPr="0002777D">
        <w:t>Clearing-House</w:t>
      </w:r>
      <w:proofErr w:type="gramEnd"/>
      <w:r w:rsidR="00955418" w:rsidRPr="0002777D">
        <w:t>,</w:t>
      </w:r>
      <w:r w:rsidR="00D00C1B" w:rsidRPr="0002777D">
        <w:t xml:space="preserve"> </w:t>
      </w:r>
      <w:r w:rsidR="0093125D" w:rsidRPr="0002777D">
        <w:t>and</w:t>
      </w:r>
      <w:r w:rsidR="009357D4" w:rsidRPr="0002777D">
        <w:t xml:space="preserve"> the ongoing efforts made by Parties to maintain accurate and complete information </w:t>
      </w:r>
      <w:r w:rsidR="00BC52CC" w:rsidRPr="008800D0">
        <w:t>i</w:t>
      </w:r>
      <w:r w:rsidR="00450A5C" w:rsidRPr="008800D0">
        <w:t>n</w:t>
      </w:r>
      <w:r w:rsidR="00450A5C" w:rsidRPr="0002777D">
        <w:t xml:space="preserve"> the </w:t>
      </w:r>
      <w:proofErr w:type="gramStart"/>
      <w:r w:rsidR="004C4979">
        <w:t>C</w:t>
      </w:r>
      <w:r w:rsidR="00450A5C" w:rsidRPr="0002777D">
        <w:t>learing-</w:t>
      </w:r>
      <w:r w:rsidR="004C4979">
        <w:t>H</w:t>
      </w:r>
      <w:r w:rsidR="00450A5C" w:rsidRPr="0002777D">
        <w:t>ouse</w:t>
      </w:r>
      <w:proofErr w:type="gramEnd"/>
      <w:r w:rsidR="00BC52CC">
        <w:t>;</w:t>
      </w:r>
      <w:r w:rsidR="00075728" w:rsidRPr="0002777D">
        <w:t xml:space="preserve"> </w:t>
      </w:r>
    </w:p>
    <w:p w14:paraId="3C0C9C91" w14:textId="1FE19EEA" w:rsidR="0031058C" w:rsidRPr="0002777D" w:rsidRDefault="0029440E" w:rsidP="005D1CF1">
      <w:pPr>
        <w:pStyle w:val="CBDNormalNumber"/>
        <w:numPr>
          <w:ilvl w:val="0"/>
          <w:numId w:val="0"/>
        </w:numPr>
        <w:ind w:left="567" w:firstLine="567"/>
      </w:pPr>
      <w:r>
        <w:t>3.</w:t>
      </w:r>
      <w:r>
        <w:tab/>
      </w:r>
      <w:r w:rsidRPr="005D1CF1">
        <w:rPr>
          <w:i/>
          <w:iCs/>
        </w:rPr>
        <w:t>E</w:t>
      </w:r>
      <w:r w:rsidR="00075728" w:rsidRPr="0029440E">
        <w:rPr>
          <w:i/>
          <w:iCs/>
        </w:rPr>
        <w:t>ncourages</w:t>
      </w:r>
      <w:r w:rsidR="00075728" w:rsidRPr="0002777D">
        <w:rPr>
          <w:i/>
          <w:iCs/>
        </w:rPr>
        <w:t xml:space="preserve"> </w:t>
      </w:r>
      <w:r w:rsidR="00075728" w:rsidRPr="0002777D">
        <w:t>Parties to</w:t>
      </w:r>
      <w:r w:rsidR="002211CD" w:rsidRPr="0002777D">
        <w:t xml:space="preserve"> continue to</w:t>
      </w:r>
      <w:r w:rsidR="00075728" w:rsidRPr="0002777D">
        <w:t xml:space="preserve"> review their national records </w:t>
      </w:r>
      <w:r w:rsidRPr="0002777D">
        <w:t>systematically</w:t>
      </w:r>
      <w:r w:rsidR="00487386">
        <w:t>,</w:t>
      </w:r>
      <w:r w:rsidRPr="0002777D">
        <w:t xml:space="preserve"> </w:t>
      </w:r>
      <w:r w:rsidR="004D422C" w:rsidRPr="0002777D">
        <w:t xml:space="preserve">with </w:t>
      </w:r>
      <w:r w:rsidR="003056CB" w:rsidRPr="0002777D">
        <w:t>a</w:t>
      </w:r>
      <w:r w:rsidR="00115ED9" w:rsidRPr="0002777D">
        <w:t xml:space="preserve"> view to ensuring </w:t>
      </w:r>
      <w:r w:rsidR="00075728" w:rsidRPr="0002777D">
        <w:t xml:space="preserve">that the information made available </w:t>
      </w:r>
      <w:r>
        <w:t>through</w:t>
      </w:r>
      <w:r w:rsidRPr="0002777D">
        <w:t xml:space="preserve"> </w:t>
      </w:r>
      <w:r w:rsidR="00075728" w:rsidRPr="0002777D">
        <w:t xml:space="preserve">the Biosafety </w:t>
      </w:r>
      <w:proofErr w:type="gramStart"/>
      <w:r w:rsidR="00075728" w:rsidRPr="0002777D">
        <w:t>Clearing-House</w:t>
      </w:r>
      <w:proofErr w:type="gramEnd"/>
      <w:r w:rsidR="00075728" w:rsidRPr="0002777D">
        <w:t xml:space="preserve"> is up</w:t>
      </w:r>
      <w:r>
        <w:t xml:space="preserve"> </w:t>
      </w:r>
      <w:r w:rsidR="00075728" w:rsidRPr="0002777D">
        <w:t>to</w:t>
      </w:r>
      <w:r>
        <w:t xml:space="preserve"> </w:t>
      </w:r>
      <w:r w:rsidR="00075728" w:rsidRPr="0002777D">
        <w:t>date and complete;</w:t>
      </w:r>
    </w:p>
    <w:p w14:paraId="148EE9A0" w14:textId="6D8D9833" w:rsidR="00AE3C33" w:rsidRPr="0002777D" w:rsidRDefault="008753FB" w:rsidP="005D1CF1">
      <w:pPr>
        <w:pStyle w:val="CBDNormalNumber"/>
        <w:numPr>
          <w:ilvl w:val="0"/>
          <w:numId w:val="0"/>
        </w:numPr>
        <w:ind w:left="567" w:firstLine="567"/>
        <w:rPr>
          <w:i/>
          <w:iCs/>
        </w:rPr>
      </w:pPr>
      <w:r>
        <w:t>4</w:t>
      </w:r>
      <w:r w:rsidR="00D10590" w:rsidRPr="0002777D">
        <w:t>.</w:t>
      </w:r>
      <w:r w:rsidR="00076733" w:rsidRPr="0002777D">
        <w:rPr>
          <w:i/>
          <w:iCs/>
        </w:rPr>
        <w:tab/>
      </w:r>
      <w:r w:rsidR="00AE3C33" w:rsidRPr="0002777D">
        <w:rPr>
          <w:i/>
          <w:iCs/>
        </w:rPr>
        <w:t>Reminds</w:t>
      </w:r>
      <w:r w:rsidR="00AE3C33" w:rsidRPr="0002777D">
        <w:t xml:space="preserve"> Parties of their obligation to publish the final decisions taken regarding the import or release of living modified organisms and corresponding summaries of risk assessments through the Biosafety </w:t>
      </w:r>
      <w:proofErr w:type="gramStart"/>
      <w:r w:rsidR="00AE3C33" w:rsidRPr="0002777D">
        <w:t>Clearing-House</w:t>
      </w:r>
      <w:proofErr w:type="gramEnd"/>
      <w:r w:rsidR="00AE3C33" w:rsidRPr="0002777D">
        <w:t xml:space="preserve">, in compliance with Article 20 of the </w:t>
      </w:r>
      <w:r w:rsidR="0029440E">
        <w:t xml:space="preserve">Cartagena </w:t>
      </w:r>
      <w:r w:rsidR="00AE3C33" w:rsidRPr="0002777D">
        <w:t>Protocol</w:t>
      </w:r>
      <w:r w:rsidR="004F72E0">
        <w:t>;</w:t>
      </w:r>
    </w:p>
    <w:p w14:paraId="4B027D46" w14:textId="297FCD05" w:rsidR="00AE3C33" w:rsidRPr="005D1CF1" w:rsidRDefault="008753FB" w:rsidP="005D1CF1">
      <w:pPr>
        <w:pStyle w:val="CBDNormalNumber"/>
        <w:numPr>
          <w:ilvl w:val="0"/>
          <w:numId w:val="0"/>
        </w:numPr>
        <w:ind w:left="567" w:firstLine="567"/>
      </w:pPr>
      <w:r>
        <w:t>5</w:t>
      </w:r>
      <w:r w:rsidR="00626F75" w:rsidRPr="0002777D">
        <w:t>.</w:t>
      </w:r>
      <w:r w:rsidR="00626F75" w:rsidRPr="0002777D">
        <w:tab/>
      </w:r>
      <w:r w:rsidR="00626F75" w:rsidRPr="005D1CF1">
        <w:rPr>
          <w:i/>
          <w:iCs/>
        </w:rPr>
        <w:t>R</w:t>
      </w:r>
      <w:r w:rsidR="00626F75" w:rsidRPr="0002777D">
        <w:rPr>
          <w:i/>
          <w:iCs/>
        </w:rPr>
        <w:t xml:space="preserve">equests </w:t>
      </w:r>
      <w:r w:rsidR="00AE3C33" w:rsidRPr="0002777D">
        <w:t xml:space="preserve">Parties to review the </w:t>
      </w:r>
      <w:r w:rsidR="001C0CDC">
        <w:t>b</w:t>
      </w:r>
      <w:r w:rsidR="00AE3C33" w:rsidRPr="0002777D">
        <w:t xml:space="preserve">iosafety </w:t>
      </w:r>
      <w:proofErr w:type="gramStart"/>
      <w:r w:rsidR="001C0CDC">
        <w:t>e</w:t>
      </w:r>
      <w:r w:rsidR="00AE3C33" w:rsidRPr="0002777D">
        <w:t>xperts</w:t>
      </w:r>
      <w:proofErr w:type="gramEnd"/>
      <w:r w:rsidR="00AE3C33" w:rsidRPr="0002777D">
        <w:t xml:space="preserve"> national records published </w:t>
      </w:r>
      <w:r w:rsidR="00147465">
        <w:t>through</w:t>
      </w:r>
      <w:r w:rsidR="00147465" w:rsidRPr="0002777D">
        <w:t xml:space="preserve"> </w:t>
      </w:r>
      <w:r w:rsidR="00AE3C33" w:rsidRPr="0002777D">
        <w:t xml:space="preserve">the Biosafety </w:t>
      </w:r>
      <w:proofErr w:type="gramStart"/>
      <w:r w:rsidR="00AE3C33" w:rsidRPr="0002777D">
        <w:t>Clearing-House</w:t>
      </w:r>
      <w:proofErr w:type="gramEnd"/>
      <w:r w:rsidR="00AE3C33" w:rsidRPr="0002777D">
        <w:t xml:space="preserve"> </w:t>
      </w:r>
      <w:r w:rsidR="002F1534">
        <w:t xml:space="preserve">and </w:t>
      </w:r>
      <w:r w:rsidR="00AE3C33" w:rsidRPr="0002777D">
        <w:t>associated with</w:t>
      </w:r>
      <w:r w:rsidR="00CC2920" w:rsidRPr="00CC2920">
        <w:t xml:space="preserve"> </w:t>
      </w:r>
      <w:r w:rsidR="00CC2920">
        <w:t>each Party</w:t>
      </w:r>
      <w:r w:rsidR="00AE3C33" w:rsidRPr="0002777D">
        <w:t>, with a view to ensuring that the list of experts is up</w:t>
      </w:r>
      <w:r w:rsidR="00147465">
        <w:t xml:space="preserve"> </w:t>
      </w:r>
      <w:r w:rsidR="00AE3C33" w:rsidRPr="0002777D">
        <w:t>to</w:t>
      </w:r>
      <w:r w:rsidR="00147465">
        <w:t xml:space="preserve"> </w:t>
      </w:r>
      <w:r w:rsidR="00AE3C33" w:rsidRPr="0002777D">
        <w:t>date, outdated records are removed and all relevant experts are included</w:t>
      </w:r>
      <w:r w:rsidR="004F72E0">
        <w:t>;</w:t>
      </w:r>
    </w:p>
    <w:p w14:paraId="0FC82FF7" w14:textId="22353529" w:rsidR="00DB329E" w:rsidRPr="005D1CF1" w:rsidRDefault="00AC20E9" w:rsidP="005D1CF1">
      <w:pPr>
        <w:pStyle w:val="CBDNormalNumber"/>
        <w:numPr>
          <w:ilvl w:val="0"/>
          <w:numId w:val="0"/>
        </w:numPr>
        <w:ind w:left="567" w:firstLine="567"/>
      </w:pPr>
      <w:r w:rsidRPr="005D1CF1">
        <w:t>6.</w:t>
      </w:r>
      <w:r>
        <w:rPr>
          <w:i/>
          <w:iCs/>
        </w:rPr>
        <w:tab/>
      </w:r>
      <w:r w:rsidR="00C42B36" w:rsidRPr="0002777D">
        <w:rPr>
          <w:i/>
          <w:iCs/>
        </w:rPr>
        <w:t>Invites</w:t>
      </w:r>
      <w:r w:rsidR="00C42B36" w:rsidRPr="0002777D">
        <w:t xml:space="preserve"> Parties, other Governments and relevant organizations to</w:t>
      </w:r>
      <w:r w:rsidR="00674CEC" w:rsidRPr="0002777D">
        <w:t xml:space="preserve"> make available and</w:t>
      </w:r>
      <w:r w:rsidR="00C42B36" w:rsidRPr="0002777D">
        <w:t xml:space="preserve"> submit scientific information </w:t>
      </w:r>
      <w:r w:rsidR="00757173">
        <w:t>through</w:t>
      </w:r>
      <w:r w:rsidR="00757173" w:rsidRPr="0002777D">
        <w:t xml:space="preserve"> </w:t>
      </w:r>
      <w:r w:rsidR="00C42B36" w:rsidRPr="0002777D">
        <w:t xml:space="preserve">the Biosafety </w:t>
      </w:r>
      <w:proofErr w:type="gramStart"/>
      <w:r w:rsidR="00C42B36" w:rsidRPr="0002777D">
        <w:t>Clearing-House</w:t>
      </w:r>
      <w:proofErr w:type="gramEnd"/>
      <w:r w:rsidR="00C42B36" w:rsidRPr="0002777D">
        <w:t xml:space="preserve">, </w:t>
      </w:r>
      <w:r w:rsidR="00A01DAC" w:rsidRPr="0002777D">
        <w:t>ensuring</w:t>
      </w:r>
      <w:r w:rsidR="008B1621" w:rsidRPr="0002777D">
        <w:t xml:space="preserve"> that sufficient technical</w:t>
      </w:r>
      <w:r w:rsidR="00C42B36" w:rsidRPr="0002777D">
        <w:t xml:space="preserve"> detail</w:t>
      </w:r>
      <w:r w:rsidR="008B1621" w:rsidRPr="0002777D">
        <w:t xml:space="preserve"> is</w:t>
      </w:r>
      <w:r w:rsidR="0021277B" w:rsidRPr="0002777D">
        <w:t xml:space="preserve"> </w:t>
      </w:r>
      <w:r w:rsidR="00674CEC" w:rsidRPr="0002777D">
        <w:t xml:space="preserve">readily </w:t>
      </w:r>
      <w:r w:rsidR="002049E9" w:rsidRPr="0002777D">
        <w:t>provided</w:t>
      </w:r>
      <w:r w:rsidR="000F3BD7" w:rsidRPr="0002777D">
        <w:t xml:space="preserve"> to support the timely review, validation and publication of records</w:t>
      </w:r>
      <w:r w:rsidR="004F72E0">
        <w:t>;</w:t>
      </w:r>
    </w:p>
    <w:p w14:paraId="73174D43" w14:textId="15258DF4" w:rsidR="00D92F58" w:rsidRPr="005D1CF1" w:rsidRDefault="00DE1A16" w:rsidP="005D1CF1">
      <w:pPr>
        <w:pStyle w:val="CBDNormalNumber"/>
        <w:numPr>
          <w:ilvl w:val="0"/>
          <w:numId w:val="0"/>
        </w:numPr>
        <w:ind w:left="567" w:firstLine="567"/>
      </w:pPr>
      <w:r w:rsidRPr="005D1CF1">
        <w:t>7.</w:t>
      </w:r>
      <w:r>
        <w:rPr>
          <w:i/>
          <w:iCs/>
        </w:rPr>
        <w:tab/>
      </w:r>
      <w:r w:rsidR="00D92F58" w:rsidRPr="005D1CF1">
        <w:rPr>
          <w:i/>
          <w:iCs/>
        </w:rPr>
        <w:t>Requests</w:t>
      </w:r>
      <w:r w:rsidR="00D92F58" w:rsidRPr="005D1CF1">
        <w:t xml:space="preserve"> the Executive Secretary:</w:t>
      </w:r>
    </w:p>
    <w:p w14:paraId="535134BC" w14:textId="6E45249B" w:rsidR="005A000A" w:rsidRPr="005D1CF1" w:rsidRDefault="000632AF" w:rsidP="003116E3">
      <w:pPr>
        <w:pStyle w:val="CBDNormalNumber"/>
        <w:numPr>
          <w:ilvl w:val="1"/>
          <w:numId w:val="9"/>
        </w:numPr>
      </w:pPr>
      <w:r w:rsidRPr="005D1CF1">
        <w:t xml:space="preserve">To continue to maintain the Biosafety </w:t>
      </w:r>
      <w:proofErr w:type="gramStart"/>
      <w:r w:rsidRPr="005D1CF1">
        <w:t>Clearing-House</w:t>
      </w:r>
      <w:proofErr w:type="gramEnd"/>
      <w:r w:rsidRPr="005D1CF1">
        <w:t xml:space="preserve"> and to make </w:t>
      </w:r>
      <w:r w:rsidR="00C47ABE">
        <w:t xml:space="preserve">any </w:t>
      </w:r>
      <w:r w:rsidRPr="005D1CF1">
        <w:t>necessary improvements to it</w:t>
      </w:r>
      <w:r w:rsidR="006E2981" w:rsidRPr="005D1CF1">
        <w:t>, including those recommended by the Informal Advisory Committe</w:t>
      </w:r>
      <w:r w:rsidR="004A38F5" w:rsidRPr="005D1CF1">
        <w:t>e</w:t>
      </w:r>
      <w:r w:rsidR="008753FB">
        <w:t xml:space="preserve"> on the Biosafety </w:t>
      </w:r>
      <w:proofErr w:type="gramStart"/>
      <w:r w:rsidR="008753FB">
        <w:t>Clearing-House</w:t>
      </w:r>
      <w:proofErr w:type="gramEnd"/>
      <w:r w:rsidR="001C18B8">
        <w:t>;</w:t>
      </w:r>
    </w:p>
    <w:p w14:paraId="362AAA84" w14:textId="501FAF87" w:rsidR="000632AF" w:rsidRPr="005D1CF1" w:rsidRDefault="005A000A" w:rsidP="003116E3">
      <w:pPr>
        <w:pStyle w:val="CBDNormalNumber"/>
        <w:numPr>
          <w:ilvl w:val="1"/>
          <w:numId w:val="9"/>
        </w:numPr>
      </w:pPr>
      <w:r w:rsidRPr="005D1CF1">
        <w:t>To</w:t>
      </w:r>
      <w:r w:rsidR="00276171" w:rsidRPr="005D1CF1">
        <w:t xml:space="preserve"> </w:t>
      </w:r>
      <w:r w:rsidR="004B0A8C" w:rsidRPr="005D1CF1">
        <w:t xml:space="preserve">continue to </w:t>
      </w:r>
      <w:r w:rsidR="008C1AA1" w:rsidRPr="005D1CF1">
        <w:t>update</w:t>
      </w:r>
      <w:r w:rsidR="00236456" w:rsidRPr="005D1CF1">
        <w:t xml:space="preserve"> and publish</w:t>
      </w:r>
      <w:r w:rsidR="008C1AA1" w:rsidRPr="005D1CF1">
        <w:t xml:space="preserve"> reference records i</w:t>
      </w:r>
      <w:r w:rsidR="00276171" w:rsidRPr="005D1CF1">
        <w:t xml:space="preserve">n the Biosafety </w:t>
      </w:r>
      <w:proofErr w:type="gramStart"/>
      <w:r w:rsidR="00276171" w:rsidRPr="005D1CF1">
        <w:t>Clearing-House</w:t>
      </w:r>
      <w:proofErr w:type="gramEnd"/>
      <w:r w:rsidR="00CD1BDF">
        <w:t xml:space="preserve"> and </w:t>
      </w:r>
      <w:r w:rsidR="00236456" w:rsidRPr="005D1CF1">
        <w:t xml:space="preserve">to </w:t>
      </w:r>
      <w:r w:rsidRPr="005D1CF1">
        <w:t>support</w:t>
      </w:r>
      <w:r w:rsidR="005F679A" w:rsidRPr="005D1CF1">
        <w:t xml:space="preserve"> </w:t>
      </w:r>
      <w:r w:rsidRPr="005D1CF1">
        <w:t>Parties in</w:t>
      </w:r>
      <w:r w:rsidR="00276171" w:rsidRPr="005D1CF1">
        <w:t xml:space="preserve"> updating </w:t>
      </w:r>
      <w:r w:rsidR="004B0A8C" w:rsidRPr="005D1CF1">
        <w:t xml:space="preserve">the </w:t>
      </w:r>
      <w:r w:rsidR="008753FB">
        <w:t>b</w:t>
      </w:r>
      <w:r w:rsidR="004B0A8C" w:rsidRPr="005D1CF1">
        <w:t xml:space="preserve">iosafety </w:t>
      </w:r>
      <w:proofErr w:type="gramStart"/>
      <w:r w:rsidR="008753FB">
        <w:t>e</w:t>
      </w:r>
      <w:r w:rsidR="004B0A8C" w:rsidRPr="005D1CF1">
        <w:t>xperts</w:t>
      </w:r>
      <w:proofErr w:type="gramEnd"/>
      <w:r w:rsidR="004B0A8C" w:rsidRPr="005D1CF1">
        <w:t xml:space="preserve"> national records</w:t>
      </w:r>
      <w:r w:rsidR="00236456" w:rsidRPr="005D1CF1">
        <w:t xml:space="preserve"> refe</w:t>
      </w:r>
      <w:r w:rsidR="008753FB">
        <w:t>r</w:t>
      </w:r>
      <w:r w:rsidR="00236456" w:rsidRPr="005D1CF1">
        <w:t xml:space="preserve">red to in paragraph </w:t>
      </w:r>
      <w:r w:rsidR="00DE1A16">
        <w:t>5</w:t>
      </w:r>
      <w:r w:rsidR="00236456" w:rsidRPr="005D1CF1">
        <w:t xml:space="preserve"> above</w:t>
      </w:r>
      <w:r w:rsidR="004B0A8C" w:rsidRPr="005D1CF1">
        <w:t>;</w:t>
      </w:r>
    </w:p>
    <w:p w14:paraId="5FB1BB3E" w14:textId="74D8A5B8" w:rsidR="00C862BF" w:rsidRPr="005D1CF1" w:rsidRDefault="004F1B02" w:rsidP="003116E3">
      <w:pPr>
        <w:pStyle w:val="CBDNormalNumber"/>
        <w:numPr>
          <w:ilvl w:val="1"/>
          <w:numId w:val="9"/>
        </w:numPr>
      </w:pPr>
      <w:r w:rsidRPr="005D1CF1">
        <w:t xml:space="preserve">To </w:t>
      </w:r>
      <w:r w:rsidR="004355BC" w:rsidRPr="005D1CF1">
        <w:t>make the</w:t>
      </w:r>
      <w:r w:rsidR="005C3280" w:rsidRPr="005D1CF1">
        <w:t xml:space="preserve"> new</w:t>
      </w:r>
      <w:r w:rsidR="00FB290F" w:rsidRPr="005D1CF1">
        <w:t xml:space="preserve"> customized</w:t>
      </w:r>
      <w:r w:rsidR="004355BC" w:rsidRPr="005D1CF1">
        <w:t xml:space="preserve"> </w:t>
      </w:r>
      <w:r w:rsidR="006C6712" w:rsidRPr="005D1CF1">
        <w:t xml:space="preserve">biosafety </w:t>
      </w:r>
      <w:r w:rsidR="004355BC" w:rsidRPr="005D1CF1">
        <w:t>national website template</w:t>
      </w:r>
      <w:r w:rsidR="006C6712" w:rsidRPr="005D1CF1">
        <w:t xml:space="preserve"> available to </w:t>
      </w:r>
      <w:r w:rsidR="00071E41" w:rsidRPr="005D1CF1">
        <w:t>all Partie</w:t>
      </w:r>
      <w:r w:rsidR="005B0ABF" w:rsidRPr="005D1CF1">
        <w:t xml:space="preserve">s wishing to </w:t>
      </w:r>
      <w:r w:rsidR="00CA06D5" w:rsidRPr="005D1CF1">
        <w:t>develop</w:t>
      </w:r>
      <w:r w:rsidR="005B0ABF" w:rsidRPr="005D1CF1">
        <w:t xml:space="preserve"> a national biosafety website, </w:t>
      </w:r>
      <w:r w:rsidR="004811CA" w:rsidRPr="005D1CF1">
        <w:t xml:space="preserve">support Parties </w:t>
      </w:r>
      <w:r w:rsidR="00C862BF" w:rsidRPr="005D1CF1">
        <w:t>using the Hermes national website tool in transition</w:t>
      </w:r>
      <w:r w:rsidR="000E009D" w:rsidRPr="005D1CF1">
        <w:t>ing</w:t>
      </w:r>
      <w:r w:rsidR="00C862BF" w:rsidRPr="005D1CF1">
        <w:t xml:space="preserve"> to the new template</w:t>
      </w:r>
      <w:r w:rsidR="00A4308B" w:rsidRPr="005D1CF1">
        <w:t xml:space="preserve"> and </w:t>
      </w:r>
      <w:r w:rsidR="00A10526" w:rsidRPr="005D1CF1">
        <w:t>provide</w:t>
      </w:r>
      <w:r w:rsidR="00A4308B" w:rsidRPr="005D1CF1">
        <w:t xml:space="preserve"> capacity-building materials </w:t>
      </w:r>
      <w:r w:rsidR="00A10526" w:rsidRPr="005D1CF1">
        <w:t xml:space="preserve">and training </w:t>
      </w:r>
      <w:r w:rsidR="00A4308B" w:rsidRPr="005D1CF1">
        <w:t>on the new</w:t>
      </w:r>
      <w:r w:rsidR="00CD2D2F" w:rsidRPr="005D1CF1">
        <w:t xml:space="preserve"> templat</w:t>
      </w:r>
      <w:r w:rsidR="000B2499" w:rsidRPr="005D1CF1">
        <w:t>e;</w:t>
      </w:r>
    </w:p>
    <w:p w14:paraId="4C98B6AF" w14:textId="6533A528" w:rsidR="00CC69FB" w:rsidRPr="005D1CF1" w:rsidRDefault="00CC69FB" w:rsidP="003116E3">
      <w:pPr>
        <w:pStyle w:val="CBDNormalNumber"/>
        <w:numPr>
          <w:ilvl w:val="1"/>
          <w:numId w:val="9"/>
        </w:numPr>
      </w:pPr>
      <w:r w:rsidRPr="005D1CF1">
        <w:t>To continue to collaborate with other biosafety-related databases and organizations.</w:t>
      </w:r>
    </w:p>
    <w:p w14:paraId="5FB7FC4C" w14:textId="58EC0524" w:rsidR="00537337" w:rsidRPr="0002777D" w:rsidRDefault="00537337" w:rsidP="005D1CF1">
      <w:pPr>
        <w:pStyle w:val="CBDNormalNumber"/>
        <w:numPr>
          <w:ilvl w:val="0"/>
          <w:numId w:val="0"/>
        </w:numPr>
        <w:ind w:left="1134"/>
        <w:jc w:val="center"/>
      </w:pPr>
      <w:r w:rsidRPr="0002777D">
        <w:t>_______</w:t>
      </w:r>
      <w:r w:rsidR="00A942F4">
        <w:t>___</w:t>
      </w:r>
    </w:p>
    <w:p w14:paraId="73553CD5" w14:textId="77777777" w:rsidR="00537337" w:rsidRPr="0002777D" w:rsidRDefault="00537337" w:rsidP="006F3777">
      <w:pPr>
        <w:pStyle w:val="Para1"/>
        <w:numPr>
          <w:ilvl w:val="0"/>
          <w:numId w:val="0"/>
        </w:numPr>
      </w:pPr>
    </w:p>
    <w:sectPr w:rsidR="00537337" w:rsidRPr="0002777D" w:rsidSect="005D1CF1">
      <w:headerReference w:type="even" r:id="rId31"/>
      <w:headerReference w:type="default" r:id="rId32"/>
      <w:footerReference w:type="even" r:id="rId33"/>
      <w:footerReference w:type="default" r:id="rId34"/>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8E2DC5" w14:textId="77777777" w:rsidR="0015686C" w:rsidRPr="0002777D" w:rsidRDefault="0015686C" w:rsidP="00CF1848">
      <w:r w:rsidRPr="0002777D">
        <w:separator/>
      </w:r>
    </w:p>
  </w:endnote>
  <w:endnote w:type="continuationSeparator" w:id="0">
    <w:p w14:paraId="14168F3C" w14:textId="77777777" w:rsidR="0015686C" w:rsidRPr="0002777D" w:rsidRDefault="0015686C" w:rsidP="00CF1848">
      <w:r w:rsidRPr="000277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18B5B31" w14:textId="77777777" w:rsidR="00D75CA6" w:rsidRPr="007E1D7D" w:rsidRDefault="00D75CA6" w:rsidP="00D75CA6">
            <w:pPr>
              <w:pStyle w:val="Footer"/>
              <w:jc w:val="left"/>
            </w:pPr>
            <w:r w:rsidRPr="007E1D7D">
              <w:rPr>
                <w:szCs w:val="20"/>
              </w:rPr>
              <w:fldChar w:fldCharType="begin"/>
            </w:r>
            <w:r w:rsidRPr="007E1D7D">
              <w:rPr>
                <w:szCs w:val="20"/>
              </w:rPr>
              <w:instrText xml:space="preserve"> PAGE </w:instrText>
            </w:r>
            <w:r w:rsidRPr="007E1D7D">
              <w:rPr>
                <w:szCs w:val="20"/>
              </w:rPr>
              <w:fldChar w:fldCharType="separate"/>
            </w:r>
            <w:r w:rsidRPr="007E1D7D">
              <w:rPr>
                <w:noProof/>
                <w:szCs w:val="20"/>
              </w:rPr>
              <w:t>2</w:t>
            </w:r>
            <w:r w:rsidRPr="007E1D7D">
              <w:rPr>
                <w:szCs w:val="20"/>
              </w:rPr>
              <w:fldChar w:fldCharType="end"/>
            </w:r>
            <w:r w:rsidRPr="007E1D7D">
              <w:rPr>
                <w:szCs w:val="20"/>
              </w:rPr>
              <w:t>/</w:t>
            </w:r>
            <w:r w:rsidRPr="007E1D7D">
              <w:rPr>
                <w:szCs w:val="20"/>
              </w:rPr>
              <w:fldChar w:fldCharType="begin"/>
            </w:r>
            <w:r w:rsidRPr="007E1D7D">
              <w:rPr>
                <w:szCs w:val="20"/>
              </w:rPr>
              <w:instrText xml:space="preserve"> NUMPAGES  </w:instrText>
            </w:r>
            <w:r w:rsidRPr="007E1D7D">
              <w:rPr>
                <w:szCs w:val="20"/>
              </w:rPr>
              <w:fldChar w:fldCharType="separate"/>
            </w:r>
            <w:r w:rsidRPr="007E1D7D">
              <w:rPr>
                <w:noProof/>
                <w:szCs w:val="20"/>
              </w:rPr>
              <w:t>2</w:t>
            </w:r>
            <w:r w:rsidRPr="007E1D7D">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3FB395BB" w14:textId="77777777" w:rsidR="00D75CA6" w:rsidRPr="0002777D" w:rsidRDefault="00D75CA6" w:rsidP="007E1D7D">
        <w:pPr>
          <w:pStyle w:val="Footer"/>
          <w:jc w:val="right"/>
        </w:pPr>
        <w:r w:rsidRPr="007E1D7D">
          <w:rPr>
            <w:szCs w:val="20"/>
          </w:rPr>
          <w:fldChar w:fldCharType="begin"/>
        </w:r>
        <w:r w:rsidRPr="007E1D7D">
          <w:rPr>
            <w:szCs w:val="20"/>
          </w:rPr>
          <w:instrText xml:space="preserve"> PAGE </w:instrText>
        </w:r>
        <w:r w:rsidRPr="007E1D7D">
          <w:rPr>
            <w:szCs w:val="20"/>
          </w:rPr>
          <w:fldChar w:fldCharType="separate"/>
        </w:r>
        <w:r w:rsidRPr="007E1D7D">
          <w:rPr>
            <w:szCs w:val="20"/>
          </w:rPr>
          <w:t>2</w:t>
        </w:r>
        <w:r w:rsidRPr="007E1D7D">
          <w:rPr>
            <w:szCs w:val="20"/>
          </w:rPr>
          <w:fldChar w:fldCharType="end"/>
        </w:r>
        <w:r w:rsidRPr="007E1D7D">
          <w:rPr>
            <w:szCs w:val="20"/>
          </w:rPr>
          <w:t>/</w:t>
        </w:r>
        <w:r w:rsidRPr="007E1D7D">
          <w:rPr>
            <w:szCs w:val="20"/>
          </w:rPr>
          <w:fldChar w:fldCharType="begin"/>
        </w:r>
        <w:r w:rsidRPr="007E1D7D">
          <w:rPr>
            <w:szCs w:val="20"/>
          </w:rPr>
          <w:instrText xml:space="preserve"> NUMPAGES  </w:instrText>
        </w:r>
        <w:r w:rsidRPr="007E1D7D">
          <w:rPr>
            <w:szCs w:val="20"/>
          </w:rPr>
          <w:fldChar w:fldCharType="separate"/>
        </w:r>
        <w:r w:rsidRPr="007E1D7D">
          <w:rPr>
            <w:szCs w:val="20"/>
          </w:rPr>
          <w:t>3</w:t>
        </w:r>
        <w:r w:rsidRPr="007E1D7D">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7E4CF0" w14:textId="77777777" w:rsidR="0015686C" w:rsidRPr="0002777D" w:rsidRDefault="0015686C" w:rsidP="00CF1848">
      <w:r w:rsidRPr="0002777D">
        <w:separator/>
      </w:r>
    </w:p>
  </w:footnote>
  <w:footnote w:type="continuationSeparator" w:id="0">
    <w:p w14:paraId="2927647B" w14:textId="77777777" w:rsidR="0015686C" w:rsidRPr="0002777D" w:rsidRDefault="0015686C" w:rsidP="00CF1848">
      <w:r w:rsidRPr="0002777D">
        <w:continuationSeparator/>
      </w:r>
    </w:p>
  </w:footnote>
  <w:footnote w:id="1">
    <w:p w14:paraId="0C8604DF" w14:textId="77777777" w:rsidR="008A1499" w:rsidRPr="0002777D" w:rsidRDefault="008A1499">
      <w:pPr>
        <w:pStyle w:val="FootnoteText"/>
      </w:pPr>
      <w:r w:rsidRPr="0002777D">
        <w:rPr>
          <w:rStyle w:val="FootnoteReference"/>
        </w:rPr>
        <w:t>*</w:t>
      </w:r>
      <w:r w:rsidRPr="0002777D">
        <w:t xml:space="preserve"> </w:t>
      </w:r>
      <w:hyperlink r:id="rId1" w:history="1">
        <w:r w:rsidRPr="0002777D">
          <w:rPr>
            <w:rStyle w:val="Hyperlink"/>
          </w:rPr>
          <w:t>CBD/</w:t>
        </w:r>
        <w:r w:rsidR="00F041E5" w:rsidRPr="0002777D">
          <w:rPr>
            <w:rStyle w:val="Hyperlink"/>
          </w:rPr>
          <w:t>C</w:t>
        </w:r>
        <w:r w:rsidR="00975047" w:rsidRPr="0002777D">
          <w:rPr>
            <w:rStyle w:val="Hyperlink"/>
          </w:rPr>
          <w:t>P/MOP/</w:t>
        </w:r>
        <w:r w:rsidR="00F041E5" w:rsidRPr="0002777D">
          <w:rPr>
            <w:rStyle w:val="Hyperlink"/>
          </w:rPr>
          <w:t>12</w:t>
        </w:r>
        <w:r w:rsidRPr="0002777D">
          <w:rPr>
            <w:rStyle w:val="Hyperlink"/>
          </w:rPr>
          <w:t>/1</w:t>
        </w:r>
      </w:hyperlink>
      <w:r w:rsidRPr="0002777D">
        <w:t>.</w:t>
      </w:r>
    </w:p>
  </w:footnote>
  <w:footnote w:id="2">
    <w:p w14:paraId="28EB508E" w14:textId="0C8A0EF5" w:rsidR="00F059EB" w:rsidRPr="005D1CF1" w:rsidRDefault="00F059EB">
      <w:pPr>
        <w:pStyle w:val="FootnoteText"/>
      </w:pPr>
      <w:r w:rsidRPr="0002777D">
        <w:rPr>
          <w:rStyle w:val="FootnoteReference"/>
        </w:rPr>
        <w:footnoteRef/>
      </w:r>
      <w:r w:rsidRPr="0002777D">
        <w:t xml:space="preserve"> </w:t>
      </w:r>
      <w:r w:rsidR="00A37C39">
        <w:t xml:space="preserve">See </w:t>
      </w:r>
      <w:hyperlink r:id="rId2" w:history="1">
        <w:r w:rsidR="00555263" w:rsidRPr="005D1CF1">
          <w:rPr>
            <w:rStyle w:val="Hyperlink"/>
          </w:rPr>
          <w:t>CBD/CP/MOP/11/INF/3</w:t>
        </w:r>
      </w:hyperlink>
      <w:r w:rsidR="00555263" w:rsidRPr="0002777D">
        <w:t xml:space="preserve">. </w:t>
      </w:r>
    </w:p>
  </w:footnote>
  <w:footnote w:id="3">
    <w:p w14:paraId="02649507" w14:textId="649E9EA1" w:rsidR="008F726C" w:rsidRPr="005D1CF1" w:rsidRDefault="008F726C">
      <w:pPr>
        <w:pStyle w:val="FootnoteText"/>
      </w:pPr>
      <w:r w:rsidRPr="0002777D">
        <w:rPr>
          <w:rStyle w:val="FootnoteReference"/>
        </w:rPr>
        <w:footnoteRef/>
      </w:r>
      <w:r w:rsidRPr="0002777D">
        <w:t xml:space="preserve"> </w:t>
      </w:r>
      <w:r w:rsidR="00004CE5" w:rsidRPr="005D1CF1">
        <w:t>Albania, Algeria, Antigua and Barbuda, Argentina, Armenia, Azerbaijan, Bahamas</w:t>
      </w:r>
      <w:r w:rsidR="001C6659">
        <w:t xml:space="preserve"> (The)</w:t>
      </w:r>
      <w:r w:rsidR="00004CE5" w:rsidRPr="005D1CF1">
        <w:t>, Bangladesh, Barbados, Belarus, Belize, Benin, Bhutan, Bolivia</w:t>
      </w:r>
      <w:r w:rsidR="00661AB5">
        <w:t xml:space="preserve"> (Plurinational State of)</w:t>
      </w:r>
      <w:r w:rsidR="00004CE5" w:rsidRPr="005D1CF1">
        <w:t xml:space="preserve">, Botswana, Brazil, Burkina Faso, Burundi, </w:t>
      </w:r>
      <w:r w:rsidR="008058B4">
        <w:t>Cabo</w:t>
      </w:r>
      <w:r w:rsidR="008058B4" w:rsidRPr="005D1CF1">
        <w:t xml:space="preserve"> </w:t>
      </w:r>
      <w:r w:rsidR="00004CE5" w:rsidRPr="005D1CF1">
        <w:t>Verde, Central African Republic, Chad, Chile, Colombia, Comoros, Costa Rica, Côte d</w:t>
      </w:r>
      <w:r w:rsidR="00E84412">
        <w:t>’</w:t>
      </w:r>
      <w:r w:rsidR="00004CE5" w:rsidRPr="005D1CF1">
        <w:t>Ivoire, Croatia, Cuba, Czech</w:t>
      </w:r>
      <w:r w:rsidR="003116E3">
        <w:t>ia</w:t>
      </w:r>
      <w:r w:rsidR="00004CE5" w:rsidRPr="005D1CF1">
        <w:t xml:space="preserve">, Democratic Republic of the Congo, Djibouti, Dominica, Dominican Republic, Ecuador, Egypt, El Salvador, Eritrea, Estonia, </w:t>
      </w:r>
      <w:r w:rsidR="00730690">
        <w:t xml:space="preserve">Eswatini, </w:t>
      </w:r>
      <w:r w:rsidR="00004CE5" w:rsidRPr="005D1CF1">
        <w:t>Ethiopia, European Union, Fiji, France, Gambia, Germany, Ghana, Grenada, Guatemala, Guinea, Guyana, Haiti, Honduras, India, Iran (Islamic Republic of), Jamaica, Jordan, Kenya, Kiribati, Kyrgyzstan, Lao People</w:t>
      </w:r>
      <w:r w:rsidR="003116E3">
        <w:t>’</w:t>
      </w:r>
      <w:r w:rsidR="00004CE5" w:rsidRPr="005D1CF1">
        <w:t>s Democratic Republic, Latvia, Lesotho, Liberia, Libya, Lithuania, Madagascar, Malawi, Malaysia, Maldives, Mali, Malta, Marshall Islands, Mauritania, Mauritius, Mexico, Montenegro, Morocco, Namibia, Nepal, Nicaragua, Niger, Nigeria, Palau, Panama, Papua New Guinea, Paraguay, Peru, Portugal, Qatar, Republic of Moldova, Romania, Rwanda, Saint Kitts and Nevis, Saint Lucia, Saint Vincent and the Grenadines, Samoa, Sao Tome and Principe, Senegal, Seychelles, Slovakia, Slovenia, Solomon Islands, South Africa, Spain, Sri Lanka, Suriname, Sweden, Syrian Arab Republic, Tajikistan, Togo, Tonga, Trinidad and Tobago, Tunisia, United Republic of Tanzania, Uruguay, Uzbekistan, Venezuela</w:t>
      </w:r>
      <w:r w:rsidR="00864B11">
        <w:t xml:space="preserve"> (Bolivarian Republic of)</w:t>
      </w:r>
      <w:r w:rsidR="00004CE5" w:rsidRPr="005D1CF1">
        <w:t xml:space="preserve">, Viet Nam, Yemen, Zambia </w:t>
      </w:r>
      <w:r w:rsidR="003D2779">
        <w:t xml:space="preserve">and </w:t>
      </w:r>
      <w:r w:rsidR="00004CE5" w:rsidRPr="005D1CF1">
        <w:t>Zimbabwe</w:t>
      </w:r>
      <w:r w:rsidR="00E84412">
        <w:t>.</w:t>
      </w:r>
    </w:p>
  </w:footnote>
  <w:footnote w:id="4">
    <w:p w14:paraId="7D31D304" w14:textId="0F4538FF" w:rsidR="00F431CE" w:rsidRPr="005D1CF1" w:rsidRDefault="00F431CE" w:rsidP="00F431CE">
      <w:pPr>
        <w:pStyle w:val="FootnoteText"/>
      </w:pPr>
      <w:r w:rsidRPr="0002777D">
        <w:rPr>
          <w:rStyle w:val="FootnoteReference"/>
        </w:rPr>
        <w:footnoteRef/>
      </w:r>
      <w:r w:rsidRPr="0002777D">
        <w:t xml:space="preserve"> </w:t>
      </w:r>
      <w:hyperlink r:id="rId3" w:history="1">
        <w:r w:rsidRPr="0002777D">
          <w:rPr>
            <w:rStyle w:val="Hyperlink"/>
          </w:rPr>
          <w:t>https://bch.cbd.int/en/portals</w:t>
        </w:r>
      </w:hyperlink>
      <w:r w:rsidR="00EC3640">
        <w:t>.</w:t>
      </w:r>
    </w:p>
  </w:footnote>
  <w:footnote w:id="5">
    <w:p w14:paraId="000F8F7E" w14:textId="3438826C" w:rsidR="00E31052" w:rsidRPr="005D1CF1" w:rsidRDefault="00E31052" w:rsidP="00E31052">
      <w:pPr>
        <w:pStyle w:val="FootnoteText"/>
      </w:pPr>
      <w:r w:rsidRPr="0002777D">
        <w:rPr>
          <w:rStyle w:val="FootnoteReference"/>
        </w:rPr>
        <w:footnoteRef/>
      </w:r>
      <w:r w:rsidRPr="0002777D">
        <w:t xml:space="preserve"> </w:t>
      </w:r>
      <w:hyperlink r:id="rId4" w:history="1">
        <w:r w:rsidRPr="0002777D">
          <w:rPr>
            <w:rStyle w:val="Hyperlink"/>
          </w:rPr>
          <w:t>https://developer.cbd.int/clearing-house/bch/</w:t>
        </w:r>
      </w:hyperlink>
      <w:r w:rsidR="00EC3640">
        <w:t>.</w:t>
      </w:r>
    </w:p>
  </w:footnote>
  <w:footnote w:id="6">
    <w:p w14:paraId="343CEAA0" w14:textId="4FAB08EE" w:rsidR="005B341F" w:rsidRPr="005D1CF1" w:rsidRDefault="005B341F" w:rsidP="005B341F">
      <w:pPr>
        <w:pStyle w:val="FootnoteText"/>
      </w:pPr>
      <w:r w:rsidRPr="0002777D">
        <w:rPr>
          <w:rStyle w:val="FootnoteReference"/>
        </w:rPr>
        <w:footnoteRef/>
      </w:r>
      <w:r w:rsidRPr="0002777D">
        <w:t xml:space="preserve"> </w:t>
      </w:r>
      <w:hyperlink r:id="rId5" w:history="1">
        <w:r w:rsidR="00681292" w:rsidRPr="0002777D">
          <w:rPr>
            <w:rStyle w:val="Hyperlink"/>
          </w:rPr>
          <w:t>CBD/SBI/7/11</w:t>
        </w:r>
      </w:hyperlink>
      <w:r w:rsidR="00EC3640">
        <w:t>.</w:t>
      </w:r>
    </w:p>
  </w:footnote>
  <w:footnote w:id="7">
    <w:p w14:paraId="596E0770" w14:textId="76F02D57" w:rsidR="001F37BE" w:rsidRPr="005D1CF1" w:rsidRDefault="001F37BE" w:rsidP="001F37BE">
      <w:pPr>
        <w:pStyle w:val="FootnoteText"/>
      </w:pPr>
      <w:r w:rsidRPr="0002777D">
        <w:rPr>
          <w:rStyle w:val="FootnoteReference"/>
        </w:rPr>
        <w:footnoteRef/>
      </w:r>
      <w:r w:rsidRPr="0002777D">
        <w:t xml:space="preserve"> </w:t>
      </w:r>
      <w:hyperlink r:id="rId6" w:history="1">
        <w:r w:rsidRPr="0002777D">
          <w:rPr>
            <w:rStyle w:val="Hyperlink"/>
          </w:rPr>
          <w:t>CBD/SBI/7/6/Add.1</w:t>
        </w:r>
      </w:hyperlink>
      <w:r w:rsidR="00EC3640">
        <w:t>.</w:t>
      </w:r>
    </w:p>
  </w:footnote>
  <w:footnote w:id="8">
    <w:p w14:paraId="509B4918" w14:textId="4AE99B33" w:rsidR="00742D64" w:rsidRDefault="00742D64">
      <w:pPr>
        <w:pStyle w:val="FootnoteText"/>
      </w:pPr>
      <w:r>
        <w:rPr>
          <w:rStyle w:val="FootnoteReference"/>
        </w:rPr>
        <w:footnoteRef/>
      </w:r>
      <w:r>
        <w:t xml:space="preserve"> </w:t>
      </w:r>
      <w:hyperlink r:id="rId7" w:history="1">
        <w:r w:rsidR="008F31FC" w:rsidRPr="00B806C5">
          <w:rPr>
            <w:rStyle w:val="Hyperlink"/>
          </w:rPr>
          <w:t>CBD/CP/BCH-IAC/13/3/Rev.1</w:t>
        </w:r>
      </w:hyperlink>
      <w:r w:rsidR="008F31FC">
        <w:t>, annex I.</w:t>
      </w:r>
    </w:p>
  </w:footnote>
  <w:footnote w:id="9">
    <w:p w14:paraId="6E0594EA" w14:textId="13BB783D" w:rsidR="00CA6F1F" w:rsidRDefault="00CA6F1F">
      <w:pPr>
        <w:pStyle w:val="FootnoteText"/>
      </w:pPr>
      <w:r>
        <w:rPr>
          <w:rStyle w:val="FootnoteReference"/>
        </w:rPr>
        <w:footnoteRef/>
      </w:r>
      <w:r>
        <w:t xml:space="preserve"> Ibid., annex II.</w:t>
      </w:r>
    </w:p>
  </w:footnote>
  <w:footnote w:id="10">
    <w:p w14:paraId="57E003EC" w14:textId="649DE9B1" w:rsidR="001B5BDF" w:rsidRPr="0002777D" w:rsidRDefault="001B5BDF" w:rsidP="001B5BDF">
      <w:pPr>
        <w:pStyle w:val="FootnoteText"/>
      </w:pPr>
      <w:r w:rsidRPr="0002777D">
        <w:rPr>
          <w:rStyle w:val="FootnoteReference"/>
        </w:rPr>
        <w:footnoteRef/>
      </w:r>
      <w:r w:rsidRPr="0002777D">
        <w:t xml:space="preserve"> See </w:t>
      </w:r>
      <w:hyperlink r:id="rId8" w:history="1">
        <w:r w:rsidRPr="0002777D">
          <w:rPr>
            <w:rStyle w:val="Hyperlink"/>
          </w:rPr>
          <w:t>www.cbd.int/meetings/CP-CC-20</w:t>
        </w:r>
      </w:hyperlink>
      <w:r w:rsidRPr="0002777D">
        <w:t xml:space="preserve"> </w:t>
      </w:r>
      <w:r w:rsidR="00D8747D" w:rsidRPr="0002777D">
        <w:t xml:space="preserve">and </w:t>
      </w:r>
      <w:hyperlink r:id="rId9" w:history="1">
        <w:r w:rsidR="00D8747D" w:rsidRPr="0002777D">
          <w:rPr>
            <w:rStyle w:val="Hyperlink"/>
          </w:rPr>
          <w:t>www.cbd.int/meetings/CP-CC-21</w:t>
        </w:r>
      </w:hyperlink>
      <w:r w:rsidR="00D8747D" w:rsidRPr="0002777D">
        <w:t xml:space="preserve"> </w:t>
      </w:r>
      <w:r w:rsidRPr="0002777D">
        <w:t>for the documents for the meeting</w:t>
      </w:r>
      <w:r w:rsidR="00D8747D" w:rsidRPr="0002777D">
        <w:t>s</w:t>
      </w:r>
      <w:r w:rsidRPr="0002777D">
        <w:t>.</w:t>
      </w:r>
    </w:p>
  </w:footnote>
  <w:footnote w:id="11">
    <w:p w14:paraId="4A63D8E0" w14:textId="0AF5D010" w:rsidR="00053F38" w:rsidRDefault="00053F38">
      <w:pPr>
        <w:pStyle w:val="FootnoteText"/>
      </w:pPr>
      <w:r>
        <w:rPr>
          <w:rStyle w:val="FootnoteReference"/>
        </w:rPr>
        <w:footnoteRef/>
      </w:r>
      <w:r>
        <w:t xml:space="preserve"> </w:t>
      </w:r>
      <w:hyperlink r:id="rId10" w:history="1">
        <w:r w:rsidRPr="00053F38">
          <w:rPr>
            <w:rStyle w:val="Hyperlink"/>
          </w:rPr>
          <w:t>CBD/CP/BCH-IAC/13/3/Rev.1</w:t>
        </w:r>
      </w:hyperlink>
      <w:r>
        <w:t>, annex I.</w:t>
      </w:r>
    </w:p>
  </w:footnote>
  <w:footnote w:id="12">
    <w:p w14:paraId="4D2BDE37" w14:textId="1B9205E4" w:rsidR="00F57924" w:rsidRPr="005D1CF1" w:rsidRDefault="00F57924">
      <w:pPr>
        <w:pStyle w:val="FootnoteText"/>
        <w:rPr>
          <w:lang w:val="en-CA"/>
        </w:rPr>
      </w:pPr>
      <w:r>
        <w:rPr>
          <w:rStyle w:val="FootnoteReference"/>
        </w:rPr>
        <w:footnoteRef/>
      </w:r>
      <w:r>
        <w:t xml:space="preserve"> </w:t>
      </w:r>
      <w:r w:rsidR="00AD261D" w:rsidRPr="00AD261D">
        <w:t xml:space="preserve">United Nations, </w:t>
      </w:r>
      <w:r w:rsidR="00AD261D" w:rsidRPr="005D1CF1">
        <w:rPr>
          <w:i/>
          <w:iCs/>
        </w:rPr>
        <w:t>Treaty Series</w:t>
      </w:r>
      <w:r w:rsidR="00AD261D" w:rsidRPr="00AD261D">
        <w:t>, vol. 2226, No. 30619.</w:t>
      </w:r>
      <w:r w:rsidR="00AD261D" w:rsidRPr="00AD261D" w:rsidDel="00F31FF9">
        <w:rPr>
          <w:lang w:val="en-CA"/>
        </w:rPr>
        <w:t xml:space="preserve"> </w:t>
      </w:r>
    </w:p>
  </w:footnote>
  <w:footnote w:id="13">
    <w:p w14:paraId="02187CDB" w14:textId="70DEFC53" w:rsidR="00F31FF9" w:rsidRDefault="00F31FF9">
      <w:pPr>
        <w:pStyle w:val="FootnoteText"/>
      </w:pPr>
      <w:r>
        <w:rPr>
          <w:rStyle w:val="FootnoteReference"/>
        </w:rPr>
        <w:footnoteRef/>
      </w:r>
      <w:r>
        <w:t xml:space="preserve"> </w:t>
      </w:r>
      <w:r>
        <w:rPr>
          <w:lang w:val="en-CA"/>
        </w:rPr>
        <w:t xml:space="preserve">Decision </w:t>
      </w:r>
      <w:hyperlink r:id="rId11" w:history="1">
        <w:r w:rsidRPr="00232261">
          <w:rPr>
            <w:rStyle w:val="Hyperlink"/>
            <w:lang w:val="en-CA"/>
          </w:rPr>
          <w:t>10/3</w:t>
        </w:r>
      </w:hyperlink>
      <w:r>
        <w:rPr>
          <w:lang w:val="en-CA"/>
        </w:rPr>
        <w:t>,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F11BBFC" w14:textId="54FBCEF3" w:rsidR="00534681" w:rsidRPr="0002777D" w:rsidRDefault="0002777D" w:rsidP="007C4951">
        <w:pPr>
          <w:pStyle w:val="Header"/>
          <w:spacing w:after="240"/>
          <w:rPr>
            <w:szCs w:val="20"/>
          </w:rPr>
        </w:pPr>
        <w:r w:rsidRPr="0002777D">
          <w:rPr>
            <w:szCs w:val="20"/>
          </w:rPr>
          <w:t>CBD/CP/MOP/12/8</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DC5264C" w14:textId="5B3F2D26" w:rsidR="009505C9" w:rsidRPr="0002777D" w:rsidRDefault="000672B6" w:rsidP="007C4951">
        <w:pPr>
          <w:pStyle w:val="Header"/>
          <w:spacing w:after="240"/>
          <w:jc w:val="right"/>
        </w:pPr>
        <w:r>
          <w:t>CBD/CP/MOP/12/8</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893932166">
    <w:abstractNumId w:val="4"/>
  </w:num>
  <w:num w:numId="6" w16cid:durableId="323945383">
    <w:abstractNumId w:val="3"/>
  </w:num>
  <w:num w:numId="7" w16cid:durableId="1847816932">
    <w:abstractNumId w:val="3"/>
  </w:num>
  <w:num w:numId="8" w16cid:durableId="562564437">
    <w:abstractNumId w:val="3"/>
  </w:num>
  <w:num w:numId="9" w16cid:durableId="1198811582">
    <w:abstractNumId w:val="3"/>
  </w:num>
  <w:num w:numId="10" w16cid:durableId="846870841">
    <w:abstractNumId w:val="3"/>
  </w:num>
  <w:num w:numId="11" w16cid:durableId="1692098514">
    <w:abstractNumId w:val="3"/>
  </w:num>
  <w:num w:numId="12" w16cid:durableId="1145314803">
    <w:abstractNumId w:val="3"/>
  </w:num>
  <w:num w:numId="13" w16cid:durableId="939721452">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032136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85930223">
    <w:abstractNumId w:val="1"/>
  </w:num>
  <w:num w:numId="16" w16cid:durableId="142701962">
    <w:abstractNumId w:val="3"/>
  </w:num>
  <w:num w:numId="17" w16cid:durableId="1037390875">
    <w:abstractNumId w:val="3"/>
  </w:num>
  <w:num w:numId="18" w16cid:durableId="1136486701">
    <w:abstractNumId w:val="3"/>
  </w:num>
  <w:num w:numId="19" w16cid:durableId="158884867">
    <w:abstractNumId w:val="3"/>
  </w:num>
  <w:num w:numId="20" w16cid:durableId="599918880">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4D70"/>
    <w:rsid w:val="00004CE5"/>
    <w:rsid w:val="00007143"/>
    <w:rsid w:val="00010788"/>
    <w:rsid w:val="00012A35"/>
    <w:rsid w:val="00012D8F"/>
    <w:rsid w:val="0001374C"/>
    <w:rsid w:val="00016E93"/>
    <w:rsid w:val="000174AE"/>
    <w:rsid w:val="00017607"/>
    <w:rsid w:val="000215CF"/>
    <w:rsid w:val="00025C21"/>
    <w:rsid w:val="00026239"/>
    <w:rsid w:val="0002777D"/>
    <w:rsid w:val="00027B1F"/>
    <w:rsid w:val="00030B66"/>
    <w:rsid w:val="00031363"/>
    <w:rsid w:val="000327E5"/>
    <w:rsid w:val="00034B24"/>
    <w:rsid w:val="00035614"/>
    <w:rsid w:val="00036324"/>
    <w:rsid w:val="000378FC"/>
    <w:rsid w:val="000400F2"/>
    <w:rsid w:val="00040F5A"/>
    <w:rsid w:val="00041077"/>
    <w:rsid w:val="00041479"/>
    <w:rsid w:val="00042759"/>
    <w:rsid w:val="00042AEC"/>
    <w:rsid w:val="00043194"/>
    <w:rsid w:val="0004336E"/>
    <w:rsid w:val="00047654"/>
    <w:rsid w:val="00047725"/>
    <w:rsid w:val="00050AEA"/>
    <w:rsid w:val="00053384"/>
    <w:rsid w:val="00053F38"/>
    <w:rsid w:val="000552E9"/>
    <w:rsid w:val="00056276"/>
    <w:rsid w:val="00056CA4"/>
    <w:rsid w:val="00056D18"/>
    <w:rsid w:val="00056FB0"/>
    <w:rsid w:val="0006089D"/>
    <w:rsid w:val="0006101F"/>
    <w:rsid w:val="00062280"/>
    <w:rsid w:val="000632AF"/>
    <w:rsid w:val="0006345C"/>
    <w:rsid w:val="0006458D"/>
    <w:rsid w:val="00065A83"/>
    <w:rsid w:val="000672B6"/>
    <w:rsid w:val="00070754"/>
    <w:rsid w:val="00070C54"/>
    <w:rsid w:val="0007171B"/>
    <w:rsid w:val="00071E41"/>
    <w:rsid w:val="00075728"/>
    <w:rsid w:val="00076424"/>
    <w:rsid w:val="00076733"/>
    <w:rsid w:val="00080158"/>
    <w:rsid w:val="00080994"/>
    <w:rsid w:val="0008117B"/>
    <w:rsid w:val="00082E67"/>
    <w:rsid w:val="000844F4"/>
    <w:rsid w:val="00085056"/>
    <w:rsid w:val="0008534F"/>
    <w:rsid w:val="00086088"/>
    <w:rsid w:val="00090D87"/>
    <w:rsid w:val="000913DD"/>
    <w:rsid w:val="000919C7"/>
    <w:rsid w:val="0009276D"/>
    <w:rsid w:val="00093544"/>
    <w:rsid w:val="000952A5"/>
    <w:rsid w:val="000971EB"/>
    <w:rsid w:val="000972D7"/>
    <w:rsid w:val="000A12D9"/>
    <w:rsid w:val="000A1E8D"/>
    <w:rsid w:val="000A271E"/>
    <w:rsid w:val="000A3393"/>
    <w:rsid w:val="000A4D05"/>
    <w:rsid w:val="000A4D7C"/>
    <w:rsid w:val="000A5855"/>
    <w:rsid w:val="000A654E"/>
    <w:rsid w:val="000A65D2"/>
    <w:rsid w:val="000A684C"/>
    <w:rsid w:val="000A7B2A"/>
    <w:rsid w:val="000B2499"/>
    <w:rsid w:val="000B359C"/>
    <w:rsid w:val="000B4046"/>
    <w:rsid w:val="000B6D76"/>
    <w:rsid w:val="000C216B"/>
    <w:rsid w:val="000C3249"/>
    <w:rsid w:val="000C35AA"/>
    <w:rsid w:val="000C3791"/>
    <w:rsid w:val="000C40E5"/>
    <w:rsid w:val="000C6137"/>
    <w:rsid w:val="000C7836"/>
    <w:rsid w:val="000C78B7"/>
    <w:rsid w:val="000D0F68"/>
    <w:rsid w:val="000D166F"/>
    <w:rsid w:val="000D228F"/>
    <w:rsid w:val="000D2371"/>
    <w:rsid w:val="000D27C3"/>
    <w:rsid w:val="000D6E9E"/>
    <w:rsid w:val="000D74BF"/>
    <w:rsid w:val="000D7841"/>
    <w:rsid w:val="000E009D"/>
    <w:rsid w:val="000E28FE"/>
    <w:rsid w:val="000E38E9"/>
    <w:rsid w:val="000E3AE0"/>
    <w:rsid w:val="000E3CD9"/>
    <w:rsid w:val="000E3E7A"/>
    <w:rsid w:val="000E57A9"/>
    <w:rsid w:val="000E5B04"/>
    <w:rsid w:val="000E630E"/>
    <w:rsid w:val="000E673A"/>
    <w:rsid w:val="000E6E65"/>
    <w:rsid w:val="000E71F1"/>
    <w:rsid w:val="000E791D"/>
    <w:rsid w:val="000F0145"/>
    <w:rsid w:val="000F0317"/>
    <w:rsid w:val="000F06E2"/>
    <w:rsid w:val="000F08BB"/>
    <w:rsid w:val="000F18B5"/>
    <w:rsid w:val="000F1F19"/>
    <w:rsid w:val="000F2527"/>
    <w:rsid w:val="000F3BD7"/>
    <w:rsid w:val="000F4EC9"/>
    <w:rsid w:val="000F57C7"/>
    <w:rsid w:val="000F6945"/>
    <w:rsid w:val="000F74F5"/>
    <w:rsid w:val="000F78FC"/>
    <w:rsid w:val="00100CEC"/>
    <w:rsid w:val="001031DF"/>
    <w:rsid w:val="0010380E"/>
    <w:rsid w:val="00104A60"/>
    <w:rsid w:val="00105372"/>
    <w:rsid w:val="001054A6"/>
    <w:rsid w:val="0010573A"/>
    <w:rsid w:val="001058E3"/>
    <w:rsid w:val="001060AD"/>
    <w:rsid w:val="00106D1F"/>
    <w:rsid w:val="001078A1"/>
    <w:rsid w:val="00107C07"/>
    <w:rsid w:val="00111279"/>
    <w:rsid w:val="00112CCD"/>
    <w:rsid w:val="0011452B"/>
    <w:rsid w:val="00115767"/>
    <w:rsid w:val="00115811"/>
    <w:rsid w:val="00115999"/>
    <w:rsid w:val="00115ED9"/>
    <w:rsid w:val="00121656"/>
    <w:rsid w:val="001225E1"/>
    <w:rsid w:val="001234D4"/>
    <w:rsid w:val="00124BA0"/>
    <w:rsid w:val="00125021"/>
    <w:rsid w:val="00125FA8"/>
    <w:rsid w:val="00126262"/>
    <w:rsid w:val="00126ED1"/>
    <w:rsid w:val="001270B3"/>
    <w:rsid w:val="001312AD"/>
    <w:rsid w:val="001314D9"/>
    <w:rsid w:val="00131C76"/>
    <w:rsid w:val="00131E7A"/>
    <w:rsid w:val="00133349"/>
    <w:rsid w:val="00134846"/>
    <w:rsid w:val="00135283"/>
    <w:rsid w:val="00135994"/>
    <w:rsid w:val="00135EFB"/>
    <w:rsid w:val="00137EF9"/>
    <w:rsid w:val="00141B05"/>
    <w:rsid w:val="00142192"/>
    <w:rsid w:val="0014397E"/>
    <w:rsid w:val="00143D18"/>
    <w:rsid w:val="00143D33"/>
    <w:rsid w:val="00145318"/>
    <w:rsid w:val="0014631E"/>
    <w:rsid w:val="00146CCB"/>
    <w:rsid w:val="00147465"/>
    <w:rsid w:val="00153C93"/>
    <w:rsid w:val="00154B46"/>
    <w:rsid w:val="0015686C"/>
    <w:rsid w:val="001633D4"/>
    <w:rsid w:val="0016344A"/>
    <w:rsid w:val="0016360D"/>
    <w:rsid w:val="001638CB"/>
    <w:rsid w:val="0016515E"/>
    <w:rsid w:val="001665F4"/>
    <w:rsid w:val="0016748B"/>
    <w:rsid w:val="00170A35"/>
    <w:rsid w:val="00172AF6"/>
    <w:rsid w:val="001730FB"/>
    <w:rsid w:val="00175CBF"/>
    <w:rsid w:val="00176CEE"/>
    <w:rsid w:val="00177B45"/>
    <w:rsid w:val="00177D55"/>
    <w:rsid w:val="0018367C"/>
    <w:rsid w:val="00183F91"/>
    <w:rsid w:val="001843E6"/>
    <w:rsid w:val="00184CF3"/>
    <w:rsid w:val="00185B06"/>
    <w:rsid w:val="001866FA"/>
    <w:rsid w:val="001867C4"/>
    <w:rsid w:val="001867E5"/>
    <w:rsid w:val="00186DD8"/>
    <w:rsid w:val="00187641"/>
    <w:rsid w:val="00190D55"/>
    <w:rsid w:val="001911CA"/>
    <w:rsid w:val="00192CD6"/>
    <w:rsid w:val="00193F35"/>
    <w:rsid w:val="00194A1B"/>
    <w:rsid w:val="00194A4B"/>
    <w:rsid w:val="00195798"/>
    <w:rsid w:val="0019713C"/>
    <w:rsid w:val="001A0483"/>
    <w:rsid w:val="001A295D"/>
    <w:rsid w:val="001A35EC"/>
    <w:rsid w:val="001A3E24"/>
    <w:rsid w:val="001A5872"/>
    <w:rsid w:val="001A621D"/>
    <w:rsid w:val="001A7BB6"/>
    <w:rsid w:val="001B13FE"/>
    <w:rsid w:val="001B23E7"/>
    <w:rsid w:val="001B358B"/>
    <w:rsid w:val="001B5BDF"/>
    <w:rsid w:val="001B6765"/>
    <w:rsid w:val="001B67BD"/>
    <w:rsid w:val="001B7482"/>
    <w:rsid w:val="001C0489"/>
    <w:rsid w:val="001C0CDC"/>
    <w:rsid w:val="001C0E6E"/>
    <w:rsid w:val="001C18B8"/>
    <w:rsid w:val="001C2427"/>
    <w:rsid w:val="001C4983"/>
    <w:rsid w:val="001C4EC4"/>
    <w:rsid w:val="001C520C"/>
    <w:rsid w:val="001C6659"/>
    <w:rsid w:val="001C7632"/>
    <w:rsid w:val="001D047C"/>
    <w:rsid w:val="001D0821"/>
    <w:rsid w:val="001D0D60"/>
    <w:rsid w:val="001D2393"/>
    <w:rsid w:val="001D708C"/>
    <w:rsid w:val="001E0763"/>
    <w:rsid w:val="001E0CCB"/>
    <w:rsid w:val="001E1AC5"/>
    <w:rsid w:val="001E22F1"/>
    <w:rsid w:val="001E6A34"/>
    <w:rsid w:val="001E6A99"/>
    <w:rsid w:val="001E7719"/>
    <w:rsid w:val="001F0A6B"/>
    <w:rsid w:val="001F0D4A"/>
    <w:rsid w:val="001F0EA5"/>
    <w:rsid w:val="001F15FA"/>
    <w:rsid w:val="001F1716"/>
    <w:rsid w:val="001F1A1B"/>
    <w:rsid w:val="001F1CFC"/>
    <w:rsid w:val="001F2C8D"/>
    <w:rsid w:val="001F37BE"/>
    <w:rsid w:val="001F6399"/>
    <w:rsid w:val="002003EE"/>
    <w:rsid w:val="002008A7"/>
    <w:rsid w:val="00201E44"/>
    <w:rsid w:val="002021AC"/>
    <w:rsid w:val="00203644"/>
    <w:rsid w:val="002045E5"/>
    <w:rsid w:val="002049E9"/>
    <w:rsid w:val="00207042"/>
    <w:rsid w:val="0021277B"/>
    <w:rsid w:val="00212AD9"/>
    <w:rsid w:val="002134BE"/>
    <w:rsid w:val="00213587"/>
    <w:rsid w:val="0021377C"/>
    <w:rsid w:val="00214C75"/>
    <w:rsid w:val="00215708"/>
    <w:rsid w:val="00215CBB"/>
    <w:rsid w:val="00216342"/>
    <w:rsid w:val="00217CE5"/>
    <w:rsid w:val="00217E22"/>
    <w:rsid w:val="002211CD"/>
    <w:rsid w:val="00222672"/>
    <w:rsid w:val="00223D45"/>
    <w:rsid w:val="00224CF5"/>
    <w:rsid w:val="00224DF7"/>
    <w:rsid w:val="002252ED"/>
    <w:rsid w:val="002257C2"/>
    <w:rsid w:val="00227D0F"/>
    <w:rsid w:val="0023170A"/>
    <w:rsid w:val="00232261"/>
    <w:rsid w:val="0023340D"/>
    <w:rsid w:val="00233869"/>
    <w:rsid w:val="00234315"/>
    <w:rsid w:val="002356E4"/>
    <w:rsid w:val="00236456"/>
    <w:rsid w:val="00237358"/>
    <w:rsid w:val="00237E1A"/>
    <w:rsid w:val="0024088D"/>
    <w:rsid w:val="002433DB"/>
    <w:rsid w:val="002459AE"/>
    <w:rsid w:val="002469A4"/>
    <w:rsid w:val="00246C8F"/>
    <w:rsid w:val="00247697"/>
    <w:rsid w:val="00247930"/>
    <w:rsid w:val="0025010D"/>
    <w:rsid w:val="002509A7"/>
    <w:rsid w:val="002538C3"/>
    <w:rsid w:val="00255442"/>
    <w:rsid w:val="0025585A"/>
    <w:rsid w:val="00255C5C"/>
    <w:rsid w:val="00255CAD"/>
    <w:rsid w:val="00256D4C"/>
    <w:rsid w:val="00260FE0"/>
    <w:rsid w:val="00261947"/>
    <w:rsid w:val="0026234C"/>
    <w:rsid w:val="00266034"/>
    <w:rsid w:val="00266BB8"/>
    <w:rsid w:val="0027170D"/>
    <w:rsid w:val="00272D53"/>
    <w:rsid w:val="00273BF6"/>
    <w:rsid w:val="002747A1"/>
    <w:rsid w:val="002750B6"/>
    <w:rsid w:val="0027524A"/>
    <w:rsid w:val="0027569E"/>
    <w:rsid w:val="00275EF6"/>
    <w:rsid w:val="00276171"/>
    <w:rsid w:val="00277A79"/>
    <w:rsid w:val="002809A4"/>
    <w:rsid w:val="002815F4"/>
    <w:rsid w:val="002841F3"/>
    <w:rsid w:val="00286096"/>
    <w:rsid w:val="00290C21"/>
    <w:rsid w:val="00291B03"/>
    <w:rsid w:val="0029354E"/>
    <w:rsid w:val="00293A6E"/>
    <w:rsid w:val="0029440E"/>
    <w:rsid w:val="00295B0A"/>
    <w:rsid w:val="00295F9F"/>
    <w:rsid w:val="00297C2B"/>
    <w:rsid w:val="002A0171"/>
    <w:rsid w:val="002A0609"/>
    <w:rsid w:val="002A0EAA"/>
    <w:rsid w:val="002A1A03"/>
    <w:rsid w:val="002A1A09"/>
    <w:rsid w:val="002A3B73"/>
    <w:rsid w:val="002A528F"/>
    <w:rsid w:val="002A58F7"/>
    <w:rsid w:val="002A5914"/>
    <w:rsid w:val="002A6673"/>
    <w:rsid w:val="002A6C91"/>
    <w:rsid w:val="002B04E9"/>
    <w:rsid w:val="002B3D24"/>
    <w:rsid w:val="002B411B"/>
    <w:rsid w:val="002B4887"/>
    <w:rsid w:val="002B577D"/>
    <w:rsid w:val="002B6772"/>
    <w:rsid w:val="002B71A0"/>
    <w:rsid w:val="002B775A"/>
    <w:rsid w:val="002B7CCA"/>
    <w:rsid w:val="002C0088"/>
    <w:rsid w:val="002C18AA"/>
    <w:rsid w:val="002C2BBB"/>
    <w:rsid w:val="002C3A59"/>
    <w:rsid w:val="002C5040"/>
    <w:rsid w:val="002C5D75"/>
    <w:rsid w:val="002C60FA"/>
    <w:rsid w:val="002C6511"/>
    <w:rsid w:val="002C6F27"/>
    <w:rsid w:val="002D0504"/>
    <w:rsid w:val="002D0C1A"/>
    <w:rsid w:val="002D2316"/>
    <w:rsid w:val="002D53F0"/>
    <w:rsid w:val="002D5F43"/>
    <w:rsid w:val="002D601F"/>
    <w:rsid w:val="002D6FEB"/>
    <w:rsid w:val="002D7982"/>
    <w:rsid w:val="002E1420"/>
    <w:rsid w:val="002E1DA6"/>
    <w:rsid w:val="002E3A0F"/>
    <w:rsid w:val="002E6226"/>
    <w:rsid w:val="002E6A83"/>
    <w:rsid w:val="002E7719"/>
    <w:rsid w:val="002F1534"/>
    <w:rsid w:val="002F2BB7"/>
    <w:rsid w:val="002F2C10"/>
    <w:rsid w:val="002F3842"/>
    <w:rsid w:val="002F38C6"/>
    <w:rsid w:val="002F5048"/>
    <w:rsid w:val="002F5A36"/>
    <w:rsid w:val="002F5E5D"/>
    <w:rsid w:val="002F67CF"/>
    <w:rsid w:val="002F7038"/>
    <w:rsid w:val="002F762B"/>
    <w:rsid w:val="003008FE"/>
    <w:rsid w:val="0030169D"/>
    <w:rsid w:val="00301D6B"/>
    <w:rsid w:val="00302851"/>
    <w:rsid w:val="003034A8"/>
    <w:rsid w:val="0030557F"/>
    <w:rsid w:val="003056CB"/>
    <w:rsid w:val="003060EB"/>
    <w:rsid w:val="00306186"/>
    <w:rsid w:val="0030658F"/>
    <w:rsid w:val="0031058C"/>
    <w:rsid w:val="003110CF"/>
    <w:rsid w:val="003116E3"/>
    <w:rsid w:val="0031287B"/>
    <w:rsid w:val="003130D5"/>
    <w:rsid w:val="003135DA"/>
    <w:rsid w:val="00313AF9"/>
    <w:rsid w:val="00313C20"/>
    <w:rsid w:val="003153EB"/>
    <w:rsid w:val="00315C8E"/>
    <w:rsid w:val="0031713F"/>
    <w:rsid w:val="0032136E"/>
    <w:rsid w:val="00321985"/>
    <w:rsid w:val="00321B33"/>
    <w:rsid w:val="003223E9"/>
    <w:rsid w:val="0032399B"/>
    <w:rsid w:val="00324499"/>
    <w:rsid w:val="0032506E"/>
    <w:rsid w:val="00325E0A"/>
    <w:rsid w:val="003309B8"/>
    <w:rsid w:val="003313B8"/>
    <w:rsid w:val="00331D07"/>
    <w:rsid w:val="00332356"/>
    <w:rsid w:val="00332833"/>
    <w:rsid w:val="00332931"/>
    <w:rsid w:val="00333C94"/>
    <w:rsid w:val="00333D34"/>
    <w:rsid w:val="00335A2F"/>
    <w:rsid w:val="003361F7"/>
    <w:rsid w:val="00337ADF"/>
    <w:rsid w:val="00340378"/>
    <w:rsid w:val="003418F8"/>
    <w:rsid w:val="003427EF"/>
    <w:rsid w:val="00343484"/>
    <w:rsid w:val="00343793"/>
    <w:rsid w:val="00347341"/>
    <w:rsid w:val="0034740B"/>
    <w:rsid w:val="003500A2"/>
    <w:rsid w:val="00350207"/>
    <w:rsid w:val="00350DF6"/>
    <w:rsid w:val="00351205"/>
    <w:rsid w:val="00351E6A"/>
    <w:rsid w:val="003522D4"/>
    <w:rsid w:val="00352B94"/>
    <w:rsid w:val="00353286"/>
    <w:rsid w:val="00353CD0"/>
    <w:rsid w:val="003546D4"/>
    <w:rsid w:val="00354EA7"/>
    <w:rsid w:val="00356169"/>
    <w:rsid w:val="00360A01"/>
    <w:rsid w:val="003614C0"/>
    <w:rsid w:val="00362126"/>
    <w:rsid w:val="00363A4C"/>
    <w:rsid w:val="00365D35"/>
    <w:rsid w:val="00366190"/>
    <w:rsid w:val="00367B75"/>
    <w:rsid w:val="00367D40"/>
    <w:rsid w:val="00370F0C"/>
    <w:rsid w:val="00371AAF"/>
    <w:rsid w:val="00372F74"/>
    <w:rsid w:val="003734E7"/>
    <w:rsid w:val="003753B9"/>
    <w:rsid w:val="00376BA8"/>
    <w:rsid w:val="00377427"/>
    <w:rsid w:val="0038312A"/>
    <w:rsid w:val="0038374F"/>
    <w:rsid w:val="003851DE"/>
    <w:rsid w:val="00387345"/>
    <w:rsid w:val="003878FE"/>
    <w:rsid w:val="003901E3"/>
    <w:rsid w:val="00390CDB"/>
    <w:rsid w:val="00392927"/>
    <w:rsid w:val="00392DA6"/>
    <w:rsid w:val="00394F33"/>
    <w:rsid w:val="003951DB"/>
    <w:rsid w:val="003952C0"/>
    <w:rsid w:val="0039659F"/>
    <w:rsid w:val="003976EF"/>
    <w:rsid w:val="003A0086"/>
    <w:rsid w:val="003A0756"/>
    <w:rsid w:val="003A0E8C"/>
    <w:rsid w:val="003A147B"/>
    <w:rsid w:val="003A147D"/>
    <w:rsid w:val="003A15CB"/>
    <w:rsid w:val="003A233C"/>
    <w:rsid w:val="003A2BA4"/>
    <w:rsid w:val="003A304D"/>
    <w:rsid w:val="003A3773"/>
    <w:rsid w:val="003A437E"/>
    <w:rsid w:val="003A4D70"/>
    <w:rsid w:val="003A62D9"/>
    <w:rsid w:val="003A69FC"/>
    <w:rsid w:val="003B02AC"/>
    <w:rsid w:val="003B08C2"/>
    <w:rsid w:val="003B09FD"/>
    <w:rsid w:val="003B14BD"/>
    <w:rsid w:val="003B32AF"/>
    <w:rsid w:val="003B3610"/>
    <w:rsid w:val="003B6070"/>
    <w:rsid w:val="003B7B72"/>
    <w:rsid w:val="003C1679"/>
    <w:rsid w:val="003C24C9"/>
    <w:rsid w:val="003C2631"/>
    <w:rsid w:val="003C308A"/>
    <w:rsid w:val="003C5606"/>
    <w:rsid w:val="003C71C9"/>
    <w:rsid w:val="003C7B59"/>
    <w:rsid w:val="003D03DD"/>
    <w:rsid w:val="003D08EA"/>
    <w:rsid w:val="003D12AC"/>
    <w:rsid w:val="003D1FCE"/>
    <w:rsid w:val="003D2561"/>
    <w:rsid w:val="003D2779"/>
    <w:rsid w:val="003D3516"/>
    <w:rsid w:val="003D4BFF"/>
    <w:rsid w:val="003D4C22"/>
    <w:rsid w:val="003D5B74"/>
    <w:rsid w:val="003D7240"/>
    <w:rsid w:val="003E14D9"/>
    <w:rsid w:val="003E15B6"/>
    <w:rsid w:val="003E1834"/>
    <w:rsid w:val="003E2DF7"/>
    <w:rsid w:val="003E7AF9"/>
    <w:rsid w:val="003E7DB0"/>
    <w:rsid w:val="003E7ECF"/>
    <w:rsid w:val="003F0F49"/>
    <w:rsid w:val="003F1A75"/>
    <w:rsid w:val="003F26F8"/>
    <w:rsid w:val="003F3214"/>
    <w:rsid w:val="003F32F4"/>
    <w:rsid w:val="003F5079"/>
    <w:rsid w:val="003F53A6"/>
    <w:rsid w:val="003F6887"/>
    <w:rsid w:val="003F7224"/>
    <w:rsid w:val="003F79DC"/>
    <w:rsid w:val="00400109"/>
    <w:rsid w:val="004022CF"/>
    <w:rsid w:val="0040234A"/>
    <w:rsid w:val="004028EE"/>
    <w:rsid w:val="004068BB"/>
    <w:rsid w:val="00406F05"/>
    <w:rsid w:val="0041429C"/>
    <w:rsid w:val="0042003E"/>
    <w:rsid w:val="004223A4"/>
    <w:rsid w:val="00425DDC"/>
    <w:rsid w:val="004273CC"/>
    <w:rsid w:val="00427D21"/>
    <w:rsid w:val="004309D2"/>
    <w:rsid w:val="00431198"/>
    <w:rsid w:val="0043242D"/>
    <w:rsid w:val="004343B9"/>
    <w:rsid w:val="004355BC"/>
    <w:rsid w:val="004355E9"/>
    <w:rsid w:val="004358B9"/>
    <w:rsid w:val="0043635D"/>
    <w:rsid w:val="004368D6"/>
    <w:rsid w:val="00437B18"/>
    <w:rsid w:val="00440044"/>
    <w:rsid w:val="004408C7"/>
    <w:rsid w:val="004416FB"/>
    <w:rsid w:val="00441834"/>
    <w:rsid w:val="00441B15"/>
    <w:rsid w:val="00443BCB"/>
    <w:rsid w:val="00444D67"/>
    <w:rsid w:val="0044717D"/>
    <w:rsid w:val="00447B44"/>
    <w:rsid w:val="00447F4A"/>
    <w:rsid w:val="0045069D"/>
    <w:rsid w:val="00450A5C"/>
    <w:rsid w:val="004518C9"/>
    <w:rsid w:val="004519CB"/>
    <w:rsid w:val="00451B1E"/>
    <w:rsid w:val="004526BF"/>
    <w:rsid w:val="00453073"/>
    <w:rsid w:val="00454814"/>
    <w:rsid w:val="00456117"/>
    <w:rsid w:val="00456F67"/>
    <w:rsid w:val="0046261F"/>
    <w:rsid w:val="0046325A"/>
    <w:rsid w:val="00463C5A"/>
    <w:rsid w:val="004644C2"/>
    <w:rsid w:val="00465C15"/>
    <w:rsid w:val="00466E5C"/>
    <w:rsid w:val="00467F9C"/>
    <w:rsid w:val="00470CEE"/>
    <w:rsid w:val="00473D86"/>
    <w:rsid w:val="00473FD9"/>
    <w:rsid w:val="00477C3D"/>
    <w:rsid w:val="004811CA"/>
    <w:rsid w:val="00481D1D"/>
    <w:rsid w:val="004826EC"/>
    <w:rsid w:val="00483F73"/>
    <w:rsid w:val="00484864"/>
    <w:rsid w:val="00484BE1"/>
    <w:rsid w:val="00485706"/>
    <w:rsid w:val="00486106"/>
    <w:rsid w:val="00487386"/>
    <w:rsid w:val="00490F4D"/>
    <w:rsid w:val="00491040"/>
    <w:rsid w:val="00492243"/>
    <w:rsid w:val="00494946"/>
    <w:rsid w:val="00496ED5"/>
    <w:rsid w:val="00496F31"/>
    <w:rsid w:val="004A0C80"/>
    <w:rsid w:val="004A1514"/>
    <w:rsid w:val="004A1F65"/>
    <w:rsid w:val="004A38F5"/>
    <w:rsid w:val="004A51C5"/>
    <w:rsid w:val="004A76E9"/>
    <w:rsid w:val="004A7A99"/>
    <w:rsid w:val="004A7C72"/>
    <w:rsid w:val="004B0A8C"/>
    <w:rsid w:val="004B0C73"/>
    <w:rsid w:val="004B2122"/>
    <w:rsid w:val="004B2734"/>
    <w:rsid w:val="004B2AC5"/>
    <w:rsid w:val="004B38BC"/>
    <w:rsid w:val="004B7B9E"/>
    <w:rsid w:val="004B7C2F"/>
    <w:rsid w:val="004C198F"/>
    <w:rsid w:val="004C1F6F"/>
    <w:rsid w:val="004C283C"/>
    <w:rsid w:val="004C2D30"/>
    <w:rsid w:val="004C4747"/>
    <w:rsid w:val="004C4979"/>
    <w:rsid w:val="004C5E94"/>
    <w:rsid w:val="004C5F32"/>
    <w:rsid w:val="004C6432"/>
    <w:rsid w:val="004C6A69"/>
    <w:rsid w:val="004C6C96"/>
    <w:rsid w:val="004D1F2A"/>
    <w:rsid w:val="004D3443"/>
    <w:rsid w:val="004D422C"/>
    <w:rsid w:val="004D4E3F"/>
    <w:rsid w:val="004D5712"/>
    <w:rsid w:val="004D6690"/>
    <w:rsid w:val="004E065A"/>
    <w:rsid w:val="004E1A20"/>
    <w:rsid w:val="004E3A10"/>
    <w:rsid w:val="004E3D14"/>
    <w:rsid w:val="004E5A87"/>
    <w:rsid w:val="004E5C3A"/>
    <w:rsid w:val="004E5C63"/>
    <w:rsid w:val="004F1B02"/>
    <w:rsid w:val="004F2105"/>
    <w:rsid w:val="004F21DE"/>
    <w:rsid w:val="004F2E18"/>
    <w:rsid w:val="004F513F"/>
    <w:rsid w:val="004F6926"/>
    <w:rsid w:val="004F6DC0"/>
    <w:rsid w:val="004F72E0"/>
    <w:rsid w:val="00500319"/>
    <w:rsid w:val="00500B54"/>
    <w:rsid w:val="00505434"/>
    <w:rsid w:val="00505B72"/>
    <w:rsid w:val="00507142"/>
    <w:rsid w:val="00507318"/>
    <w:rsid w:val="0051006C"/>
    <w:rsid w:val="00511CFE"/>
    <w:rsid w:val="00512010"/>
    <w:rsid w:val="0051420B"/>
    <w:rsid w:val="005146EB"/>
    <w:rsid w:val="00516892"/>
    <w:rsid w:val="00522266"/>
    <w:rsid w:val="0052306A"/>
    <w:rsid w:val="005232D4"/>
    <w:rsid w:val="0052386A"/>
    <w:rsid w:val="00524A2E"/>
    <w:rsid w:val="00524C01"/>
    <w:rsid w:val="00525F3D"/>
    <w:rsid w:val="0052673E"/>
    <w:rsid w:val="0052758A"/>
    <w:rsid w:val="0053016D"/>
    <w:rsid w:val="00530F86"/>
    <w:rsid w:val="00531059"/>
    <w:rsid w:val="0053155A"/>
    <w:rsid w:val="00532F23"/>
    <w:rsid w:val="00534681"/>
    <w:rsid w:val="005352E1"/>
    <w:rsid w:val="00535BE1"/>
    <w:rsid w:val="00535F58"/>
    <w:rsid w:val="00537337"/>
    <w:rsid w:val="00537419"/>
    <w:rsid w:val="005379F1"/>
    <w:rsid w:val="00540718"/>
    <w:rsid w:val="00540FCF"/>
    <w:rsid w:val="00542D84"/>
    <w:rsid w:val="00545AB7"/>
    <w:rsid w:val="0054777D"/>
    <w:rsid w:val="005510EC"/>
    <w:rsid w:val="00553C1D"/>
    <w:rsid w:val="00554677"/>
    <w:rsid w:val="00555263"/>
    <w:rsid w:val="0056068E"/>
    <w:rsid w:val="005621F4"/>
    <w:rsid w:val="00563442"/>
    <w:rsid w:val="0056347E"/>
    <w:rsid w:val="0056348E"/>
    <w:rsid w:val="00563EF1"/>
    <w:rsid w:val="00565B42"/>
    <w:rsid w:val="005671CA"/>
    <w:rsid w:val="005673B5"/>
    <w:rsid w:val="0057147F"/>
    <w:rsid w:val="005728FF"/>
    <w:rsid w:val="00572D5C"/>
    <w:rsid w:val="00574E37"/>
    <w:rsid w:val="00576AE8"/>
    <w:rsid w:val="00577955"/>
    <w:rsid w:val="00581421"/>
    <w:rsid w:val="005846A3"/>
    <w:rsid w:val="00584E38"/>
    <w:rsid w:val="005868CA"/>
    <w:rsid w:val="005871F1"/>
    <w:rsid w:val="00587BA4"/>
    <w:rsid w:val="00587D83"/>
    <w:rsid w:val="005908C1"/>
    <w:rsid w:val="005920A2"/>
    <w:rsid w:val="00592A62"/>
    <w:rsid w:val="00595871"/>
    <w:rsid w:val="00595B3A"/>
    <w:rsid w:val="00596AED"/>
    <w:rsid w:val="0059753C"/>
    <w:rsid w:val="00597D6C"/>
    <w:rsid w:val="005A000A"/>
    <w:rsid w:val="005A0D74"/>
    <w:rsid w:val="005A0D98"/>
    <w:rsid w:val="005A18D8"/>
    <w:rsid w:val="005A3C29"/>
    <w:rsid w:val="005A441D"/>
    <w:rsid w:val="005A4B28"/>
    <w:rsid w:val="005A5374"/>
    <w:rsid w:val="005A635C"/>
    <w:rsid w:val="005B0263"/>
    <w:rsid w:val="005B0ABF"/>
    <w:rsid w:val="005B341F"/>
    <w:rsid w:val="005B34FD"/>
    <w:rsid w:val="005B35E2"/>
    <w:rsid w:val="005B43F0"/>
    <w:rsid w:val="005B48FF"/>
    <w:rsid w:val="005B50CD"/>
    <w:rsid w:val="005B5B37"/>
    <w:rsid w:val="005B76D3"/>
    <w:rsid w:val="005B7844"/>
    <w:rsid w:val="005B7D13"/>
    <w:rsid w:val="005C056B"/>
    <w:rsid w:val="005C1E53"/>
    <w:rsid w:val="005C287F"/>
    <w:rsid w:val="005C2B16"/>
    <w:rsid w:val="005C319A"/>
    <w:rsid w:val="005C3280"/>
    <w:rsid w:val="005C3562"/>
    <w:rsid w:val="005C4090"/>
    <w:rsid w:val="005C4604"/>
    <w:rsid w:val="005C4CE6"/>
    <w:rsid w:val="005C7A8C"/>
    <w:rsid w:val="005D019A"/>
    <w:rsid w:val="005D030B"/>
    <w:rsid w:val="005D0371"/>
    <w:rsid w:val="005D1B4C"/>
    <w:rsid w:val="005D1CF1"/>
    <w:rsid w:val="005D2124"/>
    <w:rsid w:val="005D2B6E"/>
    <w:rsid w:val="005D586B"/>
    <w:rsid w:val="005D628B"/>
    <w:rsid w:val="005D739C"/>
    <w:rsid w:val="005E156E"/>
    <w:rsid w:val="005E650E"/>
    <w:rsid w:val="005F0877"/>
    <w:rsid w:val="005F0B30"/>
    <w:rsid w:val="005F0BB0"/>
    <w:rsid w:val="005F18B7"/>
    <w:rsid w:val="005F1E3F"/>
    <w:rsid w:val="005F2EBE"/>
    <w:rsid w:val="005F5787"/>
    <w:rsid w:val="005F5E2D"/>
    <w:rsid w:val="005F6451"/>
    <w:rsid w:val="005F679A"/>
    <w:rsid w:val="006010FB"/>
    <w:rsid w:val="00601372"/>
    <w:rsid w:val="0060138F"/>
    <w:rsid w:val="00602645"/>
    <w:rsid w:val="006033C7"/>
    <w:rsid w:val="006036F3"/>
    <w:rsid w:val="0060531D"/>
    <w:rsid w:val="00610E36"/>
    <w:rsid w:val="00611558"/>
    <w:rsid w:val="00611965"/>
    <w:rsid w:val="0061223C"/>
    <w:rsid w:val="006122BA"/>
    <w:rsid w:val="00615021"/>
    <w:rsid w:val="00615198"/>
    <w:rsid w:val="00615388"/>
    <w:rsid w:val="0061558E"/>
    <w:rsid w:val="00620E05"/>
    <w:rsid w:val="00621D80"/>
    <w:rsid w:val="00622EAE"/>
    <w:rsid w:val="00626F75"/>
    <w:rsid w:val="006300D9"/>
    <w:rsid w:val="006314A3"/>
    <w:rsid w:val="00633535"/>
    <w:rsid w:val="00633B7B"/>
    <w:rsid w:val="00633D03"/>
    <w:rsid w:val="00634DD6"/>
    <w:rsid w:val="00634EC0"/>
    <w:rsid w:val="0063535E"/>
    <w:rsid w:val="00641286"/>
    <w:rsid w:val="00641D53"/>
    <w:rsid w:val="006429D9"/>
    <w:rsid w:val="006478BF"/>
    <w:rsid w:val="00647ED2"/>
    <w:rsid w:val="006510DB"/>
    <w:rsid w:val="006512FA"/>
    <w:rsid w:val="00651A33"/>
    <w:rsid w:val="00652FA6"/>
    <w:rsid w:val="00656334"/>
    <w:rsid w:val="0065668E"/>
    <w:rsid w:val="006569C7"/>
    <w:rsid w:val="00656FB8"/>
    <w:rsid w:val="006570E5"/>
    <w:rsid w:val="00657687"/>
    <w:rsid w:val="00657DD8"/>
    <w:rsid w:val="00660486"/>
    <w:rsid w:val="00661AB5"/>
    <w:rsid w:val="0066586A"/>
    <w:rsid w:val="00665B90"/>
    <w:rsid w:val="00667F14"/>
    <w:rsid w:val="00671686"/>
    <w:rsid w:val="0067358A"/>
    <w:rsid w:val="00673C41"/>
    <w:rsid w:val="0067430F"/>
    <w:rsid w:val="006748ED"/>
    <w:rsid w:val="00674CEC"/>
    <w:rsid w:val="00680E7E"/>
    <w:rsid w:val="00681292"/>
    <w:rsid w:val="006814BE"/>
    <w:rsid w:val="00681F33"/>
    <w:rsid w:val="0068239B"/>
    <w:rsid w:val="0068288B"/>
    <w:rsid w:val="0068399F"/>
    <w:rsid w:val="00683BFE"/>
    <w:rsid w:val="00683FDB"/>
    <w:rsid w:val="00684170"/>
    <w:rsid w:val="00684BD6"/>
    <w:rsid w:val="00686CE6"/>
    <w:rsid w:val="00686F6F"/>
    <w:rsid w:val="00687765"/>
    <w:rsid w:val="00690A66"/>
    <w:rsid w:val="00690FE1"/>
    <w:rsid w:val="00691132"/>
    <w:rsid w:val="0069337E"/>
    <w:rsid w:val="00695F6E"/>
    <w:rsid w:val="00696839"/>
    <w:rsid w:val="00696DF7"/>
    <w:rsid w:val="00697706"/>
    <w:rsid w:val="006A37A4"/>
    <w:rsid w:val="006A5C67"/>
    <w:rsid w:val="006A654C"/>
    <w:rsid w:val="006A7266"/>
    <w:rsid w:val="006A73C1"/>
    <w:rsid w:val="006A7891"/>
    <w:rsid w:val="006B221F"/>
    <w:rsid w:val="006B2290"/>
    <w:rsid w:val="006B25F2"/>
    <w:rsid w:val="006B2809"/>
    <w:rsid w:val="006B4D2A"/>
    <w:rsid w:val="006B6FAB"/>
    <w:rsid w:val="006C0286"/>
    <w:rsid w:val="006C1B8B"/>
    <w:rsid w:val="006C4115"/>
    <w:rsid w:val="006C48CF"/>
    <w:rsid w:val="006C5767"/>
    <w:rsid w:val="006C6712"/>
    <w:rsid w:val="006C7B84"/>
    <w:rsid w:val="006D0214"/>
    <w:rsid w:val="006D0C2C"/>
    <w:rsid w:val="006D0F18"/>
    <w:rsid w:val="006D2197"/>
    <w:rsid w:val="006D347D"/>
    <w:rsid w:val="006D4DD7"/>
    <w:rsid w:val="006D5090"/>
    <w:rsid w:val="006D519A"/>
    <w:rsid w:val="006D67E8"/>
    <w:rsid w:val="006D78C1"/>
    <w:rsid w:val="006D7E79"/>
    <w:rsid w:val="006E1718"/>
    <w:rsid w:val="006E2981"/>
    <w:rsid w:val="006E2D8D"/>
    <w:rsid w:val="006E2E18"/>
    <w:rsid w:val="006E412D"/>
    <w:rsid w:val="006E4344"/>
    <w:rsid w:val="006E500E"/>
    <w:rsid w:val="006E5558"/>
    <w:rsid w:val="006E6232"/>
    <w:rsid w:val="006E693E"/>
    <w:rsid w:val="006F0602"/>
    <w:rsid w:val="006F276B"/>
    <w:rsid w:val="006F3777"/>
    <w:rsid w:val="006F43CB"/>
    <w:rsid w:val="006F5270"/>
    <w:rsid w:val="006F5295"/>
    <w:rsid w:val="006F685B"/>
    <w:rsid w:val="006F6C47"/>
    <w:rsid w:val="006F6F76"/>
    <w:rsid w:val="007012F0"/>
    <w:rsid w:val="00701BDB"/>
    <w:rsid w:val="007053B1"/>
    <w:rsid w:val="00705A47"/>
    <w:rsid w:val="00705EC0"/>
    <w:rsid w:val="00711E36"/>
    <w:rsid w:val="007123CA"/>
    <w:rsid w:val="00714A5F"/>
    <w:rsid w:val="00714CDB"/>
    <w:rsid w:val="00715A05"/>
    <w:rsid w:val="00715A15"/>
    <w:rsid w:val="00717D88"/>
    <w:rsid w:val="00720320"/>
    <w:rsid w:val="00720643"/>
    <w:rsid w:val="00721151"/>
    <w:rsid w:val="00721750"/>
    <w:rsid w:val="00721B11"/>
    <w:rsid w:val="007222B2"/>
    <w:rsid w:val="0072280D"/>
    <w:rsid w:val="00722B1E"/>
    <w:rsid w:val="00722D72"/>
    <w:rsid w:val="00723564"/>
    <w:rsid w:val="00723A7E"/>
    <w:rsid w:val="00723E34"/>
    <w:rsid w:val="007261C5"/>
    <w:rsid w:val="00726A43"/>
    <w:rsid w:val="00726AB6"/>
    <w:rsid w:val="00727721"/>
    <w:rsid w:val="00730690"/>
    <w:rsid w:val="00732DB4"/>
    <w:rsid w:val="00733093"/>
    <w:rsid w:val="00734919"/>
    <w:rsid w:val="00734C20"/>
    <w:rsid w:val="0073727D"/>
    <w:rsid w:val="007406A7"/>
    <w:rsid w:val="00740E15"/>
    <w:rsid w:val="00742B42"/>
    <w:rsid w:val="00742D64"/>
    <w:rsid w:val="007437C4"/>
    <w:rsid w:val="00743CE1"/>
    <w:rsid w:val="00745145"/>
    <w:rsid w:val="00747916"/>
    <w:rsid w:val="00747DDF"/>
    <w:rsid w:val="00747F21"/>
    <w:rsid w:val="00750107"/>
    <w:rsid w:val="00750675"/>
    <w:rsid w:val="00750883"/>
    <w:rsid w:val="00751386"/>
    <w:rsid w:val="00752730"/>
    <w:rsid w:val="00752B55"/>
    <w:rsid w:val="00753E86"/>
    <w:rsid w:val="007554DF"/>
    <w:rsid w:val="0075559D"/>
    <w:rsid w:val="007555F2"/>
    <w:rsid w:val="00755713"/>
    <w:rsid w:val="00756136"/>
    <w:rsid w:val="0075653F"/>
    <w:rsid w:val="00756A17"/>
    <w:rsid w:val="00756EC1"/>
    <w:rsid w:val="00757173"/>
    <w:rsid w:val="0076020E"/>
    <w:rsid w:val="007605A4"/>
    <w:rsid w:val="0076119B"/>
    <w:rsid w:val="00763121"/>
    <w:rsid w:val="00771E83"/>
    <w:rsid w:val="00771FB6"/>
    <w:rsid w:val="0077326D"/>
    <w:rsid w:val="00774CBC"/>
    <w:rsid w:val="00775048"/>
    <w:rsid w:val="00775219"/>
    <w:rsid w:val="00775876"/>
    <w:rsid w:val="00780E03"/>
    <w:rsid w:val="00782DDF"/>
    <w:rsid w:val="00784863"/>
    <w:rsid w:val="00786056"/>
    <w:rsid w:val="00786330"/>
    <w:rsid w:val="007925E0"/>
    <w:rsid w:val="00792663"/>
    <w:rsid w:val="007935CB"/>
    <w:rsid w:val="00793F21"/>
    <w:rsid w:val="007942D3"/>
    <w:rsid w:val="00794686"/>
    <w:rsid w:val="00794B1C"/>
    <w:rsid w:val="00795D3C"/>
    <w:rsid w:val="007A0F75"/>
    <w:rsid w:val="007A302E"/>
    <w:rsid w:val="007A355D"/>
    <w:rsid w:val="007A49A4"/>
    <w:rsid w:val="007A538E"/>
    <w:rsid w:val="007A5B4A"/>
    <w:rsid w:val="007A6B42"/>
    <w:rsid w:val="007A714A"/>
    <w:rsid w:val="007A729D"/>
    <w:rsid w:val="007A7A0E"/>
    <w:rsid w:val="007B0D5E"/>
    <w:rsid w:val="007B1815"/>
    <w:rsid w:val="007B1DB8"/>
    <w:rsid w:val="007B2099"/>
    <w:rsid w:val="007B470D"/>
    <w:rsid w:val="007B5E3B"/>
    <w:rsid w:val="007B6128"/>
    <w:rsid w:val="007B6439"/>
    <w:rsid w:val="007B6C09"/>
    <w:rsid w:val="007B7098"/>
    <w:rsid w:val="007B7362"/>
    <w:rsid w:val="007B7741"/>
    <w:rsid w:val="007C0B72"/>
    <w:rsid w:val="007C4951"/>
    <w:rsid w:val="007C4A85"/>
    <w:rsid w:val="007C5930"/>
    <w:rsid w:val="007C729D"/>
    <w:rsid w:val="007C7D8C"/>
    <w:rsid w:val="007D0B96"/>
    <w:rsid w:val="007D0BD3"/>
    <w:rsid w:val="007D0C72"/>
    <w:rsid w:val="007D1B7B"/>
    <w:rsid w:val="007D4050"/>
    <w:rsid w:val="007D46C2"/>
    <w:rsid w:val="007D59D5"/>
    <w:rsid w:val="007D5B7E"/>
    <w:rsid w:val="007D69C8"/>
    <w:rsid w:val="007E09DA"/>
    <w:rsid w:val="007E0F8A"/>
    <w:rsid w:val="007E1D7D"/>
    <w:rsid w:val="007E4EE9"/>
    <w:rsid w:val="007E732B"/>
    <w:rsid w:val="007F0B02"/>
    <w:rsid w:val="007F0CFF"/>
    <w:rsid w:val="007F3CDF"/>
    <w:rsid w:val="007F42FA"/>
    <w:rsid w:val="007F4CEB"/>
    <w:rsid w:val="007F514C"/>
    <w:rsid w:val="007F548D"/>
    <w:rsid w:val="007F5905"/>
    <w:rsid w:val="007F718D"/>
    <w:rsid w:val="007F79C3"/>
    <w:rsid w:val="008001A3"/>
    <w:rsid w:val="008005B5"/>
    <w:rsid w:val="00800824"/>
    <w:rsid w:val="00801DA1"/>
    <w:rsid w:val="00801FAD"/>
    <w:rsid w:val="008024FF"/>
    <w:rsid w:val="00802F00"/>
    <w:rsid w:val="008030FD"/>
    <w:rsid w:val="00804F59"/>
    <w:rsid w:val="008058B4"/>
    <w:rsid w:val="00806B12"/>
    <w:rsid w:val="00811BE1"/>
    <w:rsid w:val="008147AA"/>
    <w:rsid w:val="008154E7"/>
    <w:rsid w:val="00815960"/>
    <w:rsid w:val="00815D25"/>
    <w:rsid w:val="00816F0A"/>
    <w:rsid w:val="00816F59"/>
    <w:rsid w:val="0081773C"/>
    <w:rsid w:val="008178B6"/>
    <w:rsid w:val="00820147"/>
    <w:rsid w:val="008204D3"/>
    <w:rsid w:val="008205A3"/>
    <w:rsid w:val="0082488F"/>
    <w:rsid w:val="00824C6E"/>
    <w:rsid w:val="00826898"/>
    <w:rsid w:val="00833483"/>
    <w:rsid w:val="00835283"/>
    <w:rsid w:val="00835B72"/>
    <w:rsid w:val="00837B3A"/>
    <w:rsid w:val="00837C0E"/>
    <w:rsid w:val="00841156"/>
    <w:rsid w:val="00844C79"/>
    <w:rsid w:val="00844DEF"/>
    <w:rsid w:val="0084655B"/>
    <w:rsid w:val="0084670D"/>
    <w:rsid w:val="00851EBF"/>
    <w:rsid w:val="00852800"/>
    <w:rsid w:val="00853E8E"/>
    <w:rsid w:val="0085405B"/>
    <w:rsid w:val="00854882"/>
    <w:rsid w:val="00855D4E"/>
    <w:rsid w:val="00856ED7"/>
    <w:rsid w:val="00862E6C"/>
    <w:rsid w:val="00864AED"/>
    <w:rsid w:val="00864B11"/>
    <w:rsid w:val="00864B1D"/>
    <w:rsid w:val="00865744"/>
    <w:rsid w:val="00865B74"/>
    <w:rsid w:val="00866063"/>
    <w:rsid w:val="00866185"/>
    <w:rsid w:val="008663C1"/>
    <w:rsid w:val="00867F64"/>
    <w:rsid w:val="00870773"/>
    <w:rsid w:val="00870C56"/>
    <w:rsid w:val="008720F7"/>
    <w:rsid w:val="00872A70"/>
    <w:rsid w:val="00873558"/>
    <w:rsid w:val="008753FB"/>
    <w:rsid w:val="008765C6"/>
    <w:rsid w:val="008770EA"/>
    <w:rsid w:val="00877848"/>
    <w:rsid w:val="00877E5F"/>
    <w:rsid w:val="008800D0"/>
    <w:rsid w:val="00880293"/>
    <w:rsid w:val="00880CFF"/>
    <w:rsid w:val="008822BF"/>
    <w:rsid w:val="0088252E"/>
    <w:rsid w:val="00886115"/>
    <w:rsid w:val="008869CB"/>
    <w:rsid w:val="0088787C"/>
    <w:rsid w:val="0089101D"/>
    <w:rsid w:val="008917BD"/>
    <w:rsid w:val="00891FD1"/>
    <w:rsid w:val="00892813"/>
    <w:rsid w:val="00893979"/>
    <w:rsid w:val="00894BE3"/>
    <w:rsid w:val="0089590E"/>
    <w:rsid w:val="008974F0"/>
    <w:rsid w:val="0089786B"/>
    <w:rsid w:val="008A0B65"/>
    <w:rsid w:val="008A0FA8"/>
    <w:rsid w:val="008A1499"/>
    <w:rsid w:val="008A17A6"/>
    <w:rsid w:val="008A1D70"/>
    <w:rsid w:val="008A36AD"/>
    <w:rsid w:val="008A4B7E"/>
    <w:rsid w:val="008A665F"/>
    <w:rsid w:val="008A73BF"/>
    <w:rsid w:val="008B012A"/>
    <w:rsid w:val="008B1621"/>
    <w:rsid w:val="008B1D56"/>
    <w:rsid w:val="008B1F0D"/>
    <w:rsid w:val="008B2163"/>
    <w:rsid w:val="008B2BDA"/>
    <w:rsid w:val="008B45AC"/>
    <w:rsid w:val="008B4CCF"/>
    <w:rsid w:val="008B4EA8"/>
    <w:rsid w:val="008B688C"/>
    <w:rsid w:val="008B7082"/>
    <w:rsid w:val="008B79EA"/>
    <w:rsid w:val="008C1A16"/>
    <w:rsid w:val="008C1AA1"/>
    <w:rsid w:val="008C1F87"/>
    <w:rsid w:val="008C3CE2"/>
    <w:rsid w:val="008C47CE"/>
    <w:rsid w:val="008C50EE"/>
    <w:rsid w:val="008D1A3D"/>
    <w:rsid w:val="008D20D8"/>
    <w:rsid w:val="008D3627"/>
    <w:rsid w:val="008D40DE"/>
    <w:rsid w:val="008D41A7"/>
    <w:rsid w:val="008D5CCA"/>
    <w:rsid w:val="008D64E8"/>
    <w:rsid w:val="008E040C"/>
    <w:rsid w:val="008E21A6"/>
    <w:rsid w:val="008E4309"/>
    <w:rsid w:val="008E4D76"/>
    <w:rsid w:val="008E4FFE"/>
    <w:rsid w:val="008E56B2"/>
    <w:rsid w:val="008E57EC"/>
    <w:rsid w:val="008F0837"/>
    <w:rsid w:val="008F0CC8"/>
    <w:rsid w:val="008F0E11"/>
    <w:rsid w:val="008F157C"/>
    <w:rsid w:val="008F18AB"/>
    <w:rsid w:val="008F1EB0"/>
    <w:rsid w:val="008F31FC"/>
    <w:rsid w:val="008F3293"/>
    <w:rsid w:val="008F377D"/>
    <w:rsid w:val="008F410F"/>
    <w:rsid w:val="008F41EC"/>
    <w:rsid w:val="008F5F48"/>
    <w:rsid w:val="008F6809"/>
    <w:rsid w:val="008F7020"/>
    <w:rsid w:val="008F726C"/>
    <w:rsid w:val="00900037"/>
    <w:rsid w:val="0090021D"/>
    <w:rsid w:val="0090115F"/>
    <w:rsid w:val="00902A41"/>
    <w:rsid w:val="0090662F"/>
    <w:rsid w:val="00906E17"/>
    <w:rsid w:val="009100F6"/>
    <w:rsid w:val="009117C4"/>
    <w:rsid w:val="00913DE0"/>
    <w:rsid w:val="009146F4"/>
    <w:rsid w:val="00914A9A"/>
    <w:rsid w:val="00917FD2"/>
    <w:rsid w:val="00920B70"/>
    <w:rsid w:val="00922000"/>
    <w:rsid w:val="00922550"/>
    <w:rsid w:val="00922FD4"/>
    <w:rsid w:val="00924E24"/>
    <w:rsid w:val="0092596A"/>
    <w:rsid w:val="0092605B"/>
    <w:rsid w:val="009260EF"/>
    <w:rsid w:val="00926A29"/>
    <w:rsid w:val="00930BA1"/>
    <w:rsid w:val="0093125D"/>
    <w:rsid w:val="0093169E"/>
    <w:rsid w:val="00932B73"/>
    <w:rsid w:val="00932F7F"/>
    <w:rsid w:val="0093518C"/>
    <w:rsid w:val="009357D4"/>
    <w:rsid w:val="00935874"/>
    <w:rsid w:val="00937B17"/>
    <w:rsid w:val="00942912"/>
    <w:rsid w:val="00942E47"/>
    <w:rsid w:val="009439A5"/>
    <w:rsid w:val="009443BE"/>
    <w:rsid w:val="0094525F"/>
    <w:rsid w:val="009469BF"/>
    <w:rsid w:val="00947C55"/>
    <w:rsid w:val="00947E30"/>
    <w:rsid w:val="009505C9"/>
    <w:rsid w:val="00950752"/>
    <w:rsid w:val="00951302"/>
    <w:rsid w:val="009515A7"/>
    <w:rsid w:val="009515E6"/>
    <w:rsid w:val="009523C6"/>
    <w:rsid w:val="00952FD0"/>
    <w:rsid w:val="009534F2"/>
    <w:rsid w:val="009551C2"/>
    <w:rsid w:val="00955418"/>
    <w:rsid w:val="00955E58"/>
    <w:rsid w:val="0095601F"/>
    <w:rsid w:val="009574C4"/>
    <w:rsid w:val="00960FF3"/>
    <w:rsid w:val="0096108B"/>
    <w:rsid w:val="009638A1"/>
    <w:rsid w:val="00964C12"/>
    <w:rsid w:val="00965FD2"/>
    <w:rsid w:val="00966424"/>
    <w:rsid w:val="00967812"/>
    <w:rsid w:val="0097067F"/>
    <w:rsid w:val="00971108"/>
    <w:rsid w:val="009713D7"/>
    <w:rsid w:val="00972806"/>
    <w:rsid w:val="00972E60"/>
    <w:rsid w:val="00973680"/>
    <w:rsid w:val="00973DB5"/>
    <w:rsid w:val="0097478B"/>
    <w:rsid w:val="00975047"/>
    <w:rsid w:val="0097713A"/>
    <w:rsid w:val="00977BC0"/>
    <w:rsid w:val="0098072D"/>
    <w:rsid w:val="00980EAE"/>
    <w:rsid w:val="00981D83"/>
    <w:rsid w:val="00983422"/>
    <w:rsid w:val="0098390A"/>
    <w:rsid w:val="009843E1"/>
    <w:rsid w:val="009856F9"/>
    <w:rsid w:val="009861E2"/>
    <w:rsid w:val="00986353"/>
    <w:rsid w:val="0098643A"/>
    <w:rsid w:val="00987A56"/>
    <w:rsid w:val="00990902"/>
    <w:rsid w:val="009910C6"/>
    <w:rsid w:val="00991477"/>
    <w:rsid w:val="00996234"/>
    <w:rsid w:val="009970EF"/>
    <w:rsid w:val="00997770"/>
    <w:rsid w:val="009A0F5E"/>
    <w:rsid w:val="009A235A"/>
    <w:rsid w:val="009A2491"/>
    <w:rsid w:val="009A50AB"/>
    <w:rsid w:val="009A514F"/>
    <w:rsid w:val="009A5D14"/>
    <w:rsid w:val="009A5D94"/>
    <w:rsid w:val="009A7035"/>
    <w:rsid w:val="009A7B57"/>
    <w:rsid w:val="009A7BCA"/>
    <w:rsid w:val="009A7BF8"/>
    <w:rsid w:val="009B053D"/>
    <w:rsid w:val="009B2725"/>
    <w:rsid w:val="009B32FD"/>
    <w:rsid w:val="009B3EB9"/>
    <w:rsid w:val="009B49DE"/>
    <w:rsid w:val="009B592D"/>
    <w:rsid w:val="009B6130"/>
    <w:rsid w:val="009B64F6"/>
    <w:rsid w:val="009B6EDB"/>
    <w:rsid w:val="009C016E"/>
    <w:rsid w:val="009C07F5"/>
    <w:rsid w:val="009C082A"/>
    <w:rsid w:val="009C094F"/>
    <w:rsid w:val="009C21E5"/>
    <w:rsid w:val="009C2DE6"/>
    <w:rsid w:val="009C625F"/>
    <w:rsid w:val="009D0A16"/>
    <w:rsid w:val="009D4464"/>
    <w:rsid w:val="009D5BB1"/>
    <w:rsid w:val="009D5CC9"/>
    <w:rsid w:val="009D7329"/>
    <w:rsid w:val="009D7E44"/>
    <w:rsid w:val="009E1902"/>
    <w:rsid w:val="009E1994"/>
    <w:rsid w:val="009E246B"/>
    <w:rsid w:val="009E31DE"/>
    <w:rsid w:val="009E5F95"/>
    <w:rsid w:val="009E77E0"/>
    <w:rsid w:val="009F01E8"/>
    <w:rsid w:val="009F0268"/>
    <w:rsid w:val="009F0D64"/>
    <w:rsid w:val="009F1E99"/>
    <w:rsid w:val="009F30C2"/>
    <w:rsid w:val="009F6A20"/>
    <w:rsid w:val="009F6E35"/>
    <w:rsid w:val="009F78FF"/>
    <w:rsid w:val="00A00AD0"/>
    <w:rsid w:val="00A01DAC"/>
    <w:rsid w:val="00A01EF4"/>
    <w:rsid w:val="00A02100"/>
    <w:rsid w:val="00A05576"/>
    <w:rsid w:val="00A06EE6"/>
    <w:rsid w:val="00A071AE"/>
    <w:rsid w:val="00A10526"/>
    <w:rsid w:val="00A1080A"/>
    <w:rsid w:val="00A111D1"/>
    <w:rsid w:val="00A11680"/>
    <w:rsid w:val="00A1360D"/>
    <w:rsid w:val="00A145F3"/>
    <w:rsid w:val="00A15DF5"/>
    <w:rsid w:val="00A1656A"/>
    <w:rsid w:val="00A16A3E"/>
    <w:rsid w:val="00A20593"/>
    <w:rsid w:val="00A2064F"/>
    <w:rsid w:val="00A25D11"/>
    <w:rsid w:val="00A26204"/>
    <w:rsid w:val="00A26F7B"/>
    <w:rsid w:val="00A26FAE"/>
    <w:rsid w:val="00A30CB1"/>
    <w:rsid w:val="00A30E38"/>
    <w:rsid w:val="00A3296C"/>
    <w:rsid w:val="00A329DA"/>
    <w:rsid w:val="00A33AE6"/>
    <w:rsid w:val="00A33D7D"/>
    <w:rsid w:val="00A34494"/>
    <w:rsid w:val="00A347A8"/>
    <w:rsid w:val="00A3586C"/>
    <w:rsid w:val="00A35FEA"/>
    <w:rsid w:val="00A3624F"/>
    <w:rsid w:val="00A37C39"/>
    <w:rsid w:val="00A40EFA"/>
    <w:rsid w:val="00A42053"/>
    <w:rsid w:val="00A421BC"/>
    <w:rsid w:val="00A42815"/>
    <w:rsid w:val="00A4308B"/>
    <w:rsid w:val="00A43BE5"/>
    <w:rsid w:val="00A47287"/>
    <w:rsid w:val="00A47C26"/>
    <w:rsid w:val="00A517D6"/>
    <w:rsid w:val="00A51934"/>
    <w:rsid w:val="00A521C7"/>
    <w:rsid w:val="00A53A93"/>
    <w:rsid w:val="00A569D8"/>
    <w:rsid w:val="00A57322"/>
    <w:rsid w:val="00A57633"/>
    <w:rsid w:val="00A57FFC"/>
    <w:rsid w:val="00A60162"/>
    <w:rsid w:val="00A60F09"/>
    <w:rsid w:val="00A610C0"/>
    <w:rsid w:val="00A64879"/>
    <w:rsid w:val="00A65EB8"/>
    <w:rsid w:val="00A6757C"/>
    <w:rsid w:val="00A677D0"/>
    <w:rsid w:val="00A71C4B"/>
    <w:rsid w:val="00A72FEA"/>
    <w:rsid w:val="00A776CE"/>
    <w:rsid w:val="00A77C5F"/>
    <w:rsid w:val="00A77DF3"/>
    <w:rsid w:val="00A8306B"/>
    <w:rsid w:val="00A83AAE"/>
    <w:rsid w:val="00A83CD9"/>
    <w:rsid w:val="00A91E5B"/>
    <w:rsid w:val="00A92734"/>
    <w:rsid w:val="00A93D8C"/>
    <w:rsid w:val="00A942F4"/>
    <w:rsid w:val="00A94384"/>
    <w:rsid w:val="00A947F2"/>
    <w:rsid w:val="00A951E7"/>
    <w:rsid w:val="00A955BC"/>
    <w:rsid w:val="00A960A0"/>
    <w:rsid w:val="00A9663D"/>
    <w:rsid w:val="00A96928"/>
    <w:rsid w:val="00A96F67"/>
    <w:rsid w:val="00AA2429"/>
    <w:rsid w:val="00AA2DEA"/>
    <w:rsid w:val="00AA2F5B"/>
    <w:rsid w:val="00AA4889"/>
    <w:rsid w:val="00AA6F92"/>
    <w:rsid w:val="00AA7288"/>
    <w:rsid w:val="00AA7DB2"/>
    <w:rsid w:val="00AB1CDB"/>
    <w:rsid w:val="00AB21CE"/>
    <w:rsid w:val="00AB2858"/>
    <w:rsid w:val="00AB3327"/>
    <w:rsid w:val="00AB5D3F"/>
    <w:rsid w:val="00AB6934"/>
    <w:rsid w:val="00AB7023"/>
    <w:rsid w:val="00AB77A2"/>
    <w:rsid w:val="00AB77AB"/>
    <w:rsid w:val="00AB7E68"/>
    <w:rsid w:val="00AB7FD8"/>
    <w:rsid w:val="00AC085D"/>
    <w:rsid w:val="00AC19FC"/>
    <w:rsid w:val="00AC20E9"/>
    <w:rsid w:val="00AC3B3A"/>
    <w:rsid w:val="00AC4016"/>
    <w:rsid w:val="00AC51BC"/>
    <w:rsid w:val="00AC5822"/>
    <w:rsid w:val="00AD00BC"/>
    <w:rsid w:val="00AD141E"/>
    <w:rsid w:val="00AD1660"/>
    <w:rsid w:val="00AD1B5C"/>
    <w:rsid w:val="00AD261D"/>
    <w:rsid w:val="00AD35D7"/>
    <w:rsid w:val="00AD38EF"/>
    <w:rsid w:val="00AD49CC"/>
    <w:rsid w:val="00AD4EBA"/>
    <w:rsid w:val="00AD697A"/>
    <w:rsid w:val="00AD7408"/>
    <w:rsid w:val="00AD744F"/>
    <w:rsid w:val="00AE1597"/>
    <w:rsid w:val="00AE17F2"/>
    <w:rsid w:val="00AE20AF"/>
    <w:rsid w:val="00AE2452"/>
    <w:rsid w:val="00AE388A"/>
    <w:rsid w:val="00AE3C33"/>
    <w:rsid w:val="00AE4CEC"/>
    <w:rsid w:val="00AE6F4E"/>
    <w:rsid w:val="00AE6FB6"/>
    <w:rsid w:val="00AE7493"/>
    <w:rsid w:val="00AF1322"/>
    <w:rsid w:val="00AF1DEF"/>
    <w:rsid w:val="00AF42DE"/>
    <w:rsid w:val="00AF46C5"/>
    <w:rsid w:val="00AF5FF1"/>
    <w:rsid w:val="00AF6203"/>
    <w:rsid w:val="00AF6840"/>
    <w:rsid w:val="00B002CA"/>
    <w:rsid w:val="00B04883"/>
    <w:rsid w:val="00B04D82"/>
    <w:rsid w:val="00B04E1A"/>
    <w:rsid w:val="00B063F2"/>
    <w:rsid w:val="00B068DC"/>
    <w:rsid w:val="00B06FD0"/>
    <w:rsid w:val="00B074A8"/>
    <w:rsid w:val="00B109E6"/>
    <w:rsid w:val="00B10D7C"/>
    <w:rsid w:val="00B12A0C"/>
    <w:rsid w:val="00B1558E"/>
    <w:rsid w:val="00B16B82"/>
    <w:rsid w:val="00B16E98"/>
    <w:rsid w:val="00B16EB2"/>
    <w:rsid w:val="00B1703F"/>
    <w:rsid w:val="00B1707A"/>
    <w:rsid w:val="00B17C61"/>
    <w:rsid w:val="00B204D8"/>
    <w:rsid w:val="00B21159"/>
    <w:rsid w:val="00B2136A"/>
    <w:rsid w:val="00B21741"/>
    <w:rsid w:val="00B21C73"/>
    <w:rsid w:val="00B22268"/>
    <w:rsid w:val="00B226B0"/>
    <w:rsid w:val="00B2278B"/>
    <w:rsid w:val="00B23CCB"/>
    <w:rsid w:val="00B24A6E"/>
    <w:rsid w:val="00B24DE8"/>
    <w:rsid w:val="00B316F9"/>
    <w:rsid w:val="00B329CD"/>
    <w:rsid w:val="00B3369F"/>
    <w:rsid w:val="00B33AE8"/>
    <w:rsid w:val="00B34084"/>
    <w:rsid w:val="00B341AF"/>
    <w:rsid w:val="00B34F83"/>
    <w:rsid w:val="00B36F86"/>
    <w:rsid w:val="00B40D3A"/>
    <w:rsid w:val="00B40D6B"/>
    <w:rsid w:val="00B4203A"/>
    <w:rsid w:val="00B421B6"/>
    <w:rsid w:val="00B42893"/>
    <w:rsid w:val="00B433A5"/>
    <w:rsid w:val="00B45367"/>
    <w:rsid w:val="00B4576A"/>
    <w:rsid w:val="00B45D46"/>
    <w:rsid w:val="00B4643C"/>
    <w:rsid w:val="00B46DE4"/>
    <w:rsid w:val="00B475E5"/>
    <w:rsid w:val="00B51A8E"/>
    <w:rsid w:val="00B51FC6"/>
    <w:rsid w:val="00B53A20"/>
    <w:rsid w:val="00B54286"/>
    <w:rsid w:val="00B554BB"/>
    <w:rsid w:val="00B56905"/>
    <w:rsid w:val="00B56CB4"/>
    <w:rsid w:val="00B6295A"/>
    <w:rsid w:val="00B62F31"/>
    <w:rsid w:val="00B64F5B"/>
    <w:rsid w:val="00B65DD4"/>
    <w:rsid w:val="00B6642B"/>
    <w:rsid w:val="00B6722D"/>
    <w:rsid w:val="00B67816"/>
    <w:rsid w:val="00B70280"/>
    <w:rsid w:val="00B70FF8"/>
    <w:rsid w:val="00B71C59"/>
    <w:rsid w:val="00B73F0E"/>
    <w:rsid w:val="00B74469"/>
    <w:rsid w:val="00B7581D"/>
    <w:rsid w:val="00B76935"/>
    <w:rsid w:val="00B806C5"/>
    <w:rsid w:val="00B810C9"/>
    <w:rsid w:val="00B81C87"/>
    <w:rsid w:val="00B821EC"/>
    <w:rsid w:val="00B843C2"/>
    <w:rsid w:val="00B90CFA"/>
    <w:rsid w:val="00B94A65"/>
    <w:rsid w:val="00B94E6C"/>
    <w:rsid w:val="00B95D14"/>
    <w:rsid w:val="00B96D07"/>
    <w:rsid w:val="00B970A4"/>
    <w:rsid w:val="00B97B11"/>
    <w:rsid w:val="00BA19F6"/>
    <w:rsid w:val="00BA343C"/>
    <w:rsid w:val="00BA3A35"/>
    <w:rsid w:val="00BA4F7D"/>
    <w:rsid w:val="00BA500B"/>
    <w:rsid w:val="00BA5F6F"/>
    <w:rsid w:val="00BA63A1"/>
    <w:rsid w:val="00BA77BD"/>
    <w:rsid w:val="00BB4375"/>
    <w:rsid w:val="00BB4606"/>
    <w:rsid w:val="00BB52BA"/>
    <w:rsid w:val="00BC017E"/>
    <w:rsid w:val="00BC0E16"/>
    <w:rsid w:val="00BC194F"/>
    <w:rsid w:val="00BC4AAA"/>
    <w:rsid w:val="00BC5200"/>
    <w:rsid w:val="00BC52CC"/>
    <w:rsid w:val="00BC67B0"/>
    <w:rsid w:val="00BC7A00"/>
    <w:rsid w:val="00BD0A0B"/>
    <w:rsid w:val="00BD119F"/>
    <w:rsid w:val="00BD1477"/>
    <w:rsid w:val="00BD3570"/>
    <w:rsid w:val="00BD50E5"/>
    <w:rsid w:val="00BD5BE6"/>
    <w:rsid w:val="00BD6173"/>
    <w:rsid w:val="00BE0428"/>
    <w:rsid w:val="00BE0800"/>
    <w:rsid w:val="00BE0E33"/>
    <w:rsid w:val="00BE0FFD"/>
    <w:rsid w:val="00BE14A3"/>
    <w:rsid w:val="00BE1F3C"/>
    <w:rsid w:val="00BE3047"/>
    <w:rsid w:val="00BE5EAA"/>
    <w:rsid w:val="00BE674A"/>
    <w:rsid w:val="00BF028B"/>
    <w:rsid w:val="00BF23AB"/>
    <w:rsid w:val="00BF2470"/>
    <w:rsid w:val="00BF2912"/>
    <w:rsid w:val="00BF3BD8"/>
    <w:rsid w:val="00BF47BB"/>
    <w:rsid w:val="00BF5A90"/>
    <w:rsid w:val="00BF6C71"/>
    <w:rsid w:val="00BF72B1"/>
    <w:rsid w:val="00BF790E"/>
    <w:rsid w:val="00BF7FC5"/>
    <w:rsid w:val="00C00728"/>
    <w:rsid w:val="00C0107C"/>
    <w:rsid w:val="00C011C8"/>
    <w:rsid w:val="00C023BA"/>
    <w:rsid w:val="00C025FA"/>
    <w:rsid w:val="00C03100"/>
    <w:rsid w:val="00C03646"/>
    <w:rsid w:val="00C03F09"/>
    <w:rsid w:val="00C04296"/>
    <w:rsid w:val="00C0465D"/>
    <w:rsid w:val="00C05F02"/>
    <w:rsid w:val="00C07AE5"/>
    <w:rsid w:val="00C1008D"/>
    <w:rsid w:val="00C111F2"/>
    <w:rsid w:val="00C12EE5"/>
    <w:rsid w:val="00C134CC"/>
    <w:rsid w:val="00C14A44"/>
    <w:rsid w:val="00C1686A"/>
    <w:rsid w:val="00C21856"/>
    <w:rsid w:val="00C23201"/>
    <w:rsid w:val="00C23D2F"/>
    <w:rsid w:val="00C240D6"/>
    <w:rsid w:val="00C249D3"/>
    <w:rsid w:val="00C25EDA"/>
    <w:rsid w:val="00C262F7"/>
    <w:rsid w:val="00C27D4F"/>
    <w:rsid w:val="00C32DF8"/>
    <w:rsid w:val="00C32E6A"/>
    <w:rsid w:val="00C332BD"/>
    <w:rsid w:val="00C350CE"/>
    <w:rsid w:val="00C36316"/>
    <w:rsid w:val="00C36842"/>
    <w:rsid w:val="00C4072F"/>
    <w:rsid w:val="00C421F4"/>
    <w:rsid w:val="00C4243D"/>
    <w:rsid w:val="00C42B36"/>
    <w:rsid w:val="00C443BD"/>
    <w:rsid w:val="00C451C5"/>
    <w:rsid w:val="00C46A06"/>
    <w:rsid w:val="00C46F11"/>
    <w:rsid w:val="00C47ABE"/>
    <w:rsid w:val="00C507F2"/>
    <w:rsid w:val="00C5154B"/>
    <w:rsid w:val="00C52890"/>
    <w:rsid w:val="00C5305C"/>
    <w:rsid w:val="00C53180"/>
    <w:rsid w:val="00C555CD"/>
    <w:rsid w:val="00C56E57"/>
    <w:rsid w:val="00C60184"/>
    <w:rsid w:val="00C6130E"/>
    <w:rsid w:val="00C61B42"/>
    <w:rsid w:val="00C623DA"/>
    <w:rsid w:val="00C624D8"/>
    <w:rsid w:val="00C62600"/>
    <w:rsid w:val="00C62702"/>
    <w:rsid w:val="00C62EDC"/>
    <w:rsid w:val="00C63D7D"/>
    <w:rsid w:val="00C6429D"/>
    <w:rsid w:val="00C65ED5"/>
    <w:rsid w:val="00C67FA0"/>
    <w:rsid w:val="00C70628"/>
    <w:rsid w:val="00C70DBA"/>
    <w:rsid w:val="00C736C6"/>
    <w:rsid w:val="00C73C85"/>
    <w:rsid w:val="00C74BBF"/>
    <w:rsid w:val="00C75AE7"/>
    <w:rsid w:val="00C76265"/>
    <w:rsid w:val="00C82D62"/>
    <w:rsid w:val="00C83BD7"/>
    <w:rsid w:val="00C84B08"/>
    <w:rsid w:val="00C84C34"/>
    <w:rsid w:val="00C862BF"/>
    <w:rsid w:val="00C8667D"/>
    <w:rsid w:val="00C8680E"/>
    <w:rsid w:val="00C90125"/>
    <w:rsid w:val="00C9161D"/>
    <w:rsid w:val="00C927AB"/>
    <w:rsid w:val="00C93F89"/>
    <w:rsid w:val="00C94621"/>
    <w:rsid w:val="00C96DFB"/>
    <w:rsid w:val="00C97A5A"/>
    <w:rsid w:val="00CA0570"/>
    <w:rsid w:val="00CA06D5"/>
    <w:rsid w:val="00CA0C1D"/>
    <w:rsid w:val="00CA3277"/>
    <w:rsid w:val="00CA5CDE"/>
    <w:rsid w:val="00CA6F1F"/>
    <w:rsid w:val="00CB0F85"/>
    <w:rsid w:val="00CB4036"/>
    <w:rsid w:val="00CB5E84"/>
    <w:rsid w:val="00CB6ECD"/>
    <w:rsid w:val="00CC0A92"/>
    <w:rsid w:val="00CC20F1"/>
    <w:rsid w:val="00CC2920"/>
    <w:rsid w:val="00CC2C24"/>
    <w:rsid w:val="00CC2E7F"/>
    <w:rsid w:val="00CC443C"/>
    <w:rsid w:val="00CC69FB"/>
    <w:rsid w:val="00CC78A1"/>
    <w:rsid w:val="00CC7EFA"/>
    <w:rsid w:val="00CD15D3"/>
    <w:rsid w:val="00CD1BDF"/>
    <w:rsid w:val="00CD243D"/>
    <w:rsid w:val="00CD2D2F"/>
    <w:rsid w:val="00CD2FEF"/>
    <w:rsid w:val="00CD313C"/>
    <w:rsid w:val="00CD35D3"/>
    <w:rsid w:val="00CD4207"/>
    <w:rsid w:val="00CD46BD"/>
    <w:rsid w:val="00CD66B7"/>
    <w:rsid w:val="00CE2365"/>
    <w:rsid w:val="00CE31B5"/>
    <w:rsid w:val="00CE3EC2"/>
    <w:rsid w:val="00CE5C08"/>
    <w:rsid w:val="00CE6067"/>
    <w:rsid w:val="00CE6851"/>
    <w:rsid w:val="00CE6A7D"/>
    <w:rsid w:val="00CE72B5"/>
    <w:rsid w:val="00CE79E6"/>
    <w:rsid w:val="00CE7FA0"/>
    <w:rsid w:val="00CF1848"/>
    <w:rsid w:val="00CF24A2"/>
    <w:rsid w:val="00CF3675"/>
    <w:rsid w:val="00CF6F36"/>
    <w:rsid w:val="00CF7187"/>
    <w:rsid w:val="00CF7DD0"/>
    <w:rsid w:val="00D00C1B"/>
    <w:rsid w:val="00D01A44"/>
    <w:rsid w:val="00D021E9"/>
    <w:rsid w:val="00D0275B"/>
    <w:rsid w:val="00D029FE"/>
    <w:rsid w:val="00D04EF6"/>
    <w:rsid w:val="00D05C75"/>
    <w:rsid w:val="00D063F0"/>
    <w:rsid w:val="00D06D6B"/>
    <w:rsid w:val="00D0729E"/>
    <w:rsid w:val="00D078EE"/>
    <w:rsid w:val="00D1052E"/>
    <w:rsid w:val="00D10590"/>
    <w:rsid w:val="00D11CCD"/>
    <w:rsid w:val="00D12044"/>
    <w:rsid w:val="00D12FFD"/>
    <w:rsid w:val="00D13941"/>
    <w:rsid w:val="00D140B7"/>
    <w:rsid w:val="00D14421"/>
    <w:rsid w:val="00D155E8"/>
    <w:rsid w:val="00D16EF2"/>
    <w:rsid w:val="00D170D9"/>
    <w:rsid w:val="00D21084"/>
    <w:rsid w:val="00D21E41"/>
    <w:rsid w:val="00D22501"/>
    <w:rsid w:val="00D318B5"/>
    <w:rsid w:val="00D3237A"/>
    <w:rsid w:val="00D33EFC"/>
    <w:rsid w:val="00D3447C"/>
    <w:rsid w:val="00D34588"/>
    <w:rsid w:val="00D366C2"/>
    <w:rsid w:val="00D3715D"/>
    <w:rsid w:val="00D4070A"/>
    <w:rsid w:val="00D40DBC"/>
    <w:rsid w:val="00D427E5"/>
    <w:rsid w:val="00D446D3"/>
    <w:rsid w:val="00D44CE5"/>
    <w:rsid w:val="00D46E5A"/>
    <w:rsid w:val="00D47144"/>
    <w:rsid w:val="00D47831"/>
    <w:rsid w:val="00D50634"/>
    <w:rsid w:val="00D5339E"/>
    <w:rsid w:val="00D53580"/>
    <w:rsid w:val="00D53F55"/>
    <w:rsid w:val="00D54486"/>
    <w:rsid w:val="00D5462C"/>
    <w:rsid w:val="00D56289"/>
    <w:rsid w:val="00D565E7"/>
    <w:rsid w:val="00D56BDE"/>
    <w:rsid w:val="00D56BF1"/>
    <w:rsid w:val="00D57C4A"/>
    <w:rsid w:val="00D603A3"/>
    <w:rsid w:val="00D61C85"/>
    <w:rsid w:val="00D61F56"/>
    <w:rsid w:val="00D64DB0"/>
    <w:rsid w:val="00D659E1"/>
    <w:rsid w:val="00D65C66"/>
    <w:rsid w:val="00D66694"/>
    <w:rsid w:val="00D674F8"/>
    <w:rsid w:val="00D70DB4"/>
    <w:rsid w:val="00D70EF0"/>
    <w:rsid w:val="00D71E79"/>
    <w:rsid w:val="00D72BF7"/>
    <w:rsid w:val="00D75CA6"/>
    <w:rsid w:val="00D76178"/>
    <w:rsid w:val="00D7624D"/>
    <w:rsid w:val="00D76A18"/>
    <w:rsid w:val="00D77FD0"/>
    <w:rsid w:val="00D80849"/>
    <w:rsid w:val="00D81175"/>
    <w:rsid w:val="00D82202"/>
    <w:rsid w:val="00D82E8F"/>
    <w:rsid w:val="00D83AC8"/>
    <w:rsid w:val="00D84181"/>
    <w:rsid w:val="00D84DE3"/>
    <w:rsid w:val="00D86347"/>
    <w:rsid w:val="00D8747D"/>
    <w:rsid w:val="00D874C2"/>
    <w:rsid w:val="00D875CC"/>
    <w:rsid w:val="00D87906"/>
    <w:rsid w:val="00D87B4F"/>
    <w:rsid w:val="00D90CDB"/>
    <w:rsid w:val="00D91BA4"/>
    <w:rsid w:val="00D92F58"/>
    <w:rsid w:val="00D95112"/>
    <w:rsid w:val="00D95A16"/>
    <w:rsid w:val="00D9620C"/>
    <w:rsid w:val="00D96383"/>
    <w:rsid w:val="00DA0910"/>
    <w:rsid w:val="00DA2FCF"/>
    <w:rsid w:val="00DA3439"/>
    <w:rsid w:val="00DA3483"/>
    <w:rsid w:val="00DA39EC"/>
    <w:rsid w:val="00DA716C"/>
    <w:rsid w:val="00DA782B"/>
    <w:rsid w:val="00DB11C2"/>
    <w:rsid w:val="00DB20CF"/>
    <w:rsid w:val="00DB329E"/>
    <w:rsid w:val="00DB558A"/>
    <w:rsid w:val="00DB5645"/>
    <w:rsid w:val="00DB5E0F"/>
    <w:rsid w:val="00DB6183"/>
    <w:rsid w:val="00DB7A1F"/>
    <w:rsid w:val="00DC0578"/>
    <w:rsid w:val="00DC0C2A"/>
    <w:rsid w:val="00DC2688"/>
    <w:rsid w:val="00DC36A9"/>
    <w:rsid w:val="00DC43F6"/>
    <w:rsid w:val="00DC7080"/>
    <w:rsid w:val="00DC789B"/>
    <w:rsid w:val="00DC7B2E"/>
    <w:rsid w:val="00DD08F7"/>
    <w:rsid w:val="00DD0D71"/>
    <w:rsid w:val="00DD118C"/>
    <w:rsid w:val="00DD33D7"/>
    <w:rsid w:val="00DD404D"/>
    <w:rsid w:val="00DD49D5"/>
    <w:rsid w:val="00DD5548"/>
    <w:rsid w:val="00DD56A1"/>
    <w:rsid w:val="00DD65F7"/>
    <w:rsid w:val="00DD6C66"/>
    <w:rsid w:val="00DE04AB"/>
    <w:rsid w:val="00DE1A16"/>
    <w:rsid w:val="00DE207F"/>
    <w:rsid w:val="00DE3E66"/>
    <w:rsid w:val="00DE414B"/>
    <w:rsid w:val="00DE42A5"/>
    <w:rsid w:val="00DE46FB"/>
    <w:rsid w:val="00DE71F4"/>
    <w:rsid w:val="00DE765C"/>
    <w:rsid w:val="00DE7CE9"/>
    <w:rsid w:val="00DF1712"/>
    <w:rsid w:val="00DF1979"/>
    <w:rsid w:val="00DF52F1"/>
    <w:rsid w:val="00DF53C2"/>
    <w:rsid w:val="00DF70C6"/>
    <w:rsid w:val="00E002EA"/>
    <w:rsid w:val="00E0199D"/>
    <w:rsid w:val="00E0421F"/>
    <w:rsid w:val="00E071B4"/>
    <w:rsid w:val="00E10DC0"/>
    <w:rsid w:val="00E112C8"/>
    <w:rsid w:val="00E114EB"/>
    <w:rsid w:val="00E125C4"/>
    <w:rsid w:val="00E131B9"/>
    <w:rsid w:val="00E141FD"/>
    <w:rsid w:val="00E14324"/>
    <w:rsid w:val="00E14747"/>
    <w:rsid w:val="00E14D00"/>
    <w:rsid w:val="00E14EC3"/>
    <w:rsid w:val="00E1784A"/>
    <w:rsid w:val="00E22A08"/>
    <w:rsid w:val="00E24525"/>
    <w:rsid w:val="00E24E1C"/>
    <w:rsid w:val="00E265A8"/>
    <w:rsid w:val="00E273DB"/>
    <w:rsid w:val="00E27B85"/>
    <w:rsid w:val="00E305FB"/>
    <w:rsid w:val="00E31052"/>
    <w:rsid w:val="00E31C71"/>
    <w:rsid w:val="00E31D49"/>
    <w:rsid w:val="00E34A70"/>
    <w:rsid w:val="00E37401"/>
    <w:rsid w:val="00E37BD3"/>
    <w:rsid w:val="00E408D6"/>
    <w:rsid w:val="00E42DD7"/>
    <w:rsid w:val="00E4314A"/>
    <w:rsid w:val="00E44B81"/>
    <w:rsid w:val="00E44E25"/>
    <w:rsid w:val="00E45133"/>
    <w:rsid w:val="00E45FAF"/>
    <w:rsid w:val="00E47F82"/>
    <w:rsid w:val="00E53A2D"/>
    <w:rsid w:val="00E543C9"/>
    <w:rsid w:val="00E55F03"/>
    <w:rsid w:val="00E60587"/>
    <w:rsid w:val="00E60F84"/>
    <w:rsid w:val="00E61582"/>
    <w:rsid w:val="00E619E9"/>
    <w:rsid w:val="00E61AC4"/>
    <w:rsid w:val="00E61D62"/>
    <w:rsid w:val="00E63073"/>
    <w:rsid w:val="00E6314A"/>
    <w:rsid w:val="00E636F2"/>
    <w:rsid w:val="00E66235"/>
    <w:rsid w:val="00E67447"/>
    <w:rsid w:val="00E67607"/>
    <w:rsid w:val="00E67B03"/>
    <w:rsid w:val="00E74031"/>
    <w:rsid w:val="00E754B4"/>
    <w:rsid w:val="00E75D97"/>
    <w:rsid w:val="00E75EF9"/>
    <w:rsid w:val="00E768CD"/>
    <w:rsid w:val="00E77B46"/>
    <w:rsid w:val="00E8099E"/>
    <w:rsid w:val="00E81CCB"/>
    <w:rsid w:val="00E825CC"/>
    <w:rsid w:val="00E83C24"/>
    <w:rsid w:val="00E841A2"/>
    <w:rsid w:val="00E8433B"/>
    <w:rsid w:val="00E84412"/>
    <w:rsid w:val="00E852BF"/>
    <w:rsid w:val="00E87CEE"/>
    <w:rsid w:val="00E9059E"/>
    <w:rsid w:val="00E9318D"/>
    <w:rsid w:val="00E93200"/>
    <w:rsid w:val="00E93F3E"/>
    <w:rsid w:val="00E94276"/>
    <w:rsid w:val="00E949A7"/>
    <w:rsid w:val="00E96561"/>
    <w:rsid w:val="00E96DF4"/>
    <w:rsid w:val="00E96F76"/>
    <w:rsid w:val="00E97292"/>
    <w:rsid w:val="00E97D89"/>
    <w:rsid w:val="00EA1D18"/>
    <w:rsid w:val="00EA2B23"/>
    <w:rsid w:val="00EA2CA5"/>
    <w:rsid w:val="00EA33DF"/>
    <w:rsid w:val="00EA366F"/>
    <w:rsid w:val="00EA3C42"/>
    <w:rsid w:val="00EA44B6"/>
    <w:rsid w:val="00EA5B02"/>
    <w:rsid w:val="00EA5ECE"/>
    <w:rsid w:val="00EA6372"/>
    <w:rsid w:val="00EA7E53"/>
    <w:rsid w:val="00EB2418"/>
    <w:rsid w:val="00EB6351"/>
    <w:rsid w:val="00EB640B"/>
    <w:rsid w:val="00EB721D"/>
    <w:rsid w:val="00EB7D2D"/>
    <w:rsid w:val="00EC0D4E"/>
    <w:rsid w:val="00EC1597"/>
    <w:rsid w:val="00EC1E6F"/>
    <w:rsid w:val="00EC3640"/>
    <w:rsid w:val="00ED014A"/>
    <w:rsid w:val="00ED31F2"/>
    <w:rsid w:val="00ED3ADD"/>
    <w:rsid w:val="00ED4B33"/>
    <w:rsid w:val="00ED6E4E"/>
    <w:rsid w:val="00ED70D6"/>
    <w:rsid w:val="00EE0233"/>
    <w:rsid w:val="00EE0924"/>
    <w:rsid w:val="00EE3774"/>
    <w:rsid w:val="00EE46D8"/>
    <w:rsid w:val="00EE5A2A"/>
    <w:rsid w:val="00EE6332"/>
    <w:rsid w:val="00EE6C05"/>
    <w:rsid w:val="00EE732E"/>
    <w:rsid w:val="00EE75E2"/>
    <w:rsid w:val="00EE7EB3"/>
    <w:rsid w:val="00EF079C"/>
    <w:rsid w:val="00EF28C3"/>
    <w:rsid w:val="00EF372B"/>
    <w:rsid w:val="00EF4316"/>
    <w:rsid w:val="00EF5E2B"/>
    <w:rsid w:val="00EF6412"/>
    <w:rsid w:val="00EF64AC"/>
    <w:rsid w:val="00EF6BD9"/>
    <w:rsid w:val="00EF734F"/>
    <w:rsid w:val="00F02375"/>
    <w:rsid w:val="00F02736"/>
    <w:rsid w:val="00F041E5"/>
    <w:rsid w:val="00F0426D"/>
    <w:rsid w:val="00F059EB"/>
    <w:rsid w:val="00F063C2"/>
    <w:rsid w:val="00F07711"/>
    <w:rsid w:val="00F07902"/>
    <w:rsid w:val="00F10B88"/>
    <w:rsid w:val="00F10FBF"/>
    <w:rsid w:val="00F114AE"/>
    <w:rsid w:val="00F11CBE"/>
    <w:rsid w:val="00F1315D"/>
    <w:rsid w:val="00F13B7F"/>
    <w:rsid w:val="00F14197"/>
    <w:rsid w:val="00F144F3"/>
    <w:rsid w:val="00F157C2"/>
    <w:rsid w:val="00F1595B"/>
    <w:rsid w:val="00F16066"/>
    <w:rsid w:val="00F16D53"/>
    <w:rsid w:val="00F20C1E"/>
    <w:rsid w:val="00F21574"/>
    <w:rsid w:val="00F21936"/>
    <w:rsid w:val="00F229E4"/>
    <w:rsid w:val="00F230D7"/>
    <w:rsid w:val="00F2788C"/>
    <w:rsid w:val="00F30B41"/>
    <w:rsid w:val="00F3167F"/>
    <w:rsid w:val="00F31FF9"/>
    <w:rsid w:val="00F323E0"/>
    <w:rsid w:val="00F33120"/>
    <w:rsid w:val="00F33D19"/>
    <w:rsid w:val="00F3465A"/>
    <w:rsid w:val="00F34ED8"/>
    <w:rsid w:val="00F362BA"/>
    <w:rsid w:val="00F364C2"/>
    <w:rsid w:val="00F36E28"/>
    <w:rsid w:val="00F4199B"/>
    <w:rsid w:val="00F431CE"/>
    <w:rsid w:val="00F43349"/>
    <w:rsid w:val="00F43CC2"/>
    <w:rsid w:val="00F44989"/>
    <w:rsid w:val="00F45314"/>
    <w:rsid w:val="00F45EE3"/>
    <w:rsid w:val="00F47DF1"/>
    <w:rsid w:val="00F5185B"/>
    <w:rsid w:val="00F52D57"/>
    <w:rsid w:val="00F52FD3"/>
    <w:rsid w:val="00F53193"/>
    <w:rsid w:val="00F5357E"/>
    <w:rsid w:val="00F5410A"/>
    <w:rsid w:val="00F5534A"/>
    <w:rsid w:val="00F559CB"/>
    <w:rsid w:val="00F5735D"/>
    <w:rsid w:val="00F57924"/>
    <w:rsid w:val="00F57D4F"/>
    <w:rsid w:val="00F60602"/>
    <w:rsid w:val="00F61363"/>
    <w:rsid w:val="00F62832"/>
    <w:rsid w:val="00F63EBF"/>
    <w:rsid w:val="00F63FDF"/>
    <w:rsid w:val="00F6586C"/>
    <w:rsid w:val="00F65D3A"/>
    <w:rsid w:val="00F67285"/>
    <w:rsid w:val="00F676C4"/>
    <w:rsid w:val="00F70860"/>
    <w:rsid w:val="00F7412B"/>
    <w:rsid w:val="00F74C8B"/>
    <w:rsid w:val="00F75991"/>
    <w:rsid w:val="00F75D5F"/>
    <w:rsid w:val="00F771C1"/>
    <w:rsid w:val="00F775EF"/>
    <w:rsid w:val="00F8003E"/>
    <w:rsid w:val="00F81C0D"/>
    <w:rsid w:val="00F828C9"/>
    <w:rsid w:val="00F8377C"/>
    <w:rsid w:val="00F83EFC"/>
    <w:rsid w:val="00F8694D"/>
    <w:rsid w:val="00F86F20"/>
    <w:rsid w:val="00F87056"/>
    <w:rsid w:val="00F87240"/>
    <w:rsid w:val="00F8729B"/>
    <w:rsid w:val="00F874A1"/>
    <w:rsid w:val="00F8785B"/>
    <w:rsid w:val="00F9038B"/>
    <w:rsid w:val="00F91224"/>
    <w:rsid w:val="00F91880"/>
    <w:rsid w:val="00F9315E"/>
    <w:rsid w:val="00F94704"/>
    <w:rsid w:val="00F94774"/>
    <w:rsid w:val="00F94950"/>
    <w:rsid w:val="00F94DFC"/>
    <w:rsid w:val="00F94FE7"/>
    <w:rsid w:val="00FA00A1"/>
    <w:rsid w:val="00FA1BC9"/>
    <w:rsid w:val="00FA42FA"/>
    <w:rsid w:val="00FA5929"/>
    <w:rsid w:val="00FA663B"/>
    <w:rsid w:val="00FA6B98"/>
    <w:rsid w:val="00FA6F4E"/>
    <w:rsid w:val="00FA765A"/>
    <w:rsid w:val="00FB290F"/>
    <w:rsid w:val="00FB54BC"/>
    <w:rsid w:val="00FC035B"/>
    <w:rsid w:val="00FC0438"/>
    <w:rsid w:val="00FC14B7"/>
    <w:rsid w:val="00FC4872"/>
    <w:rsid w:val="00FC53DB"/>
    <w:rsid w:val="00FC629D"/>
    <w:rsid w:val="00FC6579"/>
    <w:rsid w:val="00FC6641"/>
    <w:rsid w:val="00FD0B44"/>
    <w:rsid w:val="00FD175A"/>
    <w:rsid w:val="00FD25B4"/>
    <w:rsid w:val="00FD3F8D"/>
    <w:rsid w:val="00FD6608"/>
    <w:rsid w:val="00FD66DF"/>
    <w:rsid w:val="00FD73B6"/>
    <w:rsid w:val="00FE2467"/>
    <w:rsid w:val="00FE2982"/>
    <w:rsid w:val="00FE312C"/>
    <w:rsid w:val="00FE4E66"/>
    <w:rsid w:val="00FE69C4"/>
    <w:rsid w:val="00FF4A00"/>
    <w:rsid w:val="00FF5B4F"/>
    <w:rsid w:val="00FF69EE"/>
    <w:rsid w:val="00FF709C"/>
    <w:rsid w:val="00FF7D68"/>
    <w:rsid w:val="0801F33C"/>
    <w:rsid w:val="1AF5A242"/>
    <w:rsid w:val="26DD3200"/>
    <w:rsid w:val="330B757F"/>
    <w:rsid w:val="3BCB700D"/>
    <w:rsid w:val="4C5B13B6"/>
    <w:rsid w:val="56DCFB60"/>
    <w:rsid w:val="5C78B4E7"/>
    <w:rsid w:val="5C9B0993"/>
    <w:rsid w:val="5ED3EED6"/>
    <w:rsid w:val="700856A9"/>
    <w:rsid w:val="7967A18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6111DCD"/>
  <w15:docId w15:val="{FC6AE576-AD22-478F-9E6A-65B346FC1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777D"/>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02777D"/>
    <w:pPr>
      <w:keepNext/>
      <w:keepLines/>
      <w:numPr>
        <w:numId w:val="5"/>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02777D"/>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2777D"/>
    <w:pPr>
      <w:keepNext/>
      <w:keepLines/>
      <w:numPr>
        <w:ilvl w:val="2"/>
        <w:numId w:val="5"/>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2777D"/>
    <w:pPr>
      <w:keepNext/>
      <w:numPr>
        <w:ilvl w:val="3"/>
        <w:numId w:val="5"/>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2777D"/>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rsid w:val="0002777D"/>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02777D"/>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02777D"/>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02777D"/>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02777D"/>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2777D"/>
    <w:rPr>
      <w:rFonts w:ascii="Times New Roman" w:eastAsia="SimSun" w:hAnsi="Times New Roman" w:cs="Times New Roman"/>
      <w:sz w:val="20"/>
      <w:szCs w:val="22"/>
      <w:lang w:val="en-GB"/>
    </w:rPr>
  </w:style>
  <w:style w:type="paragraph" w:styleId="Footer">
    <w:name w:val="footer"/>
    <w:basedOn w:val="Normal"/>
    <w:link w:val="FooterChar"/>
    <w:uiPriority w:val="99"/>
    <w:rsid w:val="0002777D"/>
    <w:pPr>
      <w:tabs>
        <w:tab w:val="center" w:pos="4680"/>
        <w:tab w:val="right" w:pos="9360"/>
      </w:tabs>
    </w:pPr>
    <w:rPr>
      <w:sz w:val="20"/>
    </w:rPr>
  </w:style>
  <w:style w:type="character" w:customStyle="1" w:styleId="FooterChar">
    <w:name w:val="Footer Char"/>
    <w:basedOn w:val="DefaultParagraphFont"/>
    <w:link w:val="Footer"/>
    <w:uiPriority w:val="99"/>
    <w:rsid w:val="0002777D"/>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02777D"/>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02777D"/>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02777D"/>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02777D"/>
    <w:rPr>
      <w:sz w:val="16"/>
      <w:szCs w:val="16"/>
      <w:lang w:val="en-GB"/>
    </w:rPr>
  </w:style>
  <w:style w:type="paragraph" w:styleId="CommentText">
    <w:name w:val="annotation text"/>
    <w:basedOn w:val="Normal"/>
    <w:link w:val="CommentTextChar"/>
    <w:uiPriority w:val="99"/>
    <w:semiHidden/>
    <w:rsid w:val="0002777D"/>
    <w:rPr>
      <w:sz w:val="20"/>
      <w:szCs w:val="20"/>
    </w:rPr>
  </w:style>
  <w:style w:type="character" w:customStyle="1" w:styleId="CommentTextChar">
    <w:name w:val="Comment Text Char"/>
    <w:basedOn w:val="DefaultParagraphFont"/>
    <w:link w:val="CommentText"/>
    <w:uiPriority w:val="99"/>
    <w:semiHidden/>
    <w:rsid w:val="0002777D"/>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02777D"/>
    <w:rPr>
      <w:vertAlign w:val="superscript"/>
      <w:lang w:val="en-GB"/>
    </w:rPr>
  </w:style>
  <w:style w:type="paragraph" w:styleId="FootnoteText">
    <w:name w:val="footnote text"/>
    <w:basedOn w:val="Normal"/>
    <w:link w:val="FootnoteTextChar"/>
    <w:uiPriority w:val="99"/>
    <w:semiHidden/>
    <w:unhideWhenUsed/>
    <w:rsid w:val="0002777D"/>
    <w:pPr>
      <w:jc w:val="left"/>
    </w:pPr>
    <w:rPr>
      <w:sz w:val="18"/>
      <w:szCs w:val="20"/>
    </w:rPr>
  </w:style>
  <w:style w:type="character" w:customStyle="1" w:styleId="FootnoteTextChar">
    <w:name w:val="Footnote Text Char"/>
    <w:basedOn w:val="DefaultParagraphFont"/>
    <w:link w:val="FootnoteText"/>
    <w:uiPriority w:val="99"/>
    <w:semiHidden/>
    <w:rsid w:val="0002777D"/>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02777D"/>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02777D"/>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02777D"/>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02777D"/>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02777D"/>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02777D"/>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02777D"/>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02777D"/>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02777D"/>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02777D"/>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02777D"/>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02777D"/>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02777D"/>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02777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02777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02777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02777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02777D"/>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02777D"/>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2777D"/>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02777D"/>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02777D"/>
    <w:pPr>
      <w:spacing w:after="120"/>
      <w:ind w:left="567"/>
    </w:pPr>
  </w:style>
  <w:style w:type="paragraph" w:customStyle="1" w:styleId="Footnote">
    <w:name w:val="Footnote"/>
    <w:basedOn w:val="FootnoteText"/>
    <w:semiHidden/>
    <w:qFormat/>
    <w:rsid w:val="0002777D"/>
    <w:rPr>
      <w:szCs w:val="18"/>
    </w:rPr>
  </w:style>
  <w:style w:type="paragraph" w:customStyle="1" w:styleId="Annex">
    <w:name w:val="Annex"/>
    <w:basedOn w:val="Normal"/>
    <w:semiHidden/>
    <w:qFormat/>
    <w:rsid w:val="0002777D"/>
    <w:pPr>
      <w:spacing w:after="240"/>
    </w:pPr>
    <w:rPr>
      <w:b/>
      <w:sz w:val="28"/>
    </w:rPr>
  </w:style>
  <w:style w:type="paragraph" w:customStyle="1" w:styleId="ABSymbol">
    <w:name w:val="AB_Symbol"/>
    <w:basedOn w:val="Normal"/>
    <w:qFormat/>
    <w:rsid w:val="0002777D"/>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02777D"/>
    <w:pPr>
      <w:numPr>
        <w:numId w:val="6"/>
      </w:numPr>
      <w:tabs>
        <w:tab w:val="left" w:pos="3969"/>
      </w:tabs>
      <w:spacing w:before="120" w:after="120"/>
    </w:pPr>
  </w:style>
  <w:style w:type="paragraph" w:customStyle="1" w:styleId="AFCorNNormal">
    <w:name w:val="AF_CorNNormal"/>
    <w:basedOn w:val="Normal"/>
    <w:unhideWhenUsed/>
    <w:rsid w:val="0002777D"/>
    <w:pPr>
      <w:jc w:val="left"/>
    </w:pPr>
  </w:style>
  <w:style w:type="paragraph" w:customStyle="1" w:styleId="AEDistrNormal">
    <w:name w:val="AE_DistrNormal"/>
    <w:basedOn w:val="Normal"/>
    <w:unhideWhenUsed/>
    <w:rsid w:val="0002777D"/>
    <w:pPr>
      <w:jc w:val="left"/>
    </w:pPr>
  </w:style>
  <w:style w:type="paragraph" w:customStyle="1" w:styleId="AASmallLogo">
    <w:name w:val="AA_SmallLogo"/>
    <w:basedOn w:val="AEDistrNormal"/>
    <w:unhideWhenUsed/>
    <w:rsid w:val="0002777D"/>
    <w:pPr>
      <w:spacing w:before="40"/>
    </w:pPr>
    <w:rPr>
      <w:sz w:val="4"/>
    </w:rPr>
  </w:style>
  <w:style w:type="paragraph" w:customStyle="1" w:styleId="ACLargeLogo">
    <w:name w:val="AC_LargeLogo"/>
    <w:basedOn w:val="AFCorNNormal"/>
    <w:next w:val="AISpacer"/>
    <w:unhideWhenUsed/>
    <w:rsid w:val="0002777D"/>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02777D"/>
    <w:rPr>
      <w:b/>
      <w:bCs/>
    </w:rPr>
  </w:style>
  <w:style w:type="character" w:customStyle="1" w:styleId="CommentSubjectChar">
    <w:name w:val="Comment Subject Char"/>
    <w:basedOn w:val="CommentTextChar"/>
    <w:link w:val="CommentSubject"/>
    <w:uiPriority w:val="99"/>
    <w:semiHidden/>
    <w:rsid w:val="0002777D"/>
    <w:rPr>
      <w:rFonts w:ascii="Times New Roman" w:eastAsia="SimSun" w:hAnsi="Times New Roman" w:cs="Times New Roman"/>
      <w:b/>
      <w:bCs/>
      <w:sz w:val="20"/>
      <w:szCs w:val="20"/>
      <w:lang w:val="en-GB"/>
    </w:rPr>
  </w:style>
  <w:style w:type="paragraph" w:customStyle="1" w:styleId="Item">
    <w:name w:val="Item"/>
    <w:basedOn w:val="Normal"/>
    <w:semiHidden/>
    <w:qFormat/>
    <w:rsid w:val="0002777D"/>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02777D"/>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02777D"/>
    <w:pPr>
      <w:contextualSpacing/>
    </w:pPr>
  </w:style>
  <w:style w:type="numbering" w:customStyle="1" w:styleId="ListCBD">
    <w:name w:val="ListCBD"/>
    <w:basedOn w:val="NoList"/>
    <w:uiPriority w:val="99"/>
    <w:rsid w:val="0002777D"/>
    <w:pPr>
      <w:numPr>
        <w:numId w:val="15"/>
      </w:numPr>
    </w:pPr>
  </w:style>
  <w:style w:type="numbering" w:customStyle="1" w:styleId="CBDHeadings">
    <w:name w:val="CBD_Headings"/>
    <w:basedOn w:val="ListCBD"/>
    <w:uiPriority w:val="99"/>
    <w:rsid w:val="0002777D"/>
    <w:pPr>
      <w:numPr>
        <w:numId w:val="5"/>
      </w:numPr>
    </w:pPr>
  </w:style>
  <w:style w:type="paragraph" w:customStyle="1" w:styleId="AISpacer">
    <w:name w:val="AI_Spacer"/>
    <w:next w:val="Normal"/>
    <w:unhideWhenUsed/>
    <w:qFormat/>
    <w:rsid w:val="0002777D"/>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02777D"/>
    <w:pPr>
      <w:spacing w:before="120"/>
    </w:pPr>
  </w:style>
  <w:style w:type="paragraph" w:customStyle="1" w:styleId="AFCorNBold">
    <w:name w:val="AF_CorNBold"/>
    <w:basedOn w:val="AFCorNNormal"/>
    <w:next w:val="AFCorNNormal"/>
    <w:unhideWhenUsed/>
    <w:qFormat/>
    <w:rsid w:val="0002777D"/>
    <w:rPr>
      <w:b/>
    </w:rPr>
  </w:style>
  <w:style w:type="paragraph" w:customStyle="1" w:styleId="AFCorN12Bold">
    <w:name w:val="AF_CorN12Bold"/>
    <w:basedOn w:val="AFCorNNormal"/>
    <w:next w:val="AFCorNNormal"/>
    <w:unhideWhenUsed/>
    <w:qFormat/>
    <w:rsid w:val="0002777D"/>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02777D"/>
    <w:pPr>
      <w:spacing w:after="120"/>
      <w:ind w:left="1134" w:firstLine="567"/>
    </w:pPr>
  </w:style>
  <w:style w:type="paragraph" w:customStyle="1" w:styleId="CBDDesicionAnnex">
    <w:name w:val="CBD_DesicionAnnex"/>
    <w:basedOn w:val="CBDNormal"/>
    <w:next w:val="CBDDesicionText"/>
    <w:qFormat/>
    <w:rsid w:val="0002777D"/>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02777D"/>
    <w:pPr>
      <w:keepNext/>
      <w:keepLines/>
      <w:spacing w:after="240"/>
      <w:jc w:val="left"/>
    </w:pPr>
    <w:rPr>
      <w:b/>
      <w:sz w:val="28"/>
      <w:lang w:bidi="ar-SY"/>
    </w:rPr>
  </w:style>
  <w:style w:type="paragraph" w:customStyle="1" w:styleId="CBDSubTitle">
    <w:name w:val="CBD_SubTitle"/>
    <w:basedOn w:val="CBDNormal"/>
    <w:qFormat/>
    <w:rsid w:val="0002777D"/>
    <w:pPr>
      <w:keepNext/>
      <w:keepLines/>
      <w:spacing w:before="240" w:after="240"/>
      <w:ind w:left="567"/>
      <w:jc w:val="left"/>
    </w:pPr>
    <w:rPr>
      <w:b/>
    </w:rPr>
  </w:style>
  <w:style w:type="paragraph" w:customStyle="1" w:styleId="CBDTitle">
    <w:name w:val="CBD_Title"/>
    <w:basedOn w:val="CBDNormal"/>
    <w:next w:val="CBDSubTitle"/>
    <w:qFormat/>
    <w:rsid w:val="0002777D"/>
    <w:pPr>
      <w:keepNext/>
      <w:keepLines/>
      <w:spacing w:before="240" w:after="240"/>
      <w:ind w:left="567"/>
      <w:jc w:val="left"/>
    </w:pPr>
    <w:rPr>
      <w:b/>
      <w:sz w:val="28"/>
    </w:rPr>
  </w:style>
  <w:style w:type="paragraph" w:customStyle="1" w:styleId="AENormal">
    <w:name w:val="AE_Normal"/>
    <w:basedOn w:val="Normal"/>
    <w:rsid w:val="0002777D"/>
  </w:style>
  <w:style w:type="paragraph" w:customStyle="1" w:styleId="CBDH1">
    <w:name w:val="CBD_H1"/>
    <w:basedOn w:val="CBDNormal"/>
    <w:qFormat/>
    <w:rsid w:val="0002777D"/>
    <w:pPr>
      <w:keepNext/>
      <w:keepLines/>
      <w:spacing w:before="240" w:after="120"/>
      <w:ind w:left="567" w:hanging="567"/>
      <w:jc w:val="left"/>
      <w:outlineLvl w:val="0"/>
    </w:pPr>
    <w:rPr>
      <w:b/>
      <w:sz w:val="28"/>
    </w:rPr>
  </w:style>
  <w:style w:type="paragraph" w:customStyle="1" w:styleId="CBDH2">
    <w:name w:val="CBD_H2"/>
    <w:basedOn w:val="CBDNormal"/>
    <w:qFormat/>
    <w:rsid w:val="0002777D"/>
    <w:pPr>
      <w:keepNext/>
      <w:keepLines/>
      <w:ind w:left="567" w:hanging="567"/>
    </w:pPr>
    <w:rPr>
      <w:b/>
      <w:sz w:val="24"/>
    </w:rPr>
  </w:style>
  <w:style w:type="paragraph" w:customStyle="1" w:styleId="CBDFootnoteText">
    <w:name w:val="CBD_Footnote_Text"/>
    <w:basedOn w:val="CBDNormal"/>
    <w:qFormat/>
    <w:rsid w:val="0002777D"/>
    <w:pPr>
      <w:jc w:val="left"/>
    </w:pPr>
    <w:rPr>
      <w:sz w:val="18"/>
    </w:rPr>
  </w:style>
  <w:style w:type="paragraph" w:customStyle="1" w:styleId="CBDFooter">
    <w:name w:val="CBD_Footer"/>
    <w:basedOn w:val="CBDNormal"/>
    <w:qFormat/>
    <w:rsid w:val="0002777D"/>
    <w:rPr>
      <w:sz w:val="20"/>
    </w:rPr>
  </w:style>
  <w:style w:type="paragraph" w:customStyle="1" w:styleId="CBDHeader">
    <w:name w:val="CBD_Header"/>
    <w:basedOn w:val="CBDNormal"/>
    <w:next w:val="CBDFooter"/>
    <w:qFormat/>
    <w:rsid w:val="0002777D"/>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02777D"/>
    <w:pPr>
      <w:keepNext/>
      <w:keepLines/>
      <w:spacing w:before="120" w:after="120"/>
      <w:ind w:left="567" w:hanging="567"/>
      <w:jc w:val="left"/>
    </w:pPr>
    <w:rPr>
      <w:b/>
    </w:rPr>
  </w:style>
  <w:style w:type="paragraph" w:customStyle="1" w:styleId="CBDH4">
    <w:name w:val="CBD_H4"/>
    <w:basedOn w:val="CBDNormal"/>
    <w:rsid w:val="0002777D"/>
    <w:pPr>
      <w:keepNext/>
      <w:keepLines/>
      <w:spacing w:before="120" w:after="120"/>
      <w:ind w:left="567" w:hanging="567"/>
      <w:jc w:val="left"/>
    </w:pPr>
    <w:rPr>
      <w:b/>
    </w:rPr>
  </w:style>
  <w:style w:type="paragraph" w:customStyle="1" w:styleId="CBDH5">
    <w:name w:val="CBD_H5"/>
    <w:basedOn w:val="CBDNormal"/>
    <w:qFormat/>
    <w:rsid w:val="0002777D"/>
    <w:pPr>
      <w:keepNext/>
      <w:keepLines/>
      <w:spacing w:before="120" w:after="120"/>
      <w:ind w:left="567" w:hanging="567"/>
      <w:jc w:val="left"/>
    </w:pPr>
    <w:rPr>
      <w:i/>
    </w:rPr>
  </w:style>
  <w:style w:type="paragraph" w:customStyle="1" w:styleId="CBDTableNormal">
    <w:name w:val="CBD_TableNormal"/>
    <w:basedOn w:val="CBDNormal"/>
    <w:qFormat/>
    <w:rsid w:val="0002777D"/>
    <w:pPr>
      <w:spacing w:before="40" w:after="80"/>
      <w:jc w:val="left"/>
    </w:pPr>
    <w:rPr>
      <w:sz w:val="20"/>
    </w:rPr>
  </w:style>
  <w:style w:type="paragraph" w:customStyle="1" w:styleId="CBDTableTitle">
    <w:name w:val="CBD_TableTitle"/>
    <w:basedOn w:val="CBDNormal"/>
    <w:qFormat/>
    <w:rsid w:val="0002777D"/>
    <w:pPr>
      <w:keepNext/>
      <w:keepLines/>
      <w:spacing w:before="120" w:after="60"/>
      <w:ind w:left="567"/>
      <w:jc w:val="left"/>
    </w:pPr>
    <w:rPr>
      <w:b/>
    </w:rPr>
  </w:style>
  <w:style w:type="paragraph" w:customStyle="1" w:styleId="CBDFigureTitle">
    <w:name w:val="CBD_FigureTitle"/>
    <w:basedOn w:val="CBDNormal"/>
    <w:next w:val="CBDNormalNoNumber"/>
    <w:qFormat/>
    <w:rsid w:val="0002777D"/>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02777D"/>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02777D"/>
    <w:pPr>
      <w:tabs>
        <w:tab w:val="clear" w:pos="567"/>
      </w:tabs>
      <w:spacing w:before="120" w:after="120"/>
      <w:ind w:left="1134" w:hanging="567"/>
      <w:jc w:val="left"/>
    </w:pPr>
  </w:style>
  <w:style w:type="paragraph" w:customStyle="1" w:styleId="CBDsubpara-item">
    <w:name w:val="CBD_subpara-item"/>
    <w:basedOn w:val="CBDpara-item"/>
    <w:qFormat/>
    <w:rsid w:val="0002777D"/>
    <w:pPr>
      <w:tabs>
        <w:tab w:val="clear" w:pos="1134"/>
      </w:tabs>
      <w:ind w:left="1701"/>
    </w:pPr>
  </w:style>
  <w:style w:type="paragraph" w:customStyle="1" w:styleId="CBDRecommendText">
    <w:name w:val="CBD_RecommendText"/>
    <w:basedOn w:val="Normal"/>
    <w:qFormat/>
    <w:rsid w:val="0002777D"/>
    <w:pPr>
      <w:spacing w:after="120"/>
      <w:ind w:left="567"/>
    </w:pPr>
  </w:style>
  <w:style w:type="paragraph" w:customStyle="1" w:styleId="Para10">
    <w:name w:val="Para 1"/>
    <w:basedOn w:val="Normal"/>
    <w:qFormat/>
    <w:rsid w:val="00E305FB"/>
    <w:pPr>
      <w:tabs>
        <w:tab w:val="num" w:pos="1209"/>
      </w:tabs>
      <w:spacing w:before="120" w:after="120"/>
      <w:ind w:left="1209" w:hanging="360"/>
    </w:pPr>
  </w:style>
  <w:style w:type="character" w:customStyle="1" w:styleId="normaltextrun">
    <w:name w:val="normaltextrun"/>
    <w:basedOn w:val="DefaultParagraphFont"/>
    <w:rsid w:val="00E305FB"/>
    <w:rPr>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ED3ADD"/>
    <w:pPr>
      <w:spacing w:after="160" w:line="240" w:lineRule="exact"/>
      <w:jc w:val="left"/>
    </w:pPr>
    <w:rPr>
      <w:rFonts w:asciiTheme="minorHAnsi" w:eastAsiaTheme="minorEastAsia" w:hAnsiTheme="minorHAnsi" w:cstheme="minorBidi"/>
      <w:sz w:val="24"/>
      <w:szCs w:val="24"/>
      <w:vertAlign w:val="superscript"/>
    </w:rPr>
  </w:style>
  <w:style w:type="paragraph" w:customStyle="1" w:styleId="CBDprov-agendaItem">
    <w:name w:val="CBD_prov-agenda_Item"/>
    <w:basedOn w:val="CBDNormalNumber"/>
    <w:qFormat/>
    <w:rsid w:val="0002777D"/>
  </w:style>
  <w:style w:type="paragraph" w:customStyle="1" w:styleId="CBDAgendaItem-1">
    <w:name w:val="CBD_AgendaItem-1"/>
    <w:basedOn w:val="Normal"/>
    <w:qFormat/>
    <w:rsid w:val="0002777D"/>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02777D"/>
    <w:pPr>
      <w:ind w:left="567" w:hanging="567"/>
    </w:pPr>
    <w:rPr>
      <w:sz w:val="22"/>
    </w:rPr>
  </w:style>
  <w:style w:type="paragraph" w:customStyle="1" w:styleId="CBDAgendaItem-3">
    <w:name w:val="CBD_AgendaItem-3"/>
    <w:basedOn w:val="CBDAgendaItem-1"/>
    <w:qFormat/>
    <w:rsid w:val="0002777D"/>
    <w:pPr>
      <w:ind w:left="567" w:hanging="567"/>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mop?m=cp-mop-11" TargetMode="External"/><Relationship Id="rId26" Type="http://schemas.openxmlformats.org/officeDocument/2006/relationships/hyperlink" Target="https://www.cbd.int/notifications/2025-065" TargetMode="External"/><Relationship Id="rId21" Type="http://schemas.openxmlformats.org/officeDocument/2006/relationships/hyperlink" Target="https://www.cbd.int/decisions/mop?m=cp-mop-11" TargetMode="External"/><Relationship Id="rId34"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mop?m=cp-mop-11" TargetMode="External"/><Relationship Id="rId25" Type="http://schemas.openxmlformats.org/officeDocument/2006/relationships/hyperlink" Target="https://www.cbd.int/notifications/2025-017"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ecisions/mop?m=cp-mop-11" TargetMode="External"/><Relationship Id="rId20" Type="http://schemas.openxmlformats.org/officeDocument/2006/relationships/hyperlink" Target="https://www.cbd.int/decisions/mop?m=cp-mop-11" TargetMode="External"/><Relationship Id="rId29" Type="http://schemas.openxmlformats.org/officeDocument/2006/relationships/hyperlink" Target="https://www.cbd.int/notifications/2026-038"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notifications/2025-001" TargetMode="External"/><Relationship Id="rId32" Type="http://schemas.openxmlformats.org/officeDocument/2006/relationships/header" Target="header2.xm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mop?m=cp-mop-11" TargetMode="External"/><Relationship Id="rId23" Type="http://schemas.openxmlformats.org/officeDocument/2006/relationships/hyperlink" Target="https://bch.cbd.int/protocol/post2020/ForumImplementationPlan.shtml" TargetMode="External"/><Relationship Id="rId28" Type="http://schemas.openxmlformats.org/officeDocument/2006/relationships/hyperlink" Target="https://www.cbd.int/notifications/2026-010" TargetMode="External"/><Relationship Id="rId36"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notifications/2025-001" TargetMode="External"/><Relationship Id="rId27" Type="http://schemas.openxmlformats.org/officeDocument/2006/relationships/hyperlink" Target="https://www.cbd.int/notifications/2025-136" TargetMode="External"/><Relationship Id="rId30" Type="http://schemas.openxmlformats.org/officeDocument/2006/relationships/hyperlink" Target="https://www.cbd.int/decisions/mop?m=cp-mop-11" TargetMode="External"/><Relationship Id="rId35"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meetings/CP-CC-20" TargetMode="External"/><Relationship Id="rId3" Type="http://schemas.openxmlformats.org/officeDocument/2006/relationships/hyperlink" Target="https://bch.cbd.int/en/portals" TargetMode="External"/><Relationship Id="rId7" Type="http://schemas.openxmlformats.org/officeDocument/2006/relationships/hyperlink" Target="https://www.cbd.int/doc/c/9125/29c6/87b1ab129bc080d8b4fef352/cp-bch-iac-13-03-rev1-en.pdf" TargetMode="External"/><Relationship Id="rId2" Type="http://schemas.openxmlformats.org/officeDocument/2006/relationships/hyperlink" Target="https://www.cbd.int/doc/c/5c6d/e2dc/4e59366536bb5cca2ae76032/cp-mop-11-inf-03-en.pdf" TargetMode="External"/><Relationship Id="rId1" Type="http://schemas.openxmlformats.org/officeDocument/2006/relationships/hyperlink" Target="https://www.cbd.int/documents/CBD/CP/MOP/12/1" TargetMode="External"/><Relationship Id="rId6" Type="http://schemas.openxmlformats.org/officeDocument/2006/relationships/hyperlink" Target="https://www.cbd.int/documents/CBD/SBI/7/6/ADD1" TargetMode="External"/><Relationship Id="rId11" Type="http://schemas.openxmlformats.org/officeDocument/2006/relationships/hyperlink" Target="https://www.cbd.int/decisions/mop?m=cp-mop-10" TargetMode="External"/><Relationship Id="rId5" Type="http://schemas.openxmlformats.org/officeDocument/2006/relationships/hyperlink" Target="https://www.cbd.int/doc/c/d99c/128a/cf13bbaccb97d620506382f3/sbi-07-11-en.pdf" TargetMode="External"/><Relationship Id="rId10" Type="http://schemas.openxmlformats.org/officeDocument/2006/relationships/hyperlink" Target="https://www.cbd.int/documents/CBD/CP/BCH-IAC/13/3/REV1" TargetMode="External"/><Relationship Id="rId4" Type="http://schemas.openxmlformats.org/officeDocument/2006/relationships/hyperlink" Target="https://developer.cbd.int/clearing-house/bch/" TargetMode="External"/><Relationship Id="rId9" Type="http://schemas.openxmlformats.org/officeDocument/2006/relationships/hyperlink" Target="http://www.cbd.int/meetings/CP-CC-2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JAFRY\OneDrive%20-%20United%20Nations\2026\MOP12\BCH_Document\cp-mop-12-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25CA08408974DA0A8F68E32DAC1A6B5"/>
        <w:category>
          <w:name w:val="General"/>
          <w:gallery w:val="placeholder"/>
        </w:category>
        <w:types>
          <w:type w:val="bbPlcHdr"/>
        </w:types>
        <w:behaviors>
          <w:behavior w:val="content"/>
        </w:behaviors>
        <w:guid w:val="{B963337F-AB2F-4BC6-9C87-D2E3885D9B1C}"/>
      </w:docPartPr>
      <w:docPartBody>
        <w:p w:rsidR="003A4FFD" w:rsidRDefault="0081773C">
          <w:pPr>
            <w:pStyle w:val="725CA08408974DA0A8F68E32DAC1A6B5"/>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48B"/>
    <w:rsid w:val="000171F6"/>
    <w:rsid w:val="0008534F"/>
    <w:rsid w:val="000913DD"/>
    <w:rsid w:val="000919C7"/>
    <w:rsid w:val="00137EF9"/>
    <w:rsid w:val="00171584"/>
    <w:rsid w:val="001867E5"/>
    <w:rsid w:val="001E5579"/>
    <w:rsid w:val="00201BEB"/>
    <w:rsid w:val="002809A4"/>
    <w:rsid w:val="002C3A59"/>
    <w:rsid w:val="002D53F0"/>
    <w:rsid w:val="002E6226"/>
    <w:rsid w:val="002E6A83"/>
    <w:rsid w:val="002F46A1"/>
    <w:rsid w:val="00332284"/>
    <w:rsid w:val="003753B9"/>
    <w:rsid w:val="00387345"/>
    <w:rsid w:val="003A4FFD"/>
    <w:rsid w:val="003A7E15"/>
    <w:rsid w:val="003D5A90"/>
    <w:rsid w:val="0042003E"/>
    <w:rsid w:val="00431198"/>
    <w:rsid w:val="00434BA6"/>
    <w:rsid w:val="00443504"/>
    <w:rsid w:val="004D4D1B"/>
    <w:rsid w:val="00531787"/>
    <w:rsid w:val="00557160"/>
    <w:rsid w:val="00573516"/>
    <w:rsid w:val="005F5E2D"/>
    <w:rsid w:val="00601372"/>
    <w:rsid w:val="00602216"/>
    <w:rsid w:val="00657687"/>
    <w:rsid w:val="0066787C"/>
    <w:rsid w:val="006721C7"/>
    <w:rsid w:val="006A3031"/>
    <w:rsid w:val="007123CA"/>
    <w:rsid w:val="00721B11"/>
    <w:rsid w:val="00756A17"/>
    <w:rsid w:val="00793F21"/>
    <w:rsid w:val="0080248B"/>
    <w:rsid w:val="0081773C"/>
    <w:rsid w:val="00872C6C"/>
    <w:rsid w:val="008A73BF"/>
    <w:rsid w:val="008C50EE"/>
    <w:rsid w:val="00913DE0"/>
    <w:rsid w:val="00972806"/>
    <w:rsid w:val="00A65C44"/>
    <w:rsid w:val="00A75A25"/>
    <w:rsid w:val="00A93E42"/>
    <w:rsid w:val="00AF5FF1"/>
    <w:rsid w:val="00B022E9"/>
    <w:rsid w:val="00B06FD0"/>
    <w:rsid w:val="00B41E4A"/>
    <w:rsid w:val="00B51DCD"/>
    <w:rsid w:val="00B62F31"/>
    <w:rsid w:val="00B871D9"/>
    <w:rsid w:val="00BB6AFC"/>
    <w:rsid w:val="00BF2470"/>
    <w:rsid w:val="00C87F0A"/>
    <w:rsid w:val="00D612BB"/>
    <w:rsid w:val="00D74BED"/>
    <w:rsid w:val="00D759C8"/>
    <w:rsid w:val="00DA7E04"/>
    <w:rsid w:val="00DE38BC"/>
    <w:rsid w:val="00DE71F4"/>
    <w:rsid w:val="00E408D6"/>
    <w:rsid w:val="00E97F37"/>
    <w:rsid w:val="00EB7311"/>
    <w:rsid w:val="00EC5C83"/>
    <w:rsid w:val="00F65D3A"/>
    <w:rsid w:val="00F7412B"/>
    <w:rsid w:val="00F85D72"/>
    <w:rsid w:val="00F8694D"/>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725CA08408974DA0A8F68E32DAC1A6B5">
    <w:name w:val="725CA08408974DA0A8F68E32DAC1A6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EADF677-BB0A-48C1-A22C-46D4A77CD6D6}"/>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cp-mop-12-template-en</Template>
  <TotalTime>9</TotalTime>
  <Pages>1</Pages>
  <Words>4265</Words>
  <Characters>24443</Characters>
  <Application>Microsoft Office Word</Application>
  <DocSecurity>0</DocSecurity>
  <Lines>359</Lines>
  <Paragraphs>100</Paragraphs>
  <ScaleCrop>false</ScaleCrop>
  <Company>SCBD</Company>
  <LinksUpToDate>false</LinksUpToDate>
  <CharactersWithSpaces>28608</CharactersWithSpaces>
  <SharedDoc>false</SharedDoc>
  <HLinks>
    <vt:vector size="180" baseType="variant">
      <vt:variant>
        <vt:i4>5242958</vt:i4>
      </vt:variant>
      <vt:variant>
        <vt:i4>54</vt:i4>
      </vt:variant>
      <vt:variant>
        <vt:i4>0</vt:i4>
      </vt:variant>
      <vt:variant>
        <vt:i4>5</vt:i4>
      </vt:variant>
      <vt:variant>
        <vt:lpwstr>https://www.cbd.int/decisions/mop?m=cp-mop-11</vt:lpwstr>
      </vt:variant>
      <vt:variant>
        <vt:lpwstr/>
      </vt:variant>
      <vt:variant>
        <vt:i4>7143475</vt:i4>
      </vt:variant>
      <vt:variant>
        <vt:i4>51</vt:i4>
      </vt:variant>
      <vt:variant>
        <vt:i4>0</vt:i4>
      </vt:variant>
      <vt:variant>
        <vt:i4>5</vt:i4>
      </vt:variant>
      <vt:variant>
        <vt:lpwstr>https://www.cbd.int/notifications/2026-038</vt:lpwstr>
      </vt:variant>
      <vt:variant>
        <vt:lpwstr/>
      </vt:variant>
      <vt:variant>
        <vt:i4>6619185</vt:i4>
      </vt:variant>
      <vt:variant>
        <vt:i4>48</vt:i4>
      </vt:variant>
      <vt:variant>
        <vt:i4>0</vt:i4>
      </vt:variant>
      <vt:variant>
        <vt:i4>5</vt:i4>
      </vt:variant>
      <vt:variant>
        <vt:lpwstr>https://www.cbd.int/notifications/2026-010</vt:lpwstr>
      </vt:variant>
      <vt:variant>
        <vt:lpwstr/>
      </vt:variant>
      <vt:variant>
        <vt:i4>6357043</vt:i4>
      </vt:variant>
      <vt:variant>
        <vt:i4>45</vt:i4>
      </vt:variant>
      <vt:variant>
        <vt:i4>0</vt:i4>
      </vt:variant>
      <vt:variant>
        <vt:i4>5</vt:i4>
      </vt:variant>
      <vt:variant>
        <vt:lpwstr>https://www.cbd.int/notifications/2025-136</vt:lpwstr>
      </vt:variant>
      <vt:variant>
        <vt:lpwstr/>
      </vt:variant>
      <vt:variant>
        <vt:i4>6488118</vt:i4>
      </vt:variant>
      <vt:variant>
        <vt:i4>42</vt:i4>
      </vt:variant>
      <vt:variant>
        <vt:i4>0</vt:i4>
      </vt:variant>
      <vt:variant>
        <vt:i4>5</vt:i4>
      </vt:variant>
      <vt:variant>
        <vt:lpwstr>https://www.cbd.int/notifications/2025-065</vt:lpwstr>
      </vt:variant>
      <vt:variant>
        <vt:lpwstr/>
      </vt:variant>
      <vt:variant>
        <vt:i4>6357041</vt:i4>
      </vt:variant>
      <vt:variant>
        <vt:i4>39</vt:i4>
      </vt:variant>
      <vt:variant>
        <vt:i4>0</vt:i4>
      </vt:variant>
      <vt:variant>
        <vt:i4>5</vt:i4>
      </vt:variant>
      <vt:variant>
        <vt:lpwstr>https://www.cbd.int/notifications/2025-017</vt:lpwstr>
      </vt:variant>
      <vt:variant>
        <vt:lpwstr/>
      </vt:variant>
      <vt:variant>
        <vt:i4>6750256</vt:i4>
      </vt:variant>
      <vt:variant>
        <vt:i4>36</vt:i4>
      </vt:variant>
      <vt:variant>
        <vt:i4>0</vt:i4>
      </vt:variant>
      <vt:variant>
        <vt:i4>5</vt:i4>
      </vt:variant>
      <vt:variant>
        <vt:lpwstr>https://www.cbd.int/notifications/2025-001</vt:lpwstr>
      </vt:variant>
      <vt:variant>
        <vt:lpwstr/>
      </vt:variant>
      <vt:variant>
        <vt:i4>2228323</vt:i4>
      </vt:variant>
      <vt:variant>
        <vt:i4>33</vt:i4>
      </vt:variant>
      <vt:variant>
        <vt:i4>0</vt:i4>
      </vt:variant>
      <vt:variant>
        <vt:i4>5</vt:i4>
      </vt:variant>
      <vt:variant>
        <vt:lpwstr>https://bch.cbd.int/protocol/post2020/ForumImplementationPlan.shtml</vt:lpwstr>
      </vt:variant>
      <vt:variant>
        <vt:lpwstr/>
      </vt:variant>
      <vt:variant>
        <vt:i4>6750256</vt:i4>
      </vt:variant>
      <vt:variant>
        <vt:i4>30</vt:i4>
      </vt:variant>
      <vt:variant>
        <vt:i4>0</vt:i4>
      </vt:variant>
      <vt:variant>
        <vt:i4>5</vt:i4>
      </vt:variant>
      <vt:variant>
        <vt:lpwstr>https://www.cbd.int/notifications/2025-001</vt:lpwstr>
      </vt:variant>
      <vt:variant>
        <vt:lpwstr/>
      </vt:variant>
      <vt:variant>
        <vt:i4>5242958</vt:i4>
      </vt:variant>
      <vt:variant>
        <vt:i4>24</vt:i4>
      </vt:variant>
      <vt:variant>
        <vt:i4>0</vt:i4>
      </vt:variant>
      <vt:variant>
        <vt:i4>5</vt:i4>
      </vt:variant>
      <vt:variant>
        <vt:lpwstr>https://www.cbd.int/decisions/mop?m=cp-mop-11</vt:lpwstr>
      </vt:variant>
      <vt:variant>
        <vt:lpwstr/>
      </vt:variant>
      <vt:variant>
        <vt:i4>5242958</vt:i4>
      </vt:variant>
      <vt:variant>
        <vt:i4>15</vt:i4>
      </vt:variant>
      <vt:variant>
        <vt:i4>0</vt:i4>
      </vt:variant>
      <vt:variant>
        <vt:i4>5</vt:i4>
      </vt:variant>
      <vt:variant>
        <vt:lpwstr>https://www.cbd.int/decisions/mop?m=cp-mop-11</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5242958</vt:i4>
      </vt:variant>
      <vt:variant>
        <vt:i4>9</vt:i4>
      </vt:variant>
      <vt:variant>
        <vt:i4>0</vt:i4>
      </vt:variant>
      <vt:variant>
        <vt:i4>5</vt:i4>
      </vt:variant>
      <vt:variant>
        <vt:lpwstr>https://www.cbd.int/decisions/mop?m=cp-mop-11</vt:lpwstr>
      </vt:variant>
      <vt:variant>
        <vt:lpwstr/>
      </vt:variant>
      <vt:variant>
        <vt:i4>5242958</vt:i4>
      </vt:variant>
      <vt:variant>
        <vt:i4>6</vt:i4>
      </vt:variant>
      <vt:variant>
        <vt:i4>0</vt:i4>
      </vt:variant>
      <vt:variant>
        <vt:i4>5</vt:i4>
      </vt:variant>
      <vt:variant>
        <vt:lpwstr>https://www.cbd.int/decisions/mop?m=cp-mop-11</vt:lpwstr>
      </vt:variant>
      <vt:variant>
        <vt:lpwstr/>
      </vt:variant>
      <vt:variant>
        <vt:i4>5242958</vt:i4>
      </vt:variant>
      <vt:variant>
        <vt:i4>3</vt:i4>
      </vt:variant>
      <vt:variant>
        <vt:i4>0</vt:i4>
      </vt:variant>
      <vt:variant>
        <vt:i4>5</vt:i4>
      </vt:variant>
      <vt:variant>
        <vt:lpwstr>https://www.cbd.int/decisions/mop?m=cp-mop-11</vt:lpwstr>
      </vt:variant>
      <vt:variant>
        <vt:lpwstr/>
      </vt:variant>
      <vt:variant>
        <vt:i4>5242958</vt:i4>
      </vt:variant>
      <vt:variant>
        <vt:i4>0</vt:i4>
      </vt:variant>
      <vt:variant>
        <vt:i4>0</vt:i4>
      </vt:variant>
      <vt:variant>
        <vt:i4>5</vt:i4>
      </vt:variant>
      <vt:variant>
        <vt:lpwstr>https://www.cbd.int/decisions/mop?m=cp-mop-11</vt:lpwstr>
      </vt:variant>
      <vt:variant>
        <vt:lpwstr/>
      </vt:variant>
      <vt:variant>
        <vt:i4>5242958</vt:i4>
      </vt:variant>
      <vt:variant>
        <vt:i4>33</vt:i4>
      </vt:variant>
      <vt:variant>
        <vt:i4>0</vt:i4>
      </vt:variant>
      <vt:variant>
        <vt:i4>5</vt:i4>
      </vt:variant>
      <vt:variant>
        <vt:lpwstr>https://www.cbd.int/decisions/mop?m=cp-mop-10</vt:lpwstr>
      </vt:variant>
      <vt:variant>
        <vt:lpwstr/>
      </vt:variant>
      <vt:variant>
        <vt:i4>3735650</vt:i4>
      </vt:variant>
      <vt:variant>
        <vt:i4>30</vt:i4>
      </vt:variant>
      <vt:variant>
        <vt:i4>0</vt:i4>
      </vt:variant>
      <vt:variant>
        <vt:i4>5</vt:i4>
      </vt:variant>
      <vt:variant>
        <vt:lpwstr>https://www.cbd.int/documents/CBD/CP/BCH-IAC/13/3/REV1</vt:lpwstr>
      </vt:variant>
      <vt:variant>
        <vt:lpwstr/>
      </vt:variant>
      <vt:variant>
        <vt:i4>1507406</vt:i4>
      </vt:variant>
      <vt:variant>
        <vt:i4>27</vt:i4>
      </vt:variant>
      <vt:variant>
        <vt:i4>0</vt:i4>
      </vt:variant>
      <vt:variant>
        <vt:i4>5</vt:i4>
      </vt:variant>
      <vt:variant>
        <vt:lpwstr>http://www.cbd.int/meetings/CP-CC-21</vt:lpwstr>
      </vt:variant>
      <vt:variant>
        <vt:lpwstr/>
      </vt:variant>
      <vt:variant>
        <vt:i4>1507406</vt:i4>
      </vt:variant>
      <vt:variant>
        <vt:i4>24</vt:i4>
      </vt:variant>
      <vt:variant>
        <vt:i4>0</vt:i4>
      </vt:variant>
      <vt:variant>
        <vt:i4>5</vt:i4>
      </vt:variant>
      <vt:variant>
        <vt:lpwstr>http://www.cbd.int/meetings/CP-CC-21</vt:lpwstr>
      </vt:variant>
      <vt:variant>
        <vt:lpwstr/>
      </vt:variant>
      <vt:variant>
        <vt:i4>5636173</vt:i4>
      </vt:variant>
      <vt:variant>
        <vt:i4>21</vt:i4>
      </vt:variant>
      <vt:variant>
        <vt:i4>0</vt:i4>
      </vt:variant>
      <vt:variant>
        <vt:i4>5</vt:i4>
      </vt:variant>
      <vt:variant>
        <vt:lpwstr>https://www.cbd.int/meetings/CP-CC-20</vt:lpwstr>
      </vt:variant>
      <vt:variant>
        <vt:lpwstr/>
      </vt:variant>
      <vt:variant>
        <vt:i4>1376265</vt:i4>
      </vt:variant>
      <vt:variant>
        <vt:i4>18</vt:i4>
      </vt:variant>
      <vt:variant>
        <vt:i4>0</vt:i4>
      </vt:variant>
      <vt:variant>
        <vt:i4>5</vt:i4>
      </vt:variant>
      <vt:variant>
        <vt:lpwstr>https://www.cbd.int/doc/c/9125/29c6/87b1ab129bc080d8b4fef352/cp-bch-iac-13-03-rev1-en.pdf</vt:lpwstr>
      </vt:variant>
      <vt:variant>
        <vt:lpwstr/>
      </vt:variant>
      <vt:variant>
        <vt:i4>3407924</vt:i4>
      </vt:variant>
      <vt:variant>
        <vt:i4>15</vt:i4>
      </vt:variant>
      <vt:variant>
        <vt:i4>0</vt:i4>
      </vt:variant>
      <vt:variant>
        <vt:i4>5</vt:i4>
      </vt:variant>
      <vt:variant>
        <vt:lpwstr>https://www.cbd.int/documents/CBD/SBI/7/6/ADD1</vt:lpwstr>
      </vt:variant>
      <vt:variant>
        <vt:lpwstr/>
      </vt:variant>
      <vt:variant>
        <vt:i4>4849738</vt:i4>
      </vt:variant>
      <vt:variant>
        <vt:i4>12</vt:i4>
      </vt:variant>
      <vt:variant>
        <vt:i4>0</vt:i4>
      </vt:variant>
      <vt:variant>
        <vt:i4>5</vt:i4>
      </vt:variant>
      <vt:variant>
        <vt:lpwstr>https://www.cbd.int/doc/c/d99c/128a/cf13bbaccb97d620506382f3/sbi-07-11-en.pdf</vt:lpwstr>
      </vt:variant>
      <vt:variant>
        <vt:lpwstr/>
      </vt:variant>
      <vt:variant>
        <vt:i4>4784193</vt:i4>
      </vt:variant>
      <vt:variant>
        <vt:i4>9</vt:i4>
      </vt:variant>
      <vt:variant>
        <vt:i4>0</vt:i4>
      </vt:variant>
      <vt:variant>
        <vt:i4>5</vt:i4>
      </vt:variant>
      <vt:variant>
        <vt:lpwstr>https://developer.cbd.int/clearing-house/bch/</vt:lpwstr>
      </vt:variant>
      <vt:variant>
        <vt:lpwstr/>
      </vt:variant>
      <vt:variant>
        <vt:i4>3080301</vt:i4>
      </vt:variant>
      <vt:variant>
        <vt:i4>6</vt:i4>
      </vt:variant>
      <vt:variant>
        <vt:i4>0</vt:i4>
      </vt:variant>
      <vt:variant>
        <vt:i4>5</vt:i4>
      </vt:variant>
      <vt:variant>
        <vt:lpwstr>https://bch.cbd.int/en/portals</vt:lpwstr>
      </vt:variant>
      <vt:variant>
        <vt:lpwstr/>
      </vt:variant>
      <vt:variant>
        <vt:i4>589843</vt:i4>
      </vt:variant>
      <vt:variant>
        <vt:i4>3</vt:i4>
      </vt:variant>
      <vt:variant>
        <vt:i4>0</vt:i4>
      </vt:variant>
      <vt:variant>
        <vt:i4>5</vt:i4>
      </vt:variant>
      <vt:variant>
        <vt:lpwstr>https://www.cbd.int/doc/c/5c6d/e2dc/4e59366536bb5cca2ae76032/cp-mop-11-inf-03-en.pdf</vt:lpwstr>
      </vt:variant>
      <vt:variant>
        <vt:lpwstr/>
      </vt:variant>
      <vt:variant>
        <vt:i4>6225940</vt:i4>
      </vt:variant>
      <vt:variant>
        <vt:i4>0</vt:i4>
      </vt:variant>
      <vt:variant>
        <vt:i4>0</vt:i4>
      </vt:variant>
      <vt:variant>
        <vt:i4>5</vt:i4>
      </vt:variant>
      <vt:variant>
        <vt:lpwstr>https://www.cbd.int/documents/CBD/CP/MOP/12/1</vt:lpwstr>
      </vt:variant>
      <vt:variant>
        <vt:lpwstr/>
      </vt:variant>
      <vt:variant>
        <vt:i4>1310744</vt:i4>
      </vt:variant>
      <vt:variant>
        <vt:i4>3</vt:i4>
      </vt:variant>
      <vt:variant>
        <vt:i4>0</vt:i4>
      </vt:variant>
      <vt:variant>
        <vt:i4>5</vt:i4>
      </vt:variant>
      <vt:variant>
        <vt:lpwstr>https://www.cbd.int/documents/CBD/CP/CC/21/5</vt:lpwstr>
      </vt:variant>
      <vt:variant>
        <vt:lpwstr/>
      </vt:variant>
      <vt:variant>
        <vt:i4>5505050</vt:i4>
      </vt:variant>
      <vt:variant>
        <vt:i4>0</vt:i4>
      </vt:variant>
      <vt:variant>
        <vt:i4>0</vt:i4>
      </vt:variant>
      <vt:variant>
        <vt:i4>5</vt:i4>
      </vt:variant>
      <vt:variant>
        <vt:lpwstr>https://bch.cbd.int/en/kb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 and activities of the Biosafety Clearing-House</dc:title>
  <dc:subject>CBD/CP/MOP/12/8</dc:subject>
  <dc:creator>Secretariat of the Convention on Biological Diversity</dc:creator>
  <cp:keywords>Convention on Biological Diversity</cp:keywords>
  <cp:lastModifiedBy>Veronique Lefebvre</cp:lastModifiedBy>
  <cp:revision>5</cp:revision>
  <cp:lastPrinted>2020-01-22T01:56:00Z</cp:lastPrinted>
  <dcterms:created xsi:type="dcterms:W3CDTF">2026-09-03T18:16:00Z</dcterms:created>
  <dcterms:modified xsi:type="dcterms:W3CDTF">2026-09-08T19:40:00Z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