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7E2A7" w14:textId="20FE2C07" w:rsidR="000A3A3C" w:rsidRPr="00095B52" w:rsidRDefault="00095B52" w:rsidP="000A3A3C">
      <w:pPr>
        <w:spacing w:after="240"/>
        <w:jc w:val="center"/>
        <w:rPr>
          <w:rFonts w:ascii="Times New Roman" w:hAnsi="Times New Roman" w:cs="Times New Roman"/>
          <w:b/>
          <w:sz w:val="22"/>
          <w:szCs w:val="22"/>
          <w:lang w:val="en-CA"/>
        </w:rPr>
      </w:pPr>
      <w:r w:rsidRPr="00095B52">
        <w:rPr>
          <w:rFonts w:ascii="Times New Roman" w:hAnsi="Times New Roman" w:cs="Times New Roman"/>
          <w:b/>
          <w:sz w:val="22"/>
          <w:szCs w:val="22"/>
          <w:lang w:val="en-CA"/>
        </w:rPr>
        <w:t xml:space="preserve">VOLUNTARY PEER REVIEW OF </w:t>
      </w:r>
      <w:r w:rsidR="00C34289">
        <w:rPr>
          <w:rFonts w:ascii="Times New Roman" w:hAnsi="Times New Roman" w:cs="Times New Roman"/>
          <w:b/>
          <w:sz w:val="22"/>
          <w:szCs w:val="22"/>
          <w:lang w:val="en-CA"/>
        </w:rPr>
        <w:t>NBSAP</w:t>
      </w:r>
      <w:r w:rsidRPr="00095B52">
        <w:rPr>
          <w:rFonts w:ascii="Times New Roman" w:hAnsi="Times New Roman" w:cs="Times New Roman"/>
          <w:b/>
          <w:sz w:val="22"/>
          <w:szCs w:val="22"/>
          <w:lang w:val="en-CA"/>
        </w:rPr>
        <w:t xml:space="preserve"> REVISION AND IMPLEMENTATION </w:t>
      </w:r>
    </w:p>
    <w:p w14:paraId="115FF007" w14:textId="77777777" w:rsidR="00FC1B8A" w:rsidRPr="00F168C0" w:rsidRDefault="00FC1B8A" w:rsidP="00FC1B8A">
      <w:pPr>
        <w:jc w:val="center"/>
        <w:rPr>
          <w:rFonts w:ascii="Times New Roman" w:hAnsi="Times New Roman" w:cs="Times New Roman"/>
          <w:b/>
          <w:sz w:val="22"/>
          <w:szCs w:val="22"/>
          <w:lang w:val="en-CA"/>
        </w:rPr>
      </w:pPr>
      <w:r>
        <w:rPr>
          <w:rFonts w:ascii="Times New Roman" w:hAnsi="Times New Roman" w:cs="Times New Roman"/>
          <w:b/>
          <w:sz w:val="22"/>
          <w:szCs w:val="22"/>
          <w:lang w:val="en-CA"/>
        </w:rPr>
        <w:t xml:space="preserve">~ </w:t>
      </w:r>
      <w:r w:rsidRPr="00F168C0">
        <w:rPr>
          <w:rFonts w:ascii="Times New Roman" w:hAnsi="Times New Roman" w:cs="Times New Roman"/>
          <w:b/>
          <w:sz w:val="22"/>
          <w:szCs w:val="22"/>
          <w:lang w:val="en-CA"/>
        </w:rPr>
        <w:t>Issue Brief</w:t>
      </w:r>
      <w:r>
        <w:rPr>
          <w:rFonts w:ascii="Times New Roman" w:hAnsi="Times New Roman" w:cs="Times New Roman"/>
          <w:b/>
          <w:sz w:val="22"/>
          <w:szCs w:val="22"/>
          <w:lang w:val="en-CA"/>
        </w:rPr>
        <w:t xml:space="preserve"> ~</w:t>
      </w:r>
    </w:p>
    <w:p w14:paraId="039F4F84" w14:textId="4F62A879" w:rsidR="00FC1B8A" w:rsidRPr="00095B52" w:rsidRDefault="00FC1B8A" w:rsidP="00095B52">
      <w:pPr>
        <w:spacing w:before="120" w:after="120"/>
        <w:rPr>
          <w:rFonts w:ascii="Times New Roman" w:hAnsi="Times New Roman" w:cs="Times New Roman"/>
          <w:b/>
          <w:sz w:val="22"/>
          <w:szCs w:val="22"/>
        </w:rPr>
      </w:pPr>
      <w:r w:rsidRPr="00095B52">
        <w:rPr>
          <w:rFonts w:ascii="Times New Roman" w:hAnsi="Times New Roman" w:cs="Times New Roman"/>
          <w:b/>
          <w:sz w:val="22"/>
          <w:szCs w:val="22"/>
        </w:rPr>
        <w:t>Background</w:t>
      </w:r>
    </w:p>
    <w:p w14:paraId="7CFDEFCC" w14:textId="3A0BCA94" w:rsidR="00AE4672" w:rsidRPr="005C6D76" w:rsidRDefault="00B672F1" w:rsidP="00095B52">
      <w:p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>In 2015, f</w:t>
      </w:r>
      <w:r w:rsidR="00E374B7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 xml:space="preserve">urther to </w:t>
      </w:r>
      <w:r w:rsidR="00766C57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 xml:space="preserve">decision </w:t>
      </w:r>
      <w:hyperlink r:id="rId11" w:history="1">
        <w:r w:rsidR="00766C57" w:rsidRPr="00095B52">
          <w:rPr>
            <w:rStyle w:val="Hyperlink"/>
            <w:rFonts w:ascii="Times New Roman" w:hAnsi="Times New Roman" w:cs="Times New Roman"/>
            <w:sz w:val="22"/>
            <w:szCs w:val="22"/>
            <w:shd w:val="clear" w:color="auto" w:fill="FFFFFF"/>
            <w:lang w:val="en-CA"/>
          </w:rPr>
          <w:t>XII/29</w:t>
        </w:r>
      </w:hyperlink>
      <w:r w:rsidR="00AE4672" w:rsidRPr="00095B52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  <w:shd w:val="clear" w:color="auto" w:fill="FFFFFF"/>
          <w:lang w:val="en-CA"/>
        </w:rPr>
        <w:t>,</w:t>
      </w:r>
      <w:r w:rsidR="00AE4672" w:rsidRPr="00095B52">
        <w:rPr>
          <w:rStyle w:val="Hyperlink"/>
          <w:rFonts w:ascii="Times New Roman" w:hAnsi="Times New Roman" w:cs="Times New Roman"/>
          <w:sz w:val="22"/>
          <w:szCs w:val="22"/>
          <w:u w:val="none"/>
          <w:shd w:val="clear" w:color="auto" w:fill="FFFFFF"/>
          <w:lang w:val="en-CA"/>
        </w:rPr>
        <w:t xml:space="preserve"> </w:t>
      </w:r>
      <w:r w:rsidR="00AE4672" w:rsidRPr="00095B52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  <w:shd w:val="clear" w:color="auto" w:fill="FFFFFF"/>
          <w:lang w:val="en-CA"/>
        </w:rPr>
        <w:t>the S</w:t>
      </w:r>
      <w:r w:rsidR="00AE4672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 xml:space="preserve">ecretariat </w:t>
      </w:r>
      <w:r w:rsidR="002C7DC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 xml:space="preserve">of the Convention on Biological Diversity </w:t>
      </w:r>
      <w:r w:rsidR="00C53AE3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 xml:space="preserve">(CBD) </w:t>
      </w:r>
      <w:r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 xml:space="preserve">established </w:t>
      </w:r>
      <w:r w:rsidR="00AE4672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 xml:space="preserve">an Informal Working Group comprised of 17 experts </w:t>
      </w:r>
      <w:r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 xml:space="preserve">nominated by Parties </w:t>
      </w:r>
      <w:r w:rsidR="00AE4672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>from different regions</w:t>
      </w:r>
      <w:r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 xml:space="preserve"> </w:t>
      </w:r>
      <w:r w:rsidR="00AE4672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 xml:space="preserve">to develop a </w:t>
      </w:r>
      <w:r w:rsidR="003641BC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>methodology</w:t>
      </w:r>
      <w:r w:rsidR="00AE4672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 xml:space="preserve"> for a </w:t>
      </w:r>
      <w:r w:rsid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>Voluntary Peer Review (</w:t>
      </w:r>
      <w:r w:rsidR="00AE4672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>VPR</w:t>
      </w:r>
      <w:r w:rsid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>)</w:t>
      </w:r>
      <w:r w:rsidR="00AE4672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 xml:space="preserve"> process under the Convention. </w:t>
      </w:r>
      <w:r w:rsidR="009F22A8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 xml:space="preserve">Several meetings were </w:t>
      </w:r>
      <w:r w:rsidR="009B42CA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>organized,</w:t>
      </w:r>
      <w:r w:rsidR="009F22A8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 xml:space="preserve"> and the resulting</w:t>
      </w:r>
      <w:r w:rsidR="00AE4672" w:rsidRPr="00095B52">
        <w:rPr>
          <w:rFonts w:ascii="Times New Roman" w:hAnsi="Times New Roman" w:cs="Times New Roman"/>
          <w:sz w:val="22"/>
          <w:szCs w:val="22"/>
        </w:rPr>
        <w:t xml:space="preserve"> methodology </w:t>
      </w:r>
      <w:r w:rsidRPr="00095B52">
        <w:rPr>
          <w:rFonts w:ascii="Times New Roman" w:hAnsi="Times New Roman" w:cs="Times New Roman"/>
          <w:sz w:val="22"/>
          <w:szCs w:val="22"/>
        </w:rPr>
        <w:t xml:space="preserve">was tested by Parties in </w:t>
      </w:r>
      <w:r w:rsidR="009F22A8" w:rsidRPr="00095B52">
        <w:rPr>
          <w:rFonts w:ascii="Times New Roman" w:hAnsi="Times New Roman" w:cs="Times New Roman"/>
          <w:sz w:val="22"/>
          <w:szCs w:val="22"/>
        </w:rPr>
        <w:t xml:space="preserve">two countries </w:t>
      </w:r>
      <w:r w:rsidR="00D378E2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 xml:space="preserve">(Ethiopia and India) </w:t>
      </w:r>
      <w:r w:rsidR="009F22A8" w:rsidRPr="00095B52">
        <w:rPr>
          <w:rFonts w:ascii="Times New Roman" w:hAnsi="Times New Roman" w:cs="Times New Roman"/>
          <w:sz w:val="22"/>
          <w:szCs w:val="22"/>
        </w:rPr>
        <w:t>in 2015 and 2016,</w:t>
      </w:r>
      <w:r w:rsidRPr="00095B52">
        <w:rPr>
          <w:rFonts w:ascii="Times New Roman" w:hAnsi="Times New Roman" w:cs="Times New Roman"/>
          <w:sz w:val="22"/>
          <w:szCs w:val="22"/>
        </w:rPr>
        <w:t xml:space="preserve"> before being </w:t>
      </w:r>
      <w:r w:rsidR="00AE4672" w:rsidRPr="00095B52">
        <w:rPr>
          <w:rFonts w:ascii="Times New Roman" w:hAnsi="Times New Roman" w:cs="Times New Roman"/>
          <w:sz w:val="22"/>
          <w:szCs w:val="22"/>
        </w:rPr>
        <w:t>piloted</w:t>
      </w:r>
      <w:r w:rsidRPr="00095B52">
        <w:rPr>
          <w:rFonts w:ascii="Times New Roman" w:hAnsi="Times New Roman" w:cs="Times New Roman"/>
          <w:sz w:val="22"/>
          <w:szCs w:val="22"/>
        </w:rPr>
        <w:t xml:space="preserve"> in November 2017</w:t>
      </w:r>
      <w:r w:rsidR="00AE4672" w:rsidRPr="00095B52">
        <w:rPr>
          <w:rFonts w:ascii="Times New Roman" w:hAnsi="Times New Roman" w:cs="Times New Roman"/>
          <w:sz w:val="22"/>
          <w:szCs w:val="22"/>
        </w:rPr>
        <w:t>.</w:t>
      </w:r>
      <w:r w:rsidR="00D378E2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 xml:space="preserve"> </w:t>
      </w:r>
      <w:r w:rsidR="00AD5D0A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 xml:space="preserve">The VPR </w:t>
      </w:r>
      <w:r w:rsidR="00C934A9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 xml:space="preserve">methodology was recognized as part of the multidimensional review approach under the Convention during COP 14. </w:t>
      </w:r>
      <w:r w:rsidR="00D378E2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 xml:space="preserve">To date, </w:t>
      </w:r>
      <w:r w:rsid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>three</w:t>
      </w:r>
      <w:r w:rsidR="00D378E2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 xml:space="preserve"> countries have been reviewed </w:t>
      </w:r>
      <w:r w:rsidR="00D378E2" w:rsidRPr="005C6D76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>under the pilot phase (Montenegro, Sri Lanka, Uganda).</w:t>
      </w:r>
      <w:r w:rsidR="00533358" w:rsidRPr="005C6D76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 xml:space="preserve"> Financial support to date has been provided by the Governments of Japan, Norway and Switzerland.</w:t>
      </w:r>
    </w:p>
    <w:p w14:paraId="2B1451F1" w14:textId="32E95882" w:rsidR="009270BF" w:rsidRPr="00095B52" w:rsidRDefault="00DB0401" w:rsidP="00095B52">
      <w:p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 xml:space="preserve">To conduct a </w:t>
      </w:r>
      <w:r w:rsidR="00AE4672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 xml:space="preserve">review, a team </w:t>
      </w:r>
      <w:r w:rsidR="00D65F80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>is established b</w:t>
      </w:r>
      <w:bookmarkStart w:id="0" w:name="_GoBack"/>
      <w:bookmarkEnd w:id="0"/>
      <w:r w:rsidR="00D65F80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 xml:space="preserve">y the Secretariat </w:t>
      </w:r>
      <w:r w:rsidR="00B672F1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 xml:space="preserve">comprised of experts </w:t>
      </w:r>
      <w:r w:rsidR="00AE4672" w:rsidRPr="00095B52">
        <w:rPr>
          <w:rFonts w:ascii="Times New Roman" w:hAnsi="Times New Roman" w:cs="Times New Roman"/>
          <w:sz w:val="22"/>
          <w:szCs w:val="22"/>
        </w:rPr>
        <w:t xml:space="preserve">nominated by their </w:t>
      </w:r>
      <w:r w:rsidR="00B672F1" w:rsidRPr="00095B52">
        <w:rPr>
          <w:rFonts w:ascii="Times New Roman" w:hAnsi="Times New Roman" w:cs="Times New Roman"/>
          <w:sz w:val="22"/>
          <w:szCs w:val="22"/>
        </w:rPr>
        <w:t xml:space="preserve">respective </w:t>
      </w:r>
      <w:r w:rsidR="00AE4672" w:rsidRPr="00095B52">
        <w:rPr>
          <w:rFonts w:ascii="Times New Roman" w:hAnsi="Times New Roman" w:cs="Times New Roman"/>
          <w:sz w:val="22"/>
          <w:szCs w:val="22"/>
        </w:rPr>
        <w:t>government</w:t>
      </w:r>
      <w:r w:rsidR="00B672F1" w:rsidRPr="00095B52">
        <w:rPr>
          <w:rFonts w:ascii="Times New Roman" w:hAnsi="Times New Roman" w:cs="Times New Roman"/>
          <w:sz w:val="22"/>
          <w:szCs w:val="22"/>
        </w:rPr>
        <w:t>s</w:t>
      </w:r>
      <w:r w:rsidR="00D65F80" w:rsidRPr="00095B52">
        <w:rPr>
          <w:rFonts w:ascii="Times New Roman" w:hAnsi="Times New Roman" w:cs="Times New Roman"/>
          <w:sz w:val="22"/>
          <w:szCs w:val="22"/>
        </w:rPr>
        <w:t xml:space="preserve">. </w:t>
      </w:r>
      <w:r w:rsidR="00AE4672" w:rsidRPr="00095B52">
        <w:rPr>
          <w:rFonts w:ascii="Times New Roman" w:hAnsi="Times New Roman" w:cs="Times New Roman"/>
          <w:sz w:val="22"/>
          <w:szCs w:val="22"/>
        </w:rPr>
        <w:t xml:space="preserve">Facilitated and coordinated by the CBD Secretariat, the </w:t>
      </w:r>
      <w:r w:rsidR="008D30CA" w:rsidRPr="00095B52">
        <w:rPr>
          <w:rFonts w:ascii="Times New Roman" w:hAnsi="Times New Roman" w:cs="Times New Roman"/>
          <w:sz w:val="22"/>
          <w:szCs w:val="22"/>
        </w:rPr>
        <w:t xml:space="preserve">review </w:t>
      </w:r>
      <w:r w:rsidR="00AE4672" w:rsidRPr="00095B52">
        <w:rPr>
          <w:rFonts w:ascii="Times New Roman" w:hAnsi="Times New Roman" w:cs="Times New Roman"/>
          <w:sz w:val="22"/>
          <w:szCs w:val="22"/>
        </w:rPr>
        <w:t xml:space="preserve">team </w:t>
      </w:r>
      <w:r w:rsidR="00D65F80" w:rsidRPr="00095B52">
        <w:rPr>
          <w:rFonts w:ascii="Times New Roman" w:hAnsi="Times New Roman" w:cs="Times New Roman"/>
          <w:sz w:val="22"/>
          <w:szCs w:val="22"/>
        </w:rPr>
        <w:t xml:space="preserve">first </w:t>
      </w:r>
      <w:r w:rsidR="00C869B9" w:rsidRPr="00095B52">
        <w:rPr>
          <w:rFonts w:ascii="Times New Roman" w:hAnsi="Times New Roman" w:cs="Times New Roman"/>
          <w:sz w:val="22"/>
          <w:szCs w:val="22"/>
        </w:rPr>
        <w:t xml:space="preserve">conducts </w:t>
      </w:r>
      <w:r w:rsidR="00AE4672" w:rsidRPr="00095B52">
        <w:rPr>
          <w:rFonts w:ascii="Times New Roman" w:hAnsi="Times New Roman" w:cs="Times New Roman"/>
          <w:sz w:val="22"/>
          <w:szCs w:val="22"/>
        </w:rPr>
        <w:t xml:space="preserve">a desk </w:t>
      </w:r>
      <w:r w:rsidR="008D30CA" w:rsidRPr="00095B52">
        <w:rPr>
          <w:rFonts w:ascii="Times New Roman" w:hAnsi="Times New Roman" w:cs="Times New Roman"/>
          <w:sz w:val="22"/>
          <w:szCs w:val="22"/>
        </w:rPr>
        <w:t xml:space="preserve">study </w:t>
      </w:r>
      <w:r w:rsidR="00AE4672" w:rsidRPr="00095B52">
        <w:rPr>
          <w:rFonts w:ascii="Times New Roman" w:hAnsi="Times New Roman" w:cs="Times New Roman"/>
          <w:sz w:val="22"/>
          <w:szCs w:val="22"/>
        </w:rPr>
        <w:t xml:space="preserve">during </w:t>
      </w:r>
      <w:r w:rsidR="00B672F1" w:rsidRPr="00095B52">
        <w:rPr>
          <w:rFonts w:ascii="Times New Roman" w:hAnsi="Times New Roman" w:cs="Times New Roman"/>
          <w:sz w:val="22"/>
          <w:szCs w:val="22"/>
        </w:rPr>
        <w:t xml:space="preserve">which the NBSAP, national reports and </w:t>
      </w:r>
      <w:r w:rsidR="00AE4672" w:rsidRPr="00095B52">
        <w:rPr>
          <w:rFonts w:ascii="Times New Roman" w:hAnsi="Times New Roman" w:cs="Times New Roman"/>
          <w:sz w:val="22"/>
          <w:szCs w:val="22"/>
        </w:rPr>
        <w:t>policy documents</w:t>
      </w:r>
      <w:r w:rsidR="00B672F1" w:rsidRPr="00095B52">
        <w:rPr>
          <w:rFonts w:ascii="Times New Roman" w:hAnsi="Times New Roman" w:cs="Times New Roman"/>
          <w:sz w:val="22"/>
          <w:szCs w:val="22"/>
        </w:rPr>
        <w:t xml:space="preserve"> </w:t>
      </w:r>
      <w:r w:rsidR="00D65F80" w:rsidRPr="00095B52">
        <w:rPr>
          <w:rFonts w:ascii="Times New Roman" w:hAnsi="Times New Roman" w:cs="Times New Roman"/>
          <w:sz w:val="22"/>
          <w:szCs w:val="22"/>
        </w:rPr>
        <w:t xml:space="preserve">of the country under review </w:t>
      </w:r>
      <w:r w:rsidR="00B672F1" w:rsidRPr="00095B52">
        <w:rPr>
          <w:rFonts w:ascii="Times New Roman" w:hAnsi="Times New Roman" w:cs="Times New Roman"/>
          <w:sz w:val="22"/>
          <w:szCs w:val="22"/>
        </w:rPr>
        <w:t xml:space="preserve">are </w:t>
      </w:r>
      <w:r w:rsidR="00D65F80" w:rsidRPr="00095B52">
        <w:rPr>
          <w:rFonts w:ascii="Times New Roman" w:hAnsi="Times New Roman" w:cs="Times New Roman"/>
          <w:sz w:val="22"/>
          <w:szCs w:val="22"/>
        </w:rPr>
        <w:t xml:space="preserve">carefully examined. </w:t>
      </w:r>
      <w:r w:rsidR="00AE4672" w:rsidRPr="00095B52">
        <w:rPr>
          <w:rFonts w:ascii="Times New Roman" w:hAnsi="Times New Roman" w:cs="Times New Roman"/>
          <w:sz w:val="22"/>
          <w:szCs w:val="22"/>
        </w:rPr>
        <w:t xml:space="preserve">An in-country visit is then </w:t>
      </w:r>
      <w:r w:rsidR="00D65F80" w:rsidRPr="00095B52">
        <w:rPr>
          <w:rFonts w:ascii="Times New Roman" w:hAnsi="Times New Roman" w:cs="Times New Roman"/>
          <w:sz w:val="22"/>
          <w:szCs w:val="22"/>
        </w:rPr>
        <w:t xml:space="preserve">planned </w:t>
      </w:r>
      <w:r w:rsidR="00AE4672" w:rsidRPr="00095B52">
        <w:rPr>
          <w:rFonts w:ascii="Times New Roman" w:hAnsi="Times New Roman" w:cs="Times New Roman"/>
          <w:sz w:val="22"/>
          <w:szCs w:val="22"/>
        </w:rPr>
        <w:t xml:space="preserve">in close cooperation with the </w:t>
      </w:r>
      <w:r w:rsidR="008D30CA" w:rsidRPr="00095B52">
        <w:rPr>
          <w:rFonts w:ascii="Times New Roman" w:hAnsi="Times New Roman" w:cs="Times New Roman"/>
          <w:sz w:val="22"/>
          <w:szCs w:val="22"/>
        </w:rPr>
        <w:t>country</w:t>
      </w:r>
      <w:r w:rsidR="009F22A8" w:rsidRPr="00095B52">
        <w:rPr>
          <w:rFonts w:ascii="Times New Roman" w:hAnsi="Times New Roman" w:cs="Times New Roman"/>
          <w:sz w:val="22"/>
          <w:szCs w:val="22"/>
        </w:rPr>
        <w:t xml:space="preserve"> under review</w:t>
      </w:r>
      <w:r w:rsidRPr="00095B52">
        <w:rPr>
          <w:rFonts w:ascii="Times New Roman" w:hAnsi="Times New Roman" w:cs="Times New Roman"/>
          <w:sz w:val="22"/>
          <w:szCs w:val="22"/>
        </w:rPr>
        <w:t>,</w:t>
      </w:r>
      <w:r w:rsidR="008D30CA" w:rsidRPr="00095B52">
        <w:rPr>
          <w:rFonts w:ascii="Times New Roman" w:hAnsi="Times New Roman" w:cs="Times New Roman"/>
          <w:sz w:val="22"/>
          <w:szCs w:val="22"/>
        </w:rPr>
        <w:t xml:space="preserve"> which includes scheduling </w:t>
      </w:r>
      <w:r w:rsidR="00D65F80" w:rsidRPr="00095B52">
        <w:rPr>
          <w:rFonts w:ascii="Times New Roman" w:hAnsi="Times New Roman" w:cs="Times New Roman"/>
          <w:sz w:val="22"/>
          <w:szCs w:val="22"/>
        </w:rPr>
        <w:t xml:space="preserve">interviews with ministries and </w:t>
      </w:r>
      <w:r w:rsidR="008D30CA" w:rsidRPr="00095B52">
        <w:rPr>
          <w:rFonts w:ascii="Times New Roman" w:hAnsi="Times New Roman" w:cs="Times New Roman"/>
          <w:sz w:val="22"/>
          <w:szCs w:val="22"/>
        </w:rPr>
        <w:t xml:space="preserve">a wide range of </w:t>
      </w:r>
      <w:r w:rsidR="00AE4672" w:rsidRPr="00095B52">
        <w:rPr>
          <w:rFonts w:ascii="Times New Roman" w:hAnsi="Times New Roman" w:cs="Times New Roman"/>
          <w:sz w:val="22"/>
          <w:szCs w:val="22"/>
        </w:rPr>
        <w:t xml:space="preserve">stakeholders </w:t>
      </w:r>
      <w:r w:rsidR="00D65F80" w:rsidRPr="00095B52">
        <w:rPr>
          <w:rFonts w:ascii="Times New Roman" w:hAnsi="Times New Roman" w:cs="Times New Roman"/>
          <w:sz w:val="22"/>
          <w:szCs w:val="22"/>
        </w:rPr>
        <w:t xml:space="preserve">for the </w:t>
      </w:r>
      <w:r w:rsidR="00AE4672" w:rsidRPr="00095B52">
        <w:rPr>
          <w:rFonts w:ascii="Times New Roman" w:hAnsi="Times New Roman" w:cs="Times New Roman"/>
          <w:sz w:val="22"/>
          <w:szCs w:val="22"/>
        </w:rPr>
        <w:t xml:space="preserve">purpose of clarifying and verifying issues </w:t>
      </w:r>
      <w:r w:rsidR="008D30CA" w:rsidRPr="00095B52">
        <w:rPr>
          <w:rFonts w:ascii="Times New Roman" w:hAnsi="Times New Roman" w:cs="Times New Roman"/>
          <w:sz w:val="22"/>
          <w:szCs w:val="22"/>
        </w:rPr>
        <w:t>that have arisen f</w:t>
      </w:r>
      <w:r w:rsidR="00AE4672" w:rsidRPr="00095B52">
        <w:rPr>
          <w:rFonts w:ascii="Times New Roman" w:hAnsi="Times New Roman" w:cs="Times New Roman"/>
          <w:sz w:val="22"/>
          <w:szCs w:val="22"/>
        </w:rPr>
        <w:t xml:space="preserve">rom the desk </w:t>
      </w:r>
      <w:r w:rsidR="008D30CA" w:rsidRPr="00095B52">
        <w:rPr>
          <w:rFonts w:ascii="Times New Roman" w:hAnsi="Times New Roman" w:cs="Times New Roman"/>
          <w:sz w:val="22"/>
          <w:szCs w:val="22"/>
        </w:rPr>
        <w:t xml:space="preserve">study. </w:t>
      </w:r>
      <w:r w:rsidR="009A6050" w:rsidRPr="00095B52">
        <w:rPr>
          <w:rFonts w:ascii="Times New Roman" w:hAnsi="Times New Roman" w:cs="Times New Roman"/>
          <w:sz w:val="22"/>
          <w:szCs w:val="22"/>
        </w:rPr>
        <w:t xml:space="preserve"> </w:t>
      </w:r>
      <w:r w:rsidR="009270BF" w:rsidRPr="00095B52">
        <w:rPr>
          <w:rFonts w:ascii="Times New Roman" w:hAnsi="Times New Roman" w:cs="Times New Roman"/>
          <w:sz w:val="22"/>
          <w:szCs w:val="22"/>
        </w:rPr>
        <w:t>Especially during the in-country visits, peer to peer learning and exchange takes place as</w:t>
      </w:r>
      <w:r w:rsidR="007547DF" w:rsidRPr="00095B52">
        <w:rPr>
          <w:rFonts w:ascii="Times New Roman" w:hAnsi="Times New Roman" w:cs="Times New Roman"/>
          <w:sz w:val="22"/>
          <w:szCs w:val="22"/>
        </w:rPr>
        <w:t>,</w:t>
      </w:r>
      <w:r w:rsidR="009270BF" w:rsidRPr="00095B52">
        <w:rPr>
          <w:rFonts w:ascii="Times New Roman" w:hAnsi="Times New Roman" w:cs="Times New Roman"/>
          <w:sz w:val="22"/>
          <w:szCs w:val="22"/>
        </w:rPr>
        <w:t xml:space="preserve"> in their home countries, review team members often face similar challenges as the country under review.</w:t>
      </w:r>
    </w:p>
    <w:p w14:paraId="5D951504" w14:textId="66DD3B42" w:rsidR="00AE4672" w:rsidRPr="00095B52" w:rsidRDefault="003F0672" w:rsidP="00095B52">
      <w:pPr>
        <w:spacing w:before="120" w:after="120"/>
        <w:jc w:val="both"/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en-CA"/>
        </w:rPr>
      </w:pPr>
      <w:r w:rsidRPr="00095B52">
        <w:rPr>
          <w:rFonts w:ascii="Times New Roman" w:hAnsi="Times New Roman" w:cs="Times New Roman"/>
          <w:sz w:val="22"/>
          <w:szCs w:val="22"/>
        </w:rPr>
        <w:t>Following the in-country visit, t</w:t>
      </w:r>
      <w:r w:rsidR="00AE4672" w:rsidRPr="00095B52">
        <w:rPr>
          <w:rFonts w:ascii="Times New Roman" w:hAnsi="Times New Roman" w:cs="Times New Roman"/>
          <w:sz w:val="22"/>
          <w:szCs w:val="22"/>
        </w:rPr>
        <w:t xml:space="preserve">he review </w:t>
      </w:r>
      <w:r w:rsidR="008D30CA" w:rsidRPr="00095B52">
        <w:rPr>
          <w:rFonts w:ascii="Times New Roman" w:hAnsi="Times New Roman" w:cs="Times New Roman"/>
          <w:sz w:val="22"/>
          <w:szCs w:val="22"/>
        </w:rPr>
        <w:t>team prepare</w:t>
      </w:r>
      <w:r w:rsidR="00E0057A" w:rsidRPr="00095B52">
        <w:rPr>
          <w:rFonts w:ascii="Times New Roman" w:hAnsi="Times New Roman" w:cs="Times New Roman"/>
          <w:sz w:val="22"/>
          <w:szCs w:val="22"/>
        </w:rPr>
        <w:t>s</w:t>
      </w:r>
      <w:r w:rsidR="008D30CA" w:rsidRPr="00095B52">
        <w:rPr>
          <w:rFonts w:ascii="Times New Roman" w:hAnsi="Times New Roman" w:cs="Times New Roman"/>
          <w:sz w:val="22"/>
          <w:szCs w:val="22"/>
        </w:rPr>
        <w:t xml:space="preserve"> </w:t>
      </w:r>
      <w:r w:rsidR="00AE4672" w:rsidRPr="00095B52">
        <w:rPr>
          <w:rFonts w:ascii="Times New Roman" w:hAnsi="Times New Roman" w:cs="Times New Roman"/>
          <w:sz w:val="22"/>
          <w:szCs w:val="22"/>
        </w:rPr>
        <w:t>a review report</w:t>
      </w:r>
      <w:r w:rsidR="00DB0401" w:rsidRPr="00095B52">
        <w:rPr>
          <w:rFonts w:ascii="Times New Roman" w:hAnsi="Times New Roman" w:cs="Times New Roman"/>
          <w:sz w:val="22"/>
          <w:szCs w:val="22"/>
        </w:rPr>
        <w:t xml:space="preserve">. This </w:t>
      </w:r>
      <w:r w:rsidR="00AE4672" w:rsidRPr="00095B52">
        <w:rPr>
          <w:rFonts w:ascii="Times New Roman" w:hAnsi="Times New Roman" w:cs="Times New Roman"/>
          <w:sz w:val="22"/>
          <w:szCs w:val="22"/>
        </w:rPr>
        <w:t>process includes fact</w:t>
      </w:r>
      <w:r w:rsidRPr="00095B52">
        <w:rPr>
          <w:rFonts w:ascii="Times New Roman" w:hAnsi="Times New Roman" w:cs="Times New Roman"/>
          <w:sz w:val="22"/>
          <w:szCs w:val="22"/>
        </w:rPr>
        <w:t>-</w:t>
      </w:r>
      <w:r w:rsidR="00AE4672" w:rsidRPr="00095B52">
        <w:rPr>
          <w:rFonts w:ascii="Times New Roman" w:hAnsi="Times New Roman" w:cs="Times New Roman"/>
          <w:sz w:val="22"/>
          <w:szCs w:val="22"/>
        </w:rPr>
        <w:t xml:space="preserve">checking and preparation of a policy response </w:t>
      </w:r>
      <w:r w:rsidR="00DB0401" w:rsidRPr="00095B52">
        <w:rPr>
          <w:rFonts w:ascii="Times New Roman" w:hAnsi="Times New Roman" w:cs="Times New Roman"/>
          <w:sz w:val="22"/>
          <w:szCs w:val="22"/>
        </w:rPr>
        <w:t xml:space="preserve">to the recommendations in the report, </w:t>
      </w:r>
      <w:r w:rsidR="00AE4672" w:rsidRPr="00095B52">
        <w:rPr>
          <w:rFonts w:ascii="Times New Roman" w:hAnsi="Times New Roman" w:cs="Times New Roman"/>
          <w:sz w:val="22"/>
          <w:szCs w:val="22"/>
        </w:rPr>
        <w:t>by the country under review</w:t>
      </w:r>
      <w:r w:rsidRPr="00095B52">
        <w:rPr>
          <w:rFonts w:ascii="Times New Roman" w:hAnsi="Times New Roman" w:cs="Times New Roman"/>
          <w:sz w:val="22"/>
          <w:szCs w:val="22"/>
        </w:rPr>
        <w:t xml:space="preserve">, </w:t>
      </w:r>
      <w:r w:rsidR="00607CCD" w:rsidRPr="00095B52">
        <w:rPr>
          <w:rFonts w:ascii="Times New Roman" w:hAnsi="Times New Roman" w:cs="Times New Roman"/>
          <w:sz w:val="22"/>
          <w:szCs w:val="22"/>
        </w:rPr>
        <w:t xml:space="preserve">and </w:t>
      </w:r>
      <w:r w:rsidRPr="00095B52">
        <w:rPr>
          <w:rFonts w:ascii="Times New Roman" w:hAnsi="Times New Roman" w:cs="Times New Roman"/>
          <w:sz w:val="22"/>
          <w:szCs w:val="22"/>
        </w:rPr>
        <w:t xml:space="preserve">documentation of </w:t>
      </w:r>
      <w:r w:rsidR="00607CCD" w:rsidRPr="00095B52">
        <w:rPr>
          <w:rFonts w:ascii="Times New Roman" w:hAnsi="Times New Roman" w:cs="Times New Roman"/>
          <w:sz w:val="22"/>
          <w:szCs w:val="22"/>
        </w:rPr>
        <w:t xml:space="preserve">information on the </w:t>
      </w:r>
      <w:r w:rsidR="00AE4672" w:rsidRPr="00095B52">
        <w:rPr>
          <w:rFonts w:ascii="Times New Roman" w:hAnsi="Times New Roman" w:cs="Times New Roman"/>
          <w:sz w:val="22"/>
          <w:szCs w:val="22"/>
        </w:rPr>
        <w:t>peer</w:t>
      </w:r>
      <w:r w:rsidR="00607CCD" w:rsidRPr="00095B52">
        <w:rPr>
          <w:rFonts w:ascii="Times New Roman" w:hAnsi="Times New Roman" w:cs="Times New Roman"/>
          <w:sz w:val="22"/>
          <w:szCs w:val="22"/>
        </w:rPr>
        <w:t>-to-peer</w:t>
      </w:r>
      <w:r w:rsidR="00AE4672" w:rsidRPr="00095B52">
        <w:rPr>
          <w:rFonts w:ascii="Times New Roman" w:hAnsi="Times New Roman" w:cs="Times New Roman"/>
          <w:sz w:val="22"/>
          <w:szCs w:val="22"/>
        </w:rPr>
        <w:t xml:space="preserve"> learning</w:t>
      </w:r>
      <w:r w:rsidR="00607CCD" w:rsidRPr="00095B52">
        <w:rPr>
          <w:rFonts w:ascii="Times New Roman" w:hAnsi="Times New Roman" w:cs="Times New Roman"/>
          <w:sz w:val="22"/>
          <w:szCs w:val="22"/>
        </w:rPr>
        <w:t xml:space="preserve"> aspect</w:t>
      </w:r>
      <w:r w:rsidR="00C621A1" w:rsidRPr="00095B52">
        <w:rPr>
          <w:rFonts w:ascii="Times New Roman" w:hAnsi="Times New Roman" w:cs="Times New Roman"/>
          <w:sz w:val="22"/>
          <w:szCs w:val="22"/>
        </w:rPr>
        <w:t xml:space="preserve"> of</w:t>
      </w:r>
      <w:r w:rsidR="00607CCD" w:rsidRPr="00095B52">
        <w:rPr>
          <w:rFonts w:ascii="Times New Roman" w:hAnsi="Times New Roman" w:cs="Times New Roman"/>
          <w:sz w:val="22"/>
          <w:szCs w:val="22"/>
        </w:rPr>
        <w:t xml:space="preserve"> the </w:t>
      </w:r>
      <w:r w:rsidR="00C621A1" w:rsidRPr="00095B52">
        <w:rPr>
          <w:rFonts w:ascii="Times New Roman" w:hAnsi="Times New Roman" w:cs="Times New Roman"/>
          <w:sz w:val="22"/>
          <w:szCs w:val="22"/>
        </w:rPr>
        <w:t xml:space="preserve">VPR </w:t>
      </w:r>
      <w:r w:rsidR="00607CCD" w:rsidRPr="00095B52">
        <w:rPr>
          <w:rFonts w:ascii="Times New Roman" w:hAnsi="Times New Roman" w:cs="Times New Roman"/>
          <w:sz w:val="22"/>
          <w:szCs w:val="22"/>
        </w:rPr>
        <w:t xml:space="preserve">exercise. </w:t>
      </w:r>
    </w:p>
    <w:p w14:paraId="3B54327D" w14:textId="482ABE53" w:rsidR="00AE4672" w:rsidRPr="00095B52" w:rsidRDefault="00C4390E" w:rsidP="00095B52">
      <w:pPr>
        <w:spacing w:before="120" w:after="120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</w:pPr>
      <w:r w:rsidRPr="00095B52">
        <w:rPr>
          <w:rFonts w:ascii="Times New Roman" w:hAnsi="Times New Roman" w:cs="Times New Roman"/>
          <w:sz w:val="22"/>
          <w:szCs w:val="22"/>
        </w:rPr>
        <w:t>As the VPR is implemented by peers, there is mutual respect and understanding</w:t>
      </w:r>
      <w:r w:rsidR="00C621A1" w:rsidRPr="00095B52">
        <w:rPr>
          <w:rFonts w:ascii="Times New Roman" w:hAnsi="Times New Roman" w:cs="Times New Roman"/>
          <w:sz w:val="22"/>
          <w:szCs w:val="22"/>
        </w:rPr>
        <w:t xml:space="preserve">. </w:t>
      </w:r>
      <w:r w:rsidR="00AE4672" w:rsidRPr="00095B52">
        <w:rPr>
          <w:rFonts w:ascii="Times New Roman" w:hAnsi="Times New Roman" w:cs="Times New Roman"/>
          <w:sz w:val="22"/>
          <w:szCs w:val="22"/>
        </w:rPr>
        <w:t xml:space="preserve"> This creates an environment of trust which is </w:t>
      </w:r>
      <w:r w:rsidR="00C621A1" w:rsidRPr="00095B52">
        <w:rPr>
          <w:rFonts w:ascii="Times New Roman" w:hAnsi="Times New Roman" w:cs="Times New Roman"/>
          <w:sz w:val="22"/>
          <w:szCs w:val="22"/>
        </w:rPr>
        <w:t>conducive to learning and meaningfully assessing implementation for the benefit of the country under review. T</w:t>
      </w:r>
      <w:r w:rsidR="00AE4672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 xml:space="preserve">he VPR process does not compare or “grade” implementation among participating countries. </w:t>
      </w:r>
    </w:p>
    <w:p w14:paraId="0C012EB4" w14:textId="2175A9CA" w:rsidR="00D51828" w:rsidRPr="00095B52" w:rsidRDefault="00FC1B8A" w:rsidP="00095B52">
      <w:p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 w:rsidRPr="00095B52">
        <w:rPr>
          <w:rFonts w:ascii="Times New Roman" w:hAnsi="Times New Roman" w:cs="Times New Roman"/>
          <w:b/>
          <w:sz w:val="22"/>
          <w:szCs w:val="22"/>
          <w:lang w:val="en-CA"/>
        </w:rPr>
        <w:t>Main issues for discussion</w:t>
      </w:r>
      <w:r w:rsidRPr="00095B5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1572FD4" w14:textId="50489A19" w:rsidR="00FB16A6" w:rsidRPr="00095B52" w:rsidRDefault="004B4483" w:rsidP="00095B52">
      <w:pPr>
        <w:spacing w:before="120" w:after="120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</w:pPr>
      <w:r w:rsidRPr="00095B52">
        <w:rPr>
          <w:rFonts w:ascii="Times New Roman" w:hAnsi="Times New Roman" w:cs="Times New Roman"/>
          <w:sz w:val="22"/>
          <w:szCs w:val="22"/>
          <w:u w:val="single"/>
          <w:shd w:val="clear" w:color="auto" w:fill="FFFFFF"/>
          <w:lang w:val="en-CA"/>
        </w:rPr>
        <w:t xml:space="preserve">Review </w:t>
      </w:r>
      <w:r w:rsidR="00210807" w:rsidRPr="00095B52">
        <w:rPr>
          <w:rFonts w:ascii="Times New Roman" w:hAnsi="Times New Roman" w:cs="Times New Roman"/>
          <w:sz w:val="22"/>
          <w:szCs w:val="22"/>
          <w:u w:val="single"/>
          <w:shd w:val="clear" w:color="auto" w:fill="FFFFFF"/>
          <w:lang w:val="en-CA"/>
        </w:rPr>
        <w:t>Function of VPR</w:t>
      </w:r>
      <w:r w:rsidR="00A34431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 xml:space="preserve">: </w:t>
      </w:r>
      <w:r w:rsidR="00210807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 xml:space="preserve">While VPR has been accepted as part of the multidimensional review approach under the Convention, it </w:t>
      </w:r>
      <w:r w:rsidR="000B745D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 xml:space="preserve">has yet to have </w:t>
      </w:r>
      <w:r w:rsidR="00EE10F4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>widespread uptake</w:t>
      </w:r>
      <w:r w:rsidR="000B745D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>. The VPR is well integrated with NBSAPs and NRs in the countries where it is implemented</w:t>
      </w:r>
      <w:r w:rsidR="00A22EED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>,</w:t>
      </w:r>
      <w:r w:rsidR="000B745D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 xml:space="preserve"> however at the global level the interlinkages</w:t>
      </w:r>
      <w:r w:rsidR="00A22EED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 xml:space="preserve"> </w:t>
      </w:r>
      <w:r w:rsidR="000B745D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 xml:space="preserve">are less visible. </w:t>
      </w:r>
      <w:r w:rsidR="00210807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>T</w:t>
      </w:r>
      <w:r w:rsidR="00A34431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 xml:space="preserve">he response to the VPRs conducted to date has been very positive, </w:t>
      </w:r>
      <w:r w:rsidR="00210807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 xml:space="preserve">however </w:t>
      </w:r>
      <w:r w:rsidR="00A34431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>this has not resulted in a</w:t>
      </w:r>
      <w:r w:rsidR="0001687C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 xml:space="preserve"> significant</w:t>
      </w:r>
      <w:r w:rsidR="00A34431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 xml:space="preserve"> increase in the number of Parties volunteering to be reviewed </w:t>
      </w:r>
      <w:r w:rsidR="006A4BB9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>and/</w:t>
      </w:r>
      <w:r w:rsidR="00A34431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 xml:space="preserve">or </w:t>
      </w:r>
      <w:r w:rsidR="006A4BB9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 xml:space="preserve">nominating </w:t>
      </w:r>
      <w:r w:rsidR="00A34431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 xml:space="preserve">national experts </w:t>
      </w:r>
      <w:r w:rsidR="00052AFF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>as reviewers</w:t>
      </w:r>
      <w:r w:rsidR="001C2D85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>.</w:t>
      </w:r>
    </w:p>
    <w:p w14:paraId="466E59C4" w14:textId="34E3F9C4" w:rsidR="008C7665" w:rsidRPr="00095B52" w:rsidRDefault="000607B1" w:rsidP="00095B52">
      <w:pPr>
        <w:pStyle w:val="ListParagraph"/>
        <w:numPr>
          <w:ilvl w:val="0"/>
          <w:numId w:val="10"/>
        </w:numPr>
        <w:spacing w:before="120" w:after="120"/>
        <w:ind w:left="360"/>
        <w:contextualSpacing w:val="0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</w:pPr>
      <w:r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>H</w:t>
      </w:r>
      <w:r w:rsidR="002C5486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 xml:space="preserve">ow </w:t>
      </w:r>
      <w:r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 xml:space="preserve">can the number of Parties willing to be reviewed, or to </w:t>
      </w:r>
      <w:r w:rsidR="00803E27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 xml:space="preserve">nominate reviewers be increased given the voluntary nature of the VPR? </w:t>
      </w:r>
    </w:p>
    <w:p w14:paraId="5F3A4BBB" w14:textId="41BFAA4B" w:rsidR="00627C62" w:rsidRPr="00095B52" w:rsidRDefault="00627C62" w:rsidP="00095B52">
      <w:pPr>
        <w:pStyle w:val="ListParagraph"/>
        <w:numPr>
          <w:ilvl w:val="0"/>
          <w:numId w:val="10"/>
        </w:numPr>
        <w:spacing w:before="120" w:after="120"/>
        <w:ind w:left="360"/>
        <w:contextualSpacing w:val="0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</w:pPr>
      <w:r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 xml:space="preserve">How could awareness about VPR </w:t>
      </w:r>
      <w:r w:rsidR="00CA43E9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 xml:space="preserve">and the numerous benefits that can be derived from it </w:t>
      </w:r>
      <w:r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>be increased</w:t>
      </w:r>
      <w:r w:rsidR="00CA43E9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>?</w:t>
      </w:r>
      <w:r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 xml:space="preserve"> </w:t>
      </w:r>
    </w:p>
    <w:p w14:paraId="08597E32" w14:textId="77777777" w:rsidR="00CF760F" w:rsidRPr="00095B52" w:rsidRDefault="00CF760F" w:rsidP="00095B52">
      <w:pPr>
        <w:pStyle w:val="ListParagraph"/>
        <w:numPr>
          <w:ilvl w:val="0"/>
          <w:numId w:val="10"/>
        </w:numPr>
        <w:spacing w:before="120" w:after="120"/>
        <w:ind w:left="360"/>
        <w:contextualSpacing w:val="0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</w:pPr>
      <w:r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>How can the lessons from VPR experiences be fed back into the global review processes taking place at SBI, SBSTTA and COP?</w:t>
      </w:r>
      <w:r w:rsidRPr="00095B52" w:rsidDel="00CF760F">
        <w:rPr>
          <w:rStyle w:val="CommentReference"/>
          <w:rFonts w:ascii="Times New Roman" w:hAnsi="Times New Roman" w:cs="Times New Roman"/>
          <w:sz w:val="22"/>
          <w:szCs w:val="22"/>
        </w:rPr>
        <w:t xml:space="preserve"> </w:t>
      </w:r>
    </w:p>
    <w:p w14:paraId="39137437" w14:textId="52AF464C" w:rsidR="00AD3201" w:rsidRPr="00095B52" w:rsidRDefault="00CF760F" w:rsidP="00095B52">
      <w:pPr>
        <w:spacing w:before="120" w:after="120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</w:pPr>
      <w:r w:rsidRPr="00095B52">
        <w:rPr>
          <w:rFonts w:ascii="Times New Roman" w:hAnsi="Times New Roman" w:cs="Times New Roman"/>
          <w:sz w:val="22"/>
          <w:szCs w:val="22"/>
          <w:u w:val="single"/>
          <w:shd w:val="clear" w:color="auto" w:fill="FFFFFF"/>
          <w:lang w:val="en-CA"/>
        </w:rPr>
        <w:t xml:space="preserve">Capacity development and </w:t>
      </w:r>
      <w:r w:rsidR="00C05060" w:rsidRPr="00095B52">
        <w:rPr>
          <w:rFonts w:ascii="Times New Roman" w:hAnsi="Times New Roman" w:cs="Times New Roman"/>
          <w:sz w:val="22"/>
          <w:szCs w:val="22"/>
          <w:u w:val="single"/>
          <w:shd w:val="clear" w:color="auto" w:fill="FFFFFF"/>
          <w:lang w:val="en-CA"/>
        </w:rPr>
        <w:t>Peer Learning</w:t>
      </w:r>
      <w:r w:rsidR="004B4483" w:rsidRPr="00095B52">
        <w:rPr>
          <w:rFonts w:ascii="Times New Roman" w:hAnsi="Times New Roman" w:cs="Times New Roman"/>
          <w:sz w:val="22"/>
          <w:szCs w:val="22"/>
          <w:u w:val="single"/>
          <w:shd w:val="clear" w:color="auto" w:fill="FFFFFF"/>
          <w:lang w:val="en-CA"/>
        </w:rPr>
        <w:t xml:space="preserve"> Function of VPR</w:t>
      </w:r>
      <w:r w:rsidR="00226881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 xml:space="preserve">: </w:t>
      </w:r>
      <w:r w:rsidR="00FB16A6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 xml:space="preserve"> </w:t>
      </w:r>
      <w:r w:rsidR="00F238A4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>T</w:t>
      </w:r>
      <w:r w:rsidR="000325BD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 xml:space="preserve">he VPR </w:t>
      </w:r>
      <w:r w:rsidR="00C1785B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>e</w:t>
      </w:r>
      <w:r w:rsidR="0002764D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>xercise</w:t>
      </w:r>
      <w:r w:rsidR="000325BD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 xml:space="preserve"> </w:t>
      </w:r>
      <w:r w:rsidR="00107139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>assesses</w:t>
      </w:r>
      <w:r w:rsidR="00F238A4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 xml:space="preserve"> </w:t>
      </w:r>
      <w:r w:rsidR="00C762C0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>capacity-building needs</w:t>
      </w:r>
      <w:r w:rsidR="00F238A4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 xml:space="preserve"> and therefore </w:t>
      </w:r>
      <w:r w:rsidR="006754BB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 xml:space="preserve">can contribute significantly to the long-term strategic framework for capacity-building beyond 2020 (including activities related to </w:t>
      </w:r>
      <w:r w:rsidR="007354F0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 xml:space="preserve">Technical and Scientific, and South-South </w:t>
      </w:r>
      <w:r w:rsidR="006754BB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>Cooperation) and to implementation of the biodiversity-related conventions</w:t>
      </w:r>
      <w:r w:rsidR="00DF4097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 xml:space="preserve">. </w:t>
      </w:r>
      <w:r w:rsidR="004A7DB6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>The p</w:t>
      </w:r>
      <w:r w:rsidR="006A4BB9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 xml:space="preserve">rocess </w:t>
      </w:r>
      <w:r w:rsidR="00807B03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 xml:space="preserve">has the potential to be </w:t>
      </w:r>
      <w:r w:rsidR="007A5C3D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>e</w:t>
      </w:r>
      <w:r w:rsidR="00F922D5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 xml:space="preserve">ffective in improving </w:t>
      </w:r>
      <w:r w:rsidR="001B3C98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>c</w:t>
      </w:r>
      <w:r w:rsidR="00F922D5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 xml:space="preserve">ollective </w:t>
      </w:r>
      <w:r w:rsidR="001B3C98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 xml:space="preserve">and individual </w:t>
      </w:r>
      <w:r w:rsidR="00F922D5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 xml:space="preserve">capacities </w:t>
      </w:r>
      <w:r w:rsidR="00807B03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 xml:space="preserve">for implementation </w:t>
      </w:r>
      <w:r w:rsidR="00F922D5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 xml:space="preserve">at all </w:t>
      </w:r>
      <w:r w:rsidR="00807B03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 xml:space="preserve">levels of </w:t>
      </w:r>
      <w:r w:rsidR="00F922D5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 xml:space="preserve">governance and within all </w:t>
      </w:r>
      <w:r w:rsidR="00807B03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lastRenderedPageBreak/>
        <w:t xml:space="preserve">sectors and </w:t>
      </w:r>
      <w:r w:rsidR="00F922D5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 xml:space="preserve">stakeholder groups. </w:t>
      </w:r>
      <w:proofErr w:type="gramStart"/>
      <w:r w:rsidR="001B3C98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>Particular emphasis</w:t>
      </w:r>
      <w:proofErr w:type="gramEnd"/>
      <w:r w:rsidR="001B3C98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 xml:space="preserve"> is placed on raising awareness among authorities in the finance and planning ministries of the role biodiversity conservation can play in achieving sustainable development. </w:t>
      </w:r>
      <w:r w:rsidR="00AD3201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 xml:space="preserve">Significantly, the VPR </w:t>
      </w:r>
      <w:r w:rsidR="0002764D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>i</w:t>
      </w:r>
      <w:r w:rsidR="00AD3201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>s the only peer-to-peer review that</w:t>
      </w:r>
      <w:r w:rsidR="007C3364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 xml:space="preserve"> currently takes place</w:t>
      </w:r>
      <w:r w:rsidR="00AD3201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 xml:space="preserve"> under the Convention.  </w:t>
      </w:r>
    </w:p>
    <w:p w14:paraId="493D4D4B" w14:textId="14E9BA67" w:rsidR="00CE316D" w:rsidRPr="00095B52" w:rsidRDefault="00F922D5" w:rsidP="00095B52">
      <w:pPr>
        <w:pStyle w:val="ListParagraph"/>
        <w:numPr>
          <w:ilvl w:val="0"/>
          <w:numId w:val="10"/>
        </w:numPr>
        <w:spacing w:before="120" w:after="120"/>
        <w:ind w:left="360"/>
        <w:contextualSpacing w:val="0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</w:pPr>
      <w:r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 xml:space="preserve">How can </w:t>
      </w:r>
      <w:r w:rsidR="00807B03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>the capacity-building potential of the VPR be effectively mainstreamed in CBD work programmes?</w:t>
      </w:r>
      <w:r w:rsidR="00CE316D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 xml:space="preserve"> </w:t>
      </w:r>
    </w:p>
    <w:p w14:paraId="3E8BF00A" w14:textId="77777777" w:rsidR="00CE316D" w:rsidRPr="00095B52" w:rsidRDefault="00E374B7" w:rsidP="00095B52">
      <w:pPr>
        <w:pStyle w:val="ListParagraph"/>
        <w:numPr>
          <w:ilvl w:val="0"/>
          <w:numId w:val="10"/>
        </w:numPr>
        <w:spacing w:before="120" w:after="120"/>
        <w:ind w:left="360"/>
        <w:contextualSpacing w:val="0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</w:pPr>
      <w:r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>How can capacity-bui</w:t>
      </w:r>
      <w:r w:rsidR="00CE316D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 xml:space="preserve">lding </w:t>
      </w:r>
      <w:r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 xml:space="preserve">needs identified through the VPR be addressed </w:t>
      </w:r>
      <w:r w:rsidR="00CE316D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 xml:space="preserve">through </w:t>
      </w:r>
      <w:r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>capacity-bui</w:t>
      </w:r>
      <w:r w:rsidR="00CE316D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 xml:space="preserve">lding activities undertaken by the </w:t>
      </w:r>
      <w:r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 xml:space="preserve">Secretariat and </w:t>
      </w:r>
      <w:r w:rsidR="00CE316D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 xml:space="preserve">its </w:t>
      </w:r>
      <w:r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>par</w:t>
      </w:r>
      <w:r w:rsidR="00CE316D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>tners</w:t>
      </w:r>
      <w:r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>?</w:t>
      </w:r>
    </w:p>
    <w:p w14:paraId="5D8E32C8" w14:textId="47EF86F7" w:rsidR="00807B03" w:rsidRPr="00095B52" w:rsidRDefault="00CF760F" w:rsidP="00095B52">
      <w:pPr>
        <w:pStyle w:val="ListParagraph"/>
        <w:numPr>
          <w:ilvl w:val="0"/>
          <w:numId w:val="10"/>
        </w:numPr>
        <w:spacing w:before="120" w:after="120"/>
        <w:ind w:left="360"/>
        <w:contextualSpacing w:val="0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</w:pPr>
      <w:r w:rsidRPr="00095B5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How can awareness be raised of the peer-to-peer learning component embedded in the VPR exercise? </w:t>
      </w:r>
      <w:r w:rsidR="00807B03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>How can platforms</w:t>
      </w:r>
      <w:r w:rsidR="001B3C98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 xml:space="preserve">, </w:t>
      </w:r>
      <w:r w:rsidR="00807B03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 xml:space="preserve">such as the CBD </w:t>
      </w:r>
      <w:r w:rsidR="00095B52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>clearing-house mechanism</w:t>
      </w:r>
      <w:r w:rsidR="001B3C98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>,</w:t>
      </w:r>
      <w:r w:rsidR="00807B03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 xml:space="preserve"> be used to showcase the activities and outcomes of VPR </w:t>
      </w:r>
      <w:r w:rsidR="00D50D7F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>exercises</w:t>
      </w:r>
      <w:r w:rsidR="00807B03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>?</w:t>
      </w:r>
    </w:p>
    <w:p w14:paraId="49A9B965" w14:textId="75B121D8" w:rsidR="00461DFD" w:rsidRPr="00095B52" w:rsidRDefault="00461DFD" w:rsidP="00095B52">
      <w:pPr>
        <w:spacing w:before="120" w:after="120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</w:pPr>
      <w:r w:rsidRPr="00095B52">
        <w:rPr>
          <w:rFonts w:ascii="Times New Roman" w:hAnsi="Times New Roman" w:cs="Times New Roman"/>
          <w:sz w:val="22"/>
          <w:szCs w:val="22"/>
          <w:u w:val="single"/>
          <w:shd w:val="clear" w:color="auto" w:fill="FFFFFF"/>
          <w:lang w:val="en-CA"/>
        </w:rPr>
        <w:t>VPR methodology in the post-2020 period</w:t>
      </w:r>
      <w:r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 xml:space="preserve">:  As the VPR methodology utilizes the NBSAP as the primary information source for assessing implementation, it may be necessary to align the methodology in the event of changes </w:t>
      </w:r>
      <w:r w:rsidR="0096584A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 xml:space="preserve">in this planning instrument </w:t>
      </w:r>
      <w:r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 xml:space="preserve">stemming from the adoption of the post-2020 </w:t>
      </w:r>
      <w:r w:rsid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>g</w:t>
      </w:r>
      <w:r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 xml:space="preserve">lobal </w:t>
      </w:r>
      <w:r w:rsid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>b</w:t>
      </w:r>
      <w:r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 xml:space="preserve">iodiversity </w:t>
      </w:r>
      <w:r w:rsid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>f</w:t>
      </w:r>
      <w:r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 xml:space="preserve">ramework. Parties may also wish to consider adding to the methodology a requirement for Parties that have been reviewed to be revisited and/or report back after </w:t>
      </w:r>
      <w:proofErr w:type="gramStart"/>
      <w:r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>a period of time</w:t>
      </w:r>
      <w:proofErr w:type="gramEnd"/>
      <w:r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 xml:space="preserve"> on the policy measures they have taken to implement VPR recommendations and the impacts thereof.   </w:t>
      </w:r>
    </w:p>
    <w:p w14:paraId="0F3A20E6" w14:textId="77777777" w:rsidR="00461DFD" w:rsidRPr="00095B52" w:rsidRDefault="00461DFD" w:rsidP="00095B52">
      <w:pPr>
        <w:pStyle w:val="ListParagraph"/>
        <w:numPr>
          <w:ilvl w:val="0"/>
          <w:numId w:val="10"/>
        </w:numPr>
        <w:spacing w:before="120" w:after="120"/>
        <w:ind w:left="360"/>
        <w:contextualSpacing w:val="0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</w:pPr>
      <w:r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 xml:space="preserve">Would it be useful to include a modality in the VPR methodology requiring Parties that have been reviewed to be revisited and/or to report back after </w:t>
      </w:r>
      <w:proofErr w:type="gramStart"/>
      <w:r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>a period of time</w:t>
      </w:r>
      <w:proofErr w:type="gramEnd"/>
      <w:r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 xml:space="preserve"> on the policy measures they have taken to implement VPR recommendations and the impacts thereof? </w:t>
      </w:r>
    </w:p>
    <w:p w14:paraId="440CDCCA" w14:textId="1BD97DAF" w:rsidR="00461DFD" w:rsidRPr="00095B52" w:rsidRDefault="00461DFD" w:rsidP="00095B52">
      <w:pPr>
        <w:pStyle w:val="ListParagraph"/>
        <w:numPr>
          <w:ilvl w:val="0"/>
          <w:numId w:val="10"/>
        </w:numPr>
        <w:spacing w:before="120" w:after="120"/>
        <w:ind w:left="360"/>
        <w:contextualSpacing w:val="0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</w:pPr>
      <w:r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>How could the VPR mechanism be more effectively interlinked with the other elements of the multidimensional review approach under the Convention?</w:t>
      </w:r>
    </w:p>
    <w:p w14:paraId="3C7F04EE" w14:textId="3BECD301" w:rsidR="00461DFD" w:rsidRPr="00095B52" w:rsidRDefault="00461DFD" w:rsidP="00095B52">
      <w:pPr>
        <w:pStyle w:val="ListParagraph"/>
        <w:numPr>
          <w:ilvl w:val="0"/>
          <w:numId w:val="10"/>
        </w:numPr>
        <w:spacing w:before="120" w:after="120"/>
        <w:ind w:left="360"/>
        <w:contextualSpacing w:val="0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</w:pPr>
      <w:r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>What elements of other processes, such as the UNFCCC In-Depth Reviews of National Communications and specific national review processes</w:t>
      </w:r>
      <w:r w:rsidR="007A47F9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>,</w:t>
      </w:r>
      <w:r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 xml:space="preserve"> might be considered</w:t>
      </w:r>
      <w:r w:rsidR="007A47F9"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 xml:space="preserve"> in tweaking the VPR methodology</w:t>
      </w:r>
      <w:r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 xml:space="preserve">? </w:t>
      </w:r>
    </w:p>
    <w:p w14:paraId="37F8B4A5" w14:textId="77777777" w:rsidR="00DA7092" w:rsidRPr="00095B52" w:rsidRDefault="00DA7092" w:rsidP="00095B52">
      <w:pPr>
        <w:spacing w:before="120" w:after="120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</w:pPr>
      <w:r w:rsidRPr="00095B52">
        <w:rPr>
          <w:rFonts w:ascii="Times New Roman" w:hAnsi="Times New Roman" w:cs="Times New Roman"/>
          <w:sz w:val="22"/>
          <w:szCs w:val="22"/>
          <w:u w:val="single"/>
          <w:shd w:val="clear" w:color="auto" w:fill="FFFFFF"/>
          <w:lang w:val="en-CA"/>
        </w:rPr>
        <w:t>Resources (funding and institutional)</w:t>
      </w:r>
      <w:r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>:  Implementation of VPR is currently dependent on voluntary funding. Moreover, the current level of staffing at the CBD Secretariat is insufficient to properly implement, let alone upscale, VPR.  The capacity-building strength of the VPR is practically unknown outside of the VPR community, limiting receipt of funding from capacity-building budgets.</w:t>
      </w:r>
    </w:p>
    <w:p w14:paraId="3240B5B6" w14:textId="264D383A" w:rsidR="00CF760F" w:rsidRPr="00095B52" w:rsidRDefault="00DA7092" w:rsidP="00095B52">
      <w:pPr>
        <w:pStyle w:val="ListParagraph"/>
        <w:numPr>
          <w:ilvl w:val="0"/>
          <w:numId w:val="10"/>
        </w:numPr>
        <w:spacing w:before="120" w:after="120"/>
        <w:ind w:left="360"/>
        <w:contextualSpacing w:val="0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</w:pPr>
      <w:r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>What can be done to increase the level of financial commitment of donor countries and organizations for VPR activities? How can a sustainable financing and institutional plan be established for the VPR so that its implementation is not dependent on voluntary funding?</w:t>
      </w:r>
    </w:p>
    <w:p w14:paraId="6F3AA5D4" w14:textId="51A496F9" w:rsidR="00DA7092" w:rsidRPr="00095B52" w:rsidRDefault="00DA7092" w:rsidP="00095B52">
      <w:pPr>
        <w:pStyle w:val="ListParagraph"/>
        <w:numPr>
          <w:ilvl w:val="0"/>
          <w:numId w:val="10"/>
        </w:numPr>
        <w:spacing w:before="120" w:after="120"/>
        <w:ind w:left="360"/>
        <w:contextualSpacing w:val="0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</w:pPr>
      <w:r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>What useful lessons in mobilizing financial and human resources can be provided by other peer-review processes, such as the OECD environmental performance reviews, UNECE environmental performance reviews, the United Nations Human Rights Council universal periodic review or others?</w:t>
      </w:r>
    </w:p>
    <w:p w14:paraId="6E5E831A" w14:textId="77777777" w:rsidR="000863F5" w:rsidRPr="00095B52" w:rsidRDefault="000863F5" w:rsidP="00095B52">
      <w:pPr>
        <w:spacing w:before="120" w:after="1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95B52">
        <w:rPr>
          <w:rFonts w:ascii="Times New Roman" w:hAnsi="Times New Roman" w:cs="Times New Roman"/>
          <w:b/>
          <w:sz w:val="22"/>
          <w:szCs w:val="22"/>
        </w:rPr>
        <w:t>Key Mandates</w:t>
      </w:r>
    </w:p>
    <w:p w14:paraId="1C66D2BF" w14:textId="77777777" w:rsidR="000863F5" w:rsidRPr="00095B52" w:rsidRDefault="000863F5" w:rsidP="00095B52">
      <w:pPr>
        <w:spacing w:before="120" w:after="120"/>
        <w:ind w:left="851" w:hanging="851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</w:pPr>
      <w:r w:rsidRPr="00095B52">
        <w:rPr>
          <w:rFonts w:ascii="Times New Roman" w:hAnsi="Times New Roman" w:cs="Times New Roman"/>
          <w:sz w:val="22"/>
          <w:szCs w:val="22"/>
        </w:rPr>
        <w:t xml:space="preserve">COP decisions:  </w:t>
      </w:r>
      <w:hyperlink r:id="rId12" w:history="1">
        <w:r w:rsidRPr="00095B52">
          <w:rPr>
            <w:rStyle w:val="Hyperlink"/>
            <w:rFonts w:ascii="Times New Roman" w:hAnsi="Times New Roman" w:cs="Times New Roman"/>
            <w:sz w:val="22"/>
            <w:szCs w:val="22"/>
            <w:shd w:val="clear" w:color="auto" w:fill="FFFFFF"/>
            <w:lang w:val="en-CA"/>
          </w:rPr>
          <w:t>IX/8</w:t>
        </w:r>
      </w:hyperlink>
      <w:r w:rsidRPr="00095B52">
        <w:rPr>
          <w:rStyle w:val="Hyperlink"/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>,</w:t>
      </w:r>
      <w:r w:rsidRPr="00095B52">
        <w:rPr>
          <w:rStyle w:val="Hyperlink"/>
          <w:rFonts w:ascii="Times New Roman" w:hAnsi="Times New Roman" w:cs="Times New Roman"/>
          <w:sz w:val="22"/>
          <w:szCs w:val="22"/>
          <w:u w:val="none"/>
          <w:shd w:val="clear" w:color="auto" w:fill="FFFFFF"/>
          <w:lang w:val="en-CA"/>
        </w:rPr>
        <w:t xml:space="preserve"> </w:t>
      </w:r>
      <w:hyperlink r:id="rId13" w:history="1">
        <w:r w:rsidRPr="00095B52">
          <w:rPr>
            <w:rStyle w:val="Hyperlink"/>
            <w:rFonts w:ascii="Times New Roman" w:hAnsi="Times New Roman" w:cs="Times New Roman"/>
            <w:sz w:val="22"/>
            <w:szCs w:val="22"/>
            <w:shd w:val="clear" w:color="auto" w:fill="FFFFFF"/>
            <w:lang w:val="en-CA"/>
          </w:rPr>
          <w:t>XI/2</w:t>
        </w:r>
      </w:hyperlink>
      <w:r w:rsidRPr="00095B52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en-CA"/>
        </w:rPr>
        <w:t xml:space="preserve">, </w:t>
      </w:r>
      <w:hyperlink r:id="rId14" w:history="1">
        <w:r w:rsidRPr="00095B52">
          <w:rPr>
            <w:rStyle w:val="Hyperlink"/>
            <w:rFonts w:ascii="Times New Roman" w:hAnsi="Times New Roman" w:cs="Times New Roman"/>
            <w:sz w:val="22"/>
            <w:szCs w:val="22"/>
            <w:shd w:val="clear" w:color="auto" w:fill="FFFFFF"/>
            <w:lang w:val="en-CA"/>
          </w:rPr>
          <w:t>XII/29</w:t>
        </w:r>
      </w:hyperlink>
      <w:r w:rsidRPr="00095B52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en-CA"/>
        </w:rPr>
        <w:t xml:space="preserve">, </w:t>
      </w:r>
      <w:hyperlink r:id="rId15" w:history="1">
        <w:r w:rsidRPr="00095B52">
          <w:rPr>
            <w:rStyle w:val="Hyperlink"/>
            <w:rFonts w:ascii="Times New Roman" w:hAnsi="Times New Roman" w:cs="Times New Roman"/>
            <w:sz w:val="22"/>
            <w:szCs w:val="22"/>
            <w:shd w:val="clear" w:color="auto" w:fill="FFFFFF"/>
            <w:lang w:val="en-CA"/>
          </w:rPr>
          <w:t>XIII/25</w:t>
        </w:r>
      </w:hyperlink>
      <w:r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 xml:space="preserve">, </w:t>
      </w:r>
      <w:hyperlink r:id="rId16" w:history="1">
        <w:r w:rsidRPr="00095B52">
          <w:rPr>
            <w:rStyle w:val="Hyperlink"/>
            <w:rFonts w:ascii="Times New Roman" w:hAnsi="Times New Roman" w:cs="Times New Roman"/>
            <w:sz w:val="22"/>
            <w:szCs w:val="22"/>
            <w:shd w:val="clear" w:color="auto" w:fill="FFFFFF"/>
            <w:lang w:val="en-CA"/>
          </w:rPr>
          <w:t>14/29</w:t>
        </w:r>
      </w:hyperlink>
      <w:r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 xml:space="preserve">  </w:t>
      </w:r>
      <w:r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ab/>
      </w:r>
    </w:p>
    <w:p w14:paraId="2FAFAA93" w14:textId="4467237C" w:rsidR="000863F5" w:rsidRPr="00095B52" w:rsidRDefault="000F3DD0" w:rsidP="00095B52">
      <w:pPr>
        <w:spacing w:before="120" w:after="120"/>
        <w:jc w:val="both"/>
        <w:rPr>
          <w:rFonts w:ascii="Times New Roman" w:hAnsi="Times New Roman" w:cs="Times New Roman"/>
          <w:iCs/>
          <w:sz w:val="22"/>
          <w:szCs w:val="22"/>
          <w:shd w:val="clear" w:color="auto" w:fill="FFFFFF"/>
          <w:lang w:val="en-CA"/>
        </w:rPr>
      </w:pPr>
      <w:r w:rsidRPr="00095B52">
        <w:rPr>
          <w:rFonts w:ascii="Times New Roman" w:hAnsi="Times New Roman" w:cs="Times New Roman"/>
          <w:sz w:val="22"/>
          <w:szCs w:val="22"/>
          <w:shd w:val="clear" w:color="auto" w:fill="FFFFFF"/>
          <w:lang w:val="en-CA"/>
        </w:rPr>
        <w:t xml:space="preserve">Decision 14/29:  Decision to </w:t>
      </w:r>
      <w:r w:rsidR="000863F5" w:rsidRPr="00095B52">
        <w:rPr>
          <w:rFonts w:ascii="Times New Roman" w:hAnsi="Times New Roman" w:cs="Times New Roman"/>
          <w:iCs/>
          <w:sz w:val="22"/>
          <w:szCs w:val="22"/>
          <w:shd w:val="clear" w:color="auto" w:fill="FFFFFF"/>
          <w:lang w:val="en-CA"/>
        </w:rPr>
        <w:t xml:space="preserve">include the voluntary peer review as an element of the multidimensional review approach under the Convention.  </w:t>
      </w:r>
    </w:p>
    <w:p w14:paraId="6A6F6AD7" w14:textId="43C92A9B" w:rsidR="00EC249B" w:rsidRPr="00095B52" w:rsidRDefault="00883C4D" w:rsidP="00095B52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b/>
          <w:sz w:val="22"/>
          <w:szCs w:val="22"/>
          <w:lang w:val="en-CA"/>
        </w:rPr>
      </w:pPr>
      <w:r w:rsidRPr="00095B52">
        <w:rPr>
          <w:rFonts w:ascii="Times New Roman" w:hAnsi="Times New Roman" w:cs="Times New Roman"/>
          <w:b/>
          <w:sz w:val="22"/>
          <w:szCs w:val="22"/>
          <w:lang w:val="en-CA"/>
        </w:rPr>
        <w:t>Some u</w:t>
      </w:r>
      <w:r w:rsidR="00EC249B" w:rsidRPr="00095B52">
        <w:rPr>
          <w:rFonts w:ascii="Times New Roman" w:hAnsi="Times New Roman" w:cs="Times New Roman"/>
          <w:b/>
          <w:sz w:val="22"/>
          <w:szCs w:val="22"/>
          <w:lang w:val="en-CA"/>
        </w:rPr>
        <w:t>seful resources and documents for further background</w:t>
      </w:r>
    </w:p>
    <w:p w14:paraId="4DAEE6FD" w14:textId="54591F6C" w:rsidR="006754BB" w:rsidRPr="00095B52" w:rsidRDefault="005C6D76" w:rsidP="00095B52">
      <w:pPr>
        <w:spacing w:before="120" w:after="120"/>
        <w:jc w:val="both"/>
        <w:rPr>
          <w:rFonts w:ascii="Times New Roman" w:hAnsi="Times New Roman" w:cs="Times New Roman"/>
          <w:sz w:val="22"/>
          <w:szCs w:val="22"/>
          <w:lang w:val="en-CA"/>
        </w:rPr>
      </w:pPr>
      <w:hyperlink r:id="rId17" w:history="1">
        <w:r w:rsidR="006754BB" w:rsidRPr="00095B52">
          <w:rPr>
            <w:rStyle w:val="Hyperlink"/>
            <w:rFonts w:ascii="Times New Roman" w:hAnsi="Times New Roman" w:cs="Times New Roman"/>
            <w:sz w:val="22"/>
            <w:szCs w:val="22"/>
            <w:lang w:val="en-CA"/>
          </w:rPr>
          <w:t>VPR Methodology</w:t>
        </w:r>
      </w:hyperlink>
    </w:p>
    <w:p w14:paraId="49E06468" w14:textId="77777777" w:rsidR="006754BB" w:rsidRPr="00095B52" w:rsidRDefault="005C6D76" w:rsidP="00095B52">
      <w:pPr>
        <w:spacing w:before="120" w:after="120"/>
        <w:jc w:val="both"/>
        <w:rPr>
          <w:rFonts w:ascii="Times New Roman" w:hAnsi="Times New Roman" w:cs="Times New Roman"/>
          <w:sz w:val="22"/>
          <w:szCs w:val="22"/>
          <w:lang w:val="en-CA"/>
        </w:rPr>
      </w:pPr>
      <w:hyperlink r:id="rId18" w:history="1">
        <w:r w:rsidR="006754BB" w:rsidRPr="00095B52">
          <w:rPr>
            <w:rStyle w:val="Hyperlink"/>
            <w:rFonts w:ascii="Times New Roman" w:hAnsi="Times New Roman" w:cs="Times New Roman"/>
            <w:sz w:val="22"/>
            <w:szCs w:val="22"/>
            <w:lang w:val="en-CA"/>
          </w:rPr>
          <w:t>VPR homepage</w:t>
        </w:r>
      </w:hyperlink>
      <w:r w:rsidR="006754BB" w:rsidRPr="00095B52">
        <w:rPr>
          <w:rFonts w:ascii="Times New Roman" w:hAnsi="Times New Roman" w:cs="Times New Roman"/>
          <w:sz w:val="22"/>
          <w:szCs w:val="22"/>
          <w:lang w:val="en-CA"/>
        </w:rPr>
        <w:t xml:space="preserve"> on the CBD website  </w:t>
      </w:r>
    </w:p>
    <w:p w14:paraId="4078C438" w14:textId="77777777" w:rsidR="006754BB" w:rsidRPr="00095B52" w:rsidRDefault="005C6D76" w:rsidP="00095B52">
      <w:pPr>
        <w:spacing w:before="120" w:after="120"/>
        <w:jc w:val="both"/>
        <w:rPr>
          <w:rFonts w:ascii="Times New Roman" w:hAnsi="Times New Roman" w:cs="Times New Roman"/>
          <w:sz w:val="22"/>
          <w:szCs w:val="22"/>
          <w:lang w:val="en-CA"/>
        </w:rPr>
      </w:pPr>
      <w:hyperlink r:id="rId19" w:history="1">
        <w:r w:rsidR="006754BB" w:rsidRPr="00095B52">
          <w:rPr>
            <w:rStyle w:val="Hyperlink"/>
            <w:rFonts w:ascii="Times New Roman" w:hAnsi="Times New Roman" w:cs="Times New Roman"/>
            <w:sz w:val="22"/>
            <w:szCs w:val="22"/>
            <w:lang w:val="en-CA"/>
          </w:rPr>
          <w:t>UNEP/CBD/COP/14/INF/19</w:t>
        </w:r>
      </w:hyperlink>
      <w:r w:rsidR="006754BB" w:rsidRPr="00095B52">
        <w:rPr>
          <w:rFonts w:ascii="Times New Roman" w:hAnsi="Times New Roman" w:cs="Times New Roman"/>
          <w:sz w:val="22"/>
          <w:szCs w:val="22"/>
          <w:lang w:val="en-CA"/>
        </w:rPr>
        <w:t xml:space="preserve"> (Report of VPR Montenegro)</w:t>
      </w:r>
    </w:p>
    <w:p w14:paraId="740C7B65" w14:textId="77777777" w:rsidR="006754BB" w:rsidRPr="00095B52" w:rsidRDefault="005C6D76" w:rsidP="00095B52">
      <w:pPr>
        <w:spacing w:before="120" w:after="120"/>
        <w:jc w:val="both"/>
        <w:rPr>
          <w:rFonts w:ascii="Times New Roman" w:hAnsi="Times New Roman" w:cs="Times New Roman"/>
          <w:sz w:val="22"/>
          <w:szCs w:val="22"/>
          <w:lang w:val="en-CA"/>
        </w:rPr>
      </w:pPr>
      <w:hyperlink r:id="rId20" w:history="1">
        <w:r w:rsidR="006754BB" w:rsidRPr="00095B52">
          <w:rPr>
            <w:rStyle w:val="Hyperlink"/>
            <w:rFonts w:ascii="Times New Roman" w:hAnsi="Times New Roman" w:cs="Times New Roman"/>
            <w:sz w:val="22"/>
            <w:szCs w:val="22"/>
            <w:lang w:val="en-CA"/>
          </w:rPr>
          <w:t>UNEP/CBD/COP/13/19</w:t>
        </w:r>
      </w:hyperlink>
    </w:p>
    <w:p w14:paraId="1DE6D6D7" w14:textId="77777777" w:rsidR="006754BB" w:rsidRPr="00095B52" w:rsidRDefault="006754BB" w:rsidP="00095B52">
      <w:pPr>
        <w:spacing w:before="120" w:after="120"/>
        <w:jc w:val="both"/>
        <w:rPr>
          <w:rStyle w:val="Hyperlink"/>
          <w:rFonts w:ascii="Times New Roman" w:hAnsi="Times New Roman" w:cs="Times New Roman"/>
          <w:sz w:val="22"/>
          <w:szCs w:val="22"/>
          <w:lang w:val="en-CA"/>
        </w:rPr>
      </w:pPr>
      <w:r w:rsidRPr="00095B52">
        <w:rPr>
          <w:rStyle w:val="Hyperlink"/>
          <w:rFonts w:ascii="Times New Roman" w:hAnsi="Times New Roman" w:cs="Times New Roman"/>
          <w:sz w:val="22"/>
          <w:szCs w:val="22"/>
        </w:rPr>
        <w:fldChar w:fldCharType="begin"/>
      </w:r>
      <w:r w:rsidRPr="00095B52">
        <w:rPr>
          <w:rStyle w:val="Hyperlink"/>
          <w:rFonts w:ascii="Times New Roman" w:hAnsi="Times New Roman" w:cs="Times New Roman"/>
          <w:sz w:val="22"/>
          <w:szCs w:val="22"/>
          <w:lang w:val="en-CA"/>
        </w:rPr>
        <w:instrText xml:space="preserve"> HYPERLINK "https://www.cbd.int/doc/meetings/sbi/sbi-01/official/sbi-01-10-add1-en.pdf" </w:instrText>
      </w:r>
      <w:r w:rsidRPr="00095B52">
        <w:rPr>
          <w:rStyle w:val="Hyperlink"/>
          <w:rFonts w:ascii="Times New Roman" w:hAnsi="Times New Roman" w:cs="Times New Roman"/>
          <w:sz w:val="22"/>
          <w:szCs w:val="22"/>
        </w:rPr>
        <w:fldChar w:fldCharType="separate"/>
      </w:r>
      <w:r w:rsidRPr="00095B52">
        <w:rPr>
          <w:rStyle w:val="Hyperlink"/>
          <w:rFonts w:ascii="Times New Roman" w:hAnsi="Times New Roman" w:cs="Times New Roman"/>
          <w:sz w:val="22"/>
          <w:szCs w:val="22"/>
          <w:lang w:val="en-CA"/>
        </w:rPr>
        <w:t>UNEP/CBD/SBI/1/10/Add.1</w:t>
      </w:r>
    </w:p>
    <w:p w14:paraId="3BCCC767" w14:textId="77777777" w:rsidR="006754BB" w:rsidRPr="00095B52" w:rsidRDefault="006754BB" w:rsidP="00095B52">
      <w:pPr>
        <w:spacing w:before="120" w:after="120"/>
        <w:jc w:val="both"/>
        <w:rPr>
          <w:rStyle w:val="Hyperlink"/>
          <w:rFonts w:ascii="Times New Roman" w:hAnsi="Times New Roman" w:cs="Times New Roman"/>
          <w:color w:val="0066CC"/>
          <w:sz w:val="22"/>
          <w:szCs w:val="22"/>
          <w:shd w:val="clear" w:color="auto" w:fill="FFFFFF"/>
          <w:lang w:val="en-CA"/>
        </w:rPr>
      </w:pPr>
      <w:r w:rsidRPr="00095B52">
        <w:rPr>
          <w:rStyle w:val="Hyperlink"/>
          <w:rFonts w:ascii="Times New Roman" w:hAnsi="Times New Roman" w:cs="Times New Roman"/>
          <w:sz w:val="22"/>
          <w:szCs w:val="22"/>
        </w:rPr>
        <w:fldChar w:fldCharType="end"/>
      </w:r>
      <w:hyperlink r:id="rId21" w:history="1">
        <w:r w:rsidRPr="00095B52">
          <w:rPr>
            <w:rStyle w:val="Hyperlink"/>
            <w:rFonts w:ascii="Times New Roman" w:hAnsi="Times New Roman" w:cs="Times New Roman"/>
            <w:sz w:val="22"/>
            <w:szCs w:val="22"/>
            <w:shd w:val="clear" w:color="auto" w:fill="FFFFFF"/>
            <w:lang w:val="en-CA"/>
          </w:rPr>
          <w:t>UNEP/CBD/COP/12/25/Add.3</w:t>
        </w:r>
      </w:hyperlink>
    </w:p>
    <w:p w14:paraId="3A0A9754" w14:textId="77777777" w:rsidR="006754BB" w:rsidRPr="00095B52" w:rsidRDefault="005C6D76" w:rsidP="00095B52">
      <w:pPr>
        <w:spacing w:before="120" w:after="120"/>
        <w:jc w:val="both"/>
        <w:rPr>
          <w:rStyle w:val="Hyperlink"/>
          <w:rFonts w:ascii="Times New Roman" w:hAnsi="Times New Roman" w:cs="Times New Roman"/>
          <w:sz w:val="22"/>
          <w:szCs w:val="22"/>
          <w:lang w:val="en-CA"/>
        </w:rPr>
      </w:pPr>
      <w:hyperlink r:id="rId22" w:history="1">
        <w:r w:rsidR="006754BB" w:rsidRPr="00095B52">
          <w:rPr>
            <w:rStyle w:val="Hyperlink"/>
            <w:rFonts w:ascii="Times New Roman" w:hAnsi="Times New Roman" w:cs="Times New Roman"/>
            <w:sz w:val="22"/>
            <w:szCs w:val="22"/>
            <w:lang w:val="en-CA"/>
          </w:rPr>
          <w:t>UNEP/CBD/COP/12/INF/24</w:t>
        </w:r>
      </w:hyperlink>
    </w:p>
    <w:p w14:paraId="61F599C7" w14:textId="597ACE62" w:rsidR="009E041A" w:rsidRPr="00095B52" w:rsidRDefault="00095B52" w:rsidP="00095B52">
      <w:pPr>
        <w:spacing w:before="120" w:after="12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</w:t>
      </w:r>
    </w:p>
    <w:p w14:paraId="26194960" w14:textId="77777777" w:rsidR="009E041A" w:rsidRPr="00095B52" w:rsidRDefault="009E041A" w:rsidP="00095B52">
      <w:p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4ADA3A94" w14:textId="77777777" w:rsidR="00FC1B8A" w:rsidRPr="00095B52" w:rsidRDefault="00FC1B8A" w:rsidP="00095B52">
      <w:pPr>
        <w:spacing w:before="120"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FC1B8A" w:rsidRPr="00095B52" w:rsidSect="008C7665">
      <w:headerReference w:type="default" r:id="rId23"/>
      <w:footerReference w:type="default" r:id="rId24"/>
      <w:pgSz w:w="12240" w:h="15840"/>
      <w:pgMar w:top="170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B7C5E" w14:textId="77777777" w:rsidR="00DB1650" w:rsidRDefault="00DB1650" w:rsidP="00F168C0">
      <w:r>
        <w:separator/>
      </w:r>
    </w:p>
  </w:endnote>
  <w:endnote w:type="continuationSeparator" w:id="0">
    <w:p w14:paraId="150C7979" w14:textId="77777777" w:rsidR="00DB1650" w:rsidRDefault="00DB1650" w:rsidP="00F16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35062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51D11FF8" w14:textId="7EEA6CDD" w:rsidR="00226881" w:rsidRPr="00226881" w:rsidRDefault="00226881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2688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26881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22688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5629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26881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58B215FC" w14:textId="77777777" w:rsidR="00226881" w:rsidRDefault="002268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C97D6" w14:textId="77777777" w:rsidR="00DB1650" w:rsidRDefault="00DB1650" w:rsidP="00F168C0">
      <w:r>
        <w:separator/>
      </w:r>
    </w:p>
  </w:footnote>
  <w:footnote w:type="continuationSeparator" w:id="0">
    <w:p w14:paraId="2F7AED69" w14:textId="77777777" w:rsidR="00DB1650" w:rsidRDefault="00DB1650" w:rsidP="00F16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46948" w14:textId="77777777" w:rsidR="00F168C0" w:rsidRDefault="00F168C0" w:rsidP="00F168C0">
    <w:pPr>
      <w:jc w:val="center"/>
      <w:rPr>
        <w:rFonts w:ascii="Times New Roman" w:hAnsi="Times New Roman" w:cs="Times New Roman"/>
        <w:b/>
        <w:sz w:val="20"/>
        <w:szCs w:val="20"/>
        <w:lang w:val="en-CA"/>
      </w:rPr>
    </w:pPr>
    <w:r w:rsidRPr="00F168C0">
      <w:rPr>
        <w:rFonts w:ascii="Times New Roman" w:hAnsi="Times New Roman" w:cs="Times New Roman"/>
        <w:b/>
        <w:sz w:val="20"/>
        <w:szCs w:val="20"/>
        <w:lang w:val="en-CA"/>
      </w:rPr>
      <w:t>Post 2020 Thematic Consultation on Transparent Implementation, Monitoring, Reporting and Review</w:t>
    </w:r>
  </w:p>
  <w:p w14:paraId="7657BE94" w14:textId="0B3B179B" w:rsidR="00F168C0" w:rsidRPr="00F168C0" w:rsidRDefault="00F168C0" w:rsidP="00F168C0">
    <w:pPr>
      <w:jc w:val="center"/>
      <w:rPr>
        <w:rFonts w:ascii="Times New Roman" w:hAnsi="Times New Roman" w:cs="Times New Roman"/>
        <w:b/>
        <w:sz w:val="20"/>
        <w:szCs w:val="20"/>
        <w:lang w:val="en-CA"/>
      </w:rPr>
    </w:pPr>
    <w:r>
      <w:rPr>
        <w:rFonts w:ascii="Times New Roman" w:hAnsi="Times New Roman" w:cs="Times New Roman"/>
        <w:b/>
        <w:sz w:val="20"/>
        <w:szCs w:val="20"/>
        <w:lang w:val="en-CA"/>
      </w:rPr>
      <w:t>20</w:t>
    </w:r>
    <w:r w:rsidRPr="00F168C0">
      <w:rPr>
        <w:rFonts w:ascii="Times New Roman" w:hAnsi="Times New Roman" w:cs="Times New Roman"/>
        <w:b/>
        <w:sz w:val="20"/>
        <w:szCs w:val="20"/>
        <w:lang w:val="en-CA"/>
      </w:rPr>
      <w:t xml:space="preserve">-22 February 2020, </w:t>
    </w:r>
    <w:r w:rsidR="00C620EE">
      <w:rPr>
        <w:rFonts w:ascii="Times New Roman" w:hAnsi="Times New Roman" w:cs="Times New Roman"/>
        <w:b/>
        <w:sz w:val="20"/>
        <w:szCs w:val="20"/>
        <w:lang w:val="en-CA"/>
      </w:rPr>
      <w:t>Rome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411E0"/>
    <w:multiLevelType w:val="hybridMultilevel"/>
    <w:tmpl w:val="20C8DDF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D50B3"/>
    <w:multiLevelType w:val="hybridMultilevel"/>
    <w:tmpl w:val="602E37A2"/>
    <w:lvl w:ilvl="0" w:tplc="EAA8C4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E1DAF"/>
    <w:multiLevelType w:val="hybridMultilevel"/>
    <w:tmpl w:val="D2CEBCBA"/>
    <w:lvl w:ilvl="0" w:tplc="74D80456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3E4F69"/>
    <w:multiLevelType w:val="hybridMultilevel"/>
    <w:tmpl w:val="478E9028"/>
    <w:lvl w:ilvl="0" w:tplc="C2441DF2">
      <w:start w:val="6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333E6A"/>
    <w:multiLevelType w:val="hybridMultilevel"/>
    <w:tmpl w:val="5958D898"/>
    <w:lvl w:ilvl="0" w:tplc="C2441DF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E1BFD"/>
    <w:multiLevelType w:val="hybridMultilevel"/>
    <w:tmpl w:val="676C2E14"/>
    <w:lvl w:ilvl="0" w:tplc="F37EF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92C81"/>
    <w:multiLevelType w:val="hybridMultilevel"/>
    <w:tmpl w:val="9A86703C"/>
    <w:lvl w:ilvl="0" w:tplc="19A091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B81D9D"/>
    <w:multiLevelType w:val="hybridMultilevel"/>
    <w:tmpl w:val="693476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95128"/>
    <w:multiLevelType w:val="hybridMultilevel"/>
    <w:tmpl w:val="77B276EE"/>
    <w:lvl w:ilvl="0" w:tplc="E5662868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30551C"/>
    <w:multiLevelType w:val="hybridMultilevel"/>
    <w:tmpl w:val="D83E5C58"/>
    <w:lvl w:ilvl="0" w:tplc="C2441DF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E17421"/>
    <w:multiLevelType w:val="hybridMultilevel"/>
    <w:tmpl w:val="C1C66A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8E55FA"/>
    <w:multiLevelType w:val="hybridMultilevel"/>
    <w:tmpl w:val="1EC834EC"/>
    <w:lvl w:ilvl="0" w:tplc="C2441DF2">
      <w:start w:val="6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C05335"/>
    <w:multiLevelType w:val="hybridMultilevel"/>
    <w:tmpl w:val="9C142E74"/>
    <w:lvl w:ilvl="0" w:tplc="74D8045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2"/>
  </w:num>
  <w:num w:numId="5">
    <w:abstractNumId w:val="3"/>
  </w:num>
  <w:num w:numId="6">
    <w:abstractNumId w:val="11"/>
  </w:num>
  <w:num w:numId="7">
    <w:abstractNumId w:val="4"/>
  </w:num>
  <w:num w:numId="8">
    <w:abstractNumId w:val="9"/>
  </w:num>
  <w:num w:numId="9">
    <w:abstractNumId w:val="0"/>
  </w:num>
  <w:num w:numId="10">
    <w:abstractNumId w:val="5"/>
  </w:num>
  <w:num w:numId="11">
    <w:abstractNumId w:val="7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D78"/>
    <w:rsid w:val="00012BFD"/>
    <w:rsid w:val="00014361"/>
    <w:rsid w:val="0001687C"/>
    <w:rsid w:val="000241B1"/>
    <w:rsid w:val="0002764D"/>
    <w:rsid w:val="00027AFB"/>
    <w:rsid w:val="00032368"/>
    <w:rsid w:val="000325BD"/>
    <w:rsid w:val="00052AFF"/>
    <w:rsid w:val="000607B1"/>
    <w:rsid w:val="00060EE8"/>
    <w:rsid w:val="00082AFE"/>
    <w:rsid w:val="000863F5"/>
    <w:rsid w:val="00095B52"/>
    <w:rsid w:val="00097076"/>
    <w:rsid w:val="000A1655"/>
    <w:rsid w:val="000A3A3C"/>
    <w:rsid w:val="000B745D"/>
    <w:rsid w:val="000D20CC"/>
    <w:rsid w:val="000D6F64"/>
    <w:rsid w:val="000E7392"/>
    <w:rsid w:val="000F31A3"/>
    <w:rsid w:val="000F3DD0"/>
    <w:rsid w:val="00107139"/>
    <w:rsid w:val="001101FF"/>
    <w:rsid w:val="001116DD"/>
    <w:rsid w:val="00111DC2"/>
    <w:rsid w:val="00113F2B"/>
    <w:rsid w:val="001209EA"/>
    <w:rsid w:val="00130165"/>
    <w:rsid w:val="00144BDA"/>
    <w:rsid w:val="001728DE"/>
    <w:rsid w:val="00186BF7"/>
    <w:rsid w:val="001A4A90"/>
    <w:rsid w:val="001B3C98"/>
    <w:rsid w:val="001C2D85"/>
    <w:rsid w:val="001C6A39"/>
    <w:rsid w:val="001D42D4"/>
    <w:rsid w:val="001D6BB5"/>
    <w:rsid w:val="00203033"/>
    <w:rsid w:val="00210807"/>
    <w:rsid w:val="00226881"/>
    <w:rsid w:val="00233A84"/>
    <w:rsid w:val="00235C7B"/>
    <w:rsid w:val="00243084"/>
    <w:rsid w:val="002669C8"/>
    <w:rsid w:val="002675D3"/>
    <w:rsid w:val="00273118"/>
    <w:rsid w:val="002C5486"/>
    <w:rsid w:val="002C6373"/>
    <w:rsid w:val="002C7DC2"/>
    <w:rsid w:val="002E42DE"/>
    <w:rsid w:val="0030154E"/>
    <w:rsid w:val="00302350"/>
    <w:rsid w:val="003528A5"/>
    <w:rsid w:val="003641BC"/>
    <w:rsid w:val="00365C2F"/>
    <w:rsid w:val="00376B37"/>
    <w:rsid w:val="003A1960"/>
    <w:rsid w:val="003B0ACA"/>
    <w:rsid w:val="003C3D5A"/>
    <w:rsid w:val="003D2D9C"/>
    <w:rsid w:val="003D5CDA"/>
    <w:rsid w:val="003D63DB"/>
    <w:rsid w:val="003F0672"/>
    <w:rsid w:val="003F4467"/>
    <w:rsid w:val="003F6492"/>
    <w:rsid w:val="00406D9D"/>
    <w:rsid w:val="00415103"/>
    <w:rsid w:val="00417CFD"/>
    <w:rsid w:val="00437F7C"/>
    <w:rsid w:val="00450084"/>
    <w:rsid w:val="00451776"/>
    <w:rsid w:val="00451DB0"/>
    <w:rsid w:val="00456E52"/>
    <w:rsid w:val="004576F9"/>
    <w:rsid w:val="00457920"/>
    <w:rsid w:val="00461DFD"/>
    <w:rsid w:val="004628B8"/>
    <w:rsid w:val="004741A5"/>
    <w:rsid w:val="004764D7"/>
    <w:rsid w:val="00497492"/>
    <w:rsid w:val="004A177C"/>
    <w:rsid w:val="004A519B"/>
    <w:rsid w:val="004A7DB6"/>
    <w:rsid w:val="004B4483"/>
    <w:rsid w:val="004B5ADD"/>
    <w:rsid w:val="004C0C44"/>
    <w:rsid w:val="004C4ADC"/>
    <w:rsid w:val="004C61E0"/>
    <w:rsid w:val="004D4D78"/>
    <w:rsid w:val="004E283F"/>
    <w:rsid w:val="00533358"/>
    <w:rsid w:val="00534171"/>
    <w:rsid w:val="00563587"/>
    <w:rsid w:val="00577865"/>
    <w:rsid w:val="00580211"/>
    <w:rsid w:val="0059423F"/>
    <w:rsid w:val="005C6D76"/>
    <w:rsid w:val="005D320D"/>
    <w:rsid w:val="005D72F7"/>
    <w:rsid w:val="005E65E6"/>
    <w:rsid w:val="005F21FF"/>
    <w:rsid w:val="00607CCD"/>
    <w:rsid w:val="00613988"/>
    <w:rsid w:val="0061767B"/>
    <w:rsid w:val="0062447C"/>
    <w:rsid w:val="00627C62"/>
    <w:rsid w:val="00632647"/>
    <w:rsid w:val="006515C6"/>
    <w:rsid w:val="00670906"/>
    <w:rsid w:val="006754BB"/>
    <w:rsid w:val="00684E93"/>
    <w:rsid w:val="006964B7"/>
    <w:rsid w:val="006A4BB9"/>
    <w:rsid w:val="006A7BCB"/>
    <w:rsid w:val="006B1DF8"/>
    <w:rsid w:val="006D3D49"/>
    <w:rsid w:val="006D66CF"/>
    <w:rsid w:val="00712F15"/>
    <w:rsid w:val="00720E21"/>
    <w:rsid w:val="00732637"/>
    <w:rsid w:val="007354F0"/>
    <w:rsid w:val="00743061"/>
    <w:rsid w:val="00744A96"/>
    <w:rsid w:val="00744EBB"/>
    <w:rsid w:val="00746C9C"/>
    <w:rsid w:val="007547DF"/>
    <w:rsid w:val="00765A9C"/>
    <w:rsid w:val="00766C57"/>
    <w:rsid w:val="0078346A"/>
    <w:rsid w:val="00785523"/>
    <w:rsid w:val="00797CCE"/>
    <w:rsid w:val="007A47F9"/>
    <w:rsid w:val="007A4AF4"/>
    <w:rsid w:val="007A5C3D"/>
    <w:rsid w:val="007C3364"/>
    <w:rsid w:val="007C4AAB"/>
    <w:rsid w:val="007D4534"/>
    <w:rsid w:val="007D7BF7"/>
    <w:rsid w:val="007E16E4"/>
    <w:rsid w:val="007F6838"/>
    <w:rsid w:val="00803E27"/>
    <w:rsid w:val="00807B03"/>
    <w:rsid w:val="00823A98"/>
    <w:rsid w:val="008342E1"/>
    <w:rsid w:val="008437D3"/>
    <w:rsid w:val="0087205B"/>
    <w:rsid w:val="00874329"/>
    <w:rsid w:val="0088268B"/>
    <w:rsid w:val="00883C4D"/>
    <w:rsid w:val="00886EA2"/>
    <w:rsid w:val="0089246F"/>
    <w:rsid w:val="00893B4D"/>
    <w:rsid w:val="008A64D3"/>
    <w:rsid w:val="008B3AFF"/>
    <w:rsid w:val="008C7665"/>
    <w:rsid w:val="008D30CA"/>
    <w:rsid w:val="008E0A9A"/>
    <w:rsid w:val="008F00AF"/>
    <w:rsid w:val="008F17EA"/>
    <w:rsid w:val="008F7A33"/>
    <w:rsid w:val="0090051D"/>
    <w:rsid w:val="00901BF0"/>
    <w:rsid w:val="009052C0"/>
    <w:rsid w:val="00920697"/>
    <w:rsid w:val="009270BF"/>
    <w:rsid w:val="00931884"/>
    <w:rsid w:val="0095351F"/>
    <w:rsid w:val="0095629E"/>
    <w:rsid w:val="00962900"/>
    <w:rsid w:val="0096584A"/>
    <w:rsid w:val="009820FB"/>
    <w:rsid w:val="00982208"/>
    <w:rsid w:val="009901C2"/>
    <w:rsid w:val="00996BD6"/>
    <w:rsid w:val="009A1080"/>
    <w:rsid w:val="009A411C"/>
    <w:rsid w:val="009A5708"/>
    <w:rsid w:val="009A6050"/>
    <w:rsid w:val="009A7721"/>
    <w:rsid w:val="009B42CA"/>
    <w:rsid w:val="009E041A"/>
    <w:rsid w:val="009F22A8"/>
    <w:rsid w:val="009F28D8"/>
    <w:rsid w:val="00A12DE3"/>
    <w:rsid w:val="00A16067"/>
    <w:rsid w:val="00A175A8"/>
    <w:rsid w:val="00A22EED"/>
    <w:rsid w:val="00A25A83"/>
    <w:rsid w:val="00A2613F"/>
    <w:rsid w:val="00A34431"/>
    <w:rsid w:val="00A50841"/>
    <w:rsid w:val="00A52AA7"/>
    <w:rsid w:val="00A60C40"/>
    <w:rsid w:val="00A64104"/>
    <w:rsid w:val="00A6518F"/>
    <w:rsid w:val="00A65E1E"/>
    <w:rsid w:val="00A660EF"/>
    <w:rsid w:val="00A74009"/>
    <w:rsid w:val="00A920DD"/>
    <w:rsid w:val="00AB528F"/>
    <w:rsid w:val="00AC73FA"/>
    <w:rsid w:val="00AD3201"/>
    <w:rsid w:val="00AD5D0A"/>
    <w:rsid w:val="00AE0D7E"/>
    <w:rsid w:val="00AE3E28"/>
    <w:rsid w:val="00AE4672"/>
    <w:rsid w:val="00AF6585"/>
    <w:rsid w:val="00B056DA"/>
    <w:rsid w:val="00B20499"/>
    <w:rsid w:val="00B672F1"/>
    <w:rsid w:val="00B7025B"/>
    <w:rsid w:val="00B72E02"/>
    <w:rsid w:val="00B738E5"/>
    <w:rsid w:val="00B83207"/>
    <w:rsid w:val="00B927F1"/>
    <w:rsid w:val="00BA2297"/>
    <w:rsid w:val="00BB3CE8"/>
    <w:rsid w:val="00BC2C04"/>
    <w:rsid w:val="00BC5D7F"/>
    <w:rsid w:val="00BE2194"/>
    <w:rsid w:val="00BF6AD4"/>
    <w:rsid w:val="00C03043"/>
    <w:rsid w:val="00C05060"/>
    <w:rsid w:val="00C11156"/>
    <w:rsid w:val="00C1785B"/>
    <w:rsid w:val="00C34289"/>
    <w:rsid w:val="00C4390E"/>
    <w:rsid w:val="00C53AE3"/>
    <w:rsid w:val="00C620EE"/>
    <w:rsid w:val="00C621A1"/>
    <w:rsid w:val="00C762C0"/>
    <w:rsid w:val="00C77E61"/>
    <w:rsid w:val="00C80F9F"/>
    <w:rsid w:val="00C869B9"/>
    <w:rsid w:val="00C9192B"/>
    <w:rsid w:val="00C934A9"/>
    <w:rsid w:val="00C935BF"/>
    <w:rsid w:val="00C97871"/>
    <w:rsid w:val="00CA43E9"/>
    <w:rsid w:val="00CC5860"/>
    <w:rsid w:val="00CC6BB3"/>
    <w:rsid w:val="00CC7F66"/>
    <w:rsid w:val="00CE0402"/>
    <w:rsid w:val="00CE316D"/>
    <w:rsid w:val="00CE3E36"/>
    <w:rsid w:val="00CF760F"/>
    <w:rsid w:val="00D0212E"/>
    <w:rsid w:val="00D069AB"/>
    <w:rsid w:val="00D21ADB"/>
    <w:rsid w:val="00D25496"/>
    <w:rsid w:val="00D25BDE"/>
    <w:rsid w:val="00D2754D"/>
    <w:rsid w:val="00D3332C"/>
    <w:rsid w:val="00D378E2"/>
    <w:rsid w:val="00D42EF8"/>
    <w:rsid w:val="00D50D7F"/>
    <w:rsid w:val="00D51828"/>
    <w:rsid w:val="00D56AE3"/>
    <w:rsid w:val="00D65F80"/>
    <w:rsid w:val="00D70C66"/>
    <w:rsid w:val="00D75FB0"/>
    <w:rsid w:val="00D84742"/>
    <w:rsid w:val="00DA3290"/>
    <w:rsid w:val="00DA7092"/>
    <w:rsid w:val="00DB03BD"/>
    <w:rsid w:val="00DB0401"/>
    <w:rsid w:val="00DB1650"/>
    <w:rsid w:val="00DB3FB8"/>
    <w:rsid w:val="00DC2A54"/>
    <w:rsid w:val="00DC3562"/>
    <w:rsid w:val="00DC524B"/>
    <w:rsid w:val="00DD5CAE"/>
    <w:rsid w:val="00DE055A"/>
    <w:rsid w:val="00DE11BA"/>
    <w:rsid w:val="00DE3D89"/>
    <w:rsid w:val="00DF4097"/>
    <w:rsid w:val="00E0057A"/>
    <w:rsid w:val="00E063AF"/>
    <w:rsid w:val="00E13DF6"/>
    <w:rsid w:val="00E374B7"/>
    <w:rsid w:val="00E77110"/>
    <w:rsid w:val="00E8123D"/>
    <w:rsid w:val="00EA621C"/>
    <w:rsid w:val="00EB719C"/>
    <w:rsid w:val="00EB7A4A"/>
    <w:rsid w:val="00EC249B"/>
    <w:rsid w:val="00EC581F"/>
    <w:rsid w:val="00EC7683"/>
    <w:rsid w:val="00ED2456"/>
    <w:rsid w:val="00EE10F4"/>
    <w:rsid w:val="00EE2457"/>
    <w:rsid w:val="00EE3224"/>
    <w:rsid w:val="00F112EB"/>
    <w:rsid w:val="00F13EFA"/>
    <w:rsid w:val="00F168C0"/>
    <w:rsid w:val="00F238A4"/>
    <w:rsid w:val="00F34D90"/>
    <w:rsid w:val="00F44EF3"/>
    <w:rsid w:val="00F57F92"/>
    <w:rsid w:val="00F60F98"/>
    <w:rsid w:val="00F656C7"/>
    <w:rsid w:val="00F843F0"/>
    <w:rsid w:val="00F922D5"/>
    <w:rsid w:val="00FA3167"/>
    <w:rsid w:val="00FB16A6"/>
    <w:rsid w:val="00FC1B8A"/>
    <w:rsid w:val="00FF760B"/>
    <w:rsid w:val="00FF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DB9FF"/>
  <w15:docId w15:val="{98527E74-33FD-42EB-A3A9-7F81689EE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68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8C0"/>
  </w:style>
  <w:style w:type="paragraph" w:styleId="Footer">
    <w:name w:val="footer"/>
    <w:basedOn w:val="Normal"/>
    <w:link w:val="FooterChar"/>
    <w:uiPriority w:val="99"/>
    <w:unhideWhenUsed/>
    <w:rsid w:val="00F168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8C0"/>
  </w:style>
  <w:style w:type="paragraph" w:styleId="ListParagraph">
    <w:name w:val="List Paragraph"/>
    <w:basedOn w:val="Normal"/>
    <w:uiPriority w:val="34"/>
    <w:qFormat/>
    <w:rsid w:val="007C4A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1B8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1B8A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3F446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F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F7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030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30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30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30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304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63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bd.int/doc/decisions/cop-11/cop-11-dec-02-en.pdf" TargetMode="External"/><Relationship Id="rId18" Type="http://schemas.openxmlformats.org/officeDocument/2006/relationships/hyperlink" Target="https://www.cbd.int/nbsap/vpr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cbd.int/doc/meetings/cop/cop-12/official/cop-12-25-add3-en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cbd.int/doc/decisions/cop-09/cop-09-dec-08-en.pdf" TargetMode="External"/><Relationship Id="rId17" Type="http://schemas.openxmlformats.org/officeDocument/2006/relationships/hyperlink" Target="https://www.cbd.int/doc/meetings/cop/cop-13/information/cop-13-inf-02-en.pdf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bd.int/doc/decisions/cop-14/cop-14-dec-29-en.pdf" TargetMode="External"/><Relationship Id="rId20" Type="http://schemas.openxmlformats.org/officeDocument/2006/relationships/hyperlink" Target="https://www.cbd.int/doc/meetings/cop/cop-13/official/cop-13-19-en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bd.int/doc/decisions/cop-12/cop-12-dec-29-en.pdf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cbd.int/doc/decisions/cop-13/cop-13-dec-25-en.pdf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cbd.int/doc/c/bb97/7160/f56f31220ff16c1001feae34/cop-14-inf-19-en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bd.int/doc/decisions/cop-12/cop-12-dec-29-en.pdf" TargetMode="External"/><Relationship Id="rId22" Type="http://schemas.openxmlformats.org/officeDocument/2006/relationships/hyperlink" Target="https://www.cbd.int/doc/meetings/cop/cop-12/information/cop-12-inf-24-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FACF6D92CD24AA50050CE23F68F74" ma:contentTypeVersion="11" ma:contentTypeDescription="Create a new document." ma:contentTypeScope="" ma:versionID="e8f0d6682e211d1545a187fe248da6dd">
  <xsd:schema xmlns:xsd="http://www.w3.org/2001/XMLSchema" xmlns:xs="http://www.w3.org/2001/XMLSchema" xmlns:p="http://schemas.microsoft.com/office/2006/metadata/properties" xmlns:ns2="358298e0-1b7e-4ebe-8695-94439b74f0d1" xmlns:ns3="13ad741f-c0db-4e29-b5a6-03b4a1bc18ba" targetNamespace="http://schemas.microsoft.com/office/2006/metadata/properties" ma:root="true" ma:fieldsID="d10a597f5170058c6678b36c3d4b6e45" ns2:_="" ns3:_="">
    <xsd:import namespace="358298e0-1b7e-4ebe-8695-94439b74f0d1"/>
    <xsd:import namespace="13ad741f-c0db-4e29-b5a6-03b4a1bc18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298e0-1b7e-4ebe-8695-94439b74f0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d741f-c0db-4e29-b5a6-03b4a1bc18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57EB27C-DCE3-4D96-8BDC-3A5E7D6F48D9}">
  <ds:schemaRefs>
    <ds:schemaRef ds:uri="http://purl.org/dc/terms/"/>
    <ds:schemaRef ds:uri="358298e0-1b7e-4ebe-8695-94439b74f0d1"/>
    <ds:schemaRef ds:uri="http://schemas.microsoft.com/office/2006/documentManagement/types"/>
    <ds:schemaRef ds:uri="http://schemas.microsoft.com/office/2006/metadata/properties"/>
    <ds:schemaRef ds:uri="13ad741f-c0db-4e29-b5a6-03b4a1bc18ba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A79E65-16C7-4D09-B787-130ACA5501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67F94F-9BAA-4824-89AB-7A12B0161A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298e0-1b7e-4ebe-8695-94439b74f0d1"/>
    <ds:schemaRef ds:uri="13ad741f-c0db-4e29-b5a6-03b4a1bc18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837CDA-CDC1-4F8B-B859-9D1A8DE23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Veronique Lefebvre</cp:lastModifiedBy>
  <cp:revision>7</cp:revision>
  <dcterms:created xsi:type="dcterms:W3CDTF">2020-02-13T19:46:00Z</dcterms:created>
  <dcterms:modified xsi:type="dcterms:W3CDTF">2020-02-13T19:49:00Z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0x01010069BFACF6D92CD24AA50050CE23F68F74</vt:lpwstr>
  </property>
</Properties>
</file>