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1"/>
        <w:tblW w:w="5604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6"/>
        <w:gridCol w:w="3844"/>
        <w:gridCol w:w="5671"/>
      </w:tblGrid>
      <w:tr w:rsidR="00663589" w:rsidRPr="00EA442C" w14:paraId="775E22F9" w14:textId="77777777" w:rsidTr="008B1CF8">
        <w:trPr>
          <w:trHeight w:val="851"/>
        </w:trPr>
        <w:tc>
          <w:tcPr>
            <w:tcW w:w="465" w:type="pct"/>
            <w:tcBorders>
              <w:bottom w:val="single" w:sz="8" w:space="0" w:color="auto"/>
            </w:tcBorders>
            <w:vAlign w:val="bottom"/>
          </w:tcPr>
          <w:p w14:paraId="6BD8ECB9" w14:textId="77777777" w:rsidR="00663589" w:rsidRPr="00550DCE" w:rsidRDefault="00663589" w:rsidP="008B1CF8">
            <w:pPr>
              <w:spacing w:after="120"/>
              <w:jc w:val="left"/>
              <w:rPr>
                <w:rFonts w:ascii="Times New Roman" w:eastAsia="Times New Roman" w:hAnsi="Times New Roman" w:cs="Times New Roman"/>
              </w:rPr>
            </w:pPr>
            <w:r w:rsidRPr="00550DCE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 wp14:anchorId="18645A1D" wp14:editId="5CE1BD56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2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7BFE575C" w14:textId="77777777" w:rsidR="00663589" w:rsidRPr="00550DCE" w:rsidRDefault="00663589" w:rsidP="008B1CF8">
            <w:pPr>
              <w:spacing w:after="120"/>
              <w:jc w:val="left"/>
              <w:rPr>
                <w:rFonts w:ascii="Times New Roman" w:eastAsia="Times New Roman" w:hAnsi="Times New Roman" w:cs="Times New Roman"/>
              </w:rPr>
            </w:pPr>
            <w:r w:rsidRPr="00550DCE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 wp14:anchorId="5B296BED" wp14:editId="5F1E3B36">
                  <wp:extent cx="500870" cy="360000"/>
                  <wp:effectExtent l="0" t="0" r="0" b="2540"/>
                  <wp:docPr id="185862919" name="Picture 185862919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862919" name="Picture 185862919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87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bottom w:val="single" w:sz="8" w:space="0" w:color="auto"/>
            </w:tcBorders>
            <w:vAlign w:val="bottom"/>
          </w:tcPr>
          <w:p w14:paraId="676A62D3" w14:textId="791CB14F" w:rsidR="00663589" w:rsidRPr="00663589" w:rsidRDefault="00663589" w:rsidP="008B1CF8">
            <w:pPr>
              <w:spacing w:after="120"/>
              <w:ind w:left="2021"/>
              <w:jc w:val="left"/>
              <w:rPr>
                <w:rFonts w:ascii="Times New Roman" w:eastAsia="Times New Roman" w:hAnsi="Times New Roman" w:cs="Times New Roman"/>
                <w:szCs w:val="22"/>
              </w:rPr>
            </w:pPr>
            <w:r w:rsidRPr="00663589">
              <w:rPr>
                <w:rFonts w:ascii="Times New Roman" w:eastAsia="Times New Roman" w:hAnsi="Times New Roman" w:cs="Times New Roman"/>
                <w:sz w:val="40"/>
                <w:szCs w:val="40"/>
              </w:rPr>
              <w:t>CBD</w:t>
            </w:r>
            <w:r w:rsidRPr="00663589">
              <w:rPr>
                <w:rFonts w:ascii="Times New Roman" w:eastAsia="Times New Roman" w:hAnsi="Times New Roman" w:cs="Times New Roman"/>
                <w:szCs w:val="22"/>
              </w:rPr>
              <w:t>/</w:t>
            </w:r>
            <w:r w:rsidRPr="00E87A82">
              <w:rPr>
                <w:rFonts w:ascii="Times New Roman" w:hAnsi="Times New Roman" w:cs="Times New Roman"/>
                <w:szCs w:val="22"/>
              </w:rPr>
              <w:t>SYNBIO</w:t>
            </w:r>
            <w:r w:rsidRPr="00663589">
              <w:rPr>
                <w:rFonts w:ascii="Times New Roman" w:eastAsia="Times New Roman" w:hAnsi="Times New Roman" w:cs="Times New Roman"/>
                <w:szCs w:val="22"/>
              </w:rPr>
              <w:t>/AHTEG/2023/1/</w:t>
            </w:r>
            <w:r w:rsidRPr="00E87A82">
              <w:rPr>
                <w:rFonts w:ascii="Times New Roman" w:hAnsi="Times New Roman" w:cs="Times New Roman"/>
                <w:szCs w:val="22"/>
              </w:rPr>
              <w:t>1</w:t>
            </w:r>
          </w:p>
        </w:tc>
      </w:tr>
      <w:tr w:rsidR="00663589" w:rsidRPr="00EA442C" w14:paraId="32428C02" w14:textId="77777777" w:rsidTr="008B1CF8">
        <w:tc>
          <w:tcPr>
            <w:tcW w:w="2297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7170A0FE" w14:textId="77777777" w:rsidR="00663589" w:rsidRPr="00550DCE" w:rsidRDefault="00663589" w:rsidP="008B1CF8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550DCE">
              <w:rPr>
                <w:b/>
                <w:bCs/>
                <w:noProof/>
              </w:rPr>
              <w:drawing>
                <wp:inline distT="0" distB="0" distL="0" distR="0" wp14:anchorId="25D277D6" wp14:editId="164C11D4">
                  <wp:extent cx="2755076" cy="1028538"/>
                  <wp:effectExtent l="0" t="0" r="0" b="635"/>
                  <wp:docPr id="414008662" name="Picture 1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008662" name="Picture 1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1383" cy="10420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top w:val="single" w:sz="8" w:space="0" w:color="auto"/>
              <w:bottom w:val="single" w:sz="12" w:space="0" w:color="auto"/>
            </w:tcBorders>
          </w:tcPr>
          <w:p w14:paraId="08DD17E7" w14:textId="77777777" w:rsidR="00663589" w:rsidRPr="00663589" w:rsidRDefault="00663589" w:rsidP="008B1CF8">
            <w:pPr>
              <w:ind w:left="2021"/>
              <w:rPr>
                <w:rFonts w:ascii="Times New Roman" w:eastAsia="Times New Roman" w:hAnsi="Times New Roman" w:cs="Times New Roman"/>
                <w:szCs w:val="22"/>
              </w:rPr>
            </w:pPr>
            <w:r w:rsidRPr="00663589">
              <w:rPr>
                <w:rFonts w:ascii="Times New Roman" w:eastAsia="Times New Roman" w:hAnsi="Times New Roman" w:cs="Times New Roman"/>
                <w:szCs w:val="22"/>
              </w:rPr>
              <w:t>Distr.: General</w:t>
            </w:r>
          </w:p>
          <w:p w14:paraId="24EAB47D" w14:textId="77777777" w:rsidR="00663589" w:rsidRPr="00663589" w:rsidRDefault="00663589" w:rsidP="008B1CF8">
            <w:pPr>
              <w:ind w:left="2021"/>
              <w:rPr>
                <w:rFonts w:ascii="Times New Roman" w:eastAsia="Times New Roman" w:hAnsi="Times New Roman" w:cs="Times New Roman"/>
                <w:szCs w:val="22"/>
              </w:rPr>
            </w:pPr>
            <w:r w:rsidRPr="00663589">
              <w:rPr>
                <w:rFonts w:ascii="Times New Roman" w:eastAsia="Times New Roman" w:hAnsi="Times New Roman" w:cs="Times New Roman"/>
                <w:szCs w:val="22"/>
              </w:rPr>
              <w:t xml:space="preserve">1 </w:t>
            </w:r>
            <w:r w:rsidRPr="00E87A82">
              <w:rPr>
                <w:rFonts w:ascii="Times New Roman" w:hAnsi="Times New Roman" w:cs="Times New Roman"/>
                <w:szCs w:val="22"/>
              </w:rPr>
              <w:t>June</w:t>
            </w:r>
            <w:r w:rsidRPr="00663589">
              <w:rPr>
                <w:rFonts w:ascii="Times New Roman" w:eastAsia="Times New Roman" w:hAnsi="Times New Roman" w:cs="Times New Roman"/>
                <w:szCs w:val="22"/>
              </w:rPr>
              <w:t xml:space="preserve"> 2023</w:t>
            </w:r>
          </w:p>
          <w:p w14:paraId="5B1AE265" w14:textId="77777777" w:rsidR="00663589" w:rsidRPr="00663589" w:rsidRDefault="00663589" w:rsidP="008B1CF8">
            <w:pPr>
              <w:ind w:left="2021"/>
              <w:rPr>
                <w:rFonts w:ascii="Times New Roman" w:eastAsia="Times New Roman" w:hAnsi="Times New Roman" w:cs="Times New Roman"/>
                <w:szCs w:val="22"/>
              </w:rPr>
            </w:pPr>
          </w:p>
          <w:p w14:paraId="316C255E" w14:textId="77777777" w:rsidR="00663589" w:rsidRPr="00663589" w:rsidRDefault="00663589" w:rsidP="008B1CF8">
            <w:pPr>
              <w:ind w:left="2021"/>
              <w:rPr>
                <w:rFonts w:ascii="Times New Roman" w:eastAsia="Times New Roman" w:hAnsi="Times New Roman" w:cs="Times New Roman"/>
                <w:szCs w:val="22"/>
              </w:rPr>
            </w:pPr>
            <w:r w:rsidRPr="00663589">
              <w:rPr>
                <w:rFonts w:ascii="Times New Roman" w:eastAsia="Times New Roman" w:hAnsi="Times New Roman" w:cs="Times New Roman"/>
                <w:szCs w:val="22"/>
              </w:rPr>
              <w:t>English only</w:t>
            </w:r>
          </w:p>
          <w:p w14:paraId="1CE25779" w14:textId="77777777" w:rsidR="00663589" w:rsidRPr="00550DCE" w:rsidRDefault="00663589" w:rsidP="008B1CF8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E01F468" w14:textId="77777777" w:rsidR="00663589" w:rsidRPr="00EC6C20" w:rsidRDefault="00663589" w:rsidP="00E87A82">
      <w:pPr>
        <w:pStyle w:val="meetingname"/>
        <w:ind w:left="0" w:right="4682" w:firstLine="0"/>
        <w:jc w:val="left"/>
        <w:rPr>
          <w:b/>
          <w:bCs/>
          <w:kern w:val="22"/>
          <w:sz w:val="24"/>
          <w:szCs w:val="24"/>
        </w:rPr>
      </w:pPr>
      <w:r w:rsidRPr="00EC6C20">
        <w:rPr>
          <w:b/>
          <w:bCs/>
          <w:caps w:val="0"/>
          <w:kern w:val="22"/>
          <w:sz w:val="24"/>
          <w:szCs w:val="24"/>
        </w:rPr>
        <w:t>Multidisciplinary Ad Hoc Technical Expert Group on Synthetic Biology to Support the Process for Broad and Regular Horizon Scanning, Monitoring and Assessment</w:t>
      </w:r>
    </w:p>
    <w:p w14:paraId="6C09FECA" w14:textId="77777777" w:rsidR="00663589" w:rsidRPr="00EC6C20" w:rsidRDefault="00663589" w:rsidP="00E87A82">
      <w:pPr>
        <w:jc w:val="left"/>
        <w:rPr>
          <w:b/>
          <w:bCs/>
          <w:snapToGrid w:val="0"/>
          <w:kern w:val="22"/>
          <w:szCs w:val="22"/>
          <w:lang w:eastAsia="nb-NO"/>
        </w:rPr>
      </w:pPr>
      <w:r w:rsidRPr="00EC6C20">
        <w:rPr>
          <w:b/>
          <w:bCs/>
          <w:snapToGrid w:val="0"/>
          <w:kern w:val="22"/>
          <w:szCs w:val="22"/>
          <w:lang w:eastAsia="nb-NO"/>
        </w:rPr>
        <w:t>First meeting</w:t>
      </w:r>
    </w:p>
    <w:p w14:paraId="56807063" w14:textId="77777777" w:rsidR="00663589" w:rsidRPr="004B44DE" w:rsidRDefault="00663589" w:rsidP="00E87A82">
      <w:pPr>
        <w:jc w:val="left"/>
        <w:rPr>
          <w:snapToGrid w:val="0"/>
          <w:kern w:val="22"/>
          <w:szCs w:val="22"/>
          <w:lang w:eastAsia="nb-NO"/>
        </w:rPr>
      </w:pPr>
      <w:r>
        <w:rPr>
          <w:snapToGrid w:val="0"/>
          <w:kern w:val="22"/>
          <w:szCs w:val="22"/>
          <w:lang w:eastAsia="nb-NO"/>
        </w:rPr>
        <w:t>Montreal, Canada, 11–14 July 2023</w:t>
      </w:r>
    </w:p>
    <w:sdt>
      <w:sdtPr>
        <w:rPr>
          <w:kern w:val="22"/>
          <w:sz w:val="28"/>
          <w:szCs w:val="28"/>
        </w:rPr>
        <w:alias w:val="Title"/>
        <w:tag w:val=""/>
        <w:id w:val="419139939"/>
        <w:placeholder>
          <w:docPart w:val="1144CE12723B4EDFB71A6EA711017A6B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46E47FD5" w14:textId="7A4B6716" w:rsidR="00F644BA" w:rsidRPr="00E87A82" w:rsidRDefault="00217AB9" w:rsidP="00E87A82">
          <w:pPr>
            <w:pStyle w:val="HEADING"/>
            <w:spacing w:before="360"/>
            <w:ind w:left="567"/>
            <w:jc w:val="left"/>
            <w:rPr>
              <w:kern w:val="22"/>
              <w:sz w:val="28"/>
              <w:szCs w:val="28"/>
            </w:rPr>
          </w:pPr>
          <w:r w:rsidRPr="00E87A82">
            <w:rPr>
              <w:caps w:val="0"/>
              <w:kern w:val="22"/>
              <w:sz w:val="28"/>
              <w:szCs w:val="28"/>
            </w:rPr>
            <w:t>Provisional agenda</w:t>
          </w:r>
        </w:p>
      </w:sdtContent>
    </w:sdt>
    <w:p w14:paraId="4708FC26" w14:textId="77777777" w:rsidR="00F644BA" w:rsidRPr="00285949" w:rsidRDefault="00F644BA" w:rsidP="00E87A82">
      <w:pPr>
        <w:pStyle w:val="Para1"/>
        <w:numPr>
          <w:ilvl w:val="0"/>
          <w:numId w:val="6"/>
        </w:numPr>
        <w:tabs>
          <w:tab w:val="clear" w:pos="360"/>
          <w:tab w:val="num" w:pos="-360"/>
        </w:tabs>
        <w:ind w:left="1276" w:hanging="720"/>
        <w:rPr>
          <w:rFonts w:eastAsia="Malgun Gothic"/>
          <w:kern w:val="22"/>
        </w:rPr>
      </w:pPr>
      <w:r w:rsidRPr="00285949">
        <w:rPr>
          <w:rFonts w:eastAsia="Malgun Gothic"/>
          <w:kern w:val="22"/>
        </w:rPr>
        <w:t>Opening of the meeting.</w:t>
      </w:r>
    </w:p>
    <w:p w14:paraId="3EBE1B9E" w14:textId="77777777" w:rsidR="00F644BA" w:rsidRPr="00285949" w:rsidRDefault="00F644BA" w:rsidP="00E87A82">
      <w:pPr>
        <w:pStyle w:val="Para1"/>
        <w:numPr>
          <w:ilvl w:val="0"/>
          <w:numId w:val="6"/>
        </w:numPr>
        <w:tabs>
          <w:tab w:val="clear" w:pos="360"/>
          <w:tab w:val="num" w:pos="-360"/>
        </w:tabs>
        <w:ind w:left="1276" w:hanging="720"/>
        <w:rPr>
          <w:rFonts w:eastAsia="Malgun Gothic"/>
          <w:kern w:val="22"/>
        </w:rPr>
      </w:pPr>
      <w:r w:rsidRPr="00285949">
        <w:rPr>
          <w:rFonts w:eastAsia="Malgun Gothic"/>
          <w:kern w:val="22"/>
        </w:rPr>
        <w:t>Organizational matters:</w:t>
      </w:r>
    </w:p>
    <w:p w14:paraId="1E363FC3" w14:textId="636CBE70" w:rsidR="00F644BA" w:rsidRPr="00285949" w:rsidRDefault="000877A4" w:rsidP="00E87A82">
      <w:pPr>
        <w:pStyle w:val="Para1"/>
        <w:tabs>
          <w:tab w:val="left" w:pos="1440"/>
          <w:tab w:val="left" w:pos="2127"/>
        </w:tabs>
        <w:ind w:left="1276"/>
        <w:rPr>
          <w:kern w:val="22"/>
        </w:rPr>
      </w:pPr>
      <w:r>
        <w:rPr>
          <w:kern w:val="22"/>
        </w:rPr>
        <w:t>(a)</w:t>
      </w:r>
      <w:r w:rsidR="00224B13">
        <w:rPr>
          <w:kern w:val="22"/>
        </w:rPr>
        <w:tab/>
      </w:r>
      <w:r w:rsidR="00F644BA" w:rsidRPr="00285949">
        <w:rPr>
          <w:kern w:val="22"/>
        </w:rPr>
        <w:t xml:space="preserve">Election of </w:t>
      </w:r>
      <w:proofErr w:type="gramStart"/>
      <w:r w:rsidR="00F644BA" w:rsidRPr="00285949">
        <w:rPr>
          <w:kern w:val="22"/>
        </w:rPr>
        <w:t>officers;</w:t>
      </w:r>
      <w:proofErr w:type="gramEnd"/>
    </w:p>
    <w:p w14:paraId="2238DAA2" w14:textId="25F60A56" w:rsidR="00F644BA" w:rsidRPr="00285949" w:rsidRDefault="00224B13" w:rsidP="00E87A82">
      <w:pPr>
        <w:pStyle w:val="Para1"/>
        <w:tabs>
          <w:tab w:val="left" w:pos="1440"/>
          <w:tab w:val="left" w:pos="2127"/>
        </w:tabs>
        <w:ind w:left="1276"/>
        <w:rPr>
          <w:kern w:val="22"/>
        </w:rPr>
      </w:pPr>
      <w:r>
        <w:rPr>
          <w:kern w:val="22"/>
        </w:rPr>
        <w:t>(b)</w:t>
      </w:r>
      <w:r>
        <w:rPr>
          <w:kern w:val="22"/>
        </w:rPr>
        <w:tab/>
      </w:r>
      <w:r w:rsidR="00F644BA" w:rsidRPr="00285949">
        <w:rPr>
          <w:kern w:val="22"/>
        </w:rPr>
        <w:t>Adoption of the agenda;</w:t>
      </w:r>
    </w:p>
    <w:p w14:paraId="7A283491" w14:textId="4DDBF953" w:rsidR="00F644BA" w:rsidRPr="00285949" w:rsidRDefault="00224B13" w:rsidP="00E87A82">
      <w:pPr>
        <w:pStyle w:val="Para1"/>
        <w:tabs>
          <w:tab w:val="left" w:pos="1440"/>
          <w:tab w:val="left" w:pos="2127"/>
        </w:tabs>
        <w:ind w:left="1276"/>
        <w:rPr>
          <w:kern w:val="22"/>
        </w:rPr>
      </w:pPr>
      <w:r>
        <w:rPr>
          <w:kern w:val="22"/>
        </w:rPr>
        <w:t>(c)</w:t>
      </w:r>
      <w:r>
        <w:rPr>
          <w:kern w:val="22"/>
        </w:rPr>
        <w:tab/>
      </w:r>
      <w:r w:rsidR="00F644BA" w:rsidRPr="00285949">
        <w:rPr>
          <w:kern w:val="22"/>
        </w:rPr>
        <w:t>Organization of work.</w:t>
      </w:r>
    </w:p>
    <w:p w14:paraId="737595F5" w14:textId="61E2A9D1" w:rsidR="00F644BA" w:rsidRPr="00285949" w:rsidRDefault="00B32CD9" w:rsidP="00E87A82">
      <w:pPr>
        <w:pStyle w:val="Para1"/>
        <w:numPr>
          <w:ilvl w:val="0"/>
          <w:numId w:val="6"/>
        </w:numPr>
        <w:tabs>
          <w:tab w:val="clear" w:pos="360"/>
          <w:tab w:val="num" w:pos="-360"/>
        </w:tabs>
        <w:ind w:left="1276" w:hanging="720"/>
        <w:rPr>
          <w:rFonts w:eastAsia="Malgun Gothic"/>
          <w:kern w:val="22"/>
        </w:rPr>
      </w:pPr>
      <w:r>
        <w:rPr>
          <w:rFonts w:eastAsia="Malgun Gothic"/>
          <w:kern w:val="22"/>
        </w:rPr>
        <w:t>Implementation of the mandate</w:t>
      </w:r>
      <w:r w:rsidR="00F644BA" w:rsidRPr="00285949">
        <w:rPr>
          <w:rFonts w:eastAsia="Malgun Gothic"/>
          <w:kern w:val="22"/>
        </w:rPr>
        <w:t>:</w:t>
      </w:r>
    </w:p>
    <w:p w14:paraId="0106DECE" w14:textId="499CA5BB" w:rsidR="00FD520F" w:rsidRPr="00A01CF5" w:rsidRDefault="006F6E23" w:rsidP="00E87A82">
      <w:pPr>
        <w:pStyle w:val="Para1"/>
        <w:ind w:left="2127" w:hanging="851"/>
        <w:rPr>
          <w:rFonts w:eastAsia="Malgun Gothic"/>
          <w:kern w:val="22"/>
          <w:lang w:val="en-US"/>
        </w:rPr>
      </w:pPr>
      <w:r>
        <w:rPr>
          <w:rFonts w:eastAsia="Malgun Gothic"/>
          <w:kern w:val="22"/>
        </w:rPr>
        <w:t>(a)</w:t>
      </w:r>
      <w:r w:rsidR="00FD520F" w:rsidRPr="00285949">
        <w:rPr>
          <w:rFonts w:eastAsia="Malgun Gothic"/>
          <w:kern w:val="22"/>
        </w:rPr>
        <w:tab/>
      </w:r>
      <w:r w:rsidR="002532B6" w:rsidRPr="00E87A82">
        <w:t>P</w:t>
      </w:r>
      <w:r w:rsidR="00A01CF5" w:rsidRPr="00FC3DF8">
        <w:t>rocess</w:t>
      </w:r>
      <w:r w:rsidR="00A01CF5" w:rsidRPr="00A01CF5">
        <w:t xml:space="preserve"> for broad and regular horizon scanning, monitoring and assessment of </w:t>
      </w:r>
      <w:r w:rsidR="00B765CE">
        <w:t xml:space="preserve">the </w:t>
      </w:r>
      <w:r w:rsidR="00A01CF5" w:rsidRPr="00A01CF5">
        <w:t xml:space="preserve">most recent technological developments </w:t>
      </w:r>
      <w:r w:rsidR="005641BF">
        <w:t>i</w:t>
      </w:r>
      <w:r w:rsidR="00A01CF5" w:rsidRPr="00A01CF5">
        <w:t xml:space="preserve">n synthetic </w:t>
      </w:r>
      <w:proofErr w:type="gramStart"/>
      <w:r w:rsidR="00A01CF5" w:rsidRPr="00A01CF5">
        <w:t>biology</w:t>
      </w:r>
      <w:r w:rsidR="003E1CD3">
        <w:t>;</w:t>
      </w:r>
      <w:proofErr w:type="gramEnd"/>
    </w:p>
    <w:p w14:paraId="7295B5BC" w14:textId="0AFAD66E" w:rsidR="00421294" w:rsidRPr="00285949" w:rsidRDefault="006F6E23" w:rsidP="00E87A82">
      <w:pPr>
        <w:pStyle w:val="Para1"/>
        <w:ind w:left="2127" w:hanging="851"/>
        <w:rPr>
          <w:rFonts w:eastAsia="Malgun Gothic"/>
          <w:kern w:val="22"/>
        </w:rPr>
      </w:pPr>
      <w:r>
        <w:rPr>
          <w:rFonts w:eastAsia="Malgun Gothic"/>
          <w:kern w:val="22"/>
        </w:rPr>
        <w:t>(b)</w:t>
      </w:r>
      <w:r w:rsidR="00FD520F" w:rsidRPr="00285949">
        <w:rPr>
          <w:rFonts w:eastAsia="Malgun Gothic"/>
          <w:kern w:val="22"/>
        </w:rPr>
        <w:tab/>
      </w:r>
      <w:r w:rsidR="002532B6">
        <w:t>S</w:t>
      </w:r>
      <w:r w:rsidR="009C45EE">
        <w:t>teps f</w:t>
      </w:r>
      <w:r w:rsidR="002532B6">
        <w:t>or</w:t>
      </w:r>
      <w:r w:rsidR="009C45EE">
        <w:t xml:space="preserve"> broad and regular </w:t>
      </w:r>
      <w:r w:rsidR="00217E46">
        <w:t>h</w:t>
      </w:r>
      <w:r w:rsidR="009C45EE">
        <w:t xml:space="preserve">orizon scanning, monitoring and </w:t>
      </w:r>
      <w:proofErr w:type="gramStart"/>
      <w:r w:rsidR="009C45EE">
        <w:t>assessment</w:t>
      </w:r>
      <w:r w:rsidR="00421294" w:rsidRPr="00285949">
        <w:rPr>
          <w:rFonts w:eastAsia="Malgun Gothic"/>
          <w:kern w:val="22"/>
        </w:rPr>
        <w:t>;</w:t>
      </w:r>
      <w:proofErr w:type="gramEnd"/>
    </w:p>
    <w:p w14:paraId="7469E3E8" w14:textId="0A1DFD8A" w:rsidR="00CA27A8" w:rsidRPr="00285949" w:rsidRDefault="006F6E23" w:rsidP="00E87A82">
      <w:pPr>
        <w:pStyle w:val="Para1"/>
        <w:ind w:left="2127" w:hanging="851"/>
        <w:rPr>
          <w:rFonts w:eastAsia="Malgun Gothic"/>
          <w:kern w:val="22"/>
        </w:rPr>
      </w:pPr>
      <w:r>
        <w:rPr>
          <w:rFonts w:eastAsia="Malgun Gothic"/>
          <w:kern w:val="22"/>
        </w:rPr>
        <w:t>(c)</w:t>
      </w:r>
      <w:r w:rsidR="00FD520F" w:rsidRPr="00285949">
        <w:rPr>
          <w:rFonts w:eastAsia="Malgun Gothic"/>
          <w:kern w:val="22"/>
        </w:rPr>
        <w:tab/>
      </w:r>
      <w:r w:rsidR="00BC0D0E">
        <w:rPr>
          <w:kern w:val="22"/>
          <w:szCs w:val="22"/>
        </w:rPr>
        <w:t>T</w:t>
      </w:r>
      <w:r w:rsidR="003E1CD3" w:rsidRPr="003E1CD3">
        <w:rPr>
          <w:kern w:val="22"/>
          <w:szCs w:val="22"/>
        </w:rPr>
        <w:t xml:space="preserve">rends in synthetic biology and clarification </w:t>
      </w:r>
      <w:r w:rsidR="00BC0D0E">
        <w:rPr>
          <w:kern w:val="22"/>
          <w:szCs w:val="22"/>
        </w:rPr>
        <w:t xml:space="preserve">of </w:t>
      </w:r>
      <w:r w:rsidR="003E1CD3" w:rsidRPr="003E1CD3">
        <w:rPr>
          <w:kern w:val="22"/>
          <w:szCs w:val="22"/>
        </w:rPr>
        <w:t xml:space="preserve">the scope of the broad and regular horizon scanning, </w:t>
      </w:r>
      <w:proofErr w:type="gramStart"/>
      <w:r w:rsidR="003E1CD3" w:rsidRPr="003E1CD3">
        <w:rPr>
          <w:kern w:val="22"/>
          <w:szCs w:val="22"/>
        </w:rPr>
        <w:t>monitoring</w:t>
      </w:r>
      <w:proofErr w:type="gramEnd"/>
      <w:r w:rsidR="003E1CD3" w:rsidRPr="003E1CD3">
        <w:rPr>
          <w:kern w:val="22"/>
          <w:szCs w:val="22"/>
        </w:rPr>
        <w:t xml:space="preserve"> and assessment process</w:t>
      </w:r>
      <w:r w:rsidR="003E1CD3">
        <w:rPr>
          <w:rFonts w:eastAsia="Malgun Gothic"/>
          <w:kern w:val="22"/>
        </w:rPr>
        <w:t>.</w:t>
      </w:r>
    </w:p>
    <w:p w14:paraId="666C0EE8" w14:textId="77777777" w:rsidR="00F644BA" w:rsidRPr="00285949" w:rsidRDefault="00F644BA" w:rsidP="00E87A82">
      <w:pPr>
        <w:pStyle w:val="Para1"/>
        <w:numPr>
          <w:ilvl w:val="0"/>
          <w:numId w:val="6"/>
        </w:numPr>
        <w:tabs>
          <w:tab w:val="clear" w:pos="360"/>
          <w:tab w:val="num" w:pos="-360"/>
        </w:tabs>
        <w:ind w:left="1276" w:hanging="720"/>
        <w:rPr>
          <w:rFonts w:eastAsia="Malgun Gothic"/>
          <w:kern w:val="22"/>
        </w:rPr>
      </w:pPr>
      <w:r w:rsidRPr="00285949">
        <w:rPr>
          <w:rFonts w:eastAsia="Malgun Gothic"/>
          <w:kern w:val="22"/>
        </w:rPr>
        <w:t>Other matters.</w:t>
      </w:r>
    </w:p>
    <w:p w14:paraId="5A84BF0F" w14:textId="77777777" w:rsidR="00F644BA" w:rsidRPr="00285949" w:rsidRDefault="00F644BA" w:rsidP="00E87A82">
      <w:pPr>
        <w:pStyle w:val="Para1"/>
        <w:numPr>
          <w:ilvl w:val="0"/>
          <w:numId w:val="6"/>
        </w:numPr>
        <w:tabs>
          <w:tab w:val="clear" w:pos="360"/>
          <w:tab w:val="num" w:pos="-360"/>
        </w:tabs>
        <w:ind w:left="1276" w:hanging="720"/>
        <w:rPr>
          <w:rFonts w:eastAsia="Malgun Gothic"/>
          <w:kern w:val="22"/>
        </w:rPr>
      </w:pPr>
      <w:r w:rsidRPr="00285949">
        <w:rPr>
          <w:rFonts w:eastAsia="Malgun Gothic"/>
          <w:kern w:val="22"/>
        </w:rPr>
        <w:t>Adoption of the report.</w:t>
      </w:r>
    </w:p>
    <w:p w14:paraId="31A29384" w14:textId="77777777" w:rsidR="00F644BA" w:rsidRPr="00285949" w:rsidRDefault="00F644BA" w:rsidP="00E87A82">
      <w:pPr>
        <w:pStyle w:val="Para1"/>
        <w:numPr>
          <w:ilvl w:val="0"/>
          <w:numId w:val="6"/>
        </w:numPr>
        <w:tabs>
          <w:tab w:val="clear" w:pos="360"/>
          <w:tab w:val="num" w:pos="-360"/>
        </w:tabs>
        <w:ind w:left="1276" w:hanging="720"/>
        <w:rPr>
          <w:rFonts w:eastAsia="Malgun Gothic"/>
          <w:kern w:val="22"/>
        </w:rPr>
      </w:pPr>
      <w:r w:rsidRPr="00285949">
        <w:rPr>
          <w:rFonts w:eastAsia="Malgun Gothic"/>
          <w:kern w:val="22"/>
        </w:rPr>
        <w:t>Closure of the meeting.</w:t>
      </w:r>
    </w:p>
    <w:p w14:paraId="45020C77" w14:textId="77777777" w:rsidR="00F644BA" w:rsidRPr="00285949" w:rsidRDefault="00F644BA" w:rsidP="00F644BA">
      <w:pPr>
        <w:pStyle w:val="Para1"/>
        <w:jc w:val="center"/>
        <w:rPr>
          <w:iCs/>
          <w:kern w:val="22"/>
          <w:szCs w:val="22"/>
        </w:rPr>
      </w:pPr>
      <w:r w:rsidRPr="00285949">
        <w:rPr>
          <w:iCs/>
          <w:kern w:val="22"/>
          <w:szCs w:val="22"/>
        </w:rPr>
        <w:t>__________</w:t>
      </w:r>
    </w:p>
    <w:sectPr w:rsidR="00F644BA" w:rsidRPr="00285949" w:rsidSect="00F644BA">
      <w:headerReference w:type="even" r:id="rId13"/>
      <w:footnotePr>
        <w:numRestart w:val="eachSect"/>
      </w:footnotePr>
      <w:type w:val="continuous"/>
      <w:pgSz w:w="12240" w:h="15840" w:code="1"/>
      <w:pgMar w:top="567" w:right="1440" w:bottom="1134" w:left="1440" w:header="567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F240A" w14:textId="77777777" w:rsidR="00B876CD" w:rsidRDefault="00B876CD">
      <w:r>
        <w:separator/>
      </w:r>
    </w:p>
  </w:endnote>
  <w:endnote w:type="continuationSeparator" w:id="0">
    <w:p w14:paraId="7D96F856" w14:textId="77777777" w:rsidR="00B876CD" w:rsidRDefault="00B87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13C3F7" w14:textId="77777777" w:rsidR="00B876CD" w:rsidRDefault="00B876CD">
      <w:r>
        <w:separator/>
      </w:r>
    </w:p>
  </w:footnote>
  <w:footnote w:type="continuationSeparator" w:id="0">
    <w:p w14:paraId="67860B54" w14:textId="77777777" w:rsidR="00B876CD" w:rsidRDefault="00B876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6EFF6" w14:textId="77777777" w:rsidR="00F644BA" w:rsidRDefault="00F644BA" w:rsidP="00F644BA">
    <w:pPr>
      <w:pStyle w:val="Header"/>
    </w:pPr>
    <w:r w:rsidRPr="009B7B95">
      <w:t>UNEP/CBD/SYNBIO/AHTEG/</w:t>
    </w:r>
    <w:r>
      <w:t>2017/</w:t>
    </w:r>
    <w:r w:rsidRPr="009B7B95">
      <w:t>1/1</w:t>
    </w:r>
  </w:p>
  <w:p w14:paraId="2B4063C5" w14:textId="77777777" w:rsidR="00F644BA" w:rsidRDefault="00F644BA">
    <w:pPr>
      <w:pStyle w:val="Header"/>
      <w:rPr>
        <w:noProof/>
      </w:rPr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60404745" w14:textId="77777777" w:rsidR="00F644BA" w:rsidRDefault="00F644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A3632"/>
    <w:multiLevelType w:val="hybridMultilevel"/>
    <w:tmpl w:val="BBD8F084"/>
    <w:lvl w:ilvl="0" w:tplc="D9F2C29A">
      <w:start w:val="1"/>
      <w:numFmt w:val="decimal"/>
      <w:lvlText w:val="2.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F5F69"/>
    <w:multiLevelType w:val="multilevel"/>
    <w:tmpl w:val="266C587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4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2" w15:restartNumberingAfterBreak="0">
    <w:nsid w:val="0BDF1E23"/>
    <w:multiLevelType w:val="multilevel"/>
    <w:tmpl w:val="A12A503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0F740694"/>
    <w:multiLevelType w:val="multilevel"/>
    <w:tmpl w:val="5154666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4" w15:restartNumberingAfterBreak="0">
    <w:nsid w:val="1F677465"/>
    <w:multiLevelType w:val="hybridMultilevel"/>
    <w:tmpl w:val="90AA39D0"/>
    <w:lvl w:ilvl="0" w:tplc="515A59F4">
      <w:start w:val="1"/>
      <w:numFmt w:val="decimal"/>
      <w:lvlText w:val="3.%1."/>
      <w:lvlJc w:val="left"/>
      <w:pPr>
        <w:ind w:left="1440" w:hanging="360"/>
      </w:pPr>
      <w:rPr>
        <w:rFonts w:hint="default"/>
      </w:rPr>
    </w:lvl>
    <w:lvl w:ilvl="1" w:tplc="E6946EC2">
      <w:start w:val="1"/>
      <w:numFmt w:val="decimal"/>
      <w:lvlText w:val="3.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C615D0"/>
    <w:multiLevelType w:val="multilevel"/>
    <w:tmpl w:val="E7BE0ED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6" w15:restartNumberingAfterBreak="0">
    <w:nsid w:val="2CA457A5"/>
    <w:multiLevelType w:val="hybridMultilevel"/>
    <w:tmpl w:val="F7F4E22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81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990"/>
        </w:tabs>
        <w:ind w:left="990" w:hanging="360"/>
      </w:pPr>
    </w:lvl>
    <w:lvl w:ilvl="2" w:tplc="FFFFFFFF">
      <w:start w:val="1"/>
      <w:numFmt w:val="lowerLetter"/>
      <w:lvlText w:val="(%3)"/>
      <w:lvlJc w:val="left"/>
      <w:pPr>
        <w:tabs>
          <w:tab w:val="num" w:pos="2265"/>
        </w:tabs>
        <w:ind w:left="2265" w:hanging="735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150"/>
        </w:tabs>
        <w:ind w:left="315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870"/>
        </w:tabs>
        <w:ind w:left="387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310"/>
        </w:tabs>
        <w:ind w:left="531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030"/>
        </w:tabs>
        <w:ind w:left="6030" w:hanging="180"/>
      </w:pPr>
    </w:lvl>
  </w:abstractNum>
  <w:abstractNum w:abstractNumId="7" w15:restartNumberingAfterBreak="0">
    <w:nsid w:val="2F0336B8"/>
    <w:multiLevelType w:val="multilevel"/>
    <w:tmpl w:val="A644F2E6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8" w15:restartNumberingAfterBreak="0">
    <w:nsid w:val="32110464"/>
    <w:multiLevelType w:val="multilevel"/>
    <w:tmpl w:val="5154666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9" w15:restartNumberingAfterBreak="0">
    <w:nsid w:val="3AEB0B1E"/>
    <w:multiLevelType w:val="multilevel"/>
    <w:tmpl w:val="E07EC098"/>
    <w:lvl w:ilvl="0">
      <w:start w:val="1"/>
      <w:numFmt w:val="decimal"/>
      <w:pStyle w:val="para2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2736"/>
        </w:tabs>
        <w:ind w:left="2736" w:hanging="432"/>
      </w:pPr>
      <w:rPr>
        <w:rFonts w:hint="default"/>
      </w:rPr>
    </w:lvl>
    <w:lvl w:ilvl="3">
      <w:start w:val="1"/>
      <w:numFmt w:val="decimal"/>
      <w:lvlText w:val="a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10" w15:restartNumberingAfterBreak="0">
    <w:nsid w:val="3CE43C91"/>
    <w:multiLevelType w:val="singleLevel"/>
    <w:tmpl w:val="B36A8C58"/>
    <w:lvl w:ilvl="0">
      <w:start w:val="1"/>
      <w:numFmt w:val="decimal"/>
      <w:pStyle w:val="Paranum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11" w15:restartNumberingAfterBreak="0">
    <w:nsid w:val="3FA01265"/>
    <w:multiLevelType w:val="hybridMultilevel"/>
    <w:tmpl w:val="9D288492"/>
    <w:lvl w:ilvl="0" w:tplc="B6EAE896">
      <w:start w:val="1"/>
      <w:numFmt w:val="decimal"/>
      <w:pStyle w:val="Paranor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4CC7FBB"/>
    <w:multiLevelType w:val="hybridMultilevel"/>
    <w:tmpl w:val="DC8ED5BA"/>
    <w:lvl w:ilvl="0" w:tplc="F89AE9DE">
      <w:start w:val="1"/>
      <w:numFmt w:val="lowerLetter"/>
      <w:pStyle w:val="Para20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48E4287B"/>
    <w:multiLevelType w:val="multilevel"/>
    <w:tmpl w:val="DA489A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800"/>
        </w:tabs>
        <w:ind w:left="1800" w:hanging="720"/>
      </w:pPr>
    </w:lvl>
    <w:lvl w:ilvl="3">
      <w:start w:val="1"/>
      <w:numFmt w:val="decimal"/>
      <w:pStyle w:val="para4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4E0442B4"/>
    <w:multiLevelType w:val="multilevel"/>
    <w:tmpl w:val="152C7A2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5CCB1150"/>
    <w:multiLevelType w:val="multilevel"/>
    <w:tmpl w:val="5154666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16" w15:restartNumberingAfterBreak="0">
    <w:nsid w:val="5F5D2FB0"/>
    <w:multiLevelType w:val="multilevel"/>
    <w:tmpl w:val="55D2CF8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17" w15:restartNumberingAfterBreak="0">
    <w:nsid w:val="65357F78"/>
    <w:multiLevelType w:val="hybridMultilevel"/>
    <w:tmpl w:val="E59652FE"/>
    <w:lvl w:ilvl="0" w:tplc="5CE07CFC">
      <w:start w:val="1"/>
      <w:numFmt w:val="decimal"/>
      <w:pStyle w:val="Paraoffici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1358851953">
    <w:abstractNumId w:val="10"/>
  </w:num>
  <w:num w:numId="2" w16cid:durableId="88696410">
    <w:abstractNumId w:val="9"/>
  </w:num>
  <w:num w:numId="3" w16cid:durableId="1676684315">
    <w:abstractNumId w:val="7"/>
  </w:num>
  <w:num w:numId="4" w16cid:durableId="2000887158">
    <w:abstractNumId w:val="12"/>
  </w:num>
  <w:num w:numId="5" w16cid:durableId="2004776428">
    <w:abstractNumId w:val="13"/>
  </w:num>
  <w:num w:numId="6" w16cid:durableId="2135440434">
    <w:abstractNumId w:val="14"/>
  </w:num>
  <w:num w:numId="7" w16cid:durableId="947470435">
    <w:abstractNumId w:val="17"/>
  </w:num>
  <w:num w:numId="8" w16cid:durableId="58138205">
    <w:abstractNumId w:val="11"/>
  </w:num>
  <w:num w:numId="9" w16cid:durableId="1118984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14623625">
    <w:abstractNumId w:val="8"/>
  </w:num>
  <w:num w:numId="11" w16cid:durableId="1957366979">
    <w:abstractNumId w:val="6"/>
  </w:num>
  <w:num w:numId="12" w16cid:durableId="641740696">
    <w:abstractNumId w:val="16"/>
  </w:num>
  <w:num w:numId="13" w16cid:durableId="741022159">
    <w:abstractNumId w:val="5"/>
  </w:num>
  <w:num w:numId="14" w16cid:durableId="381059034">
    <w:abstractNumId w:val="15"/>
  </w:num>
  <w:num w:numId="15" w16cid:durableId="256447816">
    <w:abstractNumId w:val="3"/>
  </w:num>
  <w:num w:numId="16" w16cid:durableId="121195790">
    <w:abstractNumId w:val="1"/>
  </w:num>
  <w:num w:numId="17" w16cid:durableId="1927959670">
    <w:abstractNumId w:val="4"/>
  </w:num>
  <w:num w:numId="18" w16cid:durableId="1969386904">
    <w:abstractNumId w:val="14"/>
  </w:num>
  <w:num w:numId="19" w16cid:durableId="1843664935">
    <w:abstractNumId w:val="14"/>
  </w:num>
  <w:num w:numId="20" w16cid:durableId="535123821">
    <w:abstractNumId w:val="14"/>
  </w:num>
  <w:num w:numId="21" w16cid:durableId="7643020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40105338">
    <w:abstractNumId w:val="14"/>
  </w:num>
  <w:num w:numId="23" w16cid:durableId="1614556111">
    <w:abstractNumId w:val="0"/>
  </w:num>
  <w:num w:numId="24" w16cid:durableId="13882617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GB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es-AR" w:vendorID="64" w:dllVersion="6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CA" w:vendorID="64" w:dllVersion="0" w:nlCheck="1" w:checkStyle="0"/>
  <w:activeWritingStyle w:appName="MSWord" w:lang="es-ES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110"/>
  <w:drawingGridVerticalSpacing w:val="299"/>
  <w:displayHorizontalDrawingGridEvery w:val="2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FF5"/>
    <w:rsid w:val="00011DF1"/>
    <w:rsid w:val="0002799D"/>
    <w:rsid w:val="0003414B"/>
    <w:rsid w:val="000539B9"/>
    <w:rsid w:val="00072557"/>
    <w:rsid w:val="000877A4"/>
    <w:rsid w:val="000C0EAD"/>
    <w:rsid w:val="000E34BD"/>
    <w:rsid w:val="0011576E"/>
    <w:rsid w:val="00125E2D"/>
    <w:rsid w:val="00151826"/>
    <w:rsid w:val="00166514"/>
    <w:rsid w:val="00177167"/>
    <w:rsid w:val="001A21A5"/>
    <w:rsid w:val="001A45C3"/>
    <w:rsid w:val="001C11C0"/>
    <w:rsid w:val="00217AB9"/>
    <w:rsid w:val="00217E46"/>
    <w:rsid w:val="00224B13"/>
    <w:rsid w:val="00240CDD"/>
    <w:rsid w:val="002532B6"/>
    <w:rsid w:val="00285949"/>
    <w:rsid w:val="002B44D9"/>
    <w:rsid w:val="002C38D5"/>
    <w:rsid w:val="002E0370"/>
    <w:rsid w:val="002F2615"/>
    <w:rsid w:val="003169E6"/>
    <w:rsid w:val="00377875"/>
    <w:rsid w:val="00387FCB"/>
    <w:rsid w:val="003A2FF5"/>
    <w:rsid w:val="003E1CD3"/>
    <w:rsid w:val="003E29D9"/>
    <w:rsid w:val="003E2DF3"/>
    <w:rsid w:val="003F6C71"/>
    <w:rsid w:val="00401E8C"/>
    <w:rsid w:val="004169E7"/>
    <w:rsid w:val="0042079B"/>
    <w:rsid w:val="00421294"/>
    <w:rsid w:val="00433F59"/>
    <w:rsid w:val="00470CDA"/>
    <w:rsid w:val="00490BC1"/>
    <w:rsid w:val="005306E7"/>
    <w:rsid w:val="005338C5"/>
    <w:rsid w:val="0053551C"/>
    <w:rsid w:val="005416AD"/>
    <w:rsid w:val="005641BF"/>
    <w:rsid w:val="00570EA9"/>
    <w:rsid w:val="005839EC"/>
    <w:rsid w:val="0059106B"/>
    <w:rsid w:val="005E2182"/>
    <w:rsid w:val="00623F30"/>
    <w:rsid w:val="006526CE"/>
    <w:rsid w:val="00652DCB"/>
    <w:rsid w:val="00663589"/>
    <w:rsid w:val="006A259A"/>
    <w:rsid w:val="006A7987"/>
    <w:rsid w:val="006B7172"/>
    <w:rsid w:val="006C6B4A"/>
    <w:rsid w:val="006E09C9"/>
    <w:rsid w:val="006E0FB8"/>
    <w:rsid w:val="006F6E23"/>
    <w:rsid w:val="00735A7D"/>
    <w:rsid w:val="007369A5"/>
    <w:rsid w:val="0075754F"/>
    <w:rsid w:val="00766087"/>
    <w:rsid w:val="007B1853"/>
    <w:rsid w:val="007E22D5"/>
    <w:rsid w:val="007F00C3"/>
    <w:rsid w:val="00844A03"/>
    <w:rsid w:val="008C24F0"/>
    <w:rsid w:val="008D229D"/>
    <w:rsid w:val="008F37F7"/>
    <w:rsid w:val="009160AD"/>
    <w:rsid w:val="009506DC"/>
    <w:rsid w:val="009538B5"/>
    <w:rsid w:val="009C45EE"/>
    <w:rsid w:val="009D0914"/>
    <w:rsid w:val="009E453F"/>
    <w:rsid w:val="00A01CF5"/>
    <w:rsid w:val="00AE65A0"/>
    <w:rsid w:val="00B32CD9"/>
    <w:rsid w:val="00B765CE"/>
    <w:rsid w:val="00B876CD"/>
    <w:rsid w:val="00BC0D0E"/>
    <w:rsid w:val="00BC7AA1"/>
    <w:rsid w:val="00BE3205"/>
    <w:rsid w:val="00C25963"/>
    <w:rsid w:val="00CA27A8"/>
    <w:rsid w:val="00CA56B3"/>
    <w:rsid w:val="00CC59B7"/>
    <w:rsid w:val="00CE65F5"/>
    <w:rsid w:val="00D42FF6"/>
    <w:rsid w:val="00D52879"/>
    <w:rsid w:val="00D56585"/>
    <w:rsid w:val="00D60F70"/>
    <w:rsid w:val="00D80492"/>
    <w:rsid w:val="00DC4A1A"/>
    <w:rsid w:val="00E060F2"/>
    <w:rsid w:val="00E87A82"/>
    <w:rsid w:val="00F139FF"/>
    <w:rsid w:val="00F169D0"/>
    <w:rsid w:val="00F43DF5"/>
    <w:rsid w:val="00F53EC5"/>
    <w:rsid w:val="00F644BA"/>
    <w:rsid w:val="00F64DAE"/>
    <w:rsid w:val="00FC3DF8"/>
    <w:rsid w:val="00FD520F"/>
    <w:rsid w:val="00FE0FD8"/>
    <w:rsid w:val="00FE6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B4C112"/>
  <w15:chartTrackingRefBased/>
  <w15:docId w15:val="{20E9364A-90D1-48A4-8463-9CB8213A4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sz w:val="22"/>
      <w:szCs w:val="24"/>
      <w:lang w:val="en-GB" w:eastAsia="en-US"/>
    </w:rPr>
  </w:style>
  <w:style w:type="paragraph" w:styleId="Heading1">
    <w:name w:val="heading 1"/>
    <w:basedOn w:val="Normal"/>
    <w:next w:val="Heading2"/>
    <w:qFormat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qFormat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qFormat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qFormat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  <w:iCs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3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qFormat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qFormat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qFormat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before="120" w:after="120"/>
      <w:ind w:firstLine="720"/>
    </w:pPr>
    <w:rPr>
      <w:iCs/>
    </w:rPr>
  </w:style>
  <w:style w:type="paragraph" w:styleId="Footer">
    <w:name w:val="footer"/>
    <w:basedOn w:val="Normal"/>
    <w:pPr>
      <w:tabs>
        <w:tab w:val="center" w:pos="4320"/>
        <w:tab w:val="right" w:pos="8640"/>
      </w:tabs>
      <w:ind w:firstLine="720"/>
      <w:jc w:val="right"/>
    </w:pPr>
  </w:style>
  <w:style w:type="paragraph" w:customStyle="1" w:styleId="Para1">
    <w:name w:val="Para1"/>
    <w:basedOn w:val="Normal"/>
    <w:pPr>
      <w:spacing w:before="120" w:after="120"/>
    </w:pPr>
    <w:rPr>
      <w:snapToGrid w:val="0"/>
      <w:szCs w:val="18"/>
    </w:rPr>
  </w:style>
  <w:style w:type="paragraph" w:customStyle="1" w:styleId="Para20">
    <w:name w:val="Para2"/>
    <w:basedOn w:val="Para1"/>
    <w:pPr>
      <w:numPr>
        <w:numId w:val="4"/>
      </w:numPr>
      <w:tabs>
        <w:tab w:val="clear" w:pos="1080"/>
      </w:tabs>
      <w:autoSpaceDE w:val="0"/>
      <w:autoSpaceDN w:val="0"/>
      <w:ind w:left="0" w:firstLine="720"/>
    </w:pPr>
  </w:style>
  <w:style w:type="paragraph" w:customStyle="1" w:styleId="Para3">
    <w:name w:val="Para3"/>
    <w:basedOn w:val="Normal"/>
    <w:pPr>
      <w:tabs>
        <w:tab w:val="left" w:pos="1980"/>
      </w:tabs>
      <w:spacing w:before="80" w:after="80"/>
    </w:pPr>
    <w:rPr>
      <w:szCs w:val="20"/>
    </w:rPr>
  </w:style>
  <w:style w:type="paragraph" w:styleId="FootnoteText">
    <w:name w:val="footnote text"/>
    <w:basedOn w:val="Normal"/>
    <w:semiHidden/>
    <w:pPr>
      <w:keepLines/>
      <w:spacing w:after="60"/>
      <w:ind w:firstLine="720"/>
    </w:pPr>
    <w:rPr>
      <w:sz w:val="18"/>
    </w:rPr>
  </w:style>
  <w:style w:type="character" w:styleId="FootnoteReference">
    <w:name w:val="footnote reference"/>
    <w:semiHidden/>
    <w:rPr>
      <w:sz w:val="18"/>
      <w:u w:val="single"/>
      <w:vertAlign w:val="baseline"/>
    </w:rPr>
  </w:style>
  <w:style w:type="paragraph" w:customStyle="1" w:styleId="Cornernotation">
    <w:name w:val="Corner notation"/>
    <w:basedOn w:val="Normal"/>
    <w:pPr>
      <w:ind w:left="284" w:right="4398" w:hanging="284"/>
      <w:jc w:val="left"/>
    </w:pPr>
  </w:style>
  <w:style w:type="paragraph" w:customStyle="1" w:styleId="para2">
    <w:name w:val="para2"/>
    <w:basedOn w:val="Normal"/>
    <w:pPr>
      <w:numPr>
        <w:numId w:val="2"/>
      </w:numPr>
      <w:tabs>
        <w:tab w:val="clear" w:pos="360"/>
      </w:tabs>
      <w:spacing w:before="120" w:after="120"/>
    </w:pPr>
    <w:rPr>
      <w:szCs w:val="20"/>
    </w:rPr>
  </w:style>
  <w:style w:type="paragraph" w:customStyle="1" w:styleId="Paranum">
    <w:name w:val="Paranum"/>
    <w:basedOn w:val="Para1"/>
    <w:pPr>
      <w:numPr>
        <w:numId w:val="1"/>
      </w:numPr>
      <w:spacing w:line="240" w:lineRule="exact"/>
    </w:pPr>
    <w:rPr>
      <w:snapToGrid/>
      <w:szCs w:val="20"/>
      <w:lang w:val="en-US"/>
    </w:rPr>
  </w:style>
  <w:style w:type="paragraph" w:styleId="EndnoteText">
    <w:name w:val="endnote text"/>
    <w:basedOn w:val="Normal"/>
    <w:semiHidden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styleId="EndnoteReference">
    <w:name w:val="endnote reference"/>
    <w:semiHidden/>
    <w:rPr>
      <w:vertAlign w:val="superscript"/>
    </w:rPr>
  </w:style>
  <w:style w:type="character" w:styleId="PageNumber">
    <w:name w:val="page number"/>
    <w:rPr>
      <w:rFonts w:ascii="Times New Roman" w:hAnsi="Times New Roman"/>
      <w:sz w:val="22"/>
    </w:rPr>
  </w:style>
  <w:style w:type="paragraph" w:customStyle="1" w:styleId="para4">
    <w:name w:val="para4"/>
    <w:basedOn w:val="Normal"/>
    <w:pPr>
      <w:numPr>
        <w:ilvl w:val="3"/>
        <w:numId w:val="5"/>
      </w:numPr>
      <w:tabs>
        <w:tab w:val="clear" w:pos="1440"/>
        <w:tab w:val="num" w:pos="2160"/>
      </w:tabs>
      <w:overflowPunct w:val="0"/>
      <w:autoSpaceDE w:val="0"/>
      <w:autoSpaceDN w:val="0"/>
      <w:adjustRightInd w:val="0"/>
      <w:spacing w:after="120" w:line="240" w:lineRule="atLeast"/>
      <w:ind w:left="2160" w:hanging="720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Heading1multiline">
    <w:name w:val="Heading 1 (multiline)"/>
    <w:basedOn w:val="Heading1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Para1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3multiline">
    <w:name w:val="Heading 3 (multiline)"/>
    <w:basedOn w:val="Heading3"/>
    <w:next w:val="Para1"/>
    <w:pPr>
      <w:ind w:left="1418" w:hanging="425"/>
      <w:jc w:val="left"/>
    </w:pPr>
  </w:style>
  <w:style w:type="paragraph" w:customStyle="1" w:styleId="Heading2longmultiline">
    <w:name w:val="Heading 2 (long multiline)"/>
    <w:basedOn w:val="Heading2multiline"/>
    <w:pPr>
      <w:ind w:left="2127" w:hanging="1276"/>
    </w:pPr>
  </w:style>
  <w:style w:type="paragraph" w:customStyle="1" w:styleId="Heading1longmultiline">
    <w:name w:val="Heading 1 (long multiline)"/>
    <w:basedOn w:val="Heading1"/>
    <w:pPr>
      <w:ind w:left="1843" w:hanging="1134"/>
      <w:jc w:val="left"/>
    </w:pPr>
  </w:style>
  <w:style w:type="paragraph" w:styleId="BodyTextIndent">
    <w:name w:val="Body Text Indent"/>
    <w:basedOn w:val="Normal"/>
    <w:pPr>
      <w:spacing w:before="120" w:after="120"/>
      <w:ind w:left="1440" w:hanging="720"/>
      <w:jc w:val="left"/>
    </w:pPr>
  </w:style>
  <w:style w:type="paragraph" w:customStyle="1" w:styleId="Heading-plainbold">
    <w:name w:val="Heading-plain bold"/>
    <w:basedOn w:val="BodyText"/>
    <w:pPr>
      <w:ind w:firstLine="0"/>
      <w:jc w:val="center"/>
    </w:pPr>
    <w:rPr>
      <w:b/>
      <w:bCs/>
      <w:i/>
      <w:iCs w:val="0"/>
    </w:rPr>
  </w:style>
  <w:style w:type="paragraph" w:customStyle="1" w:styleId="Heading-plainitalic">
    <w:name w:val="Heading-plain italic"/>
    <w:basedOn w:val="Heading-plainbold"/>
    <w:rPr>
      <w:b w:val="0"/>
      <w:bCs w:val="0"/>
    </w:rPr>
  </w:style>
  <w:style w:type="paragraph" w:styleId="TOC1">
    <w:name w:val="toc 1"/>
    <w:basedOn w:val="Normal"/>
    <w:next w:val="Normal"/>
    <w:autoRedefine/>
    <w:semiHidden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pPr>
      <w:ind w:left="2160" w:hanging="720"/>
    </w:pPr>
  </w:style>
  <w:style w:type="paragraph" w:styleId="Header">
    <w:name w:val="header"/>
    <w:basedOn w:val="Normal"/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240" w:lineRule="atLeast"/>
      <w:jc w:val="left"/>
      <w:textAlignment w:val="baseline"/>
    </w:pPr>
    <w:rPr>
      <w:szCs w:val="20"/>
    </w:rPr>
  </w:style>
  <w:style w:type="paragraph" w:customStyle="1" w:styleId="HEADINGNOTFORTOC">
    <w:name w:val="HEADING (NOT FOR TOC)"/>
    <w:basedOn w:val="Heading1"/>
    <w:next w:val="Heading2"/>
  </w:style>
  <w:style w:type="character" w:customStyle="1" w:styleId="Document5">
    <w:name w:val="Document 5"/>
    <w:basedOn w:val="DefaultParagraphFont"/>
  </w:style>
  <w:style w:type="paragraph" w:customStyle="1" w:styleId="Paragraph">
    <w:name w:val="Paragraph"/>
    <w:basedOn w:val="Normal"/>
    <w:pPr>
      <w:spacing w:before="120" w:after="120"/>
    </w:pPr>
  </w:style>
  <w:style w:type="paragraph" w:customStyle="1" w:styleId="Paraofficial">
    <w:name w:val="Para official"/>
    <w:basedOn w:val="Normal"/>
    <w:pPr>
      <w:framePr w:hSpace="187" w:vSpace="187" w:wrap="notBeside" w:vAnchor="text" w:hAnchor="text" w:y="1"/>
      <w:numPr>
        <w:numId w:val="7"/>
      </w:numPr>
      <w:spacing w:before="240" w:after="240"/>
      <w:jc w:val="left"/>
    </w:pPr>
    <w:rPr>
      <w:szCs w:val="20"/>
    </w:rPr>
  </w:style>
  <w:style w:type="paragraph" w:customStyle="1" w:styleId="Paranormal">
    <w:name w:val="Para normal"/>
    <w:basedOn w:val="Normal"/>
    <w:pPr>
      <w:framePr w:hSpace="187" w:vSpace="187" w:wrap="notBeside" w:vAnchor="text" w:hAnchor="text" w:y="1"/>
      <w:numPr>
        <w:numId w:val="8"/>
      </w:numPr>
      <w:spacing w:before="120" w:after="120"/>
    </w:pPr>
    <w:rPr>
      <w:szCs w:val="20"/>
    </w:rPr>
  </w:style>
  <w:style w:type="paragraph" w:customStyle="1" w:styleId="HEADING">
    <w:name w:val="HEADING"/>
    <w:basedOn w:val="Normal"/>
    <w:pPr>
      <w:tabs>
        <w:tab w:val="left" w:pos="1134"/>
      </w:tabs>
      <w:spacing w:before="240" w:after="120"/>
      <w:jc w:val="center"/>
    </w:pPr>
    <w:rPr>
      <w:b/>
      <w:caps/>
    </w:rPr>
  </w:style>
  <w:style w:type="paragraph" w:customStyle="1" w:styleId="Heading-plain">
    <w:name w:val="Heading - plain"/>
    <w:basedOn w:val="Heading2"/>
    <w:next w:val="BodyText"/>
    <w:pPr>
      <w:tabs>
        <w:tab w:val="clear" w:pos="720"/>
      </w:tabs>
    </w:pPr>
  </w:style>
  <w:style w:type="paragraph" w:customStyle="1" w:styleId="Heading-plain0">
    <w:name w:val="Heading-plain"/>
    <w:basedOn w:val="Normal"/>
    <w:pPr>
      <w:spacing w:before="120" w:after="120"/>
      <w:jc w:val="center"/>
      <w:outlineLvl w:val="0"/>
    </w:pPr>
    <w:rPr>
      <w:i/>
      <w:iCs/>
    </w:rPr>
  </w:style>
  <w:style w:type="paragraph" w:customStyle="1" w:styleId="bodytextnoindent">
    <w:name w:val="body text (no indent)"/>
    <w:basedOn w:val="Normal"/>
    <w:pPr>
      <w:spacing w:before="120" w:after="120"/>
    </w:pPr>
  </w:style>
  <w:style w:type="character" w:styleId="Hyperlink">
    <w:name w:val="Hyperlink"/>
    <w:rPr>
      <w:color w:val="0000FF"/>
      <w:u w:val="single"/>
    </w:rPr>
  </w:style>
  <w:style w:type="paragraph" w:styleId="BodyText2">
    <w:name w:val="Body Text 2"/>
    <w:basedOn w:val="Normal"/>
    <w:pPr>
      <w:jc w:val="left"/>
    </w:pPr>
  </w:style>
  <w:style w:type="paragraph" w:customStyle="1" w:styleId="Textodeglobo">
    <w:name w:val="Texto de globo"/>
    <w:basedOn w:val="Normal"/>
    <w:semiHidden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semiHidden/>
    <w:pPr>
      <w:jc w:val="left"/>
    </w:pPr>
    <w:rPr>
      <w:sz w:val="20"/>
      <w:szCs w:val="20"/>
    </w:rPr>
  </w:style>
  <w:style w:type="paragraph" w:styleId="BodyText3">
    <w:name w:val="Body Text 3"/>
    <w:basedOn w:val="Normal"/>
    <w:rPr>
      <w:sz w:val="20"/>
    </w:rPr>
  </w:style>
  <w:style w:type="paragraph" w:customStyle="1" w:styleId="tithome">
    <w:name w:val="tithome"/>
    <w:basedOn w:val="Normal"/>
    <w:pPr>
      <w:shd w:val="clear" w:color="auto" w:fill="FFFFFF"/>
      <w:jc w:val="left"/>
    </w:pPr>
    <w:rPr>
      <w:rFonts w:ascii="Verdana" w:eastAsia="Arial Unicode MS" w:hAnsi="Verdana" w:cs="Arial Unicode MS"/>
      <w:color w:val="6596B7"/>
      <w:sz w:val="29"/>
      <w:szCs w:val="29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 w:val="24"/>
      <w:lang w:val="en-US"/>
    </w:rPr>
  </w:style>
  <w:style w:type="paragraph" w:styleId="BalloonText">
    <w:name w:val="Balloon Text"/>
    <w:basedOn w:val="Normal"/>
    <w:link w:val="BalloonTextChar"/>
    <w:rsid w:val="00735993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rsid w:val="00735993"/>
    <w:rPr>
      <w:rFonts w:ascii="Tahoma" w:hAnsi="Tahoma" w:cs="Tahoma"/>
      <w:sz w:val="16"/>
      <w:szCs w:val="16"/>
      <w:lang w:val="en-GB"/>
    </w:rPr>
  </w:style>
  <w:style w:type="character" w:styleId="CommentReference">
    <w:name w:val="annotation reference"/>
    <w:rsid w:val="00A1220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A12209"/>
    <w:pPr>
      <w:jc w:val="both"/>
    </w:pPr>
    <w:rPr>
      <w:b/>
      <w:bCs/>
    </w:rPr>
  </w:style>
  <w:style w:type="character" w:customStyle="1" w:styleId="CommentTextChar">
    <w:name w:val="Comment Text Char"/>
    <w:link w:val="CommentText"/>
    <w:semiHidden/>
    <w:rsid w:val="00A12209"/>
    <w:rPr>
      <w:lang w:val="en-GB" w:eastAsia="en-US"/>
    </w:rPr>
  </w:style>
  <w:style w:type="character" w:customStyle="1" w:styleId="CommentSubjectChar">
    <w:name w:val="Comment Subject Char"/>
    <w:link w:val="CommentSubject"/>
    <w:rsid w:val="00A12209"/>
    <w:rPr>
      <w:b/>
      <w:bCs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CC59B7"/>
    <w:rPr>
      <w:color w:val="808080"/>
    </w:rPr>
  </w:style>
  <w:style w:type="paragraph" w:styleId="Revision">
    <w:name w:val="Revision"/>
    <w:hidden/>
    <w:uiPriority w:val="99"/>
    <w:semiHidden/>
    <w:rsid w:val="009D0914"/>
    <w:rPr>
      <w:sz w:val="22"/>
      <w:szCs w:val="24"/>
      <w:lang w:val="en-GB" w:eastAsia="en-US"/>
    </w:rPr>
  </w:style>
  <w:style w:type="paragraph" w:customStyle="1" w:styleId="meetingname">
    <w:name w:val="meeting name"/>
    <w:basedOn w:val="Normal"/>
    <w:qFormat/>
    <w:rsid w:val="00663589"/>
    <w:pPr>
      <w:ind w:left="142" w:right="4218" w:hanging="142"/>
    </w:pPr>
    <w:rPr>
      <w:caps/>
      <w:szCs w:val="22"/>
    </w:rPr>
  </w:style>
  <w:style w:type="table" w:customStyle="1" w:styleId="TableGrid1">
    <w:name w:val="Table Grid1"/>
    <w:basedOn w:val="TableNormal"/>
    <w:next w:val="TableGrid"/>
    <w:uiPriority w:val="59"/>
    <w:rsid w:val="00663589"/>
    <w:rPr>
      <w:rFonts w:asciiTheme="minorHAnsi" w:eastAsiaTheme="minorEastAsia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rsid w:val="006635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14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ry\Application%20Data\Microsoft\Templates\COP-6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144CE12723B4EDFB71A6EA711017A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CBE6F8-2272-43CB-808B-3A7E490FE2DC}"/>
      </w:docPartPr>
      <w:docPartBody>
        <w:p w:rsidR="00F0109F" w:rsidRDefault="006B6725">
          <w:r w:rsidRPr="00192D37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725"/>
    <w:rsid w:val="000D439C"/>
    <w:rsid w:val="006B6725"/>
    <w:rsid w:val="00AA0918"/>
    <w:rsid w:val="00C1658C"/>
    <w:rsid w:val="00F0109F"/>
    <w:rsid w:val="00F94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B672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6" ma:contentTypeDescription="Create a new document." ma:contentTypeScope="" ma:versionID="c4c16e1197cbe4f6532fc82c1f1e71e6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0ec9788a2d0b4eb663de8bd5a6a0cb9f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94A1DE-1980-4FDA-8CED-6D0E18A2DE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77DA5E-A49E-43E2-BC1E-7E605DDEE6F2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3.xml><?xml version="1.0" encoding="utf-8"?>
<ds:datastoreItem xmlns:ds="http://schemas.openxmlformats.org/officeDocument/2006/customXml" ds:itemID="{61FEECDB-25B1-4D6B-A467-A589954CB1F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COP-6.dot</Template>
  <TotalTime>3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>SCBD</Company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TECHNOLOGY YTANSFER AND SCIENTIFIC AND TECHNOLOGICAL COOPERATION</dc:subject>
  <dc:creator>SECRETARIAT OF THE CONVENTION ON BIOLOGICAL DIVERSITY</dc:creator>
  <cp:keywords>Ad Hoc Technical Expert Group on Synthetic Biology, Montreal, Canada, 4-7 June 2019, Convention on Biological Diversity</cp:keywords>
  <cp:lastModifiedBy>Veronique Lefebvre</cp:lastModifiedBy>
  <cp:revision>3</cp:revision>
  <cp:lastPrinted>2009-03-05T20:20:00Z</cp:lastPrinted>
  <dcterms:created xsi:type="dcterms:W3CDTF">2023-06-08T16:11:00Z</dcterms:created>
  <dcterms:modified xsi:type="dcterms:W3CDTF">2023-06-08T16:13:00Z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0x0101007F89A1CA3BED3C469C139F788A31C985</vt:lpwstr>
  </property>
  <property fmtid="{D5CDD505-2E9C-101B-9397-08002B2CF9AE}" pid="3" name="MediaServiceImageTags">
    <vt:lpwstr/>
  </property>
</Properties>
</file>