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Tr="00101E44">
        <w:trPr>
          <w:cantSplit/>
          <w:trHeight w:val="1077"/>
        </w:trPr>
        <w:tc>
          <w:tcPr>
            <w:tcW w:w="6588" w:type="dxa"/>
            <w:gridSpan w:val="2"/>
            <w:tcBorders>
              <w:top w:val="nil"/>
              <w:left w:val="nil"/>
              <w:bottom w:val="single" w:sz="12" w:space="0" w:color="auto"/>
              <w:right w:val="nil"/>
            </w:tcBorders>
          </w:tcPr>
          <w:p w:rsidR="000A4D5C" w:rsidRPr="004B108B" w:rsidRDefault="000A4D5C" w:rsidP="00101E44">
            <w:pPr>
              <w:rPr>
                <w:rFonts w:cs="Times New Roman" w:hint="cs"/>
                <w:b/>
                <w:bCs/>
                <w:sz w:val="22"/>
                <w:szCs w:val="22"/>
                <w:rtl/>
                <w:lang w:val="en-CA" w:bidi="ar-EG"/>
              </w:rPr>
            </w:pPr>
          </w:p>
          <w:p w:rsidR="000A4D5C" w:rsidRPr="004E3065" w:rsidRDefault="000A4D5C" w:rsidP="00101E44">
            <w:pPr>
              <w:bidi w:val="0"/>
              <w:rPr>
                <w:rFonts w:ascii="Arial" w:hAnsi="Arial" w:cs="Arial"/>
                <w:iCs/>
                <w:sz w:val="32"/>
                <w:szCs w:val="32"/>
                <w:lang w:bidi="ar-EG"/>
              </w:rPr>
            </w:pPr>
            <w:bookmarkStart w:id="0" w:name="_Toc341821748"/>
            <w:bookmarkStart w:id="1" w:name="_Toc341823158"/>
            <w:r w:rsidRPr="004E3065">
              <w:rPr>
                <w:rFonts w:ascii="Arial" w:hAnsi="Arial" w:cs="Arial"/>
                <w:b/>
                <w:bCs/>
                <w:iCs/>
                <w:sz w:val="32"/>
                <w:szCs w:val="32"/>
              </w:rPr>
              <w:t>CBD</w:t>
            </w:r>
            <w:bookmarkEnd w:id="0"/>
            <w:bookmarkEnd w:id="1"/>
          </w:p>
        </w:tc>
        <w:tc>
          <w:tcPr>
            <w:tcW w:w="1440" w:type="dxa"/>
            <w:tcBorders>
              <w:top w:val="nil"/>
              <w:left w:val="nil"/>
              <w:bottom w:val="single" w:sz="12" w:space="0" w:color="auto"/>
              <w:right w:val="nil"/>
            </w:tcBorders>
          </w:tcPr>
          <w:p w:rsidR="000A4D5C" w:rsidRDefault="009F2CE2" w:rsidP="00101E44">
            <w:pPr>
              <w:rPr>
                <w:b/>
                <w:bCs/>
                <w:rtl/>
                <w:lang w:bidi="ar-EG"/>
              </w:rPr>
            </w:pPr>
            <w:r w:rsidRPr="009F2CE2">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0A4D5C" w:rsidRDefault="000A4D5C" w:rsidP="00101E44">
            <w:pPr>
              <w:rPr>
                <w:lang w:bidi="ar-EG"/>
              </w:rPr>
            </w:pPr>
          </w:p>
        </w:tc>
      </w:tr>
      <w:tr w:rsidR="000A4D5C" w:rsidTr="00101E44">
        <w:trPr>
          <w:cantSplit/>
          <w:trHeight w:val="1401"/>
        </w:trPr>
        <w:tc>
          <w:tcPr>
            <w:tcW w:w="3810" w:type="dxa"/>
            <w:tcBorders>
              <w:top w:val="nil"/>
              <w:left w:val="nil"/>
              <w:bottom w:val="single" w:sz="24" w:space="0" w:color="auto"/>
              <w:right w:val="nil"/>
            </w:tcBorders>
          </w:tcPr>
          <w:p w:rsidR="000A4D5C" w:rsidRPr="003B3FAC" w:rsidRDefault="000A4D5C" w:rsidP="00101E44">
            <w:pPr>
              <w:bidi w:val="0"/>
              <w:spacing w:line="240" w:lineRule="auto"/>
              <w:rPr>
                <w:sz w:val="22"/>
                <w:szCs w:val="22"/>
                <w:lang w:val="en-CA"/>
              </w:rPr>
            </w:pPr>
            <w:r w:rsidRPr="003B3FAC">
              <w:rPr>
                <w:sz w:val="22"/>
                <w:szCs w:val="22"/>
                <w:lang w:val="en-CA"/>
              </w:rPr>
              <w:t>Distr.</w:t>
            </w:r>
          </w:p>
          <w:p w:rsidR="000A4D5C" w:rsidRPr="00C33C90" w:rsidRDefault="00A1113E" w:rsidP="00101E44">
            <w:pPr>
              <w:bidi w:val="0"/>
              <w:spacing w:line="240" w:lineRule="auto"/>
              <w:rPr>
                <w:sz w:val="22"/>
                <w:szCs w:val="22"/>
                <w:lang w:val="en-CA"/>
              </w:rPr>
            </w:pPr>
            <w:r>
              <w:rPr>
                <w:sz w:val="22"/>
                <w:szCs w:val="22"/>
                <w:lang w:val="en-CA"/>
              </w:rPr>
              <w:t>GENERAL</w:t>
            </w:r>
          </w:p>
          <w:p w:rsidR="000A4D5C" w:rsidRPr="00B555BB" w:rsidRDefault="000A4D5C" w:rsidP="00101E44">
            <w:pPr>
              <w:bidi w:val="0"/>
              <w:spacing w:line="240" w:lineRule="auto"/>
              <w:rPr>
                <w:sz w:val="22"/>
                <w:szCs w:val="22"/>
              </w:rPr>
            </w:pPr>
          </w:p>
          <w:p w:rsidR="007F69C1" w:rsidRPr="007F69C1" w:rsidRDefault="007F69C1" w:rsidP="00B21FE0">
            <w:pPr>
              <w:bidi w:val="0"/>
              <w:spacing w:line="240" w:lineRule="auto"/>
              <w:rPr>
                <w:sz w:val="22"/>
                <w:szCs w:val="22"/>
                <w:lang w:val="en-GB"/>
              </w:rPr>
            </w:pPr>
            <w:r w:rsidRPr="007F69C1">
              <w:rPr>
                <w:sz w:val="22"/>
                <w:szCs w:val="22"/>
                <w:lang w:val="en-GB"/>
              </w:rPr>
              <w:t>CBD/SBI/2/</w:t>
            </w:r>
            <w:r w:rsidR="00B21FE0">
              <w:rPr>
                <w:rFonts w:hint="cs"/>
                <w:sz w:val="22"/>
                <w:szCs w:val="22"/>
                <w:rtl/>
                <w:lang w:val="en-GB"/>
              </w:rPr>
              <w:t>10</w:t>
            </w:r>
            <w:r w:rsidR="00070495">
              <w:rPr>
                <w:sz w:val="22"/>
                <w:szCs w:val="22"/>
                <w:lang w:val="en-GB"/>
              </w:rPr>
              <w:t>/Add.</w:t>
            </w:r>
            <w:r w:rsidR="00B21FE0">
              <w:rPr>
                <w:sz w:val="22"/>
                <w:szCs w:val="22"/>
                <w:lang w:val="en-GB"/>
              </w:rPr>
              <w:t>2</w:t>
            </w:r>
          </w:p>
          <w:p w:rsidR="007F69C1" w:rsidRPr="007F69C1" w:rsidRDefault="00B21FE0" w:rsidP="00101E44">
            <w:pPr>
              <w:bidi w:val="0"/>
              <w:spacing w:line="240" w:lineRule="auto"/>
              <w:rPr>
                <w:sz w:val="22"/>
                <w:szCs w:val="22"/>
                <w:lang w:val="en-GB"/>
              </w:rPr>
            </w:pPr>
            <w:r>
              <w:rPr>
                <w:sz w:val="22"/>
                <w:szCs w:val="22"/>
                <w:lang w:val="en-CA"/>
              </w:rPr>
              <w:t>4 June</w:t>
            </w:r>
            <w:r w:rsidR="00B95C9F">
              <w:rPr>
                <w:sz w:val="22"/>
                <w:szCs w:val="22"/>
                <w:lang w:val="en-GB"/>
              </w:rPr>
              <w:t xml:space="preserve"> 2018</w:t>
            </w:r>
          </w:p>
          <w:p w:rsidR="000A4D5C" w:rsidRPr="006C2998" w:rsidRDefault="000A4D5C" w:rsidP="00101E44">
            <w:pPr>
              <w:bidi w:val="0"/>
              <w:spacing w:line="240" w:lineRule="auto"/>
              <w:rPr>
                <w:sz w:val="22"/>
                <w:szCs w:val="22"/>
                <w:lang w:val="en-CA"/>
              </w:rPr>
            </w:pPr>
          </w:p>
          <w:p w:rsidR="000A4D5C" w:rsidRPr="006C2998" w:rsidRDefault="000A4D5C" w:rsidP="00101E44">
            <w:pPr>
              <w:bidi w:val="0"/>
              <w:spacing w:line="240" w:lineRule="auto"/>
              <w:rPr>
                <w:sz w:val="22"/>
                <w:szCs w:val="22"/>
                <w:lang w:val="en-CA"/>
              </w:rPr>
            </w:pPr>
            <w:r w:rsidRPr="006C2998">
              <w:rPr>
                <w:sz w:val="22"/>
                <w:szCs w:val="22"/>
                <w:lang w:val="en-CA"/>
              </w:rPr>
              <w:t>ARABIC</w:t>
            </w:r>
          </w:p>
          <w:p w:rsidR="000A4D5C" w:rsidRPr="006C2998" w:rsidRDefault="000A4D5C" w:rsidP="00101E44">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7C29FC" w:rsidP="00101E44">
            <w:pPr>
              <w:tabs>
                <w:tab w:val="left" w:pos="-720"/>
              </w:tabs>
              <w:suppressAutoHyphens/>
              <w:spacing w:before="120"/>
              <w:rPr>
                <w:rtl/>
                <w:lang w:bidi="ar-EG"/>
              </w:rPr>
            </w:pPr>
            <w:r>
              <w:rPr>
                <w:b/>
                <w:bCs/>
                <w:noProof/>
                <w:sz w:val="36"/>
                <w:szCs w:val="36"/>
                <w:lang w:val="en-CA" w:eastAsia="en-CA"/>
              </w:rPr>
              <w:drawing>
                <wp:inline distT="0" distB="0" distL="0" distR="0">
                  <wp:extent cx="2533650" cy="1019175"/>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8D7A65" w:rsidRPr="007F69C1" w:rsidRDefault="007F69C1" w:rsidP="00FC1BD7">
      <w:pPr>
        <w:jc w:val="both"/>
        <w:rPr>
          <w:sz w:val="26"/>
          <w:szCs w:val="26"/>
          <w:rtl/>
          <w:lang w:val="fr-CH" w:bidi="ar-EG"/>
        </w:rPr>
      </w:pPr>
      <w:r>
        <w:rPr>
          <w:rFonts w:hint="cs"/>
          <w:sz w:val="26"/>
          <w:szCs w:val="26"/>
          <w:rtl/>
          <w:lang w:bidi="ar-EG"/>
        </w:rPr>
        <w:t xml:space="preserve">البند </w:t>
      </w:r>
      <w:r w:rsidR="00B21FE0">
        <w:rPr>
          <w:rFonts w:hint="cs"/>
          <w:sz w:val="26"/>
          <w:szCs w:val="26"/>
          <w:rtl/>
          <w:lang w:bidi="ar-EG"/>
        </w:rPr>
        <w:t>11</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r w:rsidR="00FC1BD7">
        <w:rPr>
          <w:rFonts w:hint="cs"/>
          <w:sz w:val="26"/>
          <w:szCs w:val="26"/>
          <w:rtl/>
          <w:lang w:val="fr-CH" w:bidi="ar-EG"/>
        </w:rPr>
        <w:t xml:space="preserve"> </w:t>
      </w:r>
    </w:p>
    <w:p w:rsidR="000A4D5C" w:rsidRPr="00C8118F" w:rsidRDefault="000A4D5C" w:rsidP="000A4D5C">
      <w:pPr>
        <w:spacing w:line="120" w:lineRule="auto"/>
        <w:jc w:val="both"/>
        <w:rPr>
          <w:rtl/>
        </w:rPr>
      </w:pPr>
    </w:p>
    <w:p w:rsidR="00EC6864" w:rsidRDefault="00B21FE0" w:rsidP="00FC299A">
      <w:pPr>
        <w:spacing w:after="120" w:line="204" w:lineRule="auto"/>
        <w:jc w:val="center"/>
        <w:rPr>
          <w:b/>
          <w:bCs/>
          <w:sz w:val="28"/>
          <w:szCs w:val="28"/>
          <w:rtl/>
          <w:lang w:val="en-GB" w:bidi="ar-EG"/>
        </w:rPr>
      </w:pPr>
      <w:r>
        <w:rPr>
          <w:rFonts w:hint="cs"/>
          <w:b/>
          <w:bCs/>
          <w:sz w:val="28"/>
          <w:szCs w:val="28"/>
          <w:rtl/>
          <w:lang w:val="en-GB" w:bidi="ar-EG"/>
        </w:rPr>
        <w:t>التعاون مع الاتفاقيات الأخرى والمنظمات الدولية والشراكات</w:t>
      </w:r>
    </w:p>
    <w:p w:rsidR="00D404D6" w:rsidRDefault="00D404D6" w:rsidP="00FC299A">
      <w:pPr>
        <w:spacing w:after="120" w:line="204" w:lineRule="auto"/>
        <w:jc w:val="center"/>
        <w:rPr>
          <w:i/>
          <w:iCs/>
          <w:sz w:val="22"/>
          <w:rtl/>
          <w:lang w:val="en-GB" w:bidi="ar-EG"/>
        </w:rPr>
      </w:pPr>
      <w:r>
        <w:rPr>
          <w:rFonts w:hint="cs"/>
          <w:i/>
          <w:iCs/>
          <w:sz w:val="22"/>
          <w:rtl/>
          <w:lang w:val="en-GB" w:bidi="ar-EG"/>
        </w:rPr>
        <w:t>إضافة</w:t>
      </w:r>
    </w:p>
    <w:p w:rsidR="00D404D6" w:rsidRPr="00D404D6" w:rsidRDefault="00D404D6" w:rsidP="00FC299A">
      <w:pPr>
        <w:spacing w:after="120" w:line="204" w:lineRule="auto"/>
        <w:jc w:val="center"/>
        <w:rPr>
          <w:b/>
          <w:bCs/>
          <w:sz w:val="28"/>
          <w:szCs w:val="28"/>
          <w:rtl/>
          <w:lang w:val="en-GB" w:bidi="ar-EG"/>
        </w:rPr>
      </w:pPr>
      <w:r>
        <w:rPr>
          <w:rFonts w:hint="cs"/>
          <w:b/>
          <w:bCs/>
          <w:sz w:val="28"/>
          <w:szCs w:val="28"/>
          <w:rtl/>
          <w:lang w:val="en-GB" w:bidi="ar-EG"/>
        </w:rPr>
        <w:t xml:space="preserve">التعاون مع أعضاء الشراكة التعاونية </w:t>
      </w:r>
      <w:r w:rsidR="00FC299A">
        <w:rPr>
          <w:rFonts w:hint="cs"/>
          <w:b/>
          <w:bCs/>
          <w:sz w:val="28"/>
          <w:szCs w:val="28"/>
          <w:rtl/>
          <w:lang w:val="en-GB" w:bidi="ar-EG"/>
        </w:rPr>
        <w:t xml:space="preserve">في مجال </w:t>
      </w:r>
      <w:r>
        <w:rPr>
          <w:rFonts w:hint="cs"/>
          <w:b/>
          <w:bCs/>
          <w:sz w:val="28"/>
          <w:szCs w:val="28"/>
          <w:rtl/>
          <w:lang w:val="en-GB" w:bidi="ar-EG"/>
        </w:rPr>
        <w:t>الغابات</w:t>
      </w:r>
    </w:p>
    <w:p w:rsidR="00B95C9F" w:rsidRDefault="00B95C9F" w:rsidP="00FC299A">
      <w:pPr>
        <w:spacing w:after="120" w:line="204" w:lineRule="auto"/>
        <w:jc w:val="center"/>
        <w:rPr>
          <w:i/>
          <w:iCs/>
          <w:sz w:val="22"/>
          <w:rtl/>
          <w:lang w:val="en-GB" w:bidi="ar-EG"/>
        </w:rPr>
      </w:pPr>
      <w:r w:rsidRPr="00A733B2">
        <w:rPr>
          <w:rFonts w:hint="cs"/>
          <w:i/>
          <w:iCs/>
          <w:sz w:val="22"/>
          <w:rtl/>
          <w:lang w:val="en-GB" w:bidi="ar-EG"/>
        </w:rPr>
        <w:t>مذكرة من الأمينة التنفيذية</w:t>
      </w:r>
    </w:p>
    <w:p w:rsidR="00EC6864" w:rsidRPr="00EC6864" w:rsidRDefault="00EC6864" w:rsidP="009213DD">
      <w:pPr>
        <w:spacing w:after="120" w:line="204" w:lineRule="auto"/>
        <w:jc w:val="center"/>
        <w:rPr>
          <w:b/>
          <w:bCs/>
          <w:sz w:val="28"/>
          <w:szCs w:val="28"/>
          <w:rtl/>
          <w:lang w:val="en-GB" w:bidi="ar-EG"/>
        </w:rPr>
      </w:pPr>
      <w:r w:rsidRPr="00EC6864">
        <w:rPr>
          <w:rFonts w:hint="cs"/>
          <w:b/>
          <w:bCs/>
          <w:sz w:val="28"/>
          <w:szCs w:val="28"/>
          <w:rtl/>
          <w:lang w:val="en-GB" w:bidi="ar-EG"/>
        </w:rPr>
        <w:t>مقدمة</w:t>
      </w:r>
    </w:p>
    <w:p w:rsidR="00B345B4" w:rsidRPr="00A733B2" w:rsidRDefault="0039432D" w:rsidP="00E93EB1">
      <w:pPr>
        <w:numPr>
          <w:ilvl w:val="0"/>
          <w:numId w:val="27"/>
        </w:numPr>
        <w:spacing w:after="100" w:line="204" w:lineRule="auto"/>
        <w:ind w:left="0" w:firstLine="0"/>
        <w:jc w:val="both"/>
        <w:rPr>
          <w:sz w:val="22"/>
          <w:lang w:val="en-GB" w:bidi="ar-EG"/>
        </w:rPr>
      </w:pPr>
      <w:r>
        <w:rPr>
          <w:rFonts w:hint="cs"/>
          <w:sz w:val="22"/>
          <w:rtl/>
          <w:lang w:val="en-GB" w:bidi="ar-EG"/>
        </w:rPr>
        <w:t xml:space="preserve">في الفقرة 7 من المقرر </w:t>
      </w:r>
      <w:hyperlink r:id="rId11" w:history="1">
        <w:r w:rsidR="00E93EB1" w:rsidRPr="00E93EB1">
          <w:rPr>
            <w:rStyle w:val="Hyperlink"/>
            <w:rFonts w:hint="cs"/>
            <w:kern w:val="22"/>
            <w:sz w:val="24"/>
            <w:rtl/>
          </w:rPr>
          <w:t>13/7</w:t>
        </w:r>
      </w:hyperlink>
      <w:r>
        <w:rPr>
          <w:rFonts w:hint="cs"/>
          <w:sz w:val="22"/>
          <w:rtl/>
          <w:lang w:val="en-GB" w:bidi="ar-EG"/>
        </w:rPr>
        <w:t xml:space="preserve">، </w:t>
      </w:r>
      <w:r w:rsidRPr="0039432D">
        <w:rPr>
          <w:rStyle w:val="hps"/>
          <w:rFonts w:ascii="Simplified Arabic" w:hAnsi="Simplified Arabic"/>
          <w:rtl/>
        </w:rPr>
        <w:t xml:space="preserve">طلب </w:t>
      </w:r>
      <w:r w:rsidR="005C2EA8">
        <w:rPr>
          <w:rStyle w:val="hps"/>
          <w:rFonts w:ascii="Simplified Arabic" w:hAnsi="Simplified Arabic" w:hint="cs"/>
          <w:rtl/>
        </w:rPr>
        <w:t xml:space="preserve">مؤتمر الأطراف </w:t>
      </w:r>
      <w:r w:rsidRPr="0039432D">
        <w:rPr>
          <w:rStyle w:val="hps"/>
          <w:rFonts w:ascii="Simplified Arabic" w:hAnsi="Simplified Arabic"/>
          <w:rtl/>
        </w:rPr>
        <w:t>إلى الأمين</w:t>
      </w:r>
      <w:r w:rsidRPr="0039432D">
        <w:rPr>
          <w:rFonts w:ascii="Simplified Arabic" w:hAnsi="Simplified Arabic"/>
          <w:rtl/>
        </w:rPr>
        <w:t xml:space="preserve"> </w:t>
      </w:r>
      <w:r w:rsidRPr="0039432D">
        <w:rPr>
          <w:rStyle w:val="hps"/>
          <w:rFonts w:ascii="Simplified Arabic" w:hAnsi="Simplified Arabic"/>
          <w:rtl/>
        </w:rPr>
        <w:t>التنفيذي أن يعزز التعاون مع أعضاء الشراكة</w:t>
      </w:r>
      <w:r w:rsidRPr="0039432D">
        <w:rPr>
          <w:rFonts w:ascii="Simplified Arabic" w:hAnsi="Simplified Arabic"/>
          <w:rtl/>
        </w:rPr>
        <w:t xml:space="preserve"> </w:t>
      </w:r>
      <w:r w:rsidRPr="0039432D">
        <w:rPr>
          <w:rStyle w:val="hps"/>
          <w:rFonts w:ascii="Simplified Arabic" w:hAnsi="Simplified Arabic"/>
          <w:rtl/>
        </w:rPr>
        <w:t>التعاونية في مجال الغابات</w:t>
      </w:r>
      <w:r w:rsidRPr="0039432D">
        <w:rPr>
          <w:rFonts w:ascii="Simplified Arabic" w:hAnsi="Simplified Arabic"/>
          <w:rtl/>
        </w:rPr>
        <w:t xml:space="preserve">، </w:t>
      </w:r>
      <w:r w:rsidRPr="0039432D">
        <w:rPr>
          <w:rStyle w:val="hps"/>
          <w:rFonts w:ascii="Simplified Arabic" w:hAnsi="Simplified Arabic"/>
          <w:rtl/>
        </w:rPr>
        <w:t>بما في ذلك أمانة</w:t>
      </w:r>
      <w:r w:rsidRPr="0039432D">
        <w:rPr>
          <w:rFonts w:ascii="Simplified Arabic" w:hAnsi="Simplified Arabic"/>
          <w:rtl/>
        </w:rPr>
        <w:t xml:space="preserve"> </w:t>
      </w:r>
      <w:r w:rsidRPr="0039432D">
        <w:rPr>
          <w:rStyle w:val="hps"/>
          <w:rFonts w:ascii="Simplified Arabic" w:hAnsi="Simplified Arabic"/>
          <w:rtl/>
        </w:rPr>
        <w:t>منتدى الأمم</w:t>
      </w:r>
      <w:r w:rsidRPr="0039432D">
        <w:rPr>
          <w:rFonts w:ascii="Simplified Arabic" w:hAnsi="Simplified Arabic"/>
          <w:rtl/>
        </w:rPr>
        <w:t xml:space="preserve"> </w:t>
      </w:r>
      <w:r w:rsidRPr="0039432D">
        <w:rPr>
          <w:rStyle w:val="hps"/>
          <w:rFonts w:ascii="Simplified Arabic" w:hAnsi="Simplified Arabic"/>
          <w:rtl/>
        </w:rPr>
        <w:t>المتحدة المعني بالغابات</w:t>
      </w:r>
      <w:r w:rsidRPr="0039432D">
        <w:rPr>
          <w:rFonts w:ascii="Simplified Arabic" w:hAnsi="Simplified Arabic"/>
          <w:rtl/>
        </w:rPr>
        <w:t xml:space="preserve">، وكذلك </w:t>
      </w:r>
      <w:r w:rsidRPr="0039432D">
        <w:rPr>
          <w:rStyle w:val="hps"/>
          <w:rFonts w:ascii="Simplified Arabic" w:hAnsi="Simplified Arabic"/>
          <w:rtl/>
        </w:rPr>
        <w:t>المنظمات والمبادرات</w:t>
      </w:r>
      <w:r w:rsidRPr="0039432D">
        <w:rPr>
          <w:rFonts w:ascii="Simplified Arabic" w:hAnsi="Simplified Arabic"/>
          <w:rtl/>
        </w:rPr>
        <w:t xml:space="preserve"> </w:t>
      </w:r>
      <w:r w:rsidRPr="0039432D">
        <w:rPr>
          <w:rStyle w:val="hps"/>
          <w:rFonts w:ascii="Simplified Arabic" w:hAnsi="Simplified Arabic"/>
          <w:rtl/>
        </w:rPr>
        <w:t>الأخرى ذات الصلة،</w:t>
      </w:r>
      <w:r w:rsidRPr="0039432D">
        <w:rPr>
          <w:rFonts w:ascii="Simplified Arabic" w:hAnsi="Simplified Arabic"/>
          <w:rtl/>
        </w:rPr>
        <w:t xml:space="preserve"> </w:t>
      </w:r>
      <w:r w:rsidRPr="0039432D">
        <w:rPr>
          <w:rStyle w:val="hps"/>
          <w:rFonts w:ascii="Simplified Arabic" w:hAnsi="Simplified Arabic"/>
          <w:rtl/>
        </w:rPr>
        <w:t xml:space="preserve">من أجل الاستجابة الكاملة لطلبات مؤتمر الأطراف الواردة في الفقرة 21 من المقرر 12/6، </w:t>
      </w:r>
      <w:r w:rsidRPr="0039432D">
        <w:rPr>
          <w:rFonts w:ascii="Simplified Arabic" w:hAnsi="Simplified Arabic"/>
          <w:rtl/>
        </w:rPr>
        <w:t xml:space="preserve">لدعم </w:t>
      </w:r>
      <w:r w:rsidRPr="0039432D">
        <w:rPr>
          <w:rStyle w:val="hps"/>
          <w:rFonts w:ascii="Simplified Arabic" w:hAnsi="Simplified Arabic"/>
          <w:rtl/>
        </w:rPr>
        <w:t>تنفيذ</w:t>
      </w:r>
      <w:r w:rsidRPr="0039432D">
        <w:rPr>
          <w:rFonts w:ascii="Simplified Arabic" w:hAnsi="Simplified Arabic"/>
          <w:rtl/>
        </w:rPr>
        <w:t xml:space="preserve"> </w:t>
      </w:r>
      <w:r w:rsidRPr="0039432D">
        <w:rPr>
          <w:rStyle w:val="hps"/>
          <w:rFonts w:ascii="Simplified Arabic" w:hAnsi="Simplified Arabic"/>
          <w:rtl/>
        </w:rPr>
        <w:t>المقرّر الحالي،</w:t>
      </w:r>
      <w:r w:rsidRPr="0039432D">
        <w:rPr>
          <w:rFonts w:ascii="Simplified Arabic" w:hAnsi="Simplified Arabic"/>
          <w:rtl/>
        </w:rPr>
        <w:t xml:space="preserve"> </w:t>
      </w:r>
      <w:r w:rsidRPr="0039432D">
        <w:rPr>
          <w:rStyle w:val="hps"/>
          <w:rFonts w:ascii="Simplified Arabic" w:hAnsi="Simplified Arabic"/>
          <w:rtl/>
        </w:rPr>
        <w:t>وتقديم تقرير عن</w:t>
      </w:r>
      <w:r w:rsidRPr="0039432D">
        <w:rPr>
          <w:rFonts w:ascii="Simplified Arabic" w:hAnsi="Simplified Arabic"/>
          <w:rtl/>
        </w:rPr>
        <w:t xml:space="preserve"> </w:t>
      </w:r>
      <w:r w:rsidRPr="0039432D">
        <w:rPr>
          <w:rStyle w:val="hps"/>
          <w:rFonts w:ascii="Simplified Arabic" w:hAnsi="Simplified Arabic"/>
          <w:rtl/>
        </w:rPr>
        <w:t>التقدم المحرز إلى الهيئة</w:t>
      </w:r>
      <w:r w:rsidRPr="0039432D">
        <w:rPr>
          <w:rFonts w:ascii="Simplified Arabic" w:hAnsi="Simplified Arabic"/>
          <w:rtl/>
        </w:rPr>
        <w:t xml:space="preserve"> </w:t>
      </w:r>
      <w:r w:rsidRPr="0039432D">
        <w:rPr>
          <w:rStyle w:val="hps"/>
          <w:rFonts w:ascii="Simplified Arabic" w:hAnsi="Simplified Arabic"/>
          <w:rtl/>
        </w:rPr>
        <w:t>الفرعية للمشورة العلمية</w:t>
      </w:r>
      <w:r w:rsidRPr="0039432D">
        <w:rPr>
          <w:rFonts w:ascii="Simplified Arabic" w:hAnsi="Simplified Arabic"/>
          <w:rtl/>
        </w:rPr>
        <w:t xml:space="preserve"> </w:t>
      </w:r>
      <w:r w:rsidRPr="0039432D">
        <w:rPr>
          <w:rStyle w:val="hps"/>
          <w:rFonts w:ascii="Simplified Arabic" w:hAnsi="Simplified Arabic"/>
          <w:rtl/>
        </w:rPr>
        <w:t>والتقنية و</w:t>
      </w:r>
      <w:r w:rsidRPr="0039432D">
        <w:rPr>
          <w:rFonts w:ascii="Simplified Arabic" w:hAnsi="Simplified Arabic"/>
          <w:rtl/>
        </w:rPr>
        <w:t xml:space="preserve">التكنولوجية </w:t>
      </w:r>
      <w:r w:rsidRPr="0039432D">
        <w:rPr>
          <w:rStyle w:val="hps"/>
          <w:rFonts w:ascii="Simplified Arabic" w:hAnsi="Simplified Arabic"/>
          <w:rtl/>
        </w:rPr>
        <w:t>أو</w:t>
      </w:r>
      <w:r w:rsidRPr="0039432D">
        <w:rPr>
          <w:rFonts w:ascii="Simplified Arabic" w:hAnsi="Simplified Arabic"/>
          <w:rtl/>
        </w:rPr>
        <w:t xml:space="preserve"> </w:t>
      </w:r>
      <w:r w:rsidRPr="0039432D">
        <w:rPr>
          <w:rStyle w:val="hps"/>
          <w:rFonts w:ascii="Simplified Arabic" w:hAnsi="Simplified Arabic"/>
          <w:rtl/>
        </w:rPr>
        <w:t>الهيئة</w:t>
      </w:r>
      <w:r w:rsidRPr="0039432D">
        <w:rPr>
          <w:rFonts w:ascii="Simplified Arabic" w:hAnsi="Simplified Arabic"/>
          <w:rtl/>
        </w:rPr>
        <w:t xml:space="preserve"> </w:t>
      </w:r>
      <w:r w:rsidRPr="0039432D">
        <w:rPr>
          <w:rStyle w:val="hps"/>
          <w:rFonts w:ascii="Simplified Arabic" w:hAnsi="Simplified Arabic"/>
          <w:rtl/>
        </w:rPr>
        <w:t>الفرعية لل</w:t>
      </w:r>
      <w:r w:rsidRPr="0039432D">
        <w:rPr>
          <w:rFonts w:ascii="Simplified Arabic" w:hAnsi="Simplified Arabic"/>
          <w:rtl/>
        </w:rPr>
        <w:t xml:space="preserve">تنفيذ، حسب الاقتضاء، </w:t>
      </w:r>
      <w:r w:rsidRPr="0039432D">
        <w:rPr>
          <w:rStyle w:val="hps"/>
          <w:rFonts w:ascii="Simplified Arabic" w:hAnsi="Simplified Arabic"/>
          <w:rtl/>
        </w:rPr>
        <w:t>في اجتماع يُعقد</w:t>
      </w:r>
      <w:r w:rsidRPr="0039432D">
        <w:rPr>
          <w:rFonts w:ascii="Simplified Arabic" w:hAnsi="Simplified Arabic"/>
          <w:rtl/>
        </w:rPr>
        <w:t xml:space="preserve"> </w:t>
      </w:r>
      <w:r w:rsidRPr="0039432D">
        <w:rPr>
          <w:rStyle w:val="hps"/>
          <w:rFonts w:ascii="Simplified Arabic" w:hAnsi="Simplified Arabic"/>
          <w:rtl/>
        </w:rPr>
        <w:t>قبل الاجتماع</w:t>
      </w:r>
      <w:r w:rsidRPr="0039432D">
        <w:rPr>
          <w:rFonts w:ascii="Simplified Arabic" w:hAnsi="Simplified Arabic"/>
          <w:rtl/>
        </w:rPr>
        <w:t xml:space="preserve"> </w:t>
      </w:r>
      <w:r w:rsidRPr="0039432D">
        <w:rPr>
          <w:rStyle w:val="hps"/>
          <w:rFonts w:ascii="Simplified Arabic" w:hAnsi="Simplified Arabic"/>
          <w:rtl/>
        </w:rPr>
        <w:t>الرابع عشر</w:t>
      </w:r>
      <w:r w:rsidRPr="0039432D">
        <w:rPr>
          <w:rFonts w:ascii="Simplified Arabic" w:hAnsi="Simplified Arabic"/>
          <w:rtl/>
        </w:rPr>
        <w:t xml:space="preserve"> </w:t>
      </w:r>
      <w:r w:rsidRPr="0039432D">
        <w:rPr>
          <w:rStyle w:val="hps"/>
          <w:rFonts w:ascii="Simplified Arabic" w:hAnsi="Simplified Arabic"/>
          <w:rtl/>
        </w:rPr>
        <w:t>لمؤتمر</w:t>
      </w:r>
      <w:r w:rsidRPr="0039432D">
        <w:rPr>
          <w:rFonts w:ascii="Simplified Arabic" w:hAnsi="Simplified Arabic"/>
          <w:rtl/>
        </w:rPr>
        <w:t xml:space="preserve"> </w:t>
      </w:r>
      <w:r w:rsidRPr="0039432D">
        <w:rPr>
          <w:rStyle w:val="hps"/>
          <w:rFonts w:ascii="Simplified Arabic" w:hAnsi="Simplified Arabic"/>
          <w:rtl/>
        </w:rPr>
        <w:t>الأطراف</w:t>
      </w:r>
      <w:r w:rsidRPr="0039432D">
        <w:rPr>
          <w:rFonts w:ascii="Simplified Arabic" w:hAnsi="Simplified Arabic"/>
          <w:rtl/>
        </w:rPr>
        <w:t>.</w:t>
      </w:r>
    </w:p>
    <w:p w:rsidR="00B21FE0" w:rsidRDefault="00C01A18" w:rsidP="009773CD">
      <w:pPr>
        <w:numPr>
          <w:ilvl w:val="0"/>
          <w:numId w:val="27"/>
        </w:numPr>
        <w:spacing w:after="100" w:line="204" w:lineRule="auto"/>
        <w:ind w:left="0" w:firstLine="0"/>
        <w:jc w:val="both"/>
        <w:rPr>
          <w:sz w:val="22"/>
          <w:lang w:val="en-GB" w:bidi="ar-EG"/>
        </w:rPr>
      </w:pPr>
      <w:r>
        <w:rPr>
          <w:rFonts w:hint="cs"/>
          <w:sz w:val="22"/>
          <w:rtl/>
          <w:lang w:val="en-GB"/>
        </w:rPr>
        <w:t>و</w:t>
      </w:r>
      <w:r w:rsidR="005C2EA8">
        <w:rPr>
          <w:rFonts w:hint="cs"/>
          <w:sz w:val="22"/>
          <w:rtl/>
          <w:lang w:val="en-GB"/>
        </w:rPr>
        <w:t xml:space="preserve">في الفقرة 21 من المقرر </w:t>
      </w:r>
      <w:hyperlink r:id="rId12" w:history="1">
        <w:r w:rsidR="00E93EB1" w:rsidRPr="009773CD">
          <w:rPr>
            <w:rStyle w:val="Hyperlink"/>
            <w:rFonts w:hint="cs"/>
            <w:kern w:val="22"/>
            <w:sz w:val="24"/>
            <w:rtl/>
          </w:rPr>
          <w:t>12/6</w:t>
        </w:r>
      </w:hyperlink>
      <w:r w:rsidR="00E93EB1">
        <w:rPr>
          <w:rFonts w:hint="cs"/>
          <w:sz w:val="22"/>
          <w:rtl/>
          <w:lang w:val="en-GB"/>
        </w:rPr>
        <w:t xml:space="preserve">، </w:t>
      </w:r>
      <w:r w:rsidR="005C2EA8">
        <w:rPr>
          <w:rFonts w:hint="cs"/>
          <w:sz w:val="22"/>
          <w:rtl/>
          <w:lang w:val="en-GB"/>
        </w:rPr>
        <w:t xml:space="preserve">طلب مؤتمر الأطراف </w:t>
      </w:r>
      <w:r w:rsidR="005C2EA8" w:rsidRPr="00726DF0">
        <w:rPr>
          <w:rStyle w:val="hps"/>
          <w:rFonts w:hint="cs"/>
          <w:sz w:val="22"/>
          <w:rtl/>
        </w:rPr>
        <w:t xml:space="preserve">إلى الأمين التنفيذي إعداد دراسة عن الوسائل التي </w:t>
      </w:r>
      <w:r w:rsidR="005C2EA8">
        <w:rPr>
          <w:rStyle w:val="hps"/>
          <w:rFonts w:hint="cs"/>
          <w:sz w:val="22"/>
          <w:rtl/>
        </w:rPr>
        <w:t>تساعد بها</w:t>
      </w:r>
      <w:r w:rsidR="005C2EA8" w:rsidRPr="00726DF0">
        <w:rPr>
          <w:rStyle w:val="hps"/>
          <w:rFonts w:hint="cs"/>
          <w:sz w:val="22"/>
          <w:rtl/>
        </w:rPr>
        <w:t xml:space="preserve"> </w:t>
      </w:r>
      <w:r w:rsidR="005C2EA8">
        <w:rPr>
          <w:rStyle w:val="hps"/>
          <w:rFonts w:hint="cs"/>
          <w:sz w:val="22"/>
          <w:rtl/>
        </w:rPr>
        <w:t>ال</w:t>
      </w:r>
      <w:r w:rsidR="005C2EA8" w:rsidRPr="00726DF0">
        <w:rPr>
          <w:rStyle w:val="hps"/>
          <w:rFonts w:hint="cs"/>
          <w:sz w:val="22"/>
          <w:rtl/>
        </w:rPr>
        <w:t>منظمات الدولية و</w:t>
      </w:r>
      <w:r w:rsidR="005C2EA8">
        <w:rPr>
          <w:rStyle w:val="hps"/>
          <w:rFonts w:hint="cs"/>
          <w:sz w:val="22"/>
          <w:rtl/>
        </w:rPr>
        <w:t>ال</w:t>
      </w:r>
      <w:r w:rsidR="005C2EA8" w:rsidRPr="00726DF0">
        <w:rPr>
          <w:rStyle w:val="hps"/>
          <w:rFonts w:hint="cs"/>
          <w:sz w:val="22"/>
          <w:rtl/>
        </w:rPr>
        <w:t xml:space="preserve">أمانات </w:t>
      </w:r>
      <w:r w:rsidR="005C2EA8">
        <w:rPr>
          <w:rStyle w:val="hps"/>
          <w:rFonts w:hint="cs"/>
          <w:sz w:val="22"/>
          <w:rtl/>
        </w:rPr>
        <w:t xml:space="preserve">التي لديها </w:t>
      </w:r>
      <w:r w:rsidR="005C2EA8" w:rsidRPr="00726DF0">
        <w:rPr>
          <w:rStyle w:val="hps"/>
          <w:rFonts w:hint="cs"/>
          <w:sz w:val="22"/>
          <w:rtl/>
        </w:rPr>
        <w:t xml:space="preserve">برامج </w:t>
      </w:r>
      <w:r w:rsidR="005C2EA8">
        <w:rPr>
          <w:rStyle w:val="hps"/>
          <w:rFonts w:hint="cs"/>
          <w:sz w:val="22"/>
          <w:rtl/>
        </w:rPr>
        <w:t>موضوعي</w:t>
      </w:r>
      <w:r w:rsidR="005C2EA8" w:rsidRPr="00726DF0">
        <w:rPr>
          <w:rStyle w:val="hps"/>
          <w:rFonts w:hint="cs"/>
          <w:sz w:val="22"/>
          <w:rtl/>
        </w:rPr>
        <w:t xml:space="preserve">ة </w:t>
      </w:r>
      <w:r w:rsidR="005C2EA8">
        <w:rPr>
          <w:rStyle w:val="hps"/>
          <w:rFonts w:hint="cs"/>
          <w:sz w:val="22"/>
          <w:rtl/>
        </w:rPr>
        <w:t>بشأن ا</w:t>
      </w:r>
      <w:r w:rsidR="005C2EA8" w:rsidRPr="00726DF0">
        <w:rPr>
          <w:rStyle w:val="hps"/>
          <w:rFonts w:hint="cs"/>
          <w:sz w:val="22"/>
          <w:rtl/>
        </w:rPr>
        <w:t>لغابات</w:t>
      </w:r>
      <w:r w:rsidR="005C2EA8">
        <w:rPr>
          <w:rStyle w:val="hps"/>
          <w:rFonts w:hint="cs"/>
          <w:sz w:val="22"/>
          <w:rtl/>
        </w:rPr>
        <w:t>،</w:t>
      </w:r>
      <w:r w:rsidR="005C2EA8" w:rsidRPr="00726DF0">
        <w:rPr>
          <w:rStyle w:val="hps"/>
          <w:rFonts w:hint="cs"/>
          <w:sz w:val="22"/>
          <w:rtl/>
        </w:rPr>
        <w:t xml:space="preserve"> في تنفيذ الخطة الاستراتيجية للتنوع البيولوجي </w:t>
      </w:r>
      <w:r w:rsidR="005C2EA8">
        <w:rPr>
          <w:rStyle w:val="hps"/>
          <w:rFonts w:hint="cs"/>
          <w:sz w:val="22"/>
          <w:rtl/>
        </w:rPr>
        <w:t>2011-2020 وتحقيق أهداف أي</w:t>
      </w:r>
      <w:r w:rsidR="005C2EA8" w:rsidRPr="00726DF0">
        <w:rPr>
          <w:rStyle w:val="hps"/>
          <w:rFonts w:hint="cs"/>
          <w:sz w:val="22"/>
          <w:rtl/>
        </w:rPr>
        <w:t xml:space="preserve">شي للتنوع البيولوجي ذات الصلة بالغابات، </w:t>
      </w:r>
      <w:r w:rsidR="00E93EB1">
        <w:rPr>
          <w:rStyle w:val="hps"/>
          <w:rFonts w:hint="cs"/>
          <w:sz w:val="22"/>
          <w:rtl/>
        </w:rPr>
        <w:t>و</w:t>
      </w:r>
      <w:r w:rsidR="005C2EA8">
        <w:rPr>
          <w:rStyle w:val="hps"/>
          <w:rFonts w:hint="cs"/>
          <w:sz w:val="22"/>
          <w:rtl/>
        </w:rPr>
        <w:t>إبلاغ ا</w:t>
      </w:r>
      <w:r w:rsidR="005C2EA8" w:rsidRPr="00726DF0">
        <w:rPr>
          <w:rStyle w:val="hps"/>
          <w:rFonts w:hint="cs"/>
          <w:sz w:val="22"/>
          <w:rtl/>
        </w:rPr>
        <w:t>لهيئة الفرعية للمشورة العلمية والتقنية والتكنولوجية بشأن ال</w:t>
      </w:r>
      <w:r w:rsidR="005C2EA8">
        <w:rPr>
          <w:rStyle w:val="hps"/>
          <w:rFonts w:hint="cs"/>
          <w:sz w:val="22"/>
          <w:rtl/>
        </w:rPr>
        <w:t>خيار</w:t>
      </w:r>
      <w:r w:rsidR="005C2EA8" w:rsidRPr="00726DF0">
        <w:rPr>
          <w:rStyle w:val="hps"/>
          <w:rFonts w:hint="cs"/>
          <w:sz w:val="22"/>
          <w:rtl/>
        </w:rPr>
        <w:t xml:space="preserve">ات الأخرى </w:t>
      </w:r>
      <w:r w:rsidR="005C2EA8">
        <w:rPr>
          <w:rStyle w:val="hps"/>
          <w:rFonts w:hint="cs"/>
          <w:sz w:val="22"/>
          <w:rtl/>
        </w:rPr>
        <w:t>لمزيد من الإجراءات لتحقيق أهداف أي</w:t>
      </w:r>
      <w:r w:rsidR="005C2EA8" w:rsidRPr="00726DF0">
        <w:rPr>
          <w:rStyle w:val="hps"/>
          <w:rFonts w:hint="cs"/>
          <w:sz w:val="22"/>
          <w:rtl/>
        </w:rPr>
        <w:t>شي للتنوع البيولوجي ذات الصلة بالغابات</w:t>
      </w:r>
      <w:r w:rsidR="005C2EA8">
        <w:rPr>
          <w:rStyle w:val="hps"/>
          <w:rFonts w:hint="cs"/>
          <w:sz w:val="22"/>
          <w:rtl/>
        </w:rPr>
        <w:t>،</w:t>
      </w:r>
      <w:r w:rsidR="005C2EA8" w:rsidRPr="00726DF0">
        <w:rPr>
          <w:rStyle w:val="hps"/>
          <w:rFonts w:hint="cs"/>
          <w:sz w:val="22"/>
          <w:rtl/>
        </w:rPr>
        <w:t xml:space="preserve"> </w:t>
      </w:r>
      <w:r w:rsidR="005C2EA8">
        <w:rPr>
          <w:rStyle w:val="hps"/>
          <w:rFonts w:hint="cs"/>
          <w:sz w:val="22"/>
          <w:rtl/>
        </w:rPr>
        <w:t>وبطريقة تكفل الدعم المتبادل</w:t>
      </w:r>
      <w:r w:rsidR="009954BF">
        <w:rPr>
          <w:rStyle w:val="hps"/>
          <w:rFonts w:hint="cs"/>
          <w:sz w:val="22"/>
          <w:rtl/>
        </w:rPr>
        <w:t>.</w:t>
      </w:r>
      <w:r w:rsidR="005C2EA8">
        <w:rPr>
          <w:rStyle w:val="hps"/>
          <w:rFonts w:hint="cs"/>
          <w:sz w:val="22"/>
          <w:rtl/>
        </w:rPr>
        <w:t xml:space="preserve"> </w:t>
      </w:r>
      <w:r w:rsidR="009954BF">
        <w:rPr>
          <w:rStyle w:val="hps"/>
          <w:rFonts w:hint="cs"/>
          <w:sz w:val="22"/>
          <w:rtl/>
        </w:rPr>
        <w:t>وفي هذا السياق</w:t>
      </w:r>
      <w:r w:rsidR="009773CD">
        <w:rPr>
          <w:rStyle w:val="hps"/>
          <w:rFonts w:hint="cs"/>
          <w:sz w:val="22"/>
          <w:rtl/>
        </w:rPr>
        <w:t>،</w:t>
      </w:r>
      <w:r w:rsidR="009954BF">
        <w:rPr>
          <w:rStyle w:val="hps"/>
          <w:rFonts w:hint="cs"/>
          <w:sz w:val="22"/>
          <w:rtl/>
        </w:rPr>
        <w:t xml:space="preserve"> أقر مؤتمر الأطراف </w:t>
      </w:r>
      <w:r w:rsidR="005C2EA8">
        <w:rPr>
          <w:rStyle w:val="hps"/>
          <w:rFonts w:hint="cs"/>
          <w:sz w:val="22"/>
          <w:rtl/>
        </w:rPr>
        <w:t>ب</w:t>
      </w:r>
      <w:r w:rsidR="005C2EA8" w:rsidRPr="00726DF0">
        <w:rPr>
          <w:rStyle w:val="hps"/>
          <w:rFonts w:hint="cs"/>
          <w:sz w:val="22"/>
          <w:rtl/>
        </w:rPr>
        <w:t>الاستعراض للترتيب الدولي بشأن الغابات الذي</w:t>
      </w:r>
      <w:r w:rsidR="009954BF">
        <w:rPr>
          <w:rStyle w:val="hps"/>
          <w:rFonts w:hint="cs"/>
          <w:sz w:val="22"/>
          <w:rtl/>
        </w:rPr>
        <w:t xml:space="preserve"> </w:t>
      </w:r>
      <w:r w:rsidR="005C2EA8" w:rsidRPr="00726DF0">
        <w:rPr>
          <w:rStyle w:val="hps"/>
          <w:rFonts w:hint="cs"/>
          <w:sz w:val="22"/>
          <w:rtl/>
        </w:rPr>
        <w:t>جر</w:t>
      </w:r>
      <w:r w:rsidR="009954BF">
        <w:rPr>
          <w:rStyle w:val="hps"/>
          <w:rFonts w:hint="cs"/>
          <w:sz w:val="22"/>
          <w:rtl/>
        </w:rPr>
        <w:t>ى</w:t>
      </w:r>
      <w:r w:rsidR="005C2EA8" w:rsidRPr="00726DF0">
        <w:rPr>
          <w:rStyle w:val="hps"/>
          <w:rFonts w:hint="cs"/>
          <w:sz w:val="22"/>
          <w:rtl/>
        </w:rPr>
        <w:t xml:space="preserve"> مناقشته خلال ال</w:t>
      </w:r>
      <w:r w:rsidR="005C2EA8">
        <w:rPr>
          <w:rStyle w:val="hps"/>
          <w:rFonts w:hint="cs"/>
          <w:sz w:val="22"/>
          <w:rtl/>
        </w:rPr>
        <w:t>دورة</w:t>
      </w:r>
      <w:r w:rsidR="005C2EA8" w:rsidRPr="00726DF0">
        <w:rPr>
          <w:rStyle w:val="hps"/>
          <w:rFonts w:hint="cs"/>
          <w:sz w:val="22"/>
          <w:rtl/>
        </w:rPr>
        <w:t xml:space="preserve"> الحادي</w:t>
      </w:r>
      <w:r w:rsidR="005C2EA8">
        <w:rPr>
          <w:rStyle w:val="hps"/>
          <w:rFonts w:hint="cs"/>
          <w:sz w:val="22"/>
          <w:rtl/>
        </w:rPr>
        <w:t>ة</w:t>
      </w:r>
      <w:r w:rsidR="005C2EA8" w:rsidRPr="00726DF0">
        <w:rPr>
          <w:rStyle w:val="hps"/>
          <w:rFonts w:hint="cs"/>
          <w:sz w:val="22"/>
          <w:rtl/>
        </w:rPr>
        <w:t xml:space="preserve"> عشر</w:t>
      </w:r>
      <w:r w:rsidR="005C2EA8">
        <w:rPr>
          <w:rStyle w:val="hps"/>
          <w:rFonts w:hint="cs"/>
          <w:sz w:val="22"/>
          <w:rtl/>
        </w:rPr>
        <w:t>ة</w:t>
      </w:r>
      <w:r w:rsidR="005C2EA8" w:rsidRPr="00726DF0">
        <w:rPr>
          <w:rStyle w:val="hps"/>
          <w:rFonts w:hint="cs"/>
          <w:sz w:val="22"/>
          <w:rtl/>
        </w:rPr>
        <w:t xml:space="preserve"> لمنتدى الأمم المتحدة المعني بالغابات في مايو/أيار 2015</w:t>
      </w:r>
      <w:r w:rsidR="009773CD">
        <w:rPr>
          <w:rStyle w:val="hps"/>
          <w:rFonts w:hint="cs"/>
          <w:sz w:val="22"/>
          <w:rtl/>
        </w:rPr>
        <w:t>،</w:t>
      </w:r>
      <w:r w:rsidR="009954BF">
        <w:rPr>
          <w:rStyle w:val="hps"/>
          <w:rFonts w:hint="cs"/>
          <w:sz w:val="22"/>
          <w:rtl/>
        </w:rPr>
        <w:t xml:space="preserve"> ودعا الأعضاء الآخرين في الشراكة ال</w:t>
      </w:r>
      <w:r w:rsidR="009773CD">
        <w:rPr>
          <w:rStyle w:val="hps"/>
          <w:rFonts w:hint="cs"/>
          <w:sz w:val="22"/>
          <w:rtl/>
        </w:rPr>
        <w:t>تعاون</w:t>
      </w:r>
      <w:r w:rsidR="009954BF">
        <w:rPr>
          <w:rStyle w:val="hps"/>
          <w:rFonts w:hint="cs"/>
          <w:sz w:val="22"/>
          <w:rtl/>
        </w:rPr>
        <w:t xml:space="preserve">ية </w:t>
      </w:r>
      <w:r w:rsidR="009773CD">
        <w:rPr>
          <w:rStyle w:val="hps"/>
          <w:rFonts w:hint="cs"/>
          <w:sz w:val="22"/>
          <w:rtl/>
        </w:rPr>
        <w:t xml:space="preserve">للغابات على مواصلة المساهمة في </w:t>
      </w:r>
      <w:r w:rsidR="009954BF">
        <w:rPr>
          <w:rStyle w:val="hps"/>
          <w:rFonts w:hint="cs"/>
          <w:sz w:val="22"/>
          <w:rtl/>
        </w:rPr>
        <w:t xml:space="preserve">الدراسة. </w:t>
      </w:r>
      <w:r w:rsidR="00A832ED">
        <w:rPr>
          <w:rStyle w:val="hps"/>
          <w:rFonts w:hint="cs"/>
          <w:sz w:val="22"/>
          <w:rtl/>
        </w:rPr>
        <w:t>و</w:t>
      </w:r>
      <w:r w:rsidR="009773CD">
        <w:rPr>
          <w:rStyle w:val="hps"/>
          <w:rFonts w:hint="cs"/>
          <w:sz w:val="22"/>
          <w:rtl/>
        </w:rPr>
        <w:t>شدد</w:t>
      </w:r>
      <w:r w:rsidR="00A832ED">
        <w:rPr>
          <w:rStyle w:val="hps"/>
          <w:rFonts w:hint="cs"/>
          <w:sz w:val="22"/>
          <w:rtl/>
        </w:rPr>
        <w:t xml:space="preserve"> مؤتمر الأطراف أيضا على </w:t>
      </w:r>
      <w:r w:rsidR="009773CD">
        <w:rPr>
          <w:rStyle w:val="hps"/>
          <w:rFonts w:hint="cs"/>
          <w:sz w:val="22"/>
          <w:rtl/>
        </w:rPr>
        <w:t>الإجراءات الواردة</w:t>
      </w:r>
      <w:r w:rsidR="00A832ED">
        <w:rPr>
          <w:rStyle w:val="hps"/>
          <w:rFonts w:hint="cs"/>
          <w:sz w:val="22"/>
          <w:rtl/>
        </w:rPr>
        <w:t xml:space="preserve"> في المقرر </w:t>
      </w:r>
      <w:hyperlink r:id="rId13" w:history="1">
        <w:r w:rsidR="00E93EB1" w:rsidRPr="00E93EB1">
          <w:rPr>
            <w:rStyle w:val="Hyperlink"/>
            <w:rFonts w:hint="cs"/>
            <w:kern w:val="22"/>
            <w:sz w:val="24"/>
            <w:rtl/>
          </w:rPr>
          <w:t>10/36</w:t>
        </w:r>
      </w:hyperlink>
      <w:r w:rsidR="00A832ED">
        <w:rPr>
          <w:rStyle w:val="hps"/>
          <w:rFonts w:hint="cs"/>
          <w:sz w:val="22"/>
          <w:rtl/>
        </w:rPr>
        <w:t xml:space="preserve"> </w:t>
      </w:r>
      <w:r w:rsidR="009773CD">
        <w:rPr>
          <w:rStyle w:val="hps"/>
          <w:rFonts w:hint="cs"/>
          <w:sz w:val="22"/>
          <w:rtl/>
        </w:rPr>
        <w:t>التي تتصل</w:t>
      </w:r>
      <w:r w:rsidR="00A832ED">
        <w:rPr>
          <w:rStyle w:val="hps"/>
          <w:rFonts w:hint="cs"/>
          <w:sz w:val="22"/>
          <w:rtl/>
        </w:rPr>
        <w:t xml:space="preserve"> بالتعاون مع الهيئات المختلفة ذات العلاقة بالغابات.</w:t>
      </w:r>
    </w:p>
    <w:p w:rsidR="00B21FE0" w:rsidRDefault="009773CD" w:rsidP="00E93EB1">
      <w:pPr>
        <w:numPr>
          <w:ilvl w:val="0"/>
          <w:numId w:val="27"/>
        </w:numPr>
        <w:spacing w:after="100" w:line="204" w:lineRule="auto"/>
        <w:ind w:left="0" w:firstLine="0"/>
        <w:jc w:val="both"/>
        <w:rPr>
          <w:sz w:val="22"/>
          <w:lang w:val="en-GB" w:bidi="ar-EG"/>
        </w:rPr>
      </w:pPr>
      <w:r>
        <w:rPr>
          <w:rFonts w:hint="cs"/>
          <w:sz w:val="22"/>
          <w:rtl/>
          <w:lang w:val="en-GB" w:bidi="ar-EG"/>
        </w:rPr>
        <w:t xml:space="preserve">وعلاوة على ذلك، </w:t>
      </w:r>
      <w:r w:rsidR="00AF4530">
        <w:rPr>
          <w:rFonts w:hint="cs"/>
          <w:sz w:val="22"/>
          <w:rtl/>
          <w:lang w:val="en-GB" w:bidi="ar-EG"/>
        </w:rPr>
        <w:t xml:space="preserve">في الفقرة 5 من المقرر </w:t>
      </w:r>
      <w:r w:rsidR="00E93EB1" w:rsidRPr="009773CD">
        <w:rPr>
          <w:rFonts w:hint="cs"/>
          <w:kern w:val="22"/>
          <w:sz w:val="24"/>
          <w:rtl/>
        </w:rPr>
        <w:t>13/7</w:t>
      </w:r>
      <w:r w:rsidR="00AF4530" w:rsidRPr="009773CD">
        <w:rPr>
          <w:rFonts w:hint="cs"/>
          <w:sz w:val="24"/>
          <w:rtl/>
          <w:lang w:val="en-GB" w:bidi="ar-EG"/>
        </w:rPr>
        <w:t>،</w:t>
      </w:r>
      <w:r w:rsidR="00AF4530">
        <w:rPr>
          <w:rFonts w:hint="cs"/>
          <w:sz w:val="22"/>
          <w:rtl/>
          <w:lang w:val="en-GB" w:bidi="ar-EG"/>
        </w:rPr>
        <w:t xml:space="preserve"> </w:t>
      </w:r>
      <w:r w:rsidR="00AF4530">
        <w:rPr>
          <w:rStyle w:val="hps"/>
          <w:rFonts w:ascii="Simplified Arabic" w:hAnsi="Simplified Arabic" w:hint="cs"/>
          <w:rtl/>
        </w:rPr>
        <w:t>دع</w:t>
      </w:r>
      <w:r w:rsidR="00E93EB1">
        <w:rPr>
          <w:rStyle w:val="hps"/>
          <w:rFonts w:ascii="Simplified Arabic" w:hAnsi="Simplified Arabic" w:hint="cs"/>
          <w:rtl/>
        </w:rPr>
        <w:t>ا</w:t>
      </w:r>
      <w:r w:rsidR="00AF4530">
        <w:rPr>
          <w:rStyle w:val="hps"/>
          <w:rFonts w:ascii="Simplified Arabic" w:hAnsi="Simplified Arabic" w:hint="cs"/>
          <w:rtl/>
        </w:rPr>
        <w:t xml:space="preserve"> أيضا مؤتمر الأطراف </w:t>
      </w:r>
      <w:r w:rsidR="00AF4530" w:rsidRPr="009B6C71">
        <w:rPr>
          <w:sz w:val="24"/>
          <w:rtl/>
          <w:lang w:bidi="ar-EG"/>
        </w:rPr>
        <w:t xml:space="preserve">أعضاء الشراكة التعاونية في مجال الغابات، عند إعداد خطة عمل الشراكة للفترة 2017-2030، إلى النظر في سبل ووسائل لمواصلة تعزيز مساهماتها الفردية والجماعية </w:t>
      </w:r>
      <w:r w:rsidR="00AF4530">
        <w:rPr>
          <w:rFonts w:hint="cs"/>
          <w:sz w:val="24"/>
          <w:rtl/>
          <w:lang w:bidi="ar-EG"/>
        </w:rPr>
        <w:t xml:space="preserve">في </w:t>
      </w:r>
      <w:r w:rsidR="00AF4530" w:rsidRPr="009B6C71">
        <w:rPr>
          <w:sz w:val="24"/>
          <w:rtl/>
          <w:lang w:bidi="ar-EG"/>
        </w:rPr>
        <w:t>أهداف أيشي للتنوع البيولوجي ودعم نهج منسق لتحقيق الالتزامات والأهداف المتعددة الأطراف ذات الصلة بالغابات</w:t>
      </w:r>
      <w:r w:rsidR="00AF4530">
        <w:rPr>
          <w:rFonts w:hint="cs"/>
          <w:sz w:val="24"/>
          <w:rtl/>
          <w:lang w:bidi="ar-EG"/>
        </w:rPr>
        <w:t>.</w:t>
      </w:r>
    </w:p>
    <w:p w:rsidR="00B21FE0" w:rsidRDefault="00D404D6" w:rsidP="008B4791">
      <w:pPr>
        <w:numPr>
          <w:ilvl w:val="0"/>
          <w:numId w:val="27"/>
        </w:numPr>
        <w:spacing w:after="100" w:line="204" w:lineRule="auto"/>
        <w:ind w:left="0" w:firstLine="0"/>
        <w:jc w:val="both"/>
        <w:rPr>
          <w:sz w:val="22"/>
          <w:lang w:val="en-GB" w:bidi="ar-EG"/>
        </w:rPr>
      </w:pPr>
      <w:r>
        <w:rPr>
          <w:rFonts w:hint="cs"/>
          <w:sz w:val="22"/>
          <w:rtl/>
          <w:lang w:val="en-GB" w:bidi="ar-EG"/>
        </w:rPr>
        <w:lastRenderedPageBreak/>
        <w:t>وأعدت الأمانة، بال</w:t>
      </w:r>
      <w:r w:rsidR="00ED14D4">
        <w:rPr>
          <w:rFonts w:hint="cs"/>
          <w:sz w:val="22"/>
          <w:rtl/>
          <w:lang w:val="en-GB"/>
        </w:rPr>
        <w:t>ت</w:t>
      </w:r>
      <w:r>
        <w:rPr>
          <w:rFonts w:hint="cs"/>
          <w:sz w:val="22"/>
          <w:rtl/>
          <w:lang w:val="en-GB" w:bidi="ar-EG"/>
        </w:rPr>
        <w:t>عاون مع الأعضاء الآخرين في الشراكة ال</w:t>
      </w:r>
      <w:r w:rsidR="009773CD">
        <w:rPr>
          <w:rFonts w:hint="cs"/>
          <w:sz w:val="22"/>
          <w:rtl/>
          <w:lang w:val="en-GB" w:bidi="ar-EG"/>
        </w:rPr>
        <w:t>تعاون</w:t>
      </w:r>
      <w:r>
        <w:rPr>
          <w:rFonts w:hint="cs"/>
          <w:sz w:val="22"/>
          <w:rtl/>
          <w:lang w:val="en-GB" w:bidi="ar-EG"/>
        </w:rPr>
        <w:t xml:space="preserve">ية </w:t>
      </w:r>
      <w:r w:rsidR="009773CD">
        <w:rPr>
          <w:rFonts w:hint="cs"/>
          <w:sz w:val="22"/>
          <w:rtl/>
          <w:lang w:val="en-GB" w:bidi="ar-EG"/>
        </w:rPr>
        <w:t xml:space="preserve">في مجال </w:t>
      </w:r>
      <w:r>
        <w:rPr>
          <w:rFonts w:hint="cs"/>
          <w:sz w:val="22"/>
          <w:rtl/>
          <w:lang w:val="en-GB" w:bidi="ar-EG"/>
        </w:rPr>
        <w:t>الغابات، الوثيقة الحالية، مع الاستناد إلى المدخلات المجمعة من المنظمات الأعضاء في الشراكة ال</w:t>
      </w:r>
      <w:r w:rsidR="009773CD">
        <w:rPr>
          <w:rFonts w:hint="cs"/>
          <w:sz w:val="22"/>
          <w:rtl/>
          <w:lang w:val="en-GB" w:bidi="ar-EG"/>
        </w:rPr>
        <w:t>تعاون</w:t>
      </w:r>
      <w:r>
        <w:rPr>
          <w:rFonts w:hint="cs"/>
          <w:sz w:val="22"/>
          <w:rtl/>
          <w:lang w:val="en-GB" w:bidi="ar-EG"/>
        </w:rPr>
        <w:t xml:space="preserve">ية </w:t>
      </w:r>
      <w:r w:rsidR="009773CD">
        <w:rPr>
          <w:rFonts w:hint="cs"/>
          <w:sz w:val="22"/>
          <w:rtl/>
          <w:lang w:val="en-GB" w:bidi="ar-EG"/>
        </w:rPr>
        <w:t xml:space="preserve">في مجال </w:t>
      </w:r>
      <w:r>
        <w:rPr>
          <w:rFonts w:hint="cs"/>
          <w:sz w:val="22"/>
          <w:rtl/>
          <w:lang w:val="en-GB" w:bidi="ar-EG"/>
        </w:rPr>
        <w:t>الغابات</w:t>
      </w:r>
      <w:r>
        <w:rPr>
          <w:rStyle w:val="FootnoteReference"/>
          <w:sz w:val="22"/>
          <w:rtl/>
          <w:lang w:val="en-GB" w:bidi="ar-EG"/>
        </w:rPr>
        <w:footnoteReference w:id="2"/>
      </w:r>
      <w:r>
        <w:rPr>
          <w:rFonts w:hint="cs"/>
          <w:sz w:val="22"/>
          <w:rtl/>
          <w:lang w:val="en-GB" w:bidi="ar-EG"/>
        </w:rPr>
        <w:t xml:space="preserve"> من خلال مسح، </w:t>
      </w:r>
      <w:r w:rsidR="00ED14D4">
        <w:rPr>
          <w:rFonts w:hint="cs"/>
          <w:sz w:val="22"/>
          <w:rtl/>
          <w:lang w:val="en-GB" w:bidi="ar-EG"/>
        </w:rPr>
        <w:t xml:space="preserve">يعالج أولا </w:t>
      </w:r>
      <w:r w:rsidR="00C712D6">
        <w:rPr>
          <w:rFonts w:hint="cs"/>
          <w:sz w:val="22"/>
          <w:rtl/>
          <w:lang w:val="en-GB" w:bidi="ar-EG"/>
        </w:rPr>
        <w:t>ال</w:t>
      </w:r>
      <w:r w:rsidR="008B4791">
        <w:rPr>
          <w:rFonts w:hint="cs"/>
          <w:sz w:val="22"/>
          <w:rtl/>
          <w:lang w:val="en-GB" w:bidi="ar-EG"/>
        </w:rPr>
        <w:t>تطابق</w:t>
      </w:r>
      <w:r w:rsidR="00ED14D4">
        <w:rPr>
          <w:rFonts w:hint="cs"/>
          <w:sz w:val="22"/>
          <w:rtl/>
          <w:lang w:val="en-GB" w:bidi="ar-EG"/>
        </w:rPr>
        <w:t xml:space="preserve"> بين أهداف أيشي للتنوع البيولوجي المتعلقة بالغابات و</w:t>
      </w:r>
      <w:r w:rsidR="00C712D6">
        <w:rPr>
          <w:rFonts w:hint="cs"/>
          <w:sz w:val="22"/>
          <w:rtl/>
          <w:lang w:val="en-GB" w:bidi="ar-EG"/>
        </w:rPr>
        <w:t>غ</w:t>
      </w:r>
      <w:r w:rsidR="00ED14D4">
        <w:rPr>
          <w:rFonts w:hint="cs"/>
          <w:sz w:val="22"/>
          <w:rtl/>
          <w:lang w:val="en-GB" w:bidi="ar-EG"/>
        </w:rPr>
        <w:t>يرها من الالتزامات متعددة الأطراف ذات الصلة بالغابات، وذلك ب</w:t>
      </w:r>
      <w:r w:rsidR="00336B7B">
        <w:rPr>
          <w:rFonts w:hint="cs"/>
          <w:sz w:val="22"/>
          <w:rtl/>
          <w:lang w:val="en-GB" w:bidi="ar-EG"/>
        </w:rPr>
        <w:t>طريقة</w:t>
      </w:r>
      <w:r w:rsidR="00ED14D4">
        <w:rPr>
          <w:rFonts w:hint="cs"/>
          <w:sz w:val="22"/>
          <w:rtl/>
          <w:lang w:val="en-GB" w:bidi="ar-EG"/>
        </w:rPr>
        <w:t xml:space="preserve"> مت</w:t>
      </w:r>
      <w:r w:rsidR="00C712D6">
        <w:rPr>
          <w:rFonts w:hint="cs"/>
          <w:sz w:val="22"/>
          <w:rtl/>
          <w:lang w:val="en-GB" w:bidi="ar-EG"/>
        </w:rPr>
        <w:t>د</w:t>
      </w:r>
      <w:r w:rsidR="00ED14D4">
        <w:rPr>
          <w:rFonts w:hint="cs"/>
          <w:sz w:val="22"/>
          <w:rtl/>
          <w:lang w:val="en-GB" w:bidi="ar-EG"/>
        </w:rPr>
        <w:t>اعم</w:t>
      </w:r>
      <w:r w:rsidR="00336B7B">
        <w:rPr>
          <w:rFonts w:hint="cs"/>
          <w:sz w:val="22"/>
          <w:rtl/>
          <w:lang w:val="en-GB" w:bidi="ar-EG"/>
        </w:rPr>
        <w:t>ة</w:t>
      </w:r>
      <w:r w:rsidR="00ED14D4">
        <w:rPr>
          <w:rFonts w:hint="cs"/>
          <w:sz w:val="22"/>
          <w:rtl/>
          <w:lang w:val="en-GB" w:bidi="ar-EG"/>
        </w:rPr>
        <w:t xml:space="preserve">. ويمكن الاطلاع على التفاصيل بخصوص النتائج من هذا المسح في الوثيقة </w:t>
      </w:r>
      <w:r w:rsidR="00ED14D4">
        <w:rPr>
          <w:sz w:val="22"/>
          <w:lang w:val="en-CA" w:bidi="ar-EG"/>
        </w:rPr>
        <w:t>UNEP/CBD/SBI/2/INF/28</w:t>
      </w:r>
      <w:r w:rsidR="00ED14D4">
        <w:rPr>
          <w:rFonts w:hint="cs"/>
          <w:sz w:val="22"/>
          <w:rtl/>
          <w:lang w:val="en-GB" w:bidi="ar-EG"/>
        </w:rPr>
        <w:t xml:space="preserve">. وقد استخدمت مصادر أخرى للمعلومات، بما في ذلك استعراضات على الانترنت </w:t>
      </w:r>
      <w:r w:rsidR="00336B7B">
        <w:rPr>
          <w:rFonts w:hint="cs"/>
          <w:sz w:val="22"/>
          <w:rtl/>
          <w:lang w:val="en-GB" w:bidi="ar-EG"/>
        </w:rPr>
        <w:t>لتكميل</w:t>
      </w:r>
      <w:r w:rsidR="00ED14D4">
        <w:rPr>
          <w:rFonts w:hint="cs"/>
          <w:sz w:val="22"/>
          <w:rtl/>
          <w:lang w:val="en-GB" w:bidi="ar-EG"/>
        </w:rPr>
        <w:t xml:space="preserve"> المذكرة.</w:t>
      </w:r>
    </w:p>
    <w:p w:rsidR="00B21FE0" w:rsidRDefault="00336B7B" w:rsidP="00634928">
      <w:pPr>
        <w:numPr>
          <w:ilvl w:val="0"/>
          <w:numId w:val="27"/>
        </w:numPr>
        <w:spacing w:after="100" w:line="204" w:lineRule="auto"/>
        <w:ind w:left="0" w:firstLine="0"/>
        <w:jc w:val="both"/>
        <w:rPr>
          <w:sz w:val="22"/>
          <w:lang w:val="en-GB" w:bidi="ar-EG"/>
        </w:rPr>
      </w:pPr>
      <w:r>
        <w:rPr>
          <w:rFonts w:hint="cs"/>
          <w:sz w:val="22"/>
          <w:rtl/>
          <w:lang w:val="en-GB"/>
        </w:rPr>
        <w:t xml:space="preserve">وتقدم </w:t>
      </w:r>
      <w:r w:rsidR="00ED14D4">
        <w:rPr>
          <w:rFonts w:hint="cs"/>
          <w:sz w:val="22"/>
          <w:rtl/>
          <w:lang w:val="en-GB"/>
        </w:rPr>
        <w:t xml:space="preserve">الوثيقة الحالية ونتائج المسح في الوثيقة </w:t>
      </w:r>
      <w:r w:rsidR="00560C65">
        <w:rPr>
          <w:sz w:val="22"/>
          <w:lang w:val="en-CA" w:bidi="ar-EG"/>
        </w:rPr>
        <w:t>CBD/SBI/2/INF/28</w:t>
      </w:r>
      <w:r w:rsidR="00560C65">
        <w:rPr>
          <w:rFonts w:hint="cs"/>
          <w:sz w:val="22"/>
          <w:rtl/>
          <w:lang w:val="en-GB"/>
        </w:rPr>
        <w:t xml:space="preserve"> معلومات </w:t>
      </w:r>
      <w:r>
        <w:rPr>
          <w:rFonts w:hint="cs"/>
          <w:sz w:val="22"/>
          <w:rtl/>
          <w:lang w:val="en-GB"/>
        </w:rPr>
        <w:t>تكميل</w:t>
      </w:r>
      <w:r w:rsidR="00560C65">
        <w:rPr>
          <w:rFonts w:hint="cs"/>
          <w:sz w:val="22"/>
          <w:rtl/>
          <w:lang w:val="en-GB"/>
        </w:rPr>
        <w:t xml:space="preserve">ية إلى المعلومات الواردة في </w:t>
      </w:r>
      <w:r w:rsidR="00560C65">
        <w:rPr>
          <w:sz w:val="22"/>
          <w:lang w:val="en-CA"/>
        </w:rPr>
        <w:t>UNEP/</w:t>
      </w:r>
      <w:r w:rsidR="00560C65">
        <w:rPr>
          <w:sz w:val="22"/>
          <w:lang w:val="en-CA" w:bidi="ar-EG"/>
        </w:rPr>
        <w:t>CBD/SBSTTA/19/8</w:t>
      </w:r>
      <w:r w:rsidR="00560C65">
        <w:rPr>
          <w:rFonts w:hint="cs"/>
          <w:sz w:val="22"/>
          <w:rtl/>
          <w:lang w:val="en-CA" w:bidi="ar-EG"/>
        </w:rPr>
        <w:t xml:space="preserve"> </w:t>
      </w:r>
      <w:r w:rsidR="00F033DB">
        <w:rPr>
          <w:rFonts w:hint="cs"/>
          <w:sz w:val="22"/>
          <w:rtl/>
          <w:lang w:val="en-CA"/>
        </w:rPr>
        <w:t xml:space="preserve">وهي عبارة عن تحليل للمعلومات </w:t>
      </w:r>
      <w:r>
        <w:rPr>
          <w:rFonts w:hint="cs"/>
          <w:sz w:val="22"/>
          <w:rtl/>
          <w:lang w:val="en-CA"/>
        </w:rPr>
        <w:t xml:space="preserve">المقدمة في </w:t>
      </w:r>
      <w:r w:rsidRPr="00336B7B">
        <w:rPr>
          <w:sz w:val="22"/>
          <w:lang w:val="en-CA"/>
        </w:rPr>
        <w:t>UNEP/CBD/SBSTTA/19/INF/3</w:t>
      </w:r>
      <w:r>
        <w:rPr>
          <w:rFonts w:hint="cs"/>
          <w:sz w:val="22"/>
          <w:rtl/>
          <w:lang w:val="en-CA"/>
        </w:rPr>
        <w:t xml:space="preserve"> </w:t>
      </w:r>
      <w:r w:rsidR="00F033DB">
        <w:rPr>
          <w:rFonts w:hint="cs"/>
          <w:sz w:val="22"/>
          <w:rtl/>
          <w:lang w:val="en-CA"/>
        </w:rPr>
        <w:t xml:space="preserve">عن مساهمات المنظمات الأعضاء في الشراكة التعاونية </w:t>
      </w:r>
      <w:r>
        <w:rPr>
          <w:rFonts w:hint="cs"/>
          <w:sz w:val="22"/>
          <w:rtl/>
          <w:lang w:val="en-CA"/>
        </w:rPr>
        <w:t>في مجال ا</w:t>
      </w:r>
      <w:r w:rsidR="00F033DB">
        <w:rPr>
          <w:rFonts w:hint="cs"/>
          <w:sz w:val="22"/>
          <w:rtl/>
          <w:lang w:val="en-CA"/>
        </w:rPr>
        <w:t xml:space="preserve">لغابات </w:t>
      </w:r>
      <w:r>
        <w:rPr>
          <w:rFonts w:hint="cs"/>
          <w:sz w:val="22"/>
          <w:rtl/>
          <w:lang w:val="en-CA"/>
        </w:rPr>
        <w:t>في تحقيق</w:t>
      </w:r>
      <w:r w:rsidR="00F033DB">
        <w:rPr>
          <w:rFonts w:hint="cs"/>
          <w:sz w:val="22"/>
          <w:rtl/>
          <w:lang w:val="en-CA"/>
        </w:rPr>
        <w:t xml:space="preserve"> أهداف أيشي للتنوع البيولوجي المتعلقة بالغابات وبرنامج العمل الموسع بشأن التنوع البيولوجي </w:t>
      </w:r>
      <w:r>
        <w:rPr>
          <w:rFonts w:hint="cs"/>
          <w:sz w:val="22"/>
          <w:rtl/>
          <w:lang w:val="en-CA"/>
        </w:rPr>
        <w:t>للغابات.</w:t>
      </w:r>
      <w:r w:rsidRPr="00336B7B">
        <w:rPr>
          <w:sz w:val="22"/>
          <w:vertAlign w:val="superscript"/>
          <w:rtl/>
          <w:lang w:val="en-CA"/>
        </w:rPr>
        <w:footnoteReference w:id="3"/>
      </w:r>
      <w:r w:rsidR="00F033DB">
        <w:rPr>
          <w:rFonts w:hint="cs"/>
          <w:sz w:val="22"/>
          <w:rtl/>
          <w:lang w:val="en-CA"/>
        </w:rPr>
        <w:t xml:space="preserve"> وفي الوثيقة </w:t>
      </w:r>
      <w:r w:rsidR="00F033DB">
        <w:rPr>
          <w:sz w:val="22"/>
          <w:lang w:val="en-CA" w:bidi="ar-EG"/>
        </w:rPr>
        <w:t>UNEP/CBD/SBSTTA/19/INF/3</w:t>
      </w:r>
      <w:r w:rsidR="0014264E">
        <w:rPr>
          <w:rFonts w:hint="cs"/>
          <w:sz w:val="22"/>
          <w:rtl/>
          <w:lang w:val="en-CA"/>
        </w:rPr>
        <w:t xml:space="preserve">، </w:t>
      </w:r>
      <w:r>
        <w:rPr>
          <w:rFonts w:hint="cs"/>
          <w:sz w:val="22"/>
          <w:rtl/>
          <w:lang w:val="en-CA"/>
        </w:rPr>
        <w:t xml:space="preserve">تم تقديم عدد من </w:t>
      </w:r>
      <w:r w:rsidR="00634928">
        <w:rPr>
          <w:rFonts w:hint="cs"/>
          <w:sz w:val="22"/>
          <w:rtl/>
          <w:lang w:val="en-CA"/>
        </w:rPr>
        <w:t xml:space="preserve">الجداول لتلخيص أهداف أيشي للتنوع البيولوجي التي تجري المنظمات </w:t>
      </w:r>
      <w:r w:rsidR="0014264E">
        <w:rPr>
          <w:rFonts w:hint="cs"/>
          <w:sz w:val="22"/>
          <w:rtl/>
          <w:lang w:val="en-CA"/>
        </w:rPr>
        <w:t xml:space="preserve">الأعضاء الأخرى </w:t>
      </w:r>
      <w:r w:rsidR="00634928">
        <w:rPr>
          <w:rFonts w:hint="cs"/>
          <w:sz w:val="22"/>
          <w:rtl/>
          <w:lang w:val="en-CA"/>
        </w:rPr>
        <w:t>في الشراكة التعاونية</w:t>
      </w:r>
      <w:r w:rsidR="0014264E">
        <w:rPr>
          <w:rFonts w:hint="cs"/>
          <w:sz w:val="22"/>
          <w:rtl/>
          <w:lang w:val="en-CA"/>
        </w:rPr>
        <w:t xml:space="preserve"> </w:t>
      </w:r>
      <w:r w:rsidR="00634928">
        <w:rPr>
          <w:rFonts w:hint="cs"/>
          <w:sz w:val="22"/>
          <w:rtl/>
          <w:lang w:val="en-CA"/>
        </w:rPr>
        <w:t xml:space="preserve">أعمالها الخاصة. وأظهر التحليل أن المنظمات الأعضاء أجرت </w:t>
      </w:r>
      <w:r w:rsidR="0014264E">
        <w:rPr>
          <w:rFonts w:hint="cs"/>
          <w:sz w:val="22"/>
          <w:rtl/>
          <w:lang w:val="en-CA"/>
        </w:rPr>
        <w:t xml:space="preserve">أعمالا تتعلق مباشرة </w:t>
      </w:r>
      <w:r w:rsidR="00634928">
        <w:rPr>
          <w:rFonts w:hint="cs"/>
          <w:sz w:val="22"/>
          <w:rtl/>
          <w:lang w:val="en-CA"/>
        </w:rPr>
        <w:t>بتخفيض فقدان</w:t>
      </w:r>
      <w:r w:rsidR="0014264E">
        <w:rPr>
          <w:rFonts w:hint="cs"/>
          <w:sz w:val="22"/>
          <w:rtl/>
          <w:lang w:val="en-CA"/>
        </w:rPr>
        <w:t xml:space="preserve"> المو</w:t>
      </w:r>
      <w:r w:rsidR="00634928">
        <w:rPr>
          <w:rFonts w:hint="cs"/>
          <w:sz w:val="22"/>
          <w:rtl/>
          <w:lang w:val="en-CA"/>
        </w:rPr>
        <w:t>ا</w:t>
      </w:r>
      <w:r w:rsidR="0014264E">
        <w:rPr>
          <w:rFonts w:hint="cs"/>
          <w:sz w:val="22"/>
          <w:rtl/>
          <w:lang w:val="en-CA"/>
        </w:rPr>
        <w:t>ئل وتدهوره</w:t>
      </w:r>
      <w:r w:rsidR="00634928">
        <w:rPr>
          <w:rFonts w:hint="cs"/>
          <w:sz w:val="22"/>
          <w:rtl/>
          <w:lang w:val="en-CA"/>
        </w:rPr>
        <w:t>ا</w:t>
      </w:r>
      <w:r w:rsidR="00F0250F">
        <w:rPr>
          <w:rFonts w:hint="cs"/>
          <w:sz w:val="22"/>
          <w:rtl/>
          <w:lang w:val="en-CA"/>
        </w:rPr>
        <w:t xml:space="preserve"> </w:t>
      </w:r>
      <w:r w:rsidR="00650FCF">
        <w:rPr>
          <w:rFonts w:hint="cs"/>
          <w:sz w:val="22"/>
          <w:rtl/>
          <w:lang w:val="en-CA"/>
        </w:rPr>
        <w:t xml:space="preserve">(الهدف 5) </w:t>
      </w:r>
      <w:r w:rsidR="00634928">
        <w:rPr>
          <w:rFonts w:hint="cs"/>
          <w:sz w:val="22"/>
          <w:rtl/>
          <w:lang w:val="en-CA"/>
        </w:rPr>
        <w:t>و</w:t>
      </w:r>
      <w:r w:rsidR="00634928" w:rsidRPr="00634928">
        <w:rPr>
          <w:rFonts w:hint="cs"/>
          <w:sz w:val="22"/>
          <w:rtl/>
          <w:lang w:val="en-CA" w:bidi="ar-EG"/>
        </w:rPr>
        <w:t xml:space="preserve">استعادة وصون </w:t>
      </w:r>
      <w:r w:rsidR="00634928" w:rsidRPr="00634928">
        <w:rPr>
          <w:sz w:val="22"/>
          <w:rtl/>
          <w:lang w:val="en-CA" w:bidi="ar-EG"/>
        </w:rPr>
        <w:t xml:space="preserve">النظم الإيكولوجية </w:t>
      </w:r>
      <w:r w:rsidR="00634928" w:rsidRPr="00634928">
        <w:rPr>
          <w:rFonts w:hint="cs"/>
          <w:sz w:val="22"/>
          <w:rtl/>
          <w:lang w:val="en-CA" w:bidi="ar-EG"/>
        </w:rPr>
        <w:t>التي توفر خدمات أساسية</w:t>
      </w:r>
      <w:r w:rsidR="00650FCF">
        <w:rPr>
          <w:rFonts w:hint="cs"/>
          <w:sz w:val="22"/>
          <w:rtl/>
          <w:lang w:val="en-CA"/>
        </w:rPr>
        <w:t xml:space="preserve"> (الهدف 14). وعلاوة على ذلك، تعمل معظم المنظمات تقريبا نحو زيادة ال</w:t>
      </w:r>
      <w:r w:rsidR="00634928">
        <w:rPr>
          <w:rFonts w:hint="cs"/>
          <w:sz w:val="22"/>
          <w:rtl/>
          <w:lang w:val="en-CA"/>
        </w:rPr>
        <w:t>توعية</w:t>
      </w:r>
      <w:r w:rsidR="00650FCF">
        <w:rPr>
          <w:rFonts w:hint="cs"/>
          <w:sz w:val="22"/>
          <w:rtl/>
          <w:lang w:val="en-CA"/>
        </w:rPr>
        <w:t xml:space="preserve"> (الهدف 1) و</w:t>
      </w:r>
      <w:r w:rsidR="00634928">
        <w:rPr>
          <w:rFonts w:hint="cs"/>
          <w:sz w:val="22"/>
          <w:rtl/>
          <w:lang w:val="en-CA"/>
        </w:rPr>
        <w:t xml:space="preserve">حفظ واستعادة </w:t>
      </w:r>
      <w:r w:rsidR="00634928" w:rsidRPr="00634928">
        <w:rPr>
          <w:rFonts w:hint="cs"/>
          <w:sz w:val="22"/>
          <w:rtl/>
          <w:lang w:val="en-CA" w:bidi="ar-EG"/>
        </w:rPr>
        <w:t>قدرة</w:t>
      </w:r>
      <w:r w:rsidR="00634928" w:rsidRPr="00634928">
        <w:rPr>
          <w:sz w:val="22"/>
          <w:rtl/>
          <w:lang w:val="en-CA" w:bidi="ar-EG"/>
        </w:rPr>
        <w:t xml:space="preserve"> النظم الإيكولوجية </w:t>
      </w:r>
      <w:r w:rsidR="00634928" w:rsidRPr="00634928">
        <w:rPr>
          <w:rFonts w:hint="cs"/>
          <w:sz w:val="22"/>
          <w:rtl/>
          <w:lang w:val="en-CA" w:bidi="ar-EG"/>
        </w:rPr>
        <w:t>على التحمل</w:t>
      </w:r>
      <w:r w:rsidR="00650FCF">
        <w:rPr>
          <w:rFonts w:hint="cs"/>
          <w:sz w:val="22"/>
          <w:rtl/>
          <w:lang w:val="en-CA"/>
        </w:rPr>
        <w:t xml:space="preserve"> (الهدف 15).</w:t>
      </w:r>
      <w:r w:rsidR="00650FCF">
        <w:rPr>
          <w:rStyle w:val="FootnoteReference"/>
          <w:sz w:val="22"/>
          <w:rtl/>
          <w:lang w:val="en-CA"/>
        </w:rPr>
        <w:footnoteReference w:id="4"/>
      </w:r>
    </w:p>
    <w:p w:rsidR="00B21FE0" w:rsidRDefault="00650FCF" w:rsidP="008B4791">
      <w:pPr>
        <w:numPr>
          <w:ilvl w:val="0"/>
          <w:numId w:val="27"/>
        </w:numPr>
        <w:spacing w:after="100" w:line="204" w:lineRule="auto"/>
        <w:ind w:left="0" w:firstLine="0"/>
        <w:jc w:val="both"/>
        <w:rPr>
          <w:sz w:val="22"/>
          <w:lang w:val="en-GB" w:bidi="ar-EG"/>
        </w:rPr>
      </w:pPr>
      <w:r>
        <w:rPr>
          <w:rFonts w:hint="cs"/>
          <w:sz w:val="22"/>
          <w:rtl/>
          <w:lang w:val="en-GB" w:bidi="ar-EG"/>
        </w:rPr>
        <w:t>وبدلا من اقتراح إجراء استعراض جديد عن كيفية قيام أعضاء الشراكة التعاونية بأخذ أهداف أيشي للتنوع البيولوجي في الحسبان، فإن تحليل الخيارات لمزيد من ال</w:t>
      </w:r>
      <w:r w:rsidR="00634928">
        <w:rPr>
          <w:rFonts w:hint="cs"/>
          <w:sz w:val="22"/>
          <w:rtl/>
          <w:lang w:val="en-GB" w:bidi="ar-EG"/>
        </w:rPr>
        <w:t>عم</w:t>
      </w:r>
      <w:r>
        <w:rPr>
          <w:rFonts w:hint="cs"/>
          <w:sz w:val="22"/>
          <w:rtl/>
          <w:lang w:val="en-GB" w:bidi="ar-EG"/>
        </w:rPr>
        <w:t>ل ل</w:t>
      </w:r>
      <w:r w:rsidR="00634928">
        <w:rPr>
          <w:rFonts w:hint="cs"/>
          <w:sz w:val="22"/>
          <w:rtl/>
          <w:lang w:val="en-GB" w:bidi="ar-EG"/>
        </w:rPr>
        <w:t>تحقيق</w:t>
      </w:r>
      <w:r>
        <w:rPr>
          <w:rFonts w:hint="cs"/>
          <w:sz w:val="22"/>
          <w:rtl/>
          <w:lang w:val="en-GB" w:bidi="ar-EG"/>
        </w:rPr>
        <w:t xml:space="preserve"> أهداف أيشي للتنوع البيولوجي قد شكل حول نفس العناصر الم</w:t>
      </w:r>
      <w:r w:rsidR="00634928">
        <w:rPr>
          <w:rFonts w:hint="cs"/>
          <w:sz w:val="22"/>
          <w:rtl/>
          <w:lang w:val="en-GB" w:bidi="ar-EG"/>
        </w:rPr>
        <w:t>حدد</w:t>
      </w:r>
      <w:r>
        <w:rPr>
          <w:rFonts w:hint="cs"/>
          <w:sz w:val="22"/>
          <w:rtl/>
          <w:lang w:val="en-GB" w:bidi="ar-EG"/>
        </w:rPr>
        <w:t xml:space="preserve">ة في </w:t>
      </w:r>
      <w:r>
        <w:rPr>
          <w:sz w:val="22"/>
          <w:lang w:val="en-CA" w:bidi="ar-EG"/>
        </w:rPr>
        <w:t>UNEP/CBD/SBSTTA/19/8</w:t>
      </w:r>
      <w:r>
        <w:rPr>
          <w:rFonts w:hint="cs"/>
          <w:sz w:val="22"/>
          <w:rtl/>
          <w:lang w:val="en-CA" w:bidi="ar-EG"/>
        </w:rPr>
        <w:t xml:space="preserve"> </w:t>
      </w:r>
      <w:r>
        <w:rPr>
          <w:rFonts w:hint="cs"/>
          <w:sz w:val="22"/>
          <w:rtl/>
          <w:lang w:val="en-CA"/>
        </w:rPr>
        <w:t xml:space="preserve">باعتبارها مجالات </w:t>
      </w:r>
      <w:r w:rsidR="00634928">
        <w:rPr>
          <w:rFonts w:hint="cs"/>
          <w:sz w:val="22"/>
          <w:rtl/>
          <w:lang w:val="en-CA"/>
        </w:rPr>
        <w:t>لل</w:t>
      </w:r>
      <w:r w:rsidR="008B4791">
        <w:rPr>
          <w:rFonts w:hint="cs"/>
          <w:sz w:val="22"/>
          <w:rtl/>
          <w:lang w:val="en-CA"/>
        </w:rPr>
        <w:t>تطابق</w:t>
      </w:r>
      <w:r>
        <w:rPr>
          <w:rFonts w:hint="cs"/>
          <w:sz w:val="22"/>
          <w:rtl/>
          <w:lang w:val="en-CA"/>
        </w:rPr>
        <w:t xml:space="preserve"> بين أهداف أيشي للتنوع البيولوجي ذات العلاقة بالغابات </w:t>
      </w:r>
      <w:r w:rsidR="00634928">
        <w:rPr>
          <w:rFonts w:hint="cs"/>
          <w:sz w:val="22"/>
          <w:rtl/>
          <w:lang w:val="en-CA"/>
        </w:rPr>
        <w:t>و</w:t>
      </w:r>
      <w:r>
        <w:rPr>
          <w:rFonts w:hint="cs"/>
          <w:sz w:val="22"/>
          <w:rtl/>
          <w:lang w:val="en-CA"/>
        </w:rPr>
        <w:t>الالتزامات الأخرى المتعددة الأطراف المتعلقة بالغابات.</w:t>
      </w:r>
    </w:p>
    <w:p w:rsidR="00B21FE0" w:rsidRDefault="004D35B3" w:rsidP="002E0AAC">
      <w:pPr>
        <w:numPr>
          <w:ilvl w:val="0"/>
          <w:numId w:val="27"/>
        </w:numPr>
        <w:spacing w:after="100" w:line="204" w:lineRule="auto"/>
        <w:ind w:left="0" w:firstLine="0"/>
        <w:jc w:val="both"/>
        <w:rPr>
          <w:sz w:val="22"/>
          <w:lang w:val="en-GB" w:bidi="ar-EG"/>
        </w:rPr>
      </w:pPr>
      <w:r>
        <w:rPr>
          <w:rFonts w:hint="cs"/>
          <w:sz w:val="22"/>
          <w:rtl/>
          <w:lang w:val="en-GB" w:bidi="ar-EG"/>
        </w:rPr>
        <w:t>وتشمل مجالات ال</w:t>
      </w:r>
      <w:r w:rsidR="00AC729B">
        <w:rPr>
          <w:rFonts w:hint="cs"/>
          <w:sz w:val="22"/>
          <w:rtl/>
          <w:lang w:val="en-GB" w:bidi="ar-EG"/>
        </w:rPr>
        <w:t>تطابق هذه: خف</w:t>
      </w:r>
      <w:r>
        <w:rPr>
          <w:rFonts w:hint="cs"/>
          <w:sz w:val="22"/>
          <w:rtl/>
          <w:lang w:val="en-GB" w:bidi="ar-EG"/>
        </w:rPr>
        <w:t xml:space="preserve">ض </w:t>
      </w:r>
      <w:r w:rsidR="00D36978">
        <w:rPr>
          <w:rFonts w:hint="cs"/>
          <w:sz w:val="22"/>
          <w:rtl/>
          <w:lang w:val="en-GB" w:bidi="ar-EG"/>
        </w:rPr>
        <w:t>فقدان</w:t>
      </w:r>
      <w:r>
        <w:rPr>
          <w:rFonts w:hint="cs"/>
          <w:sz w:val="22"/>
          <w:rtl/>
          <w:lang w:val="en-GB" w:bidi="ar-EG"/>
        </w:rPr>
        <w:t xml:space="preserve"> وتدهور وتجزئة الغابات الطبيعية، بما في ذلك من خلال </w:t>
      </w:r>
      <w:r w:rsidR="00F31826">
        <w:rPr>
          <w:sz w:val="22"/>
          <w:lang w:val="en-CA" w:bidi="ar-EG"/>
        </w:rPr>
        <w:t>REDD+</w:t>
      </w:r>
      <w:r w:rsidR="00AD72E3">
        <w:rPr>
          <w:rFonts w:hint="cs"/>
          <w:sz w:val="22"/>
          <w:rtl/>
          <w:lang w:val="en-GB" w:bidi="ar-EG"/>
        </w:rPr>
        <w:t xml:space="preserve"> (ذات ال</w:t>
      </w:r>
      <w:r w:rsidR="00D36978">
        <w:rPr>
          <w:rFonts w:hint="cs"/>
          <w:sz w:val="22"/>
          <w:rtl/>
          <w:lang w:val="en-GB" w:bidi="ar-EG"/>
        </w:rPr>
        <w:t>أهمية</w:t>
      </w:r>
      <w:r w:rsidR="00AD72E3">
        <w:rPr>
          <w:rFonts w:hint="cs"/>
          <w:sz w:val="22"/>
          <w:rtl/>
          <w:lang w:val="en-GB" w:bidi="ar-EG"/>
        </w:rPr>
        <w:t xml:space="preserve"> </w:t>
      </w:r>
      <w:r w:rsidR="00D36978">
        <w:rPr>
          <w:rFonts w:hint="cs"/>
          <w:sz w:val="22"/>
          <w:rtl/>
          <w:lang w:val="en-GB" w:bidi="ar-EG"/>
        </w:rPr>
        <w:t>ل</w:t>
      </w:r>
      <w:r w:rsidR="00AD72E3">
        <w:rPr>
          <w:rFonts w:hint="cs"/>
          <w:sz w:val="22"/>
          <w:rtl/>
          <w:lang w:val="en-GB" w:bidi="ar-EG"/>
        </w:rPr>
        <w:t xml:space="preserve">عناصر الغابات في </w:t>
      </w:r>
      <w:r w:rsidR="00D36978">
        <w:rPr>
          <w:rFonts w:hint="cs"/>
          <w:sz w:val="22"/>
          <w:rtl/>
          <w:lang w:val="en-GB" w:bidi="ar-EG"/>
        </w:rPr>
        <w:t>ال</w:t>
      </w:r>
      <w:r w:rsidR="00AD72E3">
        <w:rPr>
          <w:rFonts w:hint="cs"/>
          <w:sz w:val="22"/>
          <w:rtl/>
          <w:lang w:val="en-GB" w:bidi="ar-EG"/>
        </w:rPr>
        <w:t>هدف 5</w:t>
      </w:r>
      <w:r w:rsidR="00D36978">
        <w:rPr>
          <w:rFonts w:hint="cs"/>
          <w:sz w:val="22"/>
          <w:rtl/>
          <w:lang w:val="en-GB" w:bidi="ar-EG"/>
        </w:rPr>
        <w:t xml:space="preserve"> من أهداف أيشي</w:t>
      </w:r>
      <w:r w:rsidR="00AD72E3">
        <w:rPr>
          <w:rFonts w:hint="cs"/>
          <w:sz w:val="22"/>
          <w:rtl/>
          <w:lang w:val="en-GB" w:bidi="ar-EG"/>
        </w:rPr>
        <w:t>) والإدارة المستدامة للغابات (المتعلق بالهدف 7)، وحفظ الغابات، بما في ذلك الم</w:t>
      </w:r>
      <w:r w:rsidR="00D36978">
        <w:rPr>
          <w:rFonts w:hint="cs"/>
          <w:sz w:val="22"/>
          <w:rtl/>
          <w:lang w:val="en-GB" w:bidi="ar-EG"/>
        </w:rPr>
        <w:t>ناطق المحمية</w:t>
      </w:r>
      <w:r w:rsidR="00AD72E3">
        <w:rPr>
          <w:rFonts w:hint="cs"/>
          <w:sz w:val="22"/>
          <w:rtl/>
          <w:lang w:val="en-GB" w:bidi="ar-EG"/>
        </w:rPr>
        <w:t xml:space="preserve"> وغيرها من إجراءات الحفظ المستندة إلى المنطقة (المتعلق بالهدف 11)، والمنافع من الغابات (الهدف 14) واستعادة الغابات (المتعلق بالهدف 15)، وعناصر التنوع البيولوجي للغابات والمع</w:t>
      </w:r>
      <w:r w:rsidR="00D36978">
        <w:rPr>
          <w:rFonts w:hint="cs"/>
          <w:sz w:val="22"/>
          <w:rtl/>
          <w:lang w:val="en-GB" w:bidi="ar-EG"/>
        </w:rPr>
        <w:t>ارف</w:t>
      </w:r>
      <w:r w:rsidR="00AD72E3">
        <w:rPr>
          <w:rFonts w:hint="cs"/>
          <w:sz w:val="22"/>
          <w:rtl/>
          <w:lang w:val="en-GB" w:bidi="ar-EG"/>
        </w:rPr>
        <w:t xml:space="preserve"> التقليدية وا</w:t>
      </w:r>
      <w:r w:rsidR="00D36978">
        <w:rPr>
          <w:rFonts w:hint="cs"/>
          <w:sz w:val="22"/>
          <w:rtl/>
          <w:lang w:val="en-GB" w:bidi="ar-EG"/>
        </w:rPr>
        <w:t>لأصلي</w:t>
      </w:r>
      <w:r w:rsidR="00AD72E3">
        <w:rPr>
          <w:rFonts w:hint="cs"/>
          <w:sz w:val="22"/>
          <w:rtl/>
          <w:lang w:val="en-GB" w:bidi="ar-EG"/>
        </w:rPr>
        <w:t xml:space="preserve">ة في تصميم سياسة الغابات (المتعلق بالهدف 18) وتعزيز الالتزامات التمكينية (المتعلق بأهداف أيشي 1-4، </w:t>
      </w:r>
      <w:r w:rsidR="00D36978">
        <w:rPr>
          <w:rFonts w:hint="cs"/>
          <w:sz w:val="22"/>
          <w:rtl/>
          <w:lang w:val="en-GB" w:bidi="ar-EG"/>
        </w:rPr>
        <w:t>و</w:t>
      </w:r>
      <w:r w:rsidR="00AD72E3">
        <w:rPr>
          <w:rFonts w:hint="cs"/>
          <w:sz w:val="22"/>
          <w:rtl/>
          <w:lang w:val="en-GB" w:bidi="ar-EG"/>
        </w:rPr>
        <w:t xml:space="preserve">16، </w:t>
      </w:r>
      <w:r w:rsidR="00D36978">
        <w:rPr>
          <w:rFonts w:hint="cs"/>
          <w:sz w:val="22"/>
          <w:rtl/>
          <w:lang w:val="en-GB" w:bidi="ar-EG"/>
        </w:rPr>
        <w:t>و</w:t>
      </w:r>
      <w:r w:rsidR="00AD72E3">
        <w:rPr>
          <w:rFonts w:hint="cs"/>
          <w:sz w:val="22"/>
          <w:rtl/>
          <w:lang w:val="en-GB" w:bidi="ar-EG"/>
        </w:rPr>
        <w:t xml:space="preserve">17، </w:t>
      </w:r>
      <w:r w:rsidR="00D36978">
        <w:rPr>
          <w:rFonts w:hint="cs"/>
          <w:sz w:val="22"/>
          <w:rtl/>
          <w:lang w:val="en-GB" w:bidi="ar-EG"/>
        </w:rPr>
        <w:t>و</w:t>
      </w:r>
      <w:r w:rsidR="00AD72E3">
        <w:rPr>
          <w:rFonts w:hint="cs"/>
          <w:sz w:val="22"/>
          <w:rtl/>
          <w:lang w:val="en-GB" w:bidi="ar-EG"/>
        </w:rPr>
        <w:t xml:space="preserve">19، </w:t>
      </w:r>
      <w:r w:rsidR="00D36978">
        <w:rPr>
          <w:rFonts w:hint="cs"/>
          <w:sz w:val="22"/>
          <w:rtl/>
          <w:lang w:val="en-GB" w:bidi="ar-EG"/>
        </w:rPr>
        <w:t>و</w:t>
      </w:r>
      <w:r w:rsidR="00AD72E3">
        <w:rPr>
          <w:rFonts w:hint="cs"/>
          <w:sz w:val="22"/>
          <w:rtl/>
          <w:lang w:val="en-GB" w:bidi="ar-EG"/>
        </w:rPr>
        <w:t xml:space="preserve">20) (انظر الجدول في الصفحة </w:t>
      </w:r>
      <w:r w:rsidR="002E0AAC">
        <w:rPr>
          <w:rFonts w:hint="cs"/>
          <w:sz w:val="22"/>
          <w:rtl/>
          <w:lang w:val="en-GB" w:bidi="ar-EG"/>
        </w:rPr>
        <w:t>8</w:t>
      </w:r>
      <w:r w:rsidR="00AD72E3">
        <w:rPr>
          <w:rFonts w:hint="cs"/>
          <w:sz w:val="22"/>
          <w:rtl/>
          <w:lang w:val="en-GB" w:bidi="ar-EG"/>
        </w:rPr>
        <w:t>).</w:t>
      </w:r>
    </w:p>
    <w:p w:rsidR="00B21FE0" w:rsidRDefault="00E84AF4" w:rsidP="00057E0F">
      <w:pPr>
        <w:numPr>
          <w:ilvl w:val="0"/>
          <w:numId w:val="27"/>
        </w:numPr>
        <w:spacing w:after="100" w:line="204" w:lineRule="auto"/>
        <w:ind w:left="0" w:firstLine="0"/>
        <w:jc w:val="both"/>
        <w:rPr>
          <w:sz w:val="22"/>
          <w:lang w:val="en-GB" w:bidi="ar-EG"/>
        </w:rPr>
      </w:pPr>
      <w:r>
        <w:rPr>
          <w:rFonts w:hint="cs"/>
          <w:sz w:val="22"/>
          <w:rtl/>
          <w:lang w:val="en-GB" w:bidi="ar-EG"/>
        </w:rPr>
        <w:t xml:space="preserve">ويقدم القسم الثاني معلومات أساسية عن الشراكة التعاونية </w:t>
      </w:r>
      <w:r w:rsidR="00D36978">
        <w:rPr>
          <w:rFonts w:hint="cs"/>
          <w:sz w:val="22"/>
          <w:rtl/>
          <w:lang w:val="en-GB" w:bidi="ar-EG"/>
        </w:rPr>
        <w:t>في مجال ا</w:t>
      </w:r>
      <w:r>
        <w:rPr>
          <w:rFonts w:hint="cs"/>
          <w:sz w:val="22"/>
          <w:rtl/>
          <w:lang w:val="en-GB" w:bidi="ar-EG"/>
        </w:rPr>
        <w:t>لغابات ويستعرض الالتزامات متعددة الأطراف ذات العلاقة بالغابات قبل تحليل ال</w:t>
      </w:r>
      <w:r w:rsidR="008B4791">
        <w:rPr>
          <w:rFonts w:hint="cs"/>
          <w:sz w:val="22"/>
          <w:rtl/>
          <w:lang w:val="en-GB" w:bidi="ar-EG"/>
        </w:rPr>
        <w:t>تطابق</w:t>
      </w:r>
      <w:r>
        <w:rPr>
          <w:rFonts w:hint="cs"/>
          <w:sz w:val="22"/>
          <w:rtl/>
          <w:lang w:val="en-GB" w:bidi="ar-EG"/>
        </w:rPr>
        <w:t xml:space="preserve"> بينها وبين </w:t>
      </w:r>
      <w:r w:rsidR="00F951CB">
        <w:rPr>
          <w:rFonts w:hint="cs"/>
          <w:sz w:val="22"/>
          <w:rtl/>
          <w:lang w:val="en-GB" w:bidi="ar-EG"/>
        </w:rPr>
        <w:t xml:space="preserve">أهداف أيشي للتنوع البيولوجي </w:t>
      </w:r>
      <w:r w:rsidR="00D36978">
        <w:rPr>
          <w:rFonts w:hint="cs"/>
          <w:sz w:val="22"/>
          <w:rtl/>
          <w:lang w:val="en-GB" w:bidi="ar-EG"/>
        </w:rPr>
        <w:t>المتعلقة</w:t>
      </w:r>
      <w:r w:rsidR="00F951CB">
        <w:rPr>
          <w:rFonts w:hint="cs"/>
          <w:sz w:val="22"/>
          <w:rtl/>
          <w:lang w:val="en-GB" w:bidi="ar-EG"/>
        </w:rPr>
        <w:t xml:space="preserve"> بالغابات. ويقدم القسم الثالث خيارات عن مزيد من ال</w:t>
      </w:r>
      <w:r w:rsidR="00D36978">
        <w:rPr>
          <w:rFonts w:hint="cs"/>
          <w:sz w:val="22"/>
          <w:rtl/>
          <w:lang w:val="en-GB" w:bidi="ar-EG"/>
        </w:rPr>
        <w:t>عم</w:t>
      </w:r>
      <w:r w:rsidR="00F951CB">
        <w:rPr>
          <w:rFonts w:hint="cs"/>
          <w:sz w:val="22"/>
          <w:rtl/>
          <w:lang w:val="en-GB" w:bidi="ar-EG"/>
        </w:rPr>
        <w:t>ل ل</w:t>
      </w:r>
      <w:r w:rsidR="00D36978">
        <w:rPr>
          <w:rFonts w:hint="cs"/>
          <w:sz w:val="22"/>
          <w:rtl/>
          <w:lang w:val="en-GB" w:bidi="ar-EG"/>
        </w:rPr>
        <w:t>تحقيق</w:t>
      </w:r>
      <w:r w:rsidR="00F951CB">
        <w:rPr>
          <w:rFonts w:hint="cs"/>
          <w:sz w:val="22"/>
          <w:rtl/>
          <w:lang w:val="en-GB" w:bidi="ar-EG"/>
        </w:rPr>
        <w:t xml:space="preserve"> أهداف أيشي للتنوع</w:t>
      </w:r>
      <w:r w:rsidR="00F31826">
        <w:rPr>
          <w:rFonts w:hint="cs"/>
          <w:sz w:val="22"/>
          <w:rtl/>
          <w:lang w:val="en-GB" w:bidi="ar-EG"/>
        </w:rPr>
        <w:t xml:space="preserve"> البيولوجي </w:t>
      </w:r>
      <w:r w:rsidR="00D36978">
        <w:rPr>
          <w:rFonts w:hint="cs"/>
          <w:sz w:val="22"/>
          <w:rtl/>
          <w:lang w:val="en-GB" w:bidi="ar-EG"/>
        </w:rPr>
        <w:t>المتعلق</w:t>
      </w:r>
      <w:r w:rsidR="00F31826">
        <w:rPr>
          <w:rFonts w:hint="cs"/>
          <w:sz w:val="22"/>
          <w:rtl/>
          <w:lang w:val="en-GB" w:bidi="ar-EG"/>
        </w:rPr>
        <w:t xml:space="preserve">ة بالغابات بشكل </w:t>
      </w:r>
      <w:r w:rsidR="00D36978">
        <w:rPr>
          <w:rFonts w:hint="cs"/>
          <w:sz w:val="22"/>
          <w:rtl/>
          <w:lang w:val="en-GB" w:bidi="ar-EG"/>
        </w:rPr>
        <w:t>متداعم</w:t>
      </w:r>
      <w:r w:rsidR="00F31826">
        <w:rPr>
          <w:rFonts w:hint="cs"/>
          <w:sz w:val="22"/>
          <w:rtl/>
          <w:lang w:val="en-GB" w:bidi="ar-EG"/>
        </w:rPr>
        <w:t>، تحت اثنين من مجالات ال</w:t>
      </w:r>
      <w:r w:rsidR="00C05034">
        <w:rPr>
          <w:rFonts w:hint="cs"/>
          <w:sz w:val="22"/>
          <w:rtl/>
          <w:lang w:val="en-GB" w:bidi="ar-EG"/>
        </w:rPr>
        <w:t>تطابق هذه (خف</w:t>
      </w:r>
      <w:r w:rsidR="00F31826">
        <w:rPr>
          <w:rFonts w:hint="cs"/>
          <w:sz w:val="22"/>
          <w:rtl/>
          <w:lang w:val="en-GB" w:bidi="ar-EG"/>
        </w:rPr>
        <w:t>ض إزالة الغابات</w:t>
      </w:r>
      <w:r w:rsidR="00B3308F">
        <w:rPr>
          <w:rFonts w:hint="cs"/>
          <w:sz w:val="22"/>
          <w:rtl/>
          <w:lang w:val="en-GB" w:bidi="ar-EG"/>
        </w:rPr>
        <w:t xml:space="preserve"> وتدهور الغابات </w:t>
      </w:r>
      <w:r w:rsidR="00B3308F">
        <w:rPr>
          <w:sz w:val="22"/>
          <w:rtl/>
          <w:lang w:val="en-GB" w:bidi="ar-EG"/>
        </w:rPr>
        <w:t>–</w:t>
      </w:r>
      <w:r w:rsidR="00B3308F">
        <w:rPr>
          <w:rFonts w:hint="cs"/>
          <w:sz w:val="22"/>
          <w:rtl/>
          <w:lang w:val="en-GB" w:bidi="ar-EG"/>
        </w:rPr>
        <w:t xml:space="preserve"> القسم الفرعي باء </w:t>
      </w:r>
      <w:r w:rsidR="00B3308F">
        <w:rPr>
          <w:sz w:val="22"/>
          <w:rtl/>
          <w:lang w:val="en-GB" w:bidi="ar-EG"/>
        </w:rPr>
        <w:t>–</w:t>
      </w:r>
      <w:r w:rsidR="00B3308F">
        <w:rPr>
          <w:rFonts w:hint="cs"/>
          <w:sz w:val="22"/>
          <w:rtl/>
          <w:lang w:val="en-GB" w:bidi="ar-EG"/>
        </w:rPr>
        <w:t xml:space="preserve"> </w:t>
      </w:r>
      <w:r w:rsidR="00D36978">
        <w:rPr>
          <w:rFonts w:hint="cs"/>
          <w:sz w:val="22"/>
          <w:rtl/>
          <w:lang w:val="en-GB" w:bidi="ar-EG"/>
        </w:rPr>
        <w:t>وا</w:t>
      </w:r>
      <w:r w:rsidR="00B3308F">
        <w:rPr>
          <w:rFonts w:hint="cs"/>
          <w:sz w:val="22"/>
          <w:rtl/>
          <w:lang w:val="en-GB" w:bidi="ar-EG"/>
        </w:rPr>
        <w:t xml:space="preserve">ستعادة الغابات </w:t>
      </w:r>
      <w:r w:rsidR="00B3308F">
        <w:rPr>
          <w:sz w:val="22"/>
          <w:rtl/>
          <w:lang w:val="en-GB" w:bidi="ar-EG"/>
        </w:rPr>
        <w:t>–</w:t>
      </w:r>
      <w:r w:rsidR="00B3308F">
        <w:rPr>
          <w:rFonts w:hint="cs"/>
          <w:sz w:val="22"/>
          <w:rtl/>
          <w:lang w:val="en-GB" w:bidi="ar-EG"/>
        </w:rPr>
        <w:t xml:space="preserve"> القسم الفرعي جيم</w:t>
      </w:r>
      <w:r w:rsidR="00C05034">
        <w:rPr>
          <w:rFonts w:hint="cs"/>
          <w:sz w:val="22"/>
          <w:rtl/>
          <w:lang w:val="en-GB" w:bidi="ar-EG"/>
        </w:rPr>
        <w:t>)</w:t>
      </w:r>
      <w:r w:rsidR="00B3308F">
        <w:rPr>
          <w:rFonts w:hint="cs"/>
          <w:sz w:val="22"/>
          <w:rtl/>
          <w:lang w:val="en-GB" w:bidi="ar-EG"/>
        </w:rPr>
        <w:t xml:space="preserve"> </w:t>
      </w:r>
      <w:r w:rsidR="00C05034">
        <w:rPr>
          <w:rFonts w:hint="cs"/>
          <w:sz w:val="22"/>
          <w:rtl/>
          <w:lang w:val="en-GB" w:bidi="ar-EG"/>
        </w:rPr>
        <w:t>وهما</w:t>
      </w:r>
      <w:r w:rsidR="00B3308F">
        <w:rPr>
          <w:rFonts w:hint="cs"/>
          <w:sz w:val="22"/>
          <w:rtl/>
          <w:lang w:val="en-GB" w:bidi="ar-EG"/>
        </w:rPr>
        <w:t xml:space="preserve"> يتعلق</w:t>
      </w:r>
      <w:r w:rsidR="00C05034">
        <w:rPr>
          <w:rFonts w:hint="cs"/>
          <w:sz w:val="22"/>
          <w:rtl/>
          <w:lang w:val="en-GB" w:bidi="ar-EG"/>
        </w:rPr>
        <w:t>ان</w:t>
      </w:r>
      <w:r w:rsidR="00B3308F">
        <w:rPr>
          <w:rFonts w:hint="cs"/>
          <w:sz w:val="22"/>
          <w:rtl/>
          <w:lang w:val="en-GB" w:bidi="ar-EG"/>
        </w:rPr>
        <w:t xml:space="preserve"> ب</w:t>
      </w:r>
      <w:r w:rsidR="00D36978">
        <w:rPr>
          <w:rFonts w:hint="cs"/>
          <w:sz w:val="22"/>
          <w:rtl/>
          <w:lang w:val="en-GB" w:bidi="ar-EG"/>
        </w:rPr>
        <w:t>ال</w:t>
      </w:r>
      <w:r w:rsidR="00B3308F">
        <w:rPr>
          <w:rFonts w:hint="cs"/>
          <w:sz w:val="22"/>
          <w:rtl/>
          <w:lang w:val="en-GB" w:bidi="ar-EG"/>
        </w:rPr>
        <w:t>هدفي</w:t>
      </w:r>
      <w:r w:rsidR="00D36978">
        <w:rPr>
          <w:rFonts w:hint="cs"/>
          <w:sz w:val="22"/>
          <w:rtl/>
          <w:lang w:val="en-GB" w:bidi="ar-EG"/>
        </w:rPr>
        <w:t>ن 5 و15 من</w:t>
      </w:r>
      <w:r w:rsidR="00B3308F">
        <w:rPr>
          <w:rFonts w:hint="cs"/>
          <w:sz w:val="22"/>
          <w:rtl/>
          <w:lang w:val="en-GB" w:bidi="ar-EG"/>
        </w:rPr>
        <w:t xml:space="preserve"> أيشي للتنوع البيولوجي</w:t>
      </w:r>
      <w:r w:rsidR="00D36978">
        <w:rPr>
          <w:rFonts w:hint="cs"/>
          <w:sz w:val="22"/>
          <w:rtl/>
          <w:lang w:val="en-GB" w:bidi="ar-EG"/>
        </w:rPr>
        <w:t>،</w:t>
      </w:r>
      <w:r w:rsidR="00B3308F">
        <w:rPr>
          <w:rFonts w:hint="cs"/>
          <w:sz w:val="22"/>
          <w:rtl/>
          <w:lang w:val="en-GB" w:bidi="ar-EG"/>
        </w:rPr>
        <w:t xml:space="preserve"> على التوالي، وهي مجالات من الت</w:t>
      </w:r>
      <w:r w:rsidR="00D36978">
        <w:rPr>
          <w:rFonts w:hint="cs"/>
          <w:sz w:val="22"/>
          <w:rtl/>
          <w:lang w:val="en-GB" w:bidi="ar-EG"/>
        </w:rPr>
        <w:t>ركيز في إحر</w:t>
      </w:r>
      <w:r w:rsidR="00B3308F">
        <w:rPr>
          <w:rFonts w:hint="cs"/>
          <w:sz w:val="22"/>
          <w:rtl/>
          <w:lang w:val="en-GB" w:bidi="ar-EG"/>
        </w:rPr>
        <w:t xml:space="preserve">از </w:t>
      </w:r>
      <w:r w:rsidR="00D36978">
        <w:rPr>
          <w:rFonts w:hint="cs"/>
          <w:sz w:val="22"/>
          <w:rtl/>
          <w:lang w:val="en-GB" w:bidi="ar-EG"/>
        </w:rPr>
        <w:t xml:space="preserve">تقدم في </w:t>
      </w:r>
      <w:r w:rsidR="00B3308F">
        <w:rPr>
          <w:rFonts w:hint="cs"/>
          <w:sz w:val="22"/>
          <w:rtl/>
          <w:lang w:val="en-GB" w:bidi="ar-EG"/>
        </w:rPr>
        <w:t>برنامج العمل الموسع للتنوع البيولوجي</w:t>
      </w:r>
      <w:r w:rsidR="00D36978">
        <w:rPr>
          <w:rFonts w:hint="cs"/>
          <w:sz w:val="22"/>
          <w:rtl/>
          <w:lang w:val="en-GB" w:bidi="ar-EG"/>
        </w:rPr>
        <w:t xml:space="preserve"> في الغابات</w:t>
      </w:r>
      <w:r w:rsidR="00B3308F">
        <w:rPr>
          <w:rFonts w:hint="cs"/>
          <w:sz w:val="22"/>
          <w:rtl/>
          <w:lang w:val="en-GB" w:bidi="ar-EG"/>
        </w:rPr>
        <w:t>. وتحت مجالات ال</w:t>
      </w:r>
      <w:r w:rsidR="00C05034">
        <w:rPr>
          <w:rFonts w:hint="cs"/>
          <w:sz w:val="22"/>
          <w:rtl/>
          <w:lang w:val="en-GB" w:bidi="ar-EG"/>
        </w:rPr>
        <w:t>تطابق</w:t>
      </w:r>
      <w:r w:rsidR="00B3308F">
        <w:rPr>
          <w:rFonts w:hint="cs"/>
          <w:sz w:val="22"/>
          <w:rtl/>
          <w:lang w:val="en-GB" w:bidi="ar-EG"/>
        </w:rPr>
        <w:t xml:space="preserve"> هذه، يسعى البرنامج إلى ت</w:t>
      </w:r>
      <w:r w:rsidR="00D36978">
        <w:rPr>
          <w:rFonts w:hint="cs"/>
          <w:sz w:val="22"/>
          <w:rtl/>
          <w:lang w:val="en-GB" w:bidi="ar-EG"/>
        </w:rPr>
        <w:t>حديد</w:t>
      </w:r>
      <w:r w:rsidR="00B3308F">
        <w:rPr>
          <w:rFonts w:hint="cs"/>
          <w:sz w:val="22"/>
          <w:rtl/>
          <w:lang w:val="en-GB" w:bidi="ar-EG"/>
        </w:rPr>
        <w:t xml:space="preserve"> </w:t>
      </w:r>
      <w:r w:rsidR="00D36978">
        <w:rPr>
          <w:rFonts w:hint="cs"/>
          <w:sz w:val="22"/>
          <w:rtl/>
          <w:lang w:val="en-GB" w:bidi="ar-EG"/>
        </w:rPr>
        <w:t>ال</w:t>
      </w:r>
      <w:r w:rsidR="00B3308F">
        <w:rPr>
          <w:rFonts w:hint="cs"/>
          <w:sz w:val="22"/>
          <w:rtl/>
          <w:lang w:val="en-GB" w:bidi="ar-EG"/>
        </w:rPr>
        <w:t>مزيد من ال</w:t>
      </w:r>
      <w:r w:rsidR="00D36978">
        <w:rPr>
          <w:rFonts w:hint="cs"/>
          <w:sz w:val="22"/>
          <w:rtl/>
          <w:lang w:val="en-GB" w:bidi="ar-EG"/>
        </w:rPr>
        <w:t>عم</w:t>
      </w:r>
      <w:r w:rsidR="00B3308F">
        <w:rPr>
          <w:rFonts w:hint="cs"/>
          <w:sz w:val="22"/>
          <w:rtl/>
          <w:lang w:val="en-GB" w:bidi="ar-EG"/>
        </w:rPr>
        <w:t xml:space="preserve">ل </w:t>
      </w:r>
      <w:r w:rsidR="00D36978">
        <w:rPr>
          <w:rFonts w:hint="cs"/>
          <w:sz w:val="22"/>
          <w:rtl/>
          <w:lang w:val="en-GB" w:bidi="ar-EG"/>
        </w:rPr>
        <w:t xml:space="preserve">الذي قد يكون ضروريا </w:t>
      </w:r>
      <w:r w:rsidR="00B3308F">
        <w:rPr>
          <w:rFonts w:hint="cs"/>
          <w:sz w:val="22"/>
          <w:rtl/>
          <w:lang w:val="en-GB" w:bidi="ar-EG"/>
        </w:rPr>
        <w:t xml:space="preserve">لضمان المزيد </w:t>
      </w:r>
      <w:r w:rsidR="00C578C7">
        <w:rPr>
          <w:rFonts w:hint="cs"/>
          <w:sz w:val="22"/>
          <w:rtl/>
          <w:lang w:val="en-GB" w:bidi="ar-EG"/>
        </w:rPr>
        <w:t>من ال</w:t>
      </w:r>
      <w:r w:rsidR="00D36978">
        <w:rPr>
          <w:rFonts w:hint="cs"/>
          <w:sz w:val="22"/>
          <w:rtl/>
          <w:lang w:val="en-GB" w:bidi="ar-EG"/>
        </w:rPr>
        <w:t>مواءمة</w:t>
      </w:r>
      <w:r w:rsidR="00C578C7">
        <w:rPr>
          <w:rFonts w:hint="cs"/>
          <w:sz w:val="22"/>
          <w:rtl/>
          <w:lang w:val="en-GB" w:bidi="ar-EG"/>
        </w:rPr>
        <w:t>، بما في ذلك من خلال الدعم بمبادرات مشتركة في إطار الشراكة التعاونية. وهذا التحليل مهم بوجه خاص فيما يتعلق بدرجة ال</w:t>
      </w:r>
      <w:r w:rsidR="008B4791">
        <w:rPr>
          <w:rFonts w:hint="cs"/>
          <w:sz w:val="22"/>
          <w:rtl/>
          <w:lang w:val="en-GB" w:bidi="ar-EG"/>
        </w:rPr>
        <w:t>تطابق</w:t>
      </w:r>
      <w:r w:rsidR="00C578C7">
        <w:rPr>
          <w:rFonts w:hint="cs"/>
          <w:sz w:val="22"/>
          <w:rtl/>
          <w:lang w:val="en-GB" w:bidi="ar-EG"/>
        </w:rPr>
        <w:t xml:space="preserve"> بين أهداف أيشي للتنوع البيولوجي المتعلق</w:t>
      </w:r>
      <w:r w:rsidR="00057E0F">
        <w:rPr>
          <w:rFonts w:hint="cs"/>
          <w:sz w:val="22"/>
          <w:rtl/>
          <w:lang w:val="en-GB" w:bidi="ar-EG"/>
        </w:rPr>
        <w:t>ة</w:t>
      </w:r>
      <w:r w:rsidR="00C578C7">
        <w:rPr>
          <w:rFonts w:hint="cs"/>
          <w:sz w:val="22"/>
          <w:rtl/>
          <w:lang w:val="en-GB" w:bidi="ar-EG"/>
        </w:rPr>
        <w:t xml:space="preserve"> </w:t>
      </w:r>
      <w:r w:rsidR="00C578C7">
        <w:rPr>
          <w:rFonts w:hint="cs"/>
          <w:sz w:val="22"/>
          <w:rtl/>
          <w:lang w:val="en-GB" w:bidi="ar-EG"/>
        </w:rPr>
        <w:lastRenderedPageBreak/>
        <w:t xml:space="preserve">بالغابات وخطة الأمم المتحدة الاستراتيجية للغابات </w:t>
      </w:r>
      <w:r w:rsidR="00057E0F">
        <w:rPr>
          <w:rFonts w:hint="cs"/>
          <w:sz w:val="22"/>
          <w:rtl/>
          <w:lang w:val="en-GB" w:bidi="ar-EG"/>
        </w:rPr>
        <w:t>للفترة</w:t>
      </w:r>
      <w:r w:rsidR="00C578C7">
        <w:rPr>
          <w:rFonts w:hint="cs"/>
          <w:sz w:val="22"/>
          <w:rtl/>
          <w:lang w:val="en-GB" w:bidi="ar-EG"/>
        </w:rPr>
        <w:t xml:space="preserve"> 2017</w:t>
      </w:r>
      <w:r w:rsidR="00057E0F">
        <w:rPr>
          <w:rFonts w:hint="cs"/>
          <w:sz w:val="22"/>
          <w:rtl/>
          <w:lang w:val="en-GB" w:bidi="ar-EG"/>
        </w:rPr>
        <w:t>-</w:t>
      </w:r>
      <w:r w:rsidR="00C578C7">
        <w:rPr>
          <w:rFonts w:hint="cs"/>
          <w:sz w:val="22"/>
          <w:rtl/>
          <w:lang w:val="en-GB" w:bidi="ar-EG"/>
        </w:rPr>
        <w:t>2030</w:t>
      </w:r>
      <w:r w:rsidR="00057E0F">
        <w:rPr>
          <w:rFonts w:hint="cs"/>
          <w:sz w:val="22"/>
          <w:rtl/>
          <w:lang w:val="en-GB" w:bidi="ar-EG"/>
        </w:rPr>
        <w:t>،</w:t>
      </w:r>
      <w:r w:rsidR="00C578C7">
        <w:rPr>
          <w:rStyle w:val="FootnoteReference"/>
          <w:sz w:val="22"/>
          <w:rtl/>
          <w:lang w:val="en-GB" w:bidi="ar-EG"/>
        </w:rPr>
        <w:footnoteReference w:id="5"/>
      </w:r>
      <w:r w:rsidR="00C578C7">
        <w:rPr>
          <w:rFonts w:hint="cs"/>
          <w:sz w:val="22"/>
          <w:rtl/>
          <w:lang w:val="en-GB" w:bidi="ar-EG"/>
        </w:rPr>
        <w:t xml:space="preserve"> والتي تنص على مرج</w:t>
      </w:r>
      <w:r w:rsidR="004E7213">
        <w:rPr>
          <w:rFonts w:hint="cs"/>
          <w:sz w:val="22"/>
          <w:rtl/>
          <w:lang w:val="en-GB" w:bidi="ar-EG"/>
        </w:rPr>
        <w:t>ع</w:t>
      </w:r>
      <w:r w:rsidR="00C578C7">
        <w:rPr>
          <w:rFonts w:hint="cs"/>
          <w:sz w:val="22"/>
          <w:rtl/>
          <w:lang w:val="en-GB" w:bidi="ar-EG"/>
        </w:rPr>
        <w:t xml:space="preserve"> ل</w:t>
      </w:r>
      <w:r w:rsidR="004E7213">
        <w:rPr>
          <w:rFonts w:hint="cs"/>
          <w:sz w:val="22"/>
          <w:rtl/>
          <w:lang w:val="en-GB" w:bidi="ar-EG"/>
        </w:rPr>
        <w:t>تحقيق</w:t>
      </w:r>
      <w:r w:rsidR="00C578C7">
        <w:rPr>
          <w:rFonts w:hint="cs"/>
          <w:sz w:val="22"/>
          <w:rtl/>
          <w:lang w:val="en-GB" w:bidi="ar-EG"/>
        </w:rPr>
        <w:t xml:space="preserve"> الأهداف العالمية للغابات. ويلخص القسم الرابع نقاط تتعلق بمزيد من البحث.</w:t>
      </w:r>
    </w:p>
    <w:p w:rsidR="00B95C9F" w:rsidRPr="00B16699" w:rsidRDefault="00C450ED" w:rsidP="005418AF">
      <w:pPr>
        <w:numPr>
          <w:ilvl w:val="0"/>
          <w:numId w:val="27"/>
        </w:numPr>
        <w:spacing w:after="100" w:line="204" w:lineRule="auto"/>
        <w:ind w:left="0" w:firstLine="0"/>
        <w:jc w:val="both"/>
        <w:rPr>
          <w:sz w:val="22"/>
          <w:lang w:val="en-GB" w:bidi="ar-EG"/>
        </w:rPr>
      </w:pPr>
      <w:r>
        <w:rPr>
          <w:rFonts w:hint="cs"/>
          <w:sz w:val="22"/>
          <w:rtl/>
          <w:lang w:val="en-GB" w:bidi="ar-EG"/>
        </w:rPr>
        <w:t xml:space="preserve">وتقدم الوثيقة </w:t>
      </w:r>
      <w:r w:rsidR="00C578C7">
        <w:rPr>
          <w:sz w:val="22"/>
          <w:lang w:val="en-CA" w:bidi="ar-EG"/>
        </w:rPr>
        <w:t>CBD/SB1/2/INF/28</w:t>
      </w:r>
      <w:r>
        <w:rPr>
          <w:rFonts w:hint="cs"/>
          <w:sz w:val="22"/>
          <w:rtl/>
          <w:lang w:val="en-GB" w:bidi="ar-EG"/>
        </w:rPr>
        <w:t xml:space="preserve"> معلومات إضافية عن المبادرات المشتركة للشراكة التعاونية العالمية والتي تعزز إنجاز أهداف أيشي للتنوع البيولوجي ذات العلاقة بالغابات تحت المجالات الأخرى للاختلاف المذكورة في الفقرة 7. وتنص أيضا على أمثلة للدعم الفردي من أعضاء الشراكة التعاونية العالمية لإنجاز أهداف أيشي للتنوع البيولوجي ذات العلاقة بالغابات في إطار مجالات الاختلاف الأخرى</w:t>
      </w:r>
      <w:r w:rsidR="00CF6492">
        <w:rPr>
          <w:rFonts w:hint="cs"/>
          <w:sz w:val="22"/>
          <w:rtl/>
          <w:lang w:val="en-GB" w:bidi="ar-EG"/>
        </w:rPr>
        <w:t>.</w:t>
      </w:r>
    </w:p>
    <w:p w:rsidR="00B16699" w:rsidRPr="00B16699" w:rsidRDefault="00013196" w:rsidP="00B21FE0">
      <w:pPr>
        <w:spacing w:after="120" w:line="204" w:lineRule="auto"/>
        <w:jc w:val="center"/>
        <w:rPr>
          <w:b/>
          <w:bCs/>
          <w:sz w:val="28"/>
          <w:szCs w:val="28"/>
          <w:lang w:val="en-GB" w:bidi="ar-EG"/>
        </w:rPr>
      </w:pPr>
      <w:r>
        <w:rPr>
          <w:rFonts w:hint="cs"/>
          <w:b/>
          <w:bCs/>
          <w:sz w:val="28"/>
          <w:szCs w:val="28"/>
          <w:rtl/>
          <w:lang w:val="en-GB" w:bidi="ar-EG"/>
        </w:rPr>
        <w:t>أولا</w:t>
      </w:r>
      <w:r w:rsidR="00B16699" w:rsidRPr="00B16699">
        <w:rPr>
          <w:rFonts w:hint="cs"/>
          <w:b/>
          <w:bCs/>
          <w:sz w:val="28"/>
          <w:szCs w:val="28"/>
          <w:rtl/>
          <w:lang w:val="en-GB" w:bidi="ar-EG"/>
        </w:rPr>
        <w:t xml:space="preserve"> -</w:t>
      </w:r>
      <w:r w:rsidR="00B16699" w:rsidRPr="00B16699">
        <w:rPr>
          <w:rFonts w:hint="cs"/>
          <w:b/>
          <w:bCs/>
          <w:sz w:val="28"/>
          <w:szCs w:val="28"/>
          <w:rtl/>
          <w:lang w:val="en-GB" w:bidi="ar-EG"/>
        </w:rPr>
        <w:tab/>
      </w:r>
      <w:r w:rsidR="00B21FE0">
        <w:rPr>
          <w:rFonts w:hint="cs"/>
          <w:b/>
          <w:bCs/>
          <w:sz w:val="28"/>
          <w:szCs w:val="28"/>
          <w:rtl/>
          <w:lang w:val="en-GB" w:bidi="ar-EG"/>
        </w:rPr>
        <w:t>معلومات أساسية</w:t>
      </w:r>
    </w:p>
    <w:p w:rsidR="00B21FE0" w:rsidRPr="00B21FE0" w:rsidRDefault="00B21FE0" w:rsidP="007E515D">
      <w:pPr>
        <w:spacing w:after="100" w:line="204" w:lineRule="auto"/>
        <w:jc w:val="center"/>
        <w:rPr>
          <w:b/>
          <w:bCs/>
          <w:spacing w:val="-8"/>
          <w:sz w:val="22"/>
          <w:lang w:val="en-GB" w:bidi="ar-EG"/>
        </w:rPr>
      </w:pPr>
      <w:r w:rsidRPr="00B21FE0">
        <w:rPr>
          <w:rFonts w:hint="cs"/>
          <w:b/>
          <w:bCs/>
          <w:spacing w:val="-8"/>
          <w:sz w:val="22"/>
          <w:rtl/>
          <w:lang w:val="en-GB" w:bidi="ar-EG"/>
        </w:rPr>
        <w:t>ألف -</w:t>
      </w:r>
      <w:r w:rsidRPr="00B21FE0">
        <w:rPr>
          <w:rFonts w:hint="cs"/>
          <w:b/>
          <w:bCs/>
          <w:spacing w:val="-8"/>
          <w:sz w:val="22"/>
          <w:rtl/>
          <w:lang w:val="en-GB" w:bidi="ar-EG"/>
        </w:rPr>
        <w:tab/>
        <w:t xml:space="preserve">الشراكة التعاونية </w:t>
      </w:r>
      <w:r w:rsidR="007E515D">
        <w:rPr>
          <w:rFonts w:hint="cs"/>
          <w:b/>
          <w:bCs/>
          <w:spacing w:val="-8"/>
          <w:sz w:val="22"/>
          <w:rtl/>
          <w:lang w:val="en-GB" w:bidi="ar-EG"/>
        </w:rPr>
        <w:t xml:space="preserve">في مجال </w:t>
      </w:r>
      <w:r w:rsidRPr="00B21FE0">
        <w:rPr>
          <w:rFonts w:hint="cs"/>
          <w:b/>
          <w:bCs/>
          <w:spacing w:val="-8"/>
          <w:sz w:val="22"/>
          <w:rtl/>
          <w:lang w:val="en-GB" w:bidi="ar-EG"/>
        </w:rPr>
        <w:t>الغابات</w:t>
      </w:r>
    </w:p>
    <w:p w:rsidR="00037032" w:rsidRPr="00037032" w:rsidRDefault="00397DED" w:rsidP="00037032">
      <w:pPr>
        <w:numPr>
          <w:ilvl w:val="0"/>
          <w:numId w:val="27"/>
        </w:numPr>
        <w:spacing w:after="100" w:line="204" w:lineRule="auto"/>
        <w:ind w:left="0" w:firstLine="0"/>
        <w:jc w:val="both"/>
        <w:rPr>
          <w:spacing w:val="-8"/>
          <w:sz w:val="22"/>
          <w:lang w:val="en-GB" w:bidi="ar-EG"/>
        </w:rPr>
      </w:pPr>
      <w:r>
        <w:rPr>
          <w:rFonts w:hint="cs"/>
          <w:spacing w:val="-8"/>
          <w:sz w:val="22"/>
          <w:rtl/>
          <w:lang w:val="en-GB" w:bidi="ar-EG"/>
        </w:rPr>
        <w:t xml:space="preserve">الشراكة التعاونية </w:t>
      </w:r>
      <w:r w:rsidR="004E7213">
        <w:rPr>
          <w:rFonts w:hint="cs"/>
          <w:spacing w:val="-8"/>
          <w:sz w:val="22"/>
          <w:rtl/>
          <w:lang w:val="en-GB" w:bidi="ar-EG"/>
        </w:rPr>
        <w:t xml:space="preserve">في مجال </w:t>
      </w:r>
      <w:r>
        <w:rPr>
          <w:rFonts w:hint="cs"/>
          <w:spacing w:val="-8"/>
          <w:sz w:val="22"/>
          <w:rtl/>
          <w:lang w:val="en-GB" w:bidi="ar-EG"/>
        </w:rPr>
        <w:t>الغابات هي شراكة طوعية بشأن الغابات وتم تأسيسها في أبريل</w:t>
      </w:r>
      <w:r w:rsidR="004E7213">
        <w:rPr>
          <w:rFonts w:hint="cs"/>
          <w:spacing w:val="-8"/>
          <w:sz w:val="22"/>
          <w:rtl/>
          <w:lang w:val="en-GB" w:bidi="ar-EG"/>
        </w:rPr>
        <w:t>/نيسان</w:t>
      </w:r>
      <w:r>
        <w:rPr>
          <w:rFonts w:hint="cs"/>
          <w:spacing w:val="-8"/>
          <w:sz w:val="22"/>
          <w:rtl/>
          <w:lang w:val="en-GB" w:bidi="ar-EG"/>
        </w:rPr>
        <w:t xml:space="preserve"> 2001 وفقا لقرار المجلس الاقتصادي والاجتماعي </w:t>
      </w:r>
      <w:hyperlink r:id="rId14" w:history="1">
        <w:r w:rsidR="004E7213" w:rsidRPr="004E7213">
          <w:rPr>
            <w:rStyle w:val="Hyperlink"/>
            <w:rFonts w:hint="cs"/>
            <w:spacing w:val="-8"/>
            <w:sz w:val="22"/>
            <w:rtl/>
            <w:lang w:val="en-GB" w:bidi="ar-EG"/>
          </w:rPr>
          <w:t>2000/35</w:t>
        </w:r>
      </w:hyperlink>
      <w:r w:rsidR="00F33D08">
        <w:rPr>
          <w:rFonts w:hint="cs"/>
          <w:spacing w:val="-8"/>
          <w:sz w:val="22"/>
          <w:rtl/>
          <w:lang w:val="en-GB" w:bidi="ar-EG"/>
        </w:rPr>
        <w:t xml:space="preserve">، وبموجبه أنشأ المجلس الترتيب الدولي للغابات وأمانة منتدى الأمم المتحدة </w:t>
      </w:r>
      <w:r w:rsidR="004E7213">
        <w:rPr>
          <w:rFonts w:hint="cs"/>
          <w:spacing w:val="-8"/>
          <w:sz w:val="22"/>
          <w:rtl/>
          <w:lang w:val="en-GB" w:bidi="ar-EG"/>
        </w:rPr>
        <w:t>المعني با</w:t>
      </w:r>
      <w:r w:rsidR="00F33D08">
        <w:rPr>
          <w:rFonts w:hint="cs"/>
          <w:spacing w:val="-8"/>
          <w:sz w:val="22"/>
          <w:rtl/>
          <w:lang w:val="en-GB" w:bidi="ar-EG"/>
        </w:rPr>
        <w:t xml:space="preserve">لغابات. وفي </w:t>
      </w:r>
      <w:r w:rsidR="004E7213">
        <w:rPr>
          <w:rFonts w:hint="cs"/>
          <w:spacing w:val="-8"/>
          <w:sz w:val="22"/>
          <w:rtl/>
          <w:lang w:val="en-GB" w:bidi="ar-EG"/>
        </w:rPr>
        <w:t xml:space="preserve">عام </w:t>
      </w:r>
      <w:r w:rsidR="00F33D08">
        <w:rPr>
          <w:rFonts w:hint="cs"/>
          <w:spacing w:val="-8"/>
          <w:sz w:val="22"/>
          <w:rtl/>
          <w:lang w:val="en-GB" w:bidi="ar-EG"/>
        </w:rPr>
        <w:t>2015، أعطى المجلس إرشادات أخرى للشراكة التعاونية في قرار</w:t>
      </w:r>
      <w:r w:rsidR="00CF10C5">
        <w:rPr>
          <w:rFonts w:hint="cs"/>
          <w:spacing w:val="-8"/>
          <w:sz w:val="22"/>
          <w:rtl/>
          <w:lang w:val="en-GB" w:bidi="ar-EG"/>
        </w:rPr>
        <w:t>ه</w:t>
      </w:r>
      <w:r w:rsidR="00F33D08">
        <w:rPr>
          <w:rFonts w:hint="cs"/>
          <w:spacing w:val="-8"/>
          <w:sz w:val="22"/>
          <w:rtl/>
          <w:lang w:val="en-GB" w:bidi="ar-EG"/>
        </w:rPr>
        <w:t xml:space="preserve"> </w:t>
      </w:r>
      <w:r w:rsidR="004E7213">
        <w:rPr>
          <w:rFonts w:hint="cs"/>
          <w:spacing w:val="-8"/>
          <w:sz w:val="22"/>
          <w:rtl/>
          <w:lang w:val="en-GB" w:bidi="ar-EG"/>
        </w:rPr>
        <w:t>2015/33</w:t>
      </w:r>
      <w:r w:rsidR="00F33D08">
        <w:rPr>
          <w:rFonts w:hint="cs"/>
          <w:spacing w:val="-8"/>
          <w:sz w:val="22"/>
          <w:rtl/>
          <w:lang w:val="en-GB" w:bidi="ar-EG"/>
        </w:rPr>
        <w:t xml:space="preserve"> الذي أكد فيه، ضمن أمور أخرى، على المبادئ وعرّف الوظائف الرئيسية للشراكة التعاونية </w:t>
      </w:r>
      <w:r w:rsidR="004E7213">
        <w:rPr>
          <w:rFonts w:hint="cs"/>
          <w:spacing w:val="-8"/>
          <w:sz w:val="22"/>
          <w:rtl/>
          <w:lang w:val="en-GB" w:bidi="ar-EG"/>
        </w:rPr>
        <w:t>في مجال ا</w:t>
      </w:r>
      <w:r w:rsidR="00F33D08">
        <w:rPr>
          <w:rFonts w:hint="cs"/>
          <w:spacing w:val="-8"/>
          <w:sz w:val="22"/>
          <w:rtl/>
          <w:lang w:val="en-GB" w:bidi="ar-EG"/>
        </w:rPr>
        <w:t>لغابات حسب تعريفها في الفقرة 20 من القرار</w:t>
      </w:r>
      <w:r w:rsidR="004E7213">
        <w:rPr>
          <w:rFonts w:hint="cs"/>
          <w:spacing w:val="-8"/>
          <w:sz w:val="22"/>
          <w:rtl/>
          <w:lang w:val="en-GB" w:bidi="ar-EG"/>
        </w:rPr>
        <w:t xml:space="preserve"> 2015/33</w:t>
      </w:r>
      <w:r w:rsidR="00254681" w:rsidRPr="00254681">
        <w:rPr>
          <w:rStyle w:val="Hyperlink"/>
          <w:rFonts w:hint="cs"/>
          <w:kern w:val="22"/>
          <w:sz w:val="22"/>
          <w:szCs w:val="22"/>
          <w:u w:val="none"/>
          <w:rtl/>
        </w:rPr>
        <w:t xml:space="preserve"> </w:t>
      </w:r>
      <w:r w:rsidR="00F33D08">
        <w:rPr>
          <w:rFonts w:hint="cs"/>
          <w:spacing w:val="-8"/>
          <w:sz w:val="22"/>
          <w:rtl/>
          <w:lang w:val="en-GB" w:bidi="ar-EG"/>
        </w:rPr>
        <w:t xml:space="preserve">كما يلي: </w:t>
      </w:r>
      <w:r w:rsidR="00037032" w:rsidRPr="00D740D3">
        <w:rPr>
          <w:rtl/>
          <w:lang w:bidi="ar-MA"/>
        </w:rPr>
        <w:t>تقديم الدعم للأعمال التي يقوم بها المنتدى وبلدانه الأعضاء؛</w:t>
      </w:r>
      <w:r w:rsidR="00037032">
        <w:rPr>
          <w:rFonts w:hint="cs"/>
          <w:rtl/>
          <w:lang w:bidi="ar-MA"/>
        </w:rPr>
        <w:t xml:space="preserve"> و</w:t>
      </w:r>
      <w:r w:rsidR="00037032" w:rsidRPr="00D740D3">
        <w:rPr>
          <w:rtl/>
          <w:lang w:bidi="ar-MA"/>
        </w:rPr>
        <w:t>إسداء المشورة العلمية والتقنية للمنتدى، بما يشمل القضايا المستجدة؛</w:t>
      </w:r>
      <w:r w:rsidR="00037032">
        <w:rPr>
          <w:rFonts w:hint="cs"/>
          <w:rtl/>
          <w:lang w:bidi="ar-MA"/>
        </w:rPr>
        <w:t xml:space="preserve"> و</w:t>
      </w:r>
      <w:r w:rsidR="00037032" w:rsidRPr="00D740D3">
        <w:rPr>
          <w:rtl/>
          <w:lang w:bidi="ar-MA"/>
        </w:rPr>
        <w:t>تعزيز الاتساق والتعاون والتنسيق بين منظماتها الأعضاء في السياسات والبرامج على جميع المستويات، بما في ذلك من خلال البرمجة المشتركة وتقديم مقترحات منسقة إلى هيئاتها الإدارية، كل حسب ولايته؛</w:t>
      </w:r>
      <w:r w:rsidR="00037032">
        <w:rPr>
          <w:rFonts w:hint="cs"/>
          <w:rtl/>
          <w:lang w:bidi="ar-MA"/>
        </w:rPr>
        <w:t xml:space="preserve"> و</w:t>
      </w:r>
      <w:r w:rsidR="00037032">
        <w:rPr>
          <w:rtl/>
          <w:lang w:bidi="ar-MA"/>
        </w:rPr>
        <w:t xml:space="preserve">تعزيز تنفيذ </w:t>
      </w:r>
      <w:r w:rsidR="00037032" w:rsidRPr="00D740D3">
        <w:rPr>
          <w:rtl/>
          <w:lang w:bidi="ar-MA"/>
        </w:rPr>
        <w:t xml:space="preserve">صك </w:t>
      </w:r>
      <w:r w:rsidR="00037032">
        <w:rPr>
          <w:rFonts w:hint="cs"/>
          <w:rtl/>
          <w:lang w:bidi="ar-MA"/>
        </w:rPr>
        <w:t>الأمم المتحدة</w:t>
      </w:r>
      <w:r w:rsidR="00037032" w:rsidRPr="00D740D3">
        <w:rPr>
          <w:rtl/>
          <w:lang w:bidi="ar-MA"/>
        </w:rPr>
        <w:t xml:space="preserve"> المتعلق بجميع أنواع الغابات، بما في ذلك </w:t>
      </w:r>
      <w:r w:rsidR="00037032">
        <w:rPr>
          <w:rFonts w:hint="cs"/>
          <w:rtl/>
          <w:lang w:bidi="ar-MA"/>
        </w:rPr>
        <w:t>تحقيق</w:t>
      </w:r>
      <w:r w:rsidR="00037032" w:rsidRPr="00D740D3">
        <w:rPr>
          <w:rtl/>
          <w:lang w:bidi="ar-MA"/>
        </w:rPr>
        <w:t xml:space="preserve"> أهدافه العالمية المتعلقة بالغابات، فضلا عن مكانة الغابات </w:t>
      </w:r>
      <w:r w:rsidR="00037032">
        <w:rPr>
          <w:rtl/>
          <w:lang w:bidi="ar-MA"/>
        </w:rPr>
        <w:t>في خطة التنمية لما بعد عام 2015</w:t>
      </w:r>
      <w:r w:rsidR="00037032">
        <w:rPr>
          <w:rFonts w:hint="cs"/>
          <w:rtl/>
          <w:lang w:bidi="ar-MA"/>
        </w:rPr>
        <w:t>.</w:t>
      </w:r>
    </w:p>
    <w:p w:rsidR="00037032" w:rsidRPr="00037032" w:rsidRDefault="00037032" w:rsidP="00037032">
      <w:pPr>
        <w:numPr>
          <w:ilvl w:val="0"/>
          <w:numId w:val="27"/>
        </w:numPr>
        <w:spacing w:after="100" w:line="204" w:lineRule="auto"/>
        <w:ind w:left="0" w:firstLine="0"/>
        <w:jc w:val="both"/>
        <w:rPr>
          <w:spacing w:val="-8"/>
          <w:sz w:val="22"/>
          <w:lang w:val="en-GB" w:bidi="ar-EG"/>
        </w:rPr>
      </w:pPr>
      <w:r>
        <w:rPr>
          <w:rFonts w:hint="cs"/>
          <w:rtl/>
        </w:rPr>
        <w:t>و</w:t>
      </w:r>
      <w:r w:rsidR="00CF10C5">
        <w:rPr>
          <w:rFonts w:hint="cs"/>
          <w:spacing w:val="-8"/>
          <w:sz w:val="22"/>
          <w:rtl/>
          <w:lang w:val="en-GB" w:bidi="ar-EG"/>
        </w:rPr>
        <w:t>وفقا ل</w:t>
      </w:r>
      <w:r w:rsidR="00BB6244">
        <w:rPr>
          <w:rFonts w:hint="cs"/>
          <w:spacing w:val="-8"/>
          <w:sz w:val="22"/>
          <w:rtl/>
          <w:lang w:val="en-GB" w:bidi="ar-EG"/>
        </w:rPr>
        <w:t xml:space="preserve">لفقرة 22 من </w:t>
      </w:r>
      <w:r w:rsidR="00CF10C5">
        <w:rPr>
          <w:rFonts w:hint="cs"/>
          <w:spacing w:val="-8"/>
          <w:sz w:val="22"/>
          <w:rtl/>
          <w:lang w:val="en-GB" w:bidi="ar-EG"/>
        </w:rPr>
        <w:t>قرار المجلس الاقتصادي والاجتماعي</w:t>
      </w:r>
      <w:r>
        <w:rPr>
          <w:rFonts w:hint="cs"/>
          <w:spacing w:val="-8"/>
          <w:sz w:val="22"/>
          <w:rtl/>
          <w:lang w:val="en-GB" w:bidi="ar-EG"/>
        </w:rPr>
        <w:t xml:space="preserve"> </w:t>
      </w:r>
      <w:hyperlink r:id="rId15" w:history="1">
        <w:r w:rsidRPr="00037032">
          <w:rPr>
            <w:rStyle w:val="Hyperlink"/>
            <w:rFonts w:hint="cs"/>
            <w:spacing w:val="-8"/>
            <w:sz w:val="22"/>
            <w:rtl/>
            <w:lang w:val="en-GB" w:bidi="ar-EG"/>
          </w:rPr>
          <w:t>2015/33</w:t>
        </w:r>
      </w:hyperlink>
      <w:r>
        <w:rPr>
          <w:rFonts w:hint="cs"/>
          <w:spacing w:val="-8"/>
          <w:sz w:val="22"/>
          <w:rtl/>
          <w:lang w:val="en-GB" w:bidi="ar-EG"/>
        </w:rPr>
        <w:t>،</w:t>
      </w:r>
      <w:r w:rsidR="00BB6244">
        <w:rPr>
          <w:rFonts w:hint="cs"/>
          <w:spacing w:val="-8"/>
          <w:sz w:val="22"/>
          <w:rtl/>
          <w:lang w:val="en-GB" w:bidi="ar-EG"/>
        </w:rPr>
        <w:t xml:space="preserve"> </w:t>
      </w:r>
      <w:r w:rsidR="00BB6244">
        <w:rPr>
          <w:rtl/>
        </w:rPr>
        <w:t>يشجع الشراكة التعاونية في مجال الغابات ومنظما</w:t>
      </w:r>
      <w:r>
        <w:rPr>
          <w:rFonts w:hint="cs"/>
          <w:rtl/>
        </w:rPr>
        <w:t>ته</w:t>
      </w:r>
      <w:r w:rsidR="00BB6244">
        <w:rPr>
          <w:rtl/>
        </w:rPr>
        <w:t>ا الأعضاء على ما يلي</w:t>
      </w:r>
      <w:r w:rsidR="00BB6244">
        <w:rPr>
          <w:rFonts w:hint="cs"/>
          <w:rtl/>
        </w:rPr>
        <w:t xml:space="preserve">: </w:t>
      </w:r>
      <w:r w:rsidRPr="00D740D3">
        <w:rPr>
          <w:rtl/>
          <w:lang w:bidi="ar-MA"/>
        </w:rPr>
        <w:t>(أ)</w:t>
      </w:r>
      <w:r>
        <w:rPr>
          <w:rFonts w:hint="cs"/>
          <w:rtl/>
          <w:lang w:bidi="ar-MA"/>
        </w:rPr>
        <w:t xml:space="preserve"> </w:t>
      </w:r>
      <w:r w:rsidRPr="00D740D3">
        <w:rPr>
          <w:rtl/>
          <w:lang w:bidi="ar-MA"/>
        </w:rPr>
        <w:t xml:space="preserve">تعزيز الشراكة </w:t>
      </w:r>
      <w:r w:rsidR="007605D2">
        <w:rPr>
          <w:rFonts w:hint="cs"/>
          <w:rtl/>
          <w:lang w:bidi="ar-MA"/>
        </w:rPr>
        <w:t xml:space="preserve">التعاونية </w:t>
      </w:r>
      <w:r w:rsidRPr="00D740D3">
        <w:rPr>
          <w:rtl/>
          <w:lang w:bidi="ar-MA"/>
        </w:rPr>
        <w:t>عبر إضفاء الطابع الرسمي على طرائق عملها، بما في ذلك من خلال النظر في وضع مذكرة تفاهم متعددة الأطراف، واستحداث إجراءات تكفل سير عملها واشتغالها بطريقة فعالة؛</w:t>
      </w:r>
      <w:r>
        <w:rPr>
          <w:rFonts w:hint="cs"/>
          <w:rtl/>
          <w:lang w:bidi="ar-MA"/>
        </w:rPr>
        <w:t xml:space="preserve"> </w:t>
      </w:r>
      <w:r w:rsidRPr="00D740D3">
        <w:rPr>
          <w:rtl/>
          <w:lang w:bidi="ar-MA"/>
        </w:rPr>
        <w:t>(ب)</w:t>
      </w:r>
      <w:r>
        <w:rPr>
          <w:rFonts w:hint="cs"/>
          <w:rtl/>
          <w:lang w:bidi="ar-MA"/>
        </w:rPr>
        <w:t xml:space="preserve"> </w:t>
      </w:r>
      <w:r w:rsidRPr="00D740D3">
        <w:rPr>
          <w:rtl/>
          <w:lang w:bidi="ar-MA"/>
        </w:rPr>
        <w:t>تحديد سبل حفز توسيع نطاق مشاركة منظماتها الأعضاء الحالية في مختلف أنشطتها؛</w:t>
      </w:r>
      <w:r>
        <w:rPr>
          <w:rFonts w:hint="cs"/>
          <w:rtl/>
          <w:lang w:bidi="ar-MA"/>
        </w:rPr>
        <w:t xml:space="preserve"> </w:t>
      </w:r>
      <w:r w:rsidRPr="00D740D3">
        <w:rPr>
          <w:rtl/>
          <w:lang w:bidi="ar-MA"/>
        </w:rPr>
        <w:t>(ج)</w:t>
      </w:r>
      <w:r>
        <w:rPr>
          <w:rFonts w:hint="cs"/>
          <w:rtl/>
          <w:lang w:bidi="ar-MA"/>
        </w:rPr>
        <w:t xml:space="preserve"> </w:t>
      </w:r>
      <w:r w:rsidRPr="00D740D3">
        <w:rPr>
          <w:rtl/>
          <w:lang w:bidi="ar-MA"/>
        </w:rPr>
        <w:t>تقييم عضويتها والفائدة المحتملة من انضمام أعضاء إضافيين إليها تكون لهم خبرة كبيرة في مجال الغابات؛</w:t>
      </w:r>
      <w:r>
        <w:rPr>
          <w:rFonts w:hint="cs"/>
          <w:rtl/>
          <w:lang w:bidi="ar-MA"/>
        </w:rPr>
        <w:t xml:space="preserve"> </w:t>
      </w:r>
      <w:r w:rsidRPr="00D740D3">
        <w:rPr>
          <w:rtl/>
          <w:lang w:bidi="ar-MA"/>
        </w:rPr>
        <w:t>(د)</w:t>
      </w:r>
      <w:r>
        <w:rPr>
          <w:rFonts w:hint="cs"/>
          <w:rtl/>
          <w:lang w:bidi="ar-MA"/>
        </w:rPr>
        <w:t xml:space="preserve"> </w:t>
      </w:r>
      <w:r w:rsidRPr="00D740D3">
        <w:rPr>
          <w:rtl/>
          <w:lang w:bidi="ar-MA"/>
        </w:rPr>
        <w:t>تحديد سبل إشراك المجموعات الرئيسية وأصحاب المصلحة الآخرين بطريقة فعالة في أنشطة الشراكة</w:t>
      </w:r>
      <w:r>
        <w:rPr>
          <w:rFonts w:hint="cs"/>
          <w:rtl/>
          <w:lang w:bidi="ar-MA"/>
        </w:rPr>
        <w:t xml:space="preserve">؛ </w:t>
      </w:r>
      <w:r w:rsidRPr="00D740D3">
        <w:rPr>
          <w:rtl/>
          <w:lang w:bidi="ar-MA"/>
        </w:rPr>
        <w:t>(</w:t>
      </w:r>
      <w:r>
        <w:rPr>
          <w:rFonts w:hint="cs"/>
          <w:rtl/>
          <w:lang w:bidi="ar-MA"/>
        </w:rPr>
        <w:t>ﻫ</w:t>
      </w:r>
      <w:r w:rsidRPr="00D740D3">
        <w:rPr>
          <w:rtl/>
          <w:lang w:bidi="ar-MA"/>
        </w:rPr>
        <w:t>)</w:t>
      </w:r>
      <w:r>
        <w:rPr>
          <w:rFonts w:hint="cs"/>
          <w:rtl/>
          <w:lang w:bidi="ar-MA"/>
        </w:rPr>
        <w:t xml:space="preserve"> </w:t>
      </w:r>
      <w:r w:rsidRPr="00D740D3">
        <w:rPr>
          <w:rtl/>
          <w:lang w:bidi="ar-MA"/>
        </w:rPr>
        <w:t>وضع خطة عمل تتماشى مع الخطة الاستراتيجية المشار إليها في الجزء الحادي عشر من هذا القرار وتحدد أولويات الأعمال الجماعية لجميع أعضاء الشراكة أو المجموعات الفرعية التابعة لأولئك الأعضاء والآثار المترتبة على ذلك من حيث</w:t>
      </w:r>
      <w:r>
        <w:rPr>
          <w:rFonts w:hint="cs"/>
          <w:rtl/>
          <w:lang w:bidi="ar-MA"/>
        </w:rPr>
        <w:t> </w:t>
      </w:r>
      <w:r w:rsidRPr="00D740D3">
        <w:rPr>
          <w:rtl/>
          <w:lang w:bidi="ar-MA"/>
        </w:rPr>
        <w:t>الموارد؛ (و)</w:t>
      </w:r>
      <w:r>
        <w:rPr>
          <w:rFonts w:hint="cs"/>
          <w:rtl/>
          <w:lang w:bidi="ar-MA"/>
        </w:rPr>
        <w:t xml:space="preserve"> </w:t>
      </w:r>
      <w:r w:rsidRPr="00D740D3">
        <w:rPr>
          <w:rtl/>
          <w:lang w:bidi="ar-MA"/>
        </w:rPr>
        <w:t>إعداد تقارير دورية عن أنشطة الشراكة وإنجازاتها ومخصصاتها من الموارد تكون مناسبة لمجموعة عريضة من الجهات المعنية، بما في ذلك الجهات المانحة المحتملة؛</w:t>
      </w:r>
      <w:r>
        <w:rPr>
          <w:rFonts w:hint="cs"/>
          <w:rtl/>
          <w:lang w:bidi="ar-MA"/>
        </w:rPr>
        <w:t xml:space="preserve"> </w:t>
      </w:r>
      <w:r w:rsidRPr="00D740D3">
        <w:rPr>
          <w:rtl/>
          <w:lang w:bidi="ar-MA"/>
        </w:rPr>
        <w:t>(ز)</w:t>
      </w:r>
      <w:r>
        <w:rPr>
          <w:rFonts w:hint="cs"/>
          <w:rtl/>
          <w:lang w:bidi="ar-MA"/>
        </w:rPr>
        <w:t xml:space="preserve"> </w:t>
      </w:r>
      <w:r w:rsidRPr="00D740D3">
        <w:rPr>
          <w:rtl/>
          <w:lang w:bidi="ar-MA"/>
        </w:rPr>
        <w:t xml:space="preserve">زيادة تطوير وتوسيع نطاق المبادرات المواضيعية المشتركة في ظل مراعاة مواطن قوة أعضاء الشراكة </w:t>
      </w:r>
      <w:r w:rsidR="007605D2">
        <w:rPr>
          <w:rFonts w:hint="cs"/>
          <w:rtl/>
          <w:lang w:bidi="ar-MA"/>
        </w:rPr>
        <w:t xml:space="preserve">التعاونية </w:t>
      </w:r>
      <w:r w:rsidRPr="00D740D3">
        <w:rPr>
          <w:rtl/>
          <w:lang w:bidi="ar-MA"/>
        </w:rPr>
        <w:t>والميادين التي يركزون عليها</w:t>
      </w:r>
      <w:r>
        <w:rPr>
          <w:rFonts w:hint="cs"/>
          <w:spacing w:val="-8"/>
          <w:sz w:val="22"/>
          <w:rtl/>
          <w:lang w:val="en-GB" w:bidi="ar-EG"/>
        </w:rPr>
        <w:t>.</w:t>
      </w:r>
    </w:p>
    <w:p w:rsidR="00B21FE0" w:rsidRDefault="00FB4408" w:rsidP="007605D2">
      <w:pPr>
        <w:numPr>
          <w:ilvl w:val="0"/>
          <w:numId w:val="27"/>
        </w:numPr>
        <w:spacing w:after="100" w:line="204" w:lineRule="auto"/>
        <w:ind w:left="0" w:firstLine="0"/>
        <w:jc w:val="both"/>
        <w:rPr>
          <w:spacing w:val="-8"/>
          <w:sz w:val="22"/>
          <w:lang w:val="en-GB" w:bidi="ar-EG"/>
        </w:rPr>
      </w:pPr>
      <w:r>
        <w:rPr>
          <w:rtl/>
        </w:rPr>
        <w:t>و</w:t>
      </w:r>
      <w:r w:rsidR="008814E4">
        <w:rPr>
          <w:rFonts w:hint="cs"/>
          <w:rtl/>
        </w:rPr>
        <w:t xml:space="preserve">بموجب القرار </w:t>
      </w:r>
      <w:hyperlink r:id="rId16" w:history="1">
        <w:r w:rsidR="00D85236" w:rsidRPr="00D85236">
          <w:rPr>
            <w:rStyle w:val="Hyperlink"/>
            <w:rFonts w:hint="cs"/>
            <w:rtl/>
          </w:rPr>
          <w:t>2017/4</w:t>
        </w:r>
      </w:hyperlink>
      <w:r w:rsidR="008814E4">
        <w:rPr>
          <w:rFonts w:hint="cs"/>
          <w:rtl/>
        </w:rPr>
        <w:t>، اعتمد المجلس الاقتصادي والاجتماعي الخطة الاستراتيجية للغابات ل</w:t>
      </w:r>
      <w:r w:rsidR="007605D2">
        <w:rPr>
          <w:rFonts w:hint="cs"/>
          <w:rtl/>
        </w:rPr>
        <w:t xml:space="preserve">لفترة 2017-2030 وبرنامج العمل </w:t>
      </w:r>
      <w:r w:rsidR="001F2BBE">
        <w:rPr>
          <w:rFonts w:hint="cs"/>
          <w:rtl/>
        </w:rPr>
        <w:t>ال</w:t>
      </w:r>
      <w:r w:rsidR="008814E4">
        <w:rPr>
          <w:rFonts w:hint="cs"/>
          <w:rtl/>
        </w:rPr>
        <w:t xml:space="preserve">رباعي </w:t>
      </w:r>
      <w:r w:rsidR="007605D2">
        <w:rPr>
          <w:rFonts w:hint="cs"/>
          <w:rtl/>
        </w:rPr>
        <w:t xml:space="preserve">السنوات </w:t>
      </w:r>
      <w:r w:rsidR="008814E4">
        <w:rPr>
          <w:rFonts w:hint="cs"/>
          <w:rtl/>
        </w:rPr>
        <w:t>لمنتدى الأمم المت</w:t>
      </w:r>
      <w:r w:rsidR="007605D2">
        <w:rPr>
          <w:rFonts w:hint="cs"/>
          <w:rtl/>
        </w:rPr>
        <w:t>ح</w:t>
      </w:r>
      <w:r w:rsidR="008814E4">
        <w:rPr>
          <w:rFonts w:hint="cs"/>
          <w:rtl/>
        </w:rPr>
        <w:t>دة المعني بالغابات للفترة 2017-2020، ودعا</w:t>
      </w:r>
      <w:r w:rsidR="00D85236">
        <w:rPr>
          <w:rtl/>
        </w:rPr>
        <w:t xml:space="preserve"> الش</w:t>
      </w:r>
      <w:r>
        <w:rPr>
          <w:rtl/>
        </w:rPr>
        <w:t xml:space="preserve">راكة </w:t>
      </w:r>
      <w:r w:rsidR="007605D2">
        <w:rPr>
          <w:rFonts w:hint="cs"/>
          <w:rtl/>
        </w:rPr>
        <w:t xml:space="preserve">التعاونية في مجال الغابات </w:t>
      </w:r>
      <w:r>
        <w:rPr>
          <w:rtl/>
        </w:rPr>
        <w:t>إل</w:t>
      </w:r>
      <w:r w:rsidR="00BC2AC3">
        <w:rPr>
          <w:rFonts w:hint="cs"/>
          <w:rtl/>
        </w:rPr>
        <w:t>ى</w:t>
      </w:r>
      <w:r w:rsidR="00D85236">
        <w:rPr>
          <w:rtl/>
        </w:rPr>
        <w:t xml:space="preserve"> دع</w:t>
      </w:r>
      <w:r>
        <w:rPr>
          <w:rtl/>
        </w:rPr>
        <w:t>م ال</w:t>
      </w:r>
      <w:r w:rsidR="00BC2AC3">
        <w:rPr>
          <w:rFonts w:hint="cs"/>
          <w:rtl/>
        </w:rPr>
        <w:t>م</w:t>
      </w:r>
      <w:r w:rsidR="00D85236">
        <w:rPr>
          <w:rtl/>
        </w:rPr>
        <w:t>نتدى وال</w:t>
      </w:r>
      <w:r>
        <w:rPr>
          <w:rtl/>
        </w:rPr>
        <w:t>دول ا</w:t>
      </w:r>
      <w:r w:rsidR="00BC2AC3">
        <w:rPr>
          <w:rFonts w:hint="cs"/>
          <w:rtl/>
        </w:rPr>
        <w:t>ل</w:t>
      </w:r>
      <w:r>
        <w:rPr>
          <w:rtl/>
        </w:rPr>
        <w:t>أ</w:t>
      </w:r>
      <w:r w:rsidR="00BC2AC3">
        <w:rPr>
          <w:rFonts w:hint="cs"/>
          <w:rtl/>
        </w:rPr>
        <w:t>عضاء فيه</w:t>
      </w:r>
      <w:r w:rsidR="00D85236">
        <w:rPr>
          <w:rtl/>
        </w:rPr>
        <w:t xml:space="preserve"> م</w:t>
      </w:r>
      <w:r>
        <w:rPr>
          <w:rtl/>
        </w:rPr>
        <w:t>ن</w:t>
      </w:r>
      <w:r w:rsidR="00BC2AC3">
        <w:rPr>
          <w:rFonts w:hint="cs"/>
          <w:rtl/>
        </w:rPr>
        <w:t xml:space="preserve"> أجل النهوض بالأهداف والغايات العالمية المتعلقة بالغابات، وذلك بوسائل تشمل التعاون والشراكة بين أعضائه</w:t>
      </w:r>
      <w:r w:rsidR="008814E4">
        <w:rPr>
          <w:rFonts w:hint="cs"/>
          <w:rtl/>
        </w:rPr>
        <w:t>.</w:t>
      </w:r>
      <w:r w:rsidR="00BC2AC3">
        <w:rPr>
          <w:rFonts w:hint="cs"/>
          <w:rtl/>
        </w:rPr>
        <w:t xml:space="preserve"> و</w:t>
      </w:r>
      <w:r w:rsidR="008814E4">
        <w:rPr>
          <w:rFonts w:hint="cs"/>
          <w:rtl/>
        </w:rPr>
        <w:t xml:space="preserve">دعا الشراكة التعاونية أيضا إلى </w:t>
      </w:r>
      <w:r w:rsidR="00BC2AC3">
        <w:rPr>
          <w:rFonts w:hint="cs"/>
          <w:rtl/>
        </w:rPr>
        <w:t>تنفيذ خطة عمل مشت</w:t>
      </w:r>
      <w:r w:rsidR="007605D2">
        <w:rPr>
          <w:rFonts w:hint="cs"/>
          <w:rtl/>
        </w:rPr>
        <w:t xml:space="preserve">ركة تكون متسقة مع برامج العمل </w:t>
      </w:r>
      <w:r w:rsidR="001F2BBE">
        <w:rPr>
          <w:rFonts w:hint="cs"/>
          <w:rtl/>
        </w:rPr>
        <w:t>ال</w:t>
      </w:r>
      <w:r w:rsidR="00BC2AC3">
        <w:rPr>
          <w:rFonts w:hint="cs"/>
          <w:rtl/>
        </w:rPr>
        <w:t xml:space="preserve">رباعية السنوات الخاصة بالمنتدى، وتحديد إجراءات جماعية يقوم بها جميع أعضاء الشراكة </w:t>
      </w:r>
      <w:r w:rsidR="00BC2AC3">
        <w:rPr>
          <w:rFonts w:hint="cs"/>
          <w:rtl/>
        </w:rPr>
        <w:lastRenderedPageBreak/>
        <w:t>أو مجموعات فرعية منهم، إلى جانب الاحتياجات من الموارد المرتبطة بها</w:t>
      </w:r>
      <w:r w:rsidR="00050078">
        <w:rPr>
          <w:rFonts w:hint="cs"/>
          <w:spacing w:val="-8"/>
          <w:sz w:val="22"/>
          <w:rtl/>
          <w:lang w:val="en-GB" w:bidi="ar-EG"/>
        </w:rPr>
        <w:t>.</w:t>
      </w:r>
      <w:r w:rsidR="00050078">
        <w:rPr>
          <w:rStyle w:val="FootnoteReference"/>
          <w:spacing w:val="-8"/>
          <w:sz w:val="22"/>
          <w:rtl/>
          <w:lang w:val="en-GB" w:bidi="ar-EG"/>
        </w:rPr>
        <w:footnoteReference w:id="6"/>
      </w:r>
      <w:r w:rsidR="00050078">
        <w:rPr>
          <w:rFonts w:hint="cs"/>
          <w:spacing w:val="-8"/>
          <w:sz w:val="22"/>
          <w:rtl/>
          <w:lang w:val="en-GB" w:bidi="ar-EG"/>
        </w:rPr>
        <w:t xml:space="preserve"> </w:t>
      </w:r>
      <w:r w:rsidR="00BC2AC3">
        <w:rPr>
          <w:rFonts w:hint="cs"/>
          <w:spacing w:val="-8"/>
          <w:sz w:val="22"/>
          <w:rtl/>
          <w:lang w:val="en-GB" w:bidi="ar-EG"/>
        </w:rPr>
        <w:t>وتتكون الشراكة حاليا من 15 منظمة دولية، ومؤسسات وأمانات</w:t>
      </w:r>
      <w:r w:rsidR="00B57A76">
        <w:rPr>
          <w:rFonts w:hint="cs"/>
          <w:spacing w:val="-8"/>
          <w:sz w:val="22"/>
          <w:rtl/>
          <w:lang w:val="en-GB" w:bidi="ar-EG"/>
        </w:rPr>
        <w:t xml:space="preserve"> لديها برامج أساسية </w:t>
      </w:r>
      <w:r w:rsidR="00050078">
        <w:rPr>
          <w:rFonts w:hint="cs"/>
          <w:spacing w:val="-8"/>
          <w:sz w:val="22"/>
          <w:rtl/>
          <w:lang w:val="en-GB" w:bidi="ar-EG"/>
        </w:rPr>
        <w:t>للغابات.</w:t>
      </w:r>
      <w:r w:rsidR="00050078">
        <w:rPr>
          <w:rStyle w:val="FootnoteReference"/>
          <w:spacing w:val="-8"/>
          <w:sz w:val="22"/>
          <w:rtl/>
          <w:lang w:val="en-GB" w:bidi="ar-EG"/>
        </w:rPr>
        <w:footnoteReference w:id="7"/>
      </w:r>
    </w:p>
    <w:p w:rsidR="00B95C9F" w:rsidRPr="007665C5" w:rsidRDefault="005A5B65" w:rsidP="00922DA9">
      <w:pPr>
        <w:numPr>
          <w:ilvl w:val="0"/>
          <w:numId w:val="27"/>
        </w:numPr>
        <w:spacing w:after="100" w:line="204" w:lineRule="auto"/>
        <w:ind w:left="0" w:firstLine="0"/>
        <w:jc w:val="both"/>
        <w:rPr>
          <w:spacing w:val="-8"/>
          <w:sz w:val="22"/>
          <w:lang w:val="en-GB" w:bidi="ar-EG"/>
        </w:rPr>
      </w:pPr>
      <w:r>
        <w:rPr>
          <w:rFonts w:hint="cs"/>
          <w:spacing w:val="-8"/>
          <w:sz w:val="22"/>
          <w:rtl/>
          <w:lang w:val="en-GB" w:bidi="ar-EG"/>
        </w:rPr>
        <w:t xml:space="preserve">ومنذ عام 2015، اجتمعت الشراكة التعاونية </w:t>
      </w:r>
      <w:r w:rsidR="008814E4">
        <w:rPr>
          <w:rFonts w:hint="cs"/>
          <w:spacing w:val="-8"/>
          <w:sz w:val="22"/>
          <w:rtl/>
          <w:lang w:val="en-GB" w:bidi="ar-EG"/>
        </w:rPr>
        <w:t>في مجال ا</w:t>
      </w:r>
      <w:r>
        <w:rPr>
          <w:rFonts w:hint="cs"/>
          <w:spacing w:val="-8"/>
          <w:sz w:val="22"/>
          <w:rtl/>
          <w:lang w:val="en-GB" w:bidi="ar-EG"/>
        </w:rPr>
        <w:t>لغابات في عدة مناسبات ونشرت تقارير دورية عن التقدم المحرز في موقعها الشبكي</w:t>
      </w:r>
      <w:r w:rsidR="00F46BC5">
        <w:rPr>
          <w:rFonts w:hint="cs"/>
          <w:spacing w:val="-8"/>
          <w:sz w:val="22"/>
          <w:rtl/>
          <w:lang w:val="en-GB" w:bidi="ar-EG"/>
        </w:rPr>
        <w:t>.</w:t>
      </w:r>
      <w:r>
        <w:rPr>
          <w:rStyle w:val="FootnoteReference"/>
          <w:spacing w:val="-8"/>
          <w:sz w:val="22"/>
          <w:rtl/>
          <w:lang w:val="en-GB" w:bidi="ar-EG"/>
        </w:rPr>
        <w:footnoteReference w:id="8"/>
      </w:r>
      <w:r>
        <w:rPr>
          <w:rFonts w:hint="cs"/>
          <w:spacing w:val="-8"/>
          <w:sz w:val="22"/>
          <w:rtl/>
          <w:lang w:val="en-GB" w:bidi="ar-EG"/>
        </w:rPr>
        <w:t xml:space="preserve"> </w:t>
      </w:r>
      <w:r w:rsidR="009E2858">
        <w:rPr>
          <w:rFonts w:hint="cs"/>
          <w:spacing w:val="-8"/>
          <w:sz w:val="22"/>
          <w:rtl/>
          <w:lang w:val="en-GB"/>
        </w:rPr>
        <w:t>وفي مارس</w:t>
      </w:r>
      <w:r w:rsidR="008814E4">
        <w:rPr>
          <w:rFonts w:hint="cs"/>
          <w:spacing w:val="-8"/>
          <w:sz w:val="22"/>
          <w:rtl/>
          <w:lang w:val="en-GB"/>
        </w:rPr>
        <w:t>/آذار</w:t>
      </w:r>
      <w:r w:rsidR="009E2858">
        <w:rPr>
          <w:rFonts w:hint="cs"/>
          <w:spacing w:val="-8"/>
          <w:sz w:val="22"/>
          <w:rtl/>
          <w:lang w:val="en-GB"/>
        </w:rPr>
        <w:t xml:space="preserve"> </w:t>
      </w:r>
      <w:r w:rsidR="00747710">
        <w:rPr>
          <w:rFonts w:hint="cs"/>
          <w:spacing w:val="-8"/>
          <w:sz w:val="22"/>
          <w:rtl/>
          <w:lang w:val="en-GB"/>
        </w:rPr>
        <w:t>2017، قررت الشراكة التعاونية أساليب عملها من خلال اعتمادها لوثيقة سياسة.</w:t>
      </w:r>
      <w:r w:rsidR="00747710">
        <w:rPr>
          <w:rStyle w:val="FootnoteReference"/>
          <w:spacing w:val="-8"/>
          <w:sz w:val="22"/>
          <w:rtl/>
          <w:lang w:val="en-GB"/>
        </w:rPr>
        <w:footnoteReference w:id="9"/>
      </w:r>
      <w:r w:rsidR="00747710">
        <w:rPr>
          <w:rFonts w:hint="cs"/>
          <w:spacing w:val="-8"/>
          <w:sz w:val="22"/>
          <w:rtl/>
          <w:lang w:val="en-GB"/>
        </w:rPr>
        <w:t xml:space="preserve"> </w:t>
      </w:r>
      <w:r w:rsidR="007044B1">
        <w:rPr>
          <w:rFonts w:hint="cs"/>
          <w:spacing w:val="-8"/>
          <w:sz w:val="22"/>
          <w:rtl/>
          <w:lang w:val="en-GB"/>
        </w:rPr>
        <w:t xml:space="preserve">وفيما يتعلق بالاشتراك النشط للمجموعاات الرئيسية وغيرها من </w:t>
      </w:r>
      <w:r w:rsidR="008814E4">
        <w:rPr>
          <w:rFonts w:hint="cs"/>
          <w:spacing w:val="-8"/>
          <w:sz w:val="22"/>
          <w:rtl/>
          <w:lang w:val="en-GB"/>
        </w:rPr>
        <w:t>أصحاب المصلحة</w:t>
      </w:r>
      <w:r w:rsidR="007044B1">
        <w:rPr>
          <w:rFonts w:hint="cs"/>
          <w:spacing w:val="-8"/>
          <w:sz w:val="22"/>
          <w:rtl/>
          <w:lang w:val="en-GB"/>
        </w:rPr>
        <w:t xml:space="preserve">، عقدت الشراكة مشاورات مع ممثلي المجموعات الرئيسية المختلفة، بمشاركة العديد من </w:t>
      </w:r>
      <w:r w:rsidR="008814E4">
        <w:rPr>
          <w:rFonts w:hint="cs"/>
          <w:spacing w:val="-8"/>
          <w:sz w:val="22"/>
          <w:rtl/>
          <w:lang w:val="en-GB"/>
        </w:rPr>
        <w:t>أصحاب المصلحة الجدد</w:t>
      </w:r>
      <w:r w:rsidR="007044B1">
        <w:rPr>
          <w:rFonts w:hint="cs"/>
          <w:spacing w:val="-8"/>
          <w:sz w:val="22"/>
          <w:rtl/>
          <w:lang w:val="en-GB"/>
        </w:rPr>
        <w:t>، خصوصا ما يتعلق بالمؤتمر الدولي بعنوان "</w:t>
      </w:r>
      <w:r w:rsidR="00922DA9" w:rsidRPr="00922DA9">
        <w:rPr>
          <w:rFonts w:hint="cs"/>
          <w:spacing w:val="-8"/>
          <w:sz w:val="22"/>
          <w:rtl/>
          <w:lang w:val="en-GB"/>
        </w:rPr>
        <w:t>ا</w:t>
      </w:r>
      <w:r w:rsidR="00922DA9" w:rsidRPr="00922DA9">
        <w:rPr>
          <w:spacing w:val="-8"/>
          <w:sz w:val="22"/>
          <w:rtl/>
          <w:lang w:val="en-GB"/>
        </w:rPr>
        <w:t>لعمل عبر القطاعات لوقف إزالة الغابات وزيادة مساحة الغابات - من الطموح إلى العمل</w:t>
      </w:r>
      <w:r w:rsidR="007044B1">
        <w:rPr>
          <w:rFonts w:hint="cs"/>
          <w:spacing w:val="-8"/>
          <w:sz w:val="22"/>
          <w:rtl/>
          <w:lang w:val="en-GB"/>
        </w:rPr>
        <w:t>"، الذي عقد في روما في فبراير</w:t>
      </w:r>
      <w:r w:rsidR="008814E4">
        <w:rPr>
          <w:rFonts w:hint="cs"/>
          <w:spacing w:val="-8"/>
          <w:sz w:val="22"/>
          <w:rtl/>
          <w:lang w:val="en-GB"/>
        </w:rPr>
        <w:t>/شباط</w:t>
      </w:r>
      <w:r w:rsidR="007044B1">
        <w:rPr>
          <w:rFonts w:hint="cs"/>
          <w:spacing w:val="-8"/>
          <w:sz w:val="22"/>
          <w:rtl/>
          <w:lang w:val="en-GB"/>
        </w:rPr>
        <w:t xml:space="preserve"> 2018. وتواصل الشراكة التعاونية أيضا إعداد منتدى تابع لها لتسهيل التفاعلات مع المجموعات الرئيسية. </w:t>
      </w:r>
      <w:r w:rsidR="00CD2CAE">
        <w:rPr>
          <w:rFonts w:hint="cs"/>
          <w:spacing w:val="-8"/>
          <w:sz w:val="22"/>
          <w:rtl/>
          <w:lang w:val="en-GB"/>
        </w:rPr>
        <w:t>وقد قدمت خطة للعمل للشراكة للفترة 2017-2020 في الدورة الثالثة عشر ل</w:t>
      </w:r>
      <w:r w:rsidR="008814E4">
        <w:rPr>
          <w:rFonts w:hint="cs"/>
          <w:spacing w:val="-8"/>
          <w:sz w:val="22"/>
          <w:rtl/>
          <w:lang w:val="en-GB"/>
        </w:rPr>
        <w:t>منتدى</w:t>
      </w:r>
      <w:r w:rsidR="00CD2CAE">
        <w:rPr>
          <w:rFonts w:hint="cs"/>
          <w:spacing w:val="-8"/>
          <w:sz w:val="22"/>
          <w:rtl/>
          <w:lang w:val="en-GB"/>
        </w:rPr>
        <w:t xml:space="preserve"> الأمم المتحدة </w:t>
      </w:r>
      <w:r w:rsidR="008814E4">
        <w:rPr>
          <w:rFonts w:hint="cs"/>
          <w:spacing w:val="-8"/>
          <w:sz w:val="22"/>
          <w:rtl/>
          <w:lang w:val="en-GB"/>
        </w:rPr>
        <w:t>المعني با</w:t>
      </w:r>
      <w:r w:rsidR="00CD2CAE">
        <w:rPr>
          <w:rFonts w:hint="cs"/>
          <w:spacing w:val="-8"/>
          <w:sz w:val="22"/>
          <w:rtl/>
          <w:lang w:val="en-GB"/>
        </w:rPr>
        <w:t>لغابات، في مايو</w:t>
      </w:r>
      <w:r w:rsidR="008814E4">
        <w:rPr>
          <w:rFonts w:hint="cs"/>
          <w:spacing w:val="-8"/>
          <w:sz w:val="22"/>
          <w:rtl/>
          <w:lang w:val="en-GB"/>
        </w:rPr>
        <w:t>/أيار</w:t>
      </w:r>
      <w:r w:rsidR="00CD2CAE">
        <w:rPr>
          <w:rFonts w:hint="cs"/>
          <w:spacing w:val="-8"/>
          <w:sz w:val="22"/>
          <w:rtl/>
          <w:lang w:val="en-GB"/>
        </w:rPr>
        <w:t xml:space="preserve"> 2018. وتنفذ حاليا عدة مبادرات مشتركة بين أعضاء الشراكة التعاونية أو أنها قيد التخطيط، مع قيام عدد من هذه المبادرات </w:t>
      </w:r>
      <w:r w:rsidR="008814E4">
        <w:rPr>
          <w:rFonts w:hint="cs"/>
          <w:spacing w:val="-8"/>
          <w:sz w:val="22"/>
          <w:rtl/>
          <w:lang w:val="en-GB"/>
        </w:rPr>
        <w:t>بدعم تحقيق</w:t>
      </w:r>
      <w:r w:rsidR="00CD2CAE">
        <w:rPr>
          <w:rFonts w:hint="cs"/>
          <w:spacing w:val="-8"/>
          <w:sz w:val="22"/>
          <w:rtl/>
          <w:lang w:val="en-GB"/>
        </w:rPr>
        <w:t xml:space="preserve"> أهداف أيشي للتنوع البيولوجي</w:t>
      </w:r>
      <w:r w:rsidR="00EE532E">
        <w:rPr>
          <w:rFonts w:hint="cs"/>
          <w:spacing w:val="-8"/>
          <w:sz w:val="22"/>
          <w:rtl/>
          <w:lang w:val="en-GB"/>
        </w:rPr>
        <w:t xml:space="preserve">. وقد ورد وصف لمبادرات مشتركة في الأقسام أدناه، بينما قدمت تفاصيل أخرى في الوثيقة </w:t>
      </w:r>
      <w:r w:rsidR="00EE532E">
        <w:rPr>
          <w:spacing w:val="-8"/>
          <w:sz w:val="22"/>
          <w:lang w:val="en-CA"/>
        </w:rPr>
        <w:t>CBD/SBI/2/INF/28</w:t>
      </w:r>
      <w:r w:rsidR="00EE532E">
        <w:rPr>
          <w:rFonts w:hint="cs"/>
          <w:spacing w:val="-8"/>
          <w:sz w:val="22"/>
          <w:rtl/>
          <w:lang w:val="en-CA"/>
        </w:rPr>
        <w:t>.</w:t>
      </w:r>
    </w:p>
    <w:p w:rsidR="00B95C9F" w:rsidRPr="00CF6492" w:rsidRDefault="00CF6492" w:rsidP="00B21FE0">
      <w:pPr>
        <w:spacing w:after="100" w:line="204" w:lineRule="auto"/>
        <w:jc w:val="center"/>
        <w:rPr>
          <w:b/>
          <w:bCs/>
          <w:sz w:val="24"/>
          <w:lang w:val="en-GB"/>
        </w:rPr>
      </w:pPr>
      <w:r w:rsidRPr="00CF6492">
        <w:rPr>
          <w:rFonts w:hint="cs"/>
          <w:b/>
          <w:bCs/>
          <w:sz w:val="24"/>
          <w:rtl/>
        </w:rPr>
        <w:t>باء -</w:t>
      </w:r>
      <w:r w:rsidRPr="00CF6492">
        <w:rPr>
          <w:rFonts w:hint="cs"/>
          <w:b/>
          <w:bCs/>
          <w:sz w:val="24"/>
          <w:rtl/>
        </w:rPr>
        <w:tab/>
      </w:r>
      <w:r w:rsidR="00B21FE0">
        <w:rPr>
          <w:rFonts w:hint="cs"/>
          <w:b/>
          <w:bCs/>
          <w:sz w:val="24"/>
          <w:rtl/>
          <w:lang w:val="en-GB"/>
        </w:rPr>
        <w:t>الأهداف والغايات المتفق عليها دوليا ذات الصلة بالغابات</w:t>
      </w:r>
    </w:p>
    <w:p w:rsidR="00BD4BAC" w:rsidRPr="00A733B2" w:rsidRDefault="00EE532E" w:rsidP="00DE56C8">
      <w:pPr>
        <w:numPr>
          <w:ilvl w:val="0"/>
          <w:numId w:val="27"/>
        </w:numPr>
        <w:spacing w:after="100" w:line="204" w:lineRule="auto"/>
        <w:ind w:left="0" w:firstLine="0"/>
        <w:jc w:val="both"/>
        <w:rPr>
          <w:sz w:val="22"/>
          <w:lang w:bidi="ar-EG"/>
        </w:rPr>
      </w:pPr>
      <w:r>
        <w:rPr>
          <w:rFonts w:hint="cs"/>
          <w:sz w:val="22"/>
          <w:rtl/>
          <w:lang w:bidi="ar-EG"/>
        </w:rPr>
        <w:t xml:space="preserve">منذ إصدار الوثيقة </w:t>
      </w:r>
      <w:r w:rsidR="009D64DD">
        <w:rPr>
          <w:sz w:val="22"/>
          <w:lang w:val="en-CA" w:bidi="ar-EG"/>
        </w:rPr>
        <w:t>UNEP/CBD/SBSTTA/19/8</w:t>
      </w:r>
      <w:r>
        <w:rPr>
          <w:rFonts w:hint="cs"/>
          <w:sz w:val="22"/>
          <w:rtl/>
          <w:lang w:bidi="ar-EG"/>
        </w:rPr>
        <w:t xml:space="preserve">، كانت مساحة الالتزامات الدولية المتعلقة بالغابات قد تقدمت، ولاسيما </w:t>
      </w:r>
      <w:r w:rsidR="00DE56C8">
        <w:rPr>
          <w:rFonts w:hint="cs"/>
          <w:sz w:val="22"/>
          <w:rtl/>
          <w:lang w:bidi="ar-EG"/>
        </w:rPr>
        <w:t>على</w:t>
      </w:r>
      <w:r>
        <w:rPr>
          <w:rFonts w:hint="cs"/>
          <w:sz w:val="22"/>
          <w:rtl/>
          <w:lang w:bidi="ar-EG"/>
        </w:rPr>
        <w:t xml:space="preserve"> المستوى العالمي مع اعتماد خطة الأمم المتحدة الاستراتيجية للغابات</w:t>
      </w:r>
      <w:r w:rsidR="00DE56C8">
        <w:rPr>
          <w:rFonts w:hint="cs"/>
          <w:sz w:val="22"/>
          <w:rtl/>
          <w:lang w:bidi="ar-EG"/>
        </w:rPr>
        <w:t xml:space="preserve"> للفترة</w:t>
      </w:r>
      <w:r>
        <w:rPr>
          <w:rFonts w:hint="cs"/>
          <w:sz w:val="22"/>
          <w:rtl/>
          <w:lang w:bidi="ar-EG"/>
        </w:rPr>
        <w:t xml:space="preserve"> 2017-2030، </w:t>
      </w:r>
      <w:r w:rsidR="00DE56C8">
        <w:rPr>
          <w:rFonts w:hint="cs"/>
          <w:sz w:val="22"/>
          <w:rtl/>
          <w:lang w:bidi="ar-EG"/>
        </w:rPr>
        <w:t>و</w:t>
      </w:r>
      <w:r>
        <w:rPr>
          <w:rFonts w:hint="cs"/>
          <w:sz w:val="22"/>
          <w:rtl/>
          <w:lang w:bidi="ar-EG"/>
        </w:rPr>
        <w:t>اتفاق باريس</w:t>
      </w:r>
      <w:r>
        <w:rPr>
          <w:rStyle w:val="FootnoteReference"/>
          <w:sz w:val="22"/>
          <w:rtl/>
          <w:lang w:bidi="ar-EG"/>
        </w:rPr>
        <w:footnoteReference w:id="10"/>
      </w:r>
      <w:r>
        <w:rPr>
          <w:rFonts w:hint="cs"/>
          <w:sz w:val="22"/>
          <w:rtl/>
          <w:lang w:bidi="ar-EG"/>
        </w:rPr>
        <w:t xml:space="preserve"> </w:t>
      </w:r>
      <w:r w:rsidR="009D64DD">
        <w:rPr>
          <w:rFonts w:hint="cs"/>
          <w:sz w:val="22"/>
          <w:rtl/>
          <w:lang w:bidi="ar-EG"/>
        </w:rPr>
        <w:t xml:space="preserve">في إطار اتفاقية الأمم المتحدة </w:t>
      </w:r>
      <w:r w:rsidR="00DE56C8">
        <w:rPr>
          <w:rFonts w:hint="cs"/>
          <w:sz w:val="22"/>
          <w:rtl/>
          <w:lang w:bidi="ar-EG"/>
        </w:rPr>
        <w:t xml:space="preserve">الإطارية بشأن </w:t>
      </w:r>
      <w:r w:rsidR="009D64DD">
        <w:rPr>
          <w:rFonts w:hint="cs"/>
          <w:sz w:val="22"/>
          <w:rtl/>
          <w:lang w:bidi="ar-EG"/>
        </w:rPr>
        <w:t xml:space="preserve">تغير المناخ </w:t>
      </w:r>
      <w:r w:rsidR="009D64DD" w:rsidRPr="00DE56C8">
        <w:rPr>
          <w:rFonts w:cs="Times New Roman"/>
          <w:sz w:val="22"/>
          <w:szCs w:val="22"/>
          <w:rtl/>
          <w:lang w:bidi="ar-EG"/>
        </w:rPr>
        <w:t>(</w:t>
      </w:r>
      <w:r w:rsidR="009D64DD" w:rsidRPr="00DE56C8">
        <w:rPr>
          <w:rFonts w:cs="Times New Roman"/>
          <w:sz w:val="22"/>
          <w:szCs w:val="22"/>
          <w:lang w:bidi="ar-EG"/>
        </w:rPr>
        <w:t>UNFCC</w:t>
      </w:r>
      <w:r w:rsidR="009D64DD" w:rsidRPr="00DE56C8">
        <w:rPr>
          <w:rFonts w:cs="Times New Roman"/>
          <w:sz w:val="22"/>
          <w:szCs w:val="22"/>
          <w:rtl/>
          <w:lang w:bidi="ar-EG"/>
        </w:rPr>
        <w:t>)</w:t>
      </w:r>
      <w:r w:rsidR="009D64DD">
        <w:rPr>
          <w:rFonts w:hint="cs"/>
          <w:sz w:val="22"/>
          <w:rtl/>
          <w:lang w:bidi="ar-EG"/>
        </w:rPr>
        <w:t xml:space="preserve"> و</w:t>
      </w:r>
      <w:r w:rsidR="00DE56C8">
        <w:rPr>
          <w:rFonts w:hint="cs"/>
          <w:sz w:val="22"/>
          <w:rtl/>
          <w:lang w:bidi="ar-EG"/>
        </w:rPr>
        <w:t xml:space="preserve">خطة التنمية المستدامة </w:t>
      </w:r>
      <w:r w:rsidR="009D64DD">
        <w:rPr>
          <w:rFonts w:hint="cs"/>
          <w:sz w:val="22"/>
          <w:rtl/>
          <w:lang w:bidi="ar-EG"/>
        </w:rPr>
        <w:t>لعام 2030.</w:t>
      </w:r>
      <w:r w:rsidR="0002332A">
        <w:rPr>
          <w:rStyle w:val="FootnoteReference"/>
          <w:sz w:val="22"/>
          <w:rtl/>
          <w:lang w:bidi="ar-EG"/>
        </w:rPr>
        <w:footnoteReference w:id="11"/>
      </w:r>
    </w:p>
    <w:p w:rsidR="00BB13A5" w:rsidRPr="00B21FE0" w:rsidRDefault="00B21FE0" w:rsidP="00B21FE0">
      <w:pPr>
        <w:spacing w:after="100" w:line="204" w:lineRule="auto"/>
        <w:jc w:val="center"/>
        <w:rPr>
          <w:i/>
          <w:iCs/>
          <w:sz w:val="22"/>
          <w:lang w:val="en-GB" w:bidi="ar-EG"/>
        </w:rPr>
      </w:pPr>
      <w:r w:rsidRPr="00B21FE0">
        <w:rPr>
          <w:rFonts w:hint="cs"/>
          <w:i/>
          <w:iCs/>
          <w:sz w:val="22"/>
          <w:rtl/>
          <w:lang w:val="en-GB" w:bidi="ar-EG"/>
        </w:rPr>
        <w:t>1 -</w:t>
      </w:r>
      <w:r w:rsidRPr="00B21FE0">
        <w:rPr>
          <w:rFonts w:hint="cs"/>
          <w:i/>
          <w:iCs/>
          <w:sz w:val="22"/>
          <w:rtl/>
          <w:lang w:val="en-GB" w:bidi="ar-EG"/>
        </w:rPr>
        <w:tab/>
        <w:t xml:space="preserve">خطة الأمم المتحدة الاستراتيجية للغابات </w:t>
      </w:r>
      <w:r w:rsidRPr="00B21FE0">
        <w:rPr>
          <w:i/>
          <w:iCs/>
          <w:sz w:val="22"/>
          <w:rtl/>
          <w:lang w:val="en-GB" w:bidi="ar-EG"/>
        </w:rPr>
        <w:t>–</w:t>
      </w:r>
      <w:r w:rsidRPr="00B21FE0">
        <w:rPr>
          <w:rFonts w:hint="cs"/>
          <w:i/>
          <w:iCs/>
          <w:sz w:val="22"/>
          <w:rtl/>
          <w:lang w:val="en-GB" w:bidi="ar-EG"/>
        </w:rPr>
        <w:t xml:space="preserve"> 2017-2030</w:t>
      </w:r>
    </w:p>
    <w:p w:rsidR="00B21FE0" w:rsidRDefault="00DE56C8" w:rsidP="007217E1">
      <w:pPr>
        <w:numPr>
          <w:ilvl w:val="0"/>
          <w:numId w:val="27"/>
        </w:numPr>
        <w:spacing w:after="100" w:line="204" w:lineRule="auto"/>
        <w:ind w:left="0" w:firstLine="0"/>
        <w:jc w:val="both"/>
        <w:rPr>
          <w:sz w:val="22"/>
          <w:lang w:val="en-GB" w:bidi="ar-EG"/>
        </w:rPr>
      </w:pPr>
      <w:r>
        <w:rPr>
          <w:rFonts w:hint="cs"/>
          <w:sz w:val="22"/>
          <w:rtl/>
          <w:lang w:val="en-GB"/>
        </w:rPr>
        <w:t>وضع أول اتفاق</w:t>
      </w:r>
      <w:r w:rsidR="00574D0D">
        <w:rPr>
          <w:rFonts w:hint="cs"/>
          <w:sz w:val="22"/>
          <w:rtl/>
          <w:lang w:val="en-GB"/>
        </w:rPr>
        <w:t xml:space="preserve"> بشأن </w:t>
      </w:r>
      <w:r>
        <w:rPr>
          <w:rFonts w:hint="cs"/>
          <w:sz w:val="22"/>
          <w:rtl/>
          <w:lang w:val="en-GB"/>
        </w:rPr>
        <w:t>ل</w:t>
      </w:r>
      <w:r w:rsidR="00574D0D">
        <w:rPr>
          <w:rFonts w:hint="cs"/>
          <w:sz w:val="22"/>
          <w:rtl/>
          <w:lang w:val="en-GB"/>
        </w:rPr>
        <w:t xml:space="preserve">خطة </w:t>
      </w:r>
      <w:r>
        <w:rPr>
          <w:rFonts w:hint="cs"/>
          <w:sz w:val="22"/>
          <w:rtl/>
          <w:lang w:val="en-GB"/>
        </w:rPr>
        <w:t>ا</w:t>
      </w:r>
      <w:r w:rsidR="00574D0D">
        <w:rPr>
          <w:rFonts w:hint="cs"/>
          <w:sz w:val="22"/>
          <w:rtl/>
          <w:lang w:val="en-GB"/>
        </w:rPr>
        <w:t xml:space="preserve">لأمم المتحدة </w:t>
      </w:r>
      <w:r>
        <w:rPr>
          <w:rFonts w:hint="cs"/>
          <w:sz w:val="22"/>
          <w:rtl/>
          <w:lang w:val="en-GB"/>
        </w:rPr>
        <w:t>الاستراتيجية للغ</w:t>
      </w:r>
      <w:r w:rsidR="007217E1">
        <w:rPr>
          <w:rFonts w:hint="cs"/>
          <w:sz w:val="22"/>
          <w:rtl/>
          <w:lang w:val="en-GB"/>
        </w:rPr>
        <w:t>ابات 2017-2030 في دورة خاصة عقد</w:t>
      </w:r>
      <w:r>
        <w:rPr>
          <w:rFonts w:hint="cs"/>
          <w:sz w:val="22"/>
          <w:rtl/>
          <w:lang w:val="en-GB"/>
        </w:rPr>
        <w:t>ه</w:t>
      </w:r>
      <w:r w:rsidR="007217E1">
        <w:rPr>
          <w:rFonts w:hint="cs"/>
          <w:sz w:val="22"/>
          <w:rtl/>
          <w:lang w:val="en-GB"/>
        </w:rPr>
        <w:t>ا</w:t>
      </w:r>
      <w:r w:rsidR="00574D0D">
        <w:rPr>
          <w:rFonts w:hint="cs"/>
          <w:sz w:val="22"/>
          <w:rtl/>
          <w:lang w:val="en-GB"/>
        </w:rPr>
        <w:t xml:space="preserve"> </w:t>
      </w:r>
      <w:r w:rsidR="007217E1">
        <w:rPr>
          <w:rFonts w:hint="cs"/>
          <w:sz w:val="22"/>
          <w:rtl/>
          <w:lang w:val="en-GB"/>
        </w:rPr>
        <w:t>منتدى</w:t>
      </w:r>
      <w:r w:rsidR="00574D0D">
        <w:rPr>
          <w:rFonts w:hint="cs"/>
          <w:sz w:val="22"/>
          <w:rtl/>
          <w:lang w:val="en-GB"/>
        </w:rPr>
        <w:t xml:space="preserve"> الأمم المتحدة </w:t>
      </w:r>
      <w:r w:rsidR="007217E1">
        <w:rPr>
          <w:rFonts w:hint="cs"/>
          <w:sz w:val="22"/>
          <w:rtl/>
          <w:lang w:val="en-GB"/>
        </w:rPr>
        <w:t>المعني بالغابات</w:t>
      </w:r>
      <w:r w:rsidR="00574D0D">
        <w:rPr>
          <w:rFonts w:hint="cs"/>
          <w:sz w:val="22"/>
          <w:rtl/>
          <w:lang w:val="en-GB"/>
        </w:rPr>
        <w:t xml:space="preserve"> في يناير</w:t>
      </w:r>
      <w:r w:rsidR="007217E1">
        <w:rPr>
          <w:rFonts w:hint="cs"/>
          <w:sz w:val="22"/>
          <w:rtl/>
          <w:lang w:val="en-GB"/>
        </w:rPr>
        <w:t>/كانون الثاني</w:t>
      </w:r>
      <w:r w:rsidR="00574D0D">
        <w:rPr>
          <w:rFonts w:hint="cs"/>
          <w:sz w:val="22"/>
          <w:rtl/>
          <w:lang w:val="en-GB"/>
        </w:rPr>
        <w:t xml:space="preserve"> 2018. وقد اعتمدت </w:t>
      </w:r>
      <w:r w:rsidR="006F23C0">
        <w:rPr>
          <w:rFonts w:hint="cs"/>
          <w:sz w:val="22"/>
          <w:rtl/>
          <w:lang w:val="en-GB"/>
        </w:rPr>
        <w:t>الخطة الاستراتيجية للغابات 2017-2030 بواسطة المجلس الاقتصادي والاجتماعي في 20 أبريل</w:t>
      </w:r>
      <w:r w:rsidR="007217E1">
        <w:rPr>
          <w:rFonts w:hint="cs"/>
          <w:sz w:val="22"/>
          <w:rtl/>
          <w:lang w:val="en-GB"/>
        </w:rPr>
        <w:t>/نيسان</w:t>
      </w:r>
      <w:r w:rsidR="006F23C0">
        <w:rPr>
          <w:rFonts w:hint="cs"/>
          <w:sz w:val="22"/>
          <w:rtl/>
          <w:lang w:val="en-GB"/>
        </w:rPr>
        <w:t xml:space="preserve"> 2017، مع برنامج </w:t>
      </w:r>
      <w:r w:rsidR="007217E1">
        <w:rPr>
          <w:rFonts w:hint="cs"/>
          <w:sz w:val="22"/>
          <w:rtl/>
          <w:lang w:val="en-GB"/>
        </w:rPr>
        <w:t>عمل</w:t>
      </w:r>
      <w:r w:rsidR="006F23C0">
        <w:rPr>
          <w:rFonts w:hint="cs"/>
          <w:sz w:val="22"/>
          <w:rtl/>
          <w:lang w:val="en-GB"/>
        </w:rPr>
        <w:t xml:space="preserve"> </w:t>
      </w:r>
      <w:r w:rsidR="007217E1">
        <w:rPr>
          <w:rFonts w:hint="cs"/>
          <w:sz w:val="22"/>
          <w:rtl/>
          <w:lang w:val="en-GB"/>
        </w:rPr>
        <w:t>رباعي</w:t>
      </w:r>
      <w:r w:rsidR="006F23C0">
        <w:rPr>
          <w:rFonts w:hint="cs"/>
          <w:sz w:val="22"/>
          <w:rtl/>
          <w:lang w:val="en-GB"/>
        </w:rPr>
        <w:t xml:space="preserve"> </w:t>
      </w:r>
      <w:r w:rsidR="007217E1">
        <w:rPr>
          <w:rFonts w:hint="cs"/>
          <w:sz w:val="22"/>
          <w:rtl/>
          <w:lang w:val="en-GB"/>
        </w:rPr>
        <w:t>ال</w:t>
      </w:r>
      <w:r w:rsidR="006F23C0">
        <w:rPr>
          <w:rFonts w:hint="cs"/>
          <w:sz w:val="22"/>
          <w:rtl/>
          <w:lang w:val="en-GB"/>
        </w:rPr>
        <w:t xml:space="preserve">سنوات </w:t>
      </w:r>
      <w:r w:rsidR="007217E1">
        <w:rPr>
          <w:rFonts w:hint="cs"/>
          <w:sz w:val="22"/>
          <w:rtl/>
          <w:lang w:val="en-GB"/>
        </w:rPr>
        <w:t>لمنتدى</w:t>
      </w:r>
      <w:r w:rsidR="006F23C0">
        <w:rPr>
          <w:rFonts w:hint="cs"/>
          <w:sz w:val="22"/>
          <w:rtl/>
          <w:lang w:val="en-GB"/>
        </w:rPr>
        <w:t xml:space="preserve"> الأمم المتحدة </w:t>
      </w:r>
      <w:r w:rsidR="007217E1">
        <w:rPr>
          <w:rFonts w:hint="cs"/>
          <w:sz w:val="22"/>
          <w:rtl/>
          <w:lang w:val="en-GB"/>
        </w:rPr>
        <w:t>المعني بالغابات</w:t>
      </w:r>
      <w:r w:rsidR="006F23C0">
        <w:rPr>
          <w:rFonts w:hint="cs"/>
          <w:sz w:val="22"/>
          <w:rtl/>
          <w:lang w:val="en-GB"/>
        </w:rPr>
        <w:t xml:space="preserve"> للفترة 2017-2030.</w:t>
      </w:r>
      <w:r w:rsidR="006F23C0">
        <w:rPr>
          <w:rStyle w:val="FootnoteReference"/>
          <w:sz w:val="22"/>
          <w:rtl/>
          <w:lang w:val="en-GB"/>
        </w:rPr>
        <w:footnoteReference w:id="12"/>
      </w:r>
      <w:r w:rsidR="006F23C0">
        <w:rPr>
          <w:rFonts w:hint="cs"/>
          <w:sz w:val="22"/>
          <w:rtl/>
          <w:lang w:val="en-GB"/>
        </w:rPr>
        <w:t xml:space="preserve"> وقد اعتمدت هذه الوثائق بعد ذلك بواسطة الجمعية العامة في قرارها</w:t>
      </w:r>
      <w:r w:rsidR="007217E1">
        <w:rPr>
          <w:rFonts w:hint="cs"/>
          <w:sz w:val="22"/>
          <w:rtl/>
          <w:lang w:val="en-GB"/>
        </w:rPr>
        <w:t xml:space="preserve"> 71/285</w:t>
      </w:r>
      <w:r w:rsidR="00381939">
        <w:rPr>
          <w:rFonts w:hint="cs"/>
          <w:sz w:val="22"/>
          <w:rtl/>
          <w:lang w:val="en-GB"/>
        </w:rPr>
        <w:t xml:space="preserve"> </w:t>
      </w:r>
      <w:r w:rsidR="007217E1">
        <w:rPr>
          <w:rFonts w:hint="cs"/>
          <w:sz w:val="22"/>
          <w:rtl/>
          <w:lang w:val="en-GB"/>
        </w:rPr>
        <w:t>المؤرخ</w:t>
      </w:r>
      <w:r w:rsidR="00381939">
        <w:rPr>
          <w:rFonts w:hint="cs"/>
          <w:sz w:val="22"/>
          <w:rtl/>
          <w:lang w:val="en-GB"/>
        </w:rPr>
        <w:t xml:space="preserve"> 27 أبريل</w:t>
      </w:r>
      <w:r w:rsidR="007217E1">
        <w:rPr>
          <w:rFonts w:hint="cs"/>
          <w:sz w:val="22"/>
          <w:rtl/>
          <w:lang w:val="en-GB"/>
        </w:rPr>
        <w:t>/نيسان</w:t>
      </w:r>
      <w:r w:rsidR="00381939">
        <w:rPr>
          <w:rFonts w:hint="cs"/>
          <w:sz w:val="22"/>
          <w:rtl/>
          <w:lang w:val="en-GB"/>
        </w:rPr>
        <w:t xml:space="preserve"> 2017.</w:t>
      </w:r>
    </w:p>
    <w:p w:rsidR="00BB13A5" w:rsidRDefault="007217E1" w:rsidP="00A4653F">
      <w:pPr>
        <w:numPr>
          <w:ilvl w:val="0"/>
          <w:numId w:val="27"/>
        </w:numPr>
        <w:spacing w:after="100" w:line="204" w:lineRule="auto"/>
        <w:ind w:left="0" w:firstLine="0"/>
        <w:jc w:val="both"/>
        <w:rPr>
          <w:sz w:val="22"/>
          <w:lang w:val="en-GB" w:bidi="ar-EG"/>
        </w:rPr>
      </w:pPr>
      <w:r>
        <w:rPr>
          <w:rFonts w:hint="cs"/>
          <w:sz w:val="22"/>
          <w:rtl/>
          <w:lang w:val="en-GB" w:bidi="ar-EG"/>
        </w:rPr>
        <w:t>و</w:t>
      </w:r>
      <w:r w:rsidR="00381939">
        <w:rPr>
          <w:rFonts w:hint="cs"/>
          <w:sz w:val="22"/>
          <w:rtl/>
          <w:lang w:val="en-GB" w:bidi="ar-EG"/>
        </w:rPr>
        <w:t>تنص الخطة الاستراتيجية على إطار عمل عالمي على جميع المستويات لإدارة جميع أنواع الغابات والأشجار خارج الغابات</w:t>
      </w:r>
      <w:r>
        <w:rPr>
          <w:rFonts w:hint="cs"/>
          <w:sz w:val="22"/>
          <w:rtl/>
          <w:lang w:val="en-GB" w:bidi="ar-EG"/>
        </w:rPr>
        <w:t xml:space="preserve"> على نحو مستدام</w:t>
      </w:r>
      <w:r w:rsidR="00381939">
        <w:rPr>
          <w:rFonts w:hint="cs"/>
          <w:sz w:val="22"/>
          <w:rtl/>
          <w:lang w:val="en-GB" w:bidi="ar-EG"/>
        </w:rPr>
        <w:t>، ووقف إزالة الغابات وتدهور</w:t>
      </w:r>
      <w:r w:rsidR="00A4653F">
        <w:rPr>
          <w:rFonts w:hint="cs"/>
          <w:sz w:val="22"/>
          <w:rtl/>
          <w:lang w:val="en-GB" w:bidi="ar-EG"/>
        </w:rPr>
        <w:t>ها</w:t>
      </w:r>
      <w:r w:rsidR="00C31CA1">
        <w:rPr>
          <w:rFonts w:hint="cs"/>
          <w:sz w:val="22"/>
          <w:rtl/>
          <w:lang w:val="en-GB" w:bidi="ar-EG"/>
        </w:rPr>
        <w:t>.</w:t>
      </w:r>
      <w:r w:rsidR="00381939">
        <w:rPr>
          <w:rFonts w:hint="cs"/>
          <w:sz w:val="22"/>
          <w:rtl/>
          <w:lang w:val="en-GB" w:bidi="ar-EG"/>
        </w:rPr>
        <w:t xml:space="preserve"> ويوجد في </w:t>
      </w:r>
      <w:r w:rsidR="00A4653F">
        <w:rPr>
          <w:rFonts w:hint="cs"/>
          <w:sz w:val="22"/>
          <w:rtl/>
          <w:lang w:val="en-GB" w:bidi="ar-EG"/>
        </w:rPr>
        <w:t>صلب</w:t>
      </w:r>
      <w:r w:rsidR="00381939">
        <w:rPr>
          <w:rFonts w:hint="cs"/>
          <w:sz w:val="22"/>
          <w:rtl/>
          <w:lang w:val="en-GB" w:bidi="ar-EG"/>
        </w:rPr>
        <w:t xml:space="preserve"> الخطة الاستراتيجية ستة أهداف عالمية و26 هدف مرتبط بها، وهذه يجب </w:t>
      </w:r>
      <w:r w:rsidR="00A4653F">
        <w:rPr>
          <w:rFonts w:hint="cs"/>
          <w:sz w:val="22"/>
          <w:rtl/>
          <w:lang w:val="en-GB" w:bidi="ar-EG"/>
        </w:rPr>
        <w:t>تحقيق</w:t>
      </w:r>
      <w:r w:rsidR="00381939">
        <w:rPr>
          <w:rFonts w:hint="cs"/>
          <w:sz w:val="22"/>
          <w:rtl/>
          <w:lang w:val="en-GB" w:bidi="ar-EG"/>
        </w:rPr>
        <w:t xml:space="preserve">ها بحلول </w:t>
      </w:r>
      <w:r w:rsidR="00922DE6">
        <w:rPr>
          <w:rFonts w:hint="cs"/>
          <w:sz w:val="22"/>
          <w:rtl/>
          <w:lang w:val="en-GB" w:bidi="ar-EG"/>
        </w:rPr>
        <w:t>عام 2030، والتي تعتبر طوعية وعالمية (انظر الإطار أدناه).</w:t>
      </w:r>
    </w:p>
    <w:p w:rsidR="007217E1" w:rsidRDefault="007217E1">
      <w:pPr>
        <w:bidi w:val="0"/>
        <w:spacing w:line="240" w:lineRule="auto"/>
        <w:jc w:val="left"/>
        <w:rPr>
          <w:b/>
          <w:bCs/>
          <w:sz w:val="22"/>
          <w:rtl/>
          <w:lang w:val="en-GB" w:bidi="ar-EG"/>
        </w:rPr>
      </w:pPr>
      <w:r>
        <w:rPr>
          <w:b/>
          <w:bCs/>
          <w:sz w:val="22"/>
          <w:rtl/>
          <w:lang w:val="en-GB" w:bidi="ar-EG"/>
        </w:rPr>
        <w:br w:type="page"/>
      </w:r>
    </w:p>
    <w:p w:rsidR="00B21FE0" w:rsidRPr="00B21FE0" w:rsidRDefault="00B21FE0" w:rsidP="00BE5A03">
      <w:pPr>
        <w:tabs>
          <w:tab w:val="left" w:pos="990"/>
        </w:tabs>
        <w:spacing w:after="100" w:line="204" w:lineRule="auto"/>
        <w:jc w:val="both"/>
        <w:rPr>
          <w:b/>
          <w:bCs/>
          <w:sz w:val="22"/>
          <w:rtl/>
          <w:lang w:val="en-GB" w:bidi="ar-EG"/>
        </w:rPr>
      </w:pPr>
      <w:r w:rsidRPr="00B21FE0">
        <w:rPr>
          <w:rFonts w:hint="cs"/>
          <w:b/>
          <w:bCs/>
          <w:sz w:val="22"/>
          <w:rtl/>
          <w:lang w:val="en-GB" w:bidi="ar-EG"/>
        </w:rPr>
        <w:lastRenderedPageBreak/>
        <w:t>الإطار -</w:t>
      </w:r>
      <w:r w:rsidRPr="00B21FE0">
        <w:rPr>
          <w:rFonts w:hint="cs"/>
          <w:b/>
          <w:bCs/>
          <w:sz w:val="22"/>
          <w:rtl/>
          <w:lang w:val="en-GB" w:bidi="ar-EG"/>
        </w:rPr>
        <w:tab/>
      </w:r>
      <w:r w:rsidR="006F23C0">
        <w:rPr>
          <w:rFonts w:hint="cs"/>
          <w:b/>
          <w:bCs/>
          <w:sz w:val="22"/>
          <w:rtl/>
          <w:lang w:val="en-GB" w:bidi="ar-EG"/>
        </w:rPr>
        <w:t xml:space="preserve"> </w:t>
      </w:r>
      <w:r w:rsidRPr="00B21FE0">
        <w:rPr>
          <w:rFonts w:hint="cs"/>
          <w:b/>
          <w:bCs/>
          <w:sz w:val="22"/>
          <w:rtl/>
          <w:lang w:val="en-GB" w:bidi="ar-EG"/>
        </w:rPr>
        <w:t>نص ال</w:t>
      </w:r>
      <w:r w:rsidR="00BE5A03">
        <w:rPr>
          <w:rFonts w:hint="cs"/>
          <w:b/>
          <w:bCs/>
          <w:sz w:val="22"/>
          <w:rtl/>
          <w:lang w:val="en-GB" w:bidi="ar-EG"/>
        </w:rPr>
        <w:t>أهداف</w:t>
      </w:r>
      <w:r w:rsidRPr="00B21FE0">
        <w:rPr>
          <w:rFonts w:hint="cs"/>
          <w:b/>
          <w:bCs/>
          <w:sz w:val="22"/>
          <w:rtl/>
          <w:lang w:val="en-GB" w:bidi="ar-EG"/>
        </w:rPr>
        <w:t xml:space="preserve"> العالمية للغابات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E5A03" w:rsidTr="00B21FE0">
        <w:tc>
          <w:tcPr>
            <w:tcW w:w="4788" w:type="dxa"/>
            <w:tcBorders>
              <w:top w:val="single" w:sz="4" w:space="0" w:color="auto"/>
              <w:left w:val="single" w:sz="4" w:space="0" w:color="auto"/>
            </w:tcBorders>
          </w:tcPr>
          <w:p w:rsidR="00BE5A03" w:rsidRDefault="00BE5A03" w:rsidP="00B21FE0">
            <w:pPr>
              <w:spacing w:after="40" w:line="204" w:lineRule="auto"/>
              <w:jc w:val="both"/>
              <w:rPr>
                <w:sz w:val="22"/>
                <w:szCs w:val="22"/>
                <w:rtl/>
                <w:lang w:val="en-GB" w:bidi="ar-EG"/>
              </w:rPr>
            </w:pPr>
            <w:r w:rsidRPr="00A4653F">
              <w:rPr>
                <w:rFonts w:hint="cs"/>
                <w:i/>
                <w:iCs/>
                <w:sz w:val="22"/>
                <w:szCs w:val="22"/>
                <w:rtl/>
                <w:lang w:val="en-GB" w:bidi="ar-EG"/>
              </w:rPr>
              <w:t>الهدف 1 من الأهداف العالمية للغابات</w:t>
            </w:r>
            <w:r>
              <w:rPr>
                <w:rFonts w:hint="cs"/>
                <w:sz w:val="22"/>
                <w:szCs w:val="22"/>
                <w:rtl/>
                <w:lang w:val="en-GB" w:bidi="ar-EG"/>
              </w:rPr>
              <w:t xml:space="preserve">: </w:t>
            </w:r>
            <w:r w:rsidR="00397DED" w:rsidRPr="00E952D8">
              <w:rPr>
                <w:rtl/>
              </w:rPr>
              <w:t>استعادة المفقود من الغطاء الحرجي على النطاق العالمي من خلال الإدارة المستدامة للغابات، بما في ذلك حماية الغابات وإعادتها إلى حالتها الأصلية والتحريج وإعادة التحريج، وزيادة الجهود المبذولة لمنع تدهور الغابات والمساهمة في الجهود العالمية لمعالجة تغير المناخ</w:t>
            </w:r>
          </w:p>
        </w:tc>
        <w:tc>
          <w:tcPr>
            <w:tcW w:w="4788" w:type="dxa"/>
            <w:tcBorders>
              <w:top w:val="single" w:sz="4" w:space="0" w:color="auto"/>
              <w:right w:val="single" w:sz="4" w:space="0" w:color="auto"/>
            </w:tcBorders>
          </w:tcPr>
          <w:p w:rsidR="00BE5A03" w:rsidRDefault="00BE5A03" w:rsidP="00BE5A03">
            <w:r w:rsidRPr="00A4653F">
              <w:rPr>
                <w:rFonts w:hint="cs"/>
                <w:i/>
                <w:iCs/>
                <w:sz w:val="22"/>
                <w:szCs w:val="22"/>
                <w:rtl/>
                <w:lang w:val="en-GB" w:bidi="ar-EG"/>
              </w:rPr>
              <w:t>الهدف 4 من الأهداف العالمية للغابات</w:t>
            </w:r>
            <w:r w:rsidRPr="001D7AB6">
              <w:rPr>
                <w:rFonts w:hint="cs"/>
                <w:sz w:val="22"/>
                <w:szCs w:val="22"/>
                <w:rtl/>
                <w:lang w:val="en-GB" w:bidi="ar-EG"/>
              </w:rPr>
              <w:t xml:space="preserve">: </w:t>
            </w:r>
            <w:r w:rsidR="006D32B8" w:rsidRPr="00E952D8">
              <w:rPr>
                <w:rtl/>
              </w:rPr>
              <w:t>حشد موارد مالية أكبر حجما بدرجة كبيرة وموارد مالية جديدة وإضافية من جميع المصادر من أجل تنفيذ الإدارة المستدامة للغابات، وتعزيز التعاون والشراكات في المجالات العلمية والتقنية</w:t>
            </w:r>
          </w:p>
        </w:tc>
      </w:tr>
      <w:tr w:rsidR="00BE5A03" w:rsidTr="00B21FE0">
        <w:tc>
          <w:tcPr>
            <w:tcW w:w="4788" w:type="dxa"/>
            <w:tcBorders>
              <w:left w:val="single" w:sz="4" w:space="0" w:color="auto"/>
            </w:tcBorders>
          </w:tcPr>
          <w:p w:rsidR="00BE5A03" w:rsidRDefault="00BE5A03" w:rsidP="00B21FE0">
            <w:pPr>
              <w:spacing w:after="40" w:line="204" w:lineRule="auto"/>
              <w:jc w:val="both"/>
              <w:rPr>
                <w:sz w:val="22"/>
                <w:szCs w:val="22"/>
                <w:rtl/>
                <w:lang w:val="en-GB" w:bidi="ar-EG"/>
              </w:rPr>
            </w:pPr>
            <w:r w:rsidRPr="00A4653F">
              <w:rPr>
                <w:rFonts w:hint="cs"/>
                <w:i/>
                <w:iCs/>
                <w:sz w:val="22"/>
                <w:szCs w:val="22"/>
                <w:rtl/>
                <w:lang w:val="en-GB" w:bidi="ar-EG"/>
              </w:rPr>
              <w:t>الهدف 2 من الأهداف العالمية للغابات</w:t>
            </w:r>
            <w:r>
              <w:rPr>
                <w:rFonts w:hint="cs"/>
                <w:sz w:val="22"/>
                <w:szCs w:val="22"/>
                <w:rtl/>
                <w:lang w:val="en-GB" w:bidi="ar-EG"/>
              </w:rPr>
              <w:t>:</w:t>
            </w:r>
            <w:r w:rsidR="00397DED">
              <w:rPr>
                <w:rFonts w:hint="cs"/>
                <w:sz w:val="22"/>
                <w:szCs w:val="22"/>
                <w:rtl/>
                <w:lang w:val="en-GB" w:bidi="ar-EG"/>
              </w:rPr>
              <w:t xml:space="preserve"> </w:t>
            </w:r>
            <w:r w:rsidR="00397DED" w:rsidRPr="00E952D8">
              <w:rPr>
                <w:rtl/>
              </w:rPr>
              <w:t>تعزيز المنافع الاقتصادية والاجتماعية والبيئية للغابات، بطرق منها تحسين مصادر رزق السكان المعتمدين على الغابات</w:t>
            </w:r>
          </w:p>
        </w:tc>
        <w:tc>
          <w:tcPr>
            <w:tcW w:w="4788" w:type="dxa"/>
            <w:tcBorders>
              <w:right w:val="single" w:sz="4" w:space="0" w:color="auto"/>
            </w:tcBorders>
          </w:tcPr>
          <w:p w:rsidR="00BE5A03" w:rsidRDefault="00BE5A03" w:rsidP="00BE5A03">
            <w:r w:rsidRPr="00A4653F">
              <w:rPr>
                <w:rFonts w:hint="cs"/>
                <w:i/>
                <w:iCs/>
                <w:sz w:val="22"/>
                <w:szCs w:val="22"/>
                <w:rtl/>
                <w:lang w:val="en-GB" w:bidi="ar-EG"/>
              </w:rPr>
              <w:t>الهدف 5 من الأهداف العالمية للغابات</w:t>
            </w:r>
            <w:r w:rsidRPr="001D7AB6">
              <w:rPr>
                <w:rFonts w:hint="cs"/>
                <w:sz w:val="22"/>
                <w:szCs w:val="22"/>
                <w:rtl/>
                <w:lang w:val="en-GB" w:bidi="ar-EG"/>
              </w:rPr>
              <w:t xml:space="preserve">: </w:t>
            </w:r>
            <w:r w:rsidR="006D32B8" w:rsidRPr="00E952D8">
              <w:rPr>
                <w:rtl/>
              </w:rPr>
              <w:t>تعزيز أطر الحوكمة اللازمة لتنفيذ الإدارة المستدامة للغابات، بوسائل منها صك الأمم المتحدة المتعلق بالغابات، وتعزيز مساهمة الغابات في خطة التنمية المستدامة لعام 2030</w:t>
            </w:r>
          </w:p>
        </w:tc>
      </w:tr>
      <w:tr w:rsidR="00BE5A03" w:rsidTr="00B21FE0">
        <w:tc>
          <w:tcPr>
            <w:tcW w:w="4788" w:type="dxa"/>
            <w:tcBorders>
              <w:left w:val="single" w:sz="4" w:space="0" w:color="auto"/>
              <w:bottom w:val="single" w:sz="4" w:space="0" w:color="auto"/>
            </w:tcBorders>
          </w:tcPr>
          <w:p w:rsidR="00BE5A03" w:rsidRDefault="00BE5A03" w:rsidP="00B21FE0">
            <w:pPr>
              <w:spacing w:after="40" w:line="204" w:lineRule="auto"/>
              <w:jc w:val="both"/>
              <w:rPr>
                <w:sz w:val="22"/>
                <w:szCs w:val="22"/>
                <w:rtl/>
                <w:lang w:val="en-GB" w:bidi="ar-EG"/>
              </w:rPr>
            </w:pPr>
            <w:r w:rsidRPr="00A4653F">
              <w:rPr>
                <w:rFonts w:hint="cs"/>
                <w:i/>
                <w:iCs/>
                <w:sz w:val="22"/>
                <w:szCs w:val="22"/>
                <w:rtl/>
                <w:lang w:val="en-GB" w:bidi="ar-EG"/>
              </w:rPr>
              <w:t>الهدف 3 من الأهداف العالمية للغابات</w:t>
            </w:r>
            <w:r>
              <w:rPr>
                <w:rFonts w:hint="cs"/>
                <w:sz w:val="22"/>
                <w:szCs w:val="22"/>
                <w:rtl/>
                <w:lang w:val="en-GB" w:bidi="ar-EG"/>
              </w:rPr>
              <w:t xml:space="preserve">: </w:t>
            </w:r>
            <w:r w:rsidR="006D32B8" w:rsidRPr="00E952D8">
              <w:rPr>
                <w:rtl/>
              </w:rPr>
              <w:t>تحقيق زيادة كبيرة في مساحة الغابات المحمية على النطاق العالمي وغيرها من المساحات التي بها غابات تدار على نحو مستدام، وكذلك زيادة نسبة المنتجات الحرجية المستمدة من الغابات التي تدار على نحو مستدام</w:t>
            </w:r>
          </w:p>
        </w:tc>
        <w:tc>
          <w:tcPr>
            <w:tcW w:w="4788" w:type="dxa"/>
            <w:tcBorders>
              <w:bottom w:val="single" w:sz="4" w:space="0" w:color="auto"/>
              <w:right w:val="single" w:sz="4" w:space="0" w:color="auto"/>
            </w:tcBorders>
          </w:tcPr>
          <w:p w:rsidR="00BE5A03" w:rsidRDefault="00BE5A03" w:rsidP="00BE5A03">
            <w:r w:rsidRPr="00A4653F">
              <w:rPr>
                <w:rFonts w:hint="cs"/>
                <w:i/>
                <w:iCs/>
                <w:sz w:val="22"/>
                <w:szCs w:val="22"/>
                <w:rtl/>
                <w:lang w:val="en-GB" w:bidi="ar-EG"/>
              </w:rPr>
              <w:t>الهدف 6 من الأهداف العالمية للغابات</w:t>
            </w:r>
            <w:r w:rsidRPr="001D7AB6">
              <w:rPr>
                <w:rFonts w:hint="cs"/>
                <w:sz w:val="22"/>
                <w:szCs w:val="22"/>
                <w:rtl/>
                <w:lang w:val="en-GB" w:bidi="ar-EG"/>
              </w:rPr>
              <w:t xml:space="preserve">: </w:t>
            </w:r>
            <w:r w:rsidR="006D32B8" w:rsidRPr="00FA1191">
              <w:rPr>
                <w:rFonts w:ascii="Times New Roman Bold" w:hAnsi="Times New Roman Bold"/>
                <w:w w:val="102"/>
                <w:rtl/>
              </w:rPr>
              <w:t>تحسين التعاون والتنسيق والاتساق والتآزر في المسائل المتصلة بالغابات على المستويات كافة، بما في ذلك داخل منظومة الأمم المتحدة وفيما بين المنظمات الأعضاء في الشراكة التعاونية في مجال الغابات، وكذلك فيما بين القطاعات المعنية وأصحاب المصلحة المعنيين</w:t>
            </w:r>
          </w:p>
        </w:tc>
      </w:tr>
    </w:tbl>
    <w:p w:rsidR="00B21FE0" w:rsidRDefault="00B21FE0" w:rsidP="00DE51CC">
      <w:pPr>
        <w:spacing w:line="204" w:lineRule="auto"/>
        <w:jc w:val="both"/>
        <w:rPr>
          <w:sz w:val="22"/>
          <w:szCs w:val="22"/>
          <w:rtl/>
          <w:lang w:val="en-GB" w:bidi="ar-EG"/>
        </w:rPr>
      </w:pPr>
    </w:p>
    <w:p w:rsidR="00B21FE0" w:rsidRDefault="00A4653F" w:rsidP="00A4653F">
      <w:pPr>
        <w:numPr>
          <w:ilvl w:val="0"/>
          <w:numId w:val="27"/>
        </w:numPr>
        <w:spacing w:after="100" w:line="204" w:lineRule="auto"/>
        <w:ind w:left="0" w:firstLine="0"/>
        <w:jc w:val="both"/>
        <w:rPr>
          <w:sz w:val="22"/>
          <w:lang w:val="en-GB" w:bidi="ar-EG"/>
        </w:rPr>
      </w:pPr>
      <w:r>
        <w:rPr>
          <w:rFonts w:hint="cs"/>
          <w:sz w:val="22"/>
          <w:rtl/>
          <w:lang w:val="en-GB" w:bidi="ar-EG"/>
        </w:rPr>
        <w:t xml:space="preserve">ووفقا للفقرتين 30 و31 من قرار المجلس الاقتصادي والاجتماعي 2017/4 بخصوص خطة الأمم المتحدة الاستراتيجية وبرنامج العمل </w:t>
      </w:r>
      <w:r w:rsidR="00057E0F">
        <w:rPr>
          <w:rFonts w:hint="cs"/>
          <w:sz w:val="22"/>
          <w:rtl/>
          <w:lang w:val="en-GB" w:bidi="ar-EG"/>
        </w:rPr>
        <w:t>ال</w:t>
      </w:r>
      <w:r>
        <w:rPr>
          <w:rFonts w:hint="cs"/>
          <w:sz w:val="22"/>
          <w:rtl/>
          <w:lang w:val="en-GB" w:bidi="ar-EG"/>
        </w:rPr>
        <w:t xml:space="preserve">رباعي السنوات لمنتدى الأمم المتحدة المعني بالغابات للفترة 2017-2020، </w:t>
      </w:r>
      <w:r w:rsidRPr="00A4653F">
        <w:rPr>
          <w:sz w:val="22"/>
          <w:rtl/>
          <w:lang w:val="en-GB"/>
        </w:rPr>
        <w:t xml:space="preserve">يمكن للدول الأعضاء </w:t>
      </w:r>
      <w:r w:rsidRPr="00A4653F">
        <w:rPr>
          <w:rFonts w:hint="cs"/>
          <w:sz w:val="22"/>
          <w:rtl/>
          <w:lang w:val="en-GB"/>
        </w:rPr>
        <w:t xml:space="preserve">في المنتدى </w:t>
      </w:r>
      <w:r w:rsidRPr="00A4653F">
        <w:rPr>
          <w:sz w:val="22"/>
          <w:rtl/>
          <w:lang w:val="en-GB"/>
        </w:rPr>
        <w:t>أن تحدد، بشكل طوعي، المساهمات التي تعتزم</w:t>
      </w:r>
      <w:r w:rsidRPr="00A4653F">
        <w:rPr>
          <w:rFonts w:hint="cs"/>
          <w:sz w:val="22"/>
          <w:rtl/>
          <w:lang w:val="en-GB"/>
        </w:rPr>
        <w:t> </w:t>
      </w:r>
      <w:r w:rsidRPr="00A4653F">
        <w:rPr>
          <w:sz w:val="22"/>
          <w:rtl/>
          <w:lang w:val="en-GB"/>
        </w:rPr>
        <w:t>تقديمها في سبيل تحقيق الأهداف والغايات العالمية المتعلقة بالغابات، مع مراعاة ظروفها</w:t>
      </w:r>
      <w:r w:rsidRPr="00A4653F">
        <w:rPr>
          <w:rFonts w:hint="cs"/>
          <w:sz w:val="22"/>
          <w:rtl/>
          <w:lang w:val="en-GB"/>
        </w:rPr>
        <w:t> </w:t>
      </w:r>
      <w:r w:rsidRPr="00A4653F">
        <w:rPr>
          <w:sz w:val="22"/>
          <w:rtl/>
          <w:lang w:val="en-GB"/>
        </w:rPr>
        <w:t>الوطنية وسياساتها وأولوياتها وقدراتها ومستويات التنمية التي وصلت إليها وأحوال الغابات فيها.</w:t>
      </w:r>
      <w:r>
        <w:rPr>
          <w:rFonts w:hint="cs"/>
          <w:sz w:val="22"/>
          <w:rtl/>
          <w:lang w:val="en-GB" w:bidi="ar-EG"/>
        </w:rPr>
        <w:t xml:space="preserve"> ويمكن أن تشمل هذه ال</w:t>
      </w:r>
      <w:r>
        <w:rPr>
          <w:sz w:val="22"/>
          <w:rtl/>
          <w:lang w:val="en-GB"/>
        </w:rPr>
        <w:t>مساهمات</w:t>
      </w:r>
      <w:r w:rsidRPr="00A4653F">
        <w:rPr>
          <w:sz w:val="22"/>
          <w:rtl/>
          <w:lang w:val="en-GB"/>
        </w:rPr>
        <w:t xml:space="preserve"> الطوعية الوطنية، المساهمات المتصلة بالغابات التي </w:t>
      </w:r>
      <w:r>
        <w:rPr>
          <w:rFonts w:hint="cs"/>
          <w:sz w:val="22"/>
          <w:rtl/>
          <w:lang w:val="en-GB"/>
        </w:rPr>
        <w:t>ي</w:t>
      </w:r>
      <w:r w:rsidRPr="00A4653F">
        <w:rPr>
          <w:sz w:val="22"/>
          <w:rtl/>
          <w:lang w:val="en-GB"/>
        </w:rPr>
        <w:t xml:space="preserve">عتزم </w:t>
      </w:r>
      <w:r>
        <w:rPr>
          <w:rFonts w:hint="cs"/>
          <w:sz w:val="22"/>
          <w:rtl/>
          <w:lang w:val="en-GB"/>
        </w:rPr>
        <w:t xml:space="preserve">الأعضاء في المنتدى </w:t>
      </w:r>
      <w:r w:rsidRPr="00A4653F">
        <w:rPr>
          <w:sz w:val="22"/>
          <w:rtl/>
          <w:lang w:val="en-GB"/>
        </w:rPr>
        <w:t>تقديمها فيما يتعلق بالالتزامات والأهداف الدولية الأخرى ذات الصلة بالغابات، مثل تنفيذ خطة</w:t>
      </w:r>
      <w:r w:rsidRPr="00A4653F">
        <w:rPr>
          <w:rFonts w:hint="cs"/>
          <w:sz w:val="22"/>
          <w:rtl/>
          <w:lang w:val="en-GB"/>
        </w:rPr>
        <w:t xml:space="preserve"> التنمية المستدامة</w:t>
      </w:r>
      <w:r w:rsidRPr="00A4653F">
        <w:rPr>
          <w:sz w:val="22"/>
          <w:rtl/>
          <w:lang w:val="en-GB"/>
        </w:rPr>
        <w:t xml:space="preserve"> </w:t>
      </w:r>
      <w:r w:rsidRPr="00A4653F">
        <w:rPr>
          <w:rFonts w:hint="cs"/>
          <w:sz w:val="22"/>
          <w:rtl/>
          <w:lang w:val="en-GB"/>
        </w:rPr>
        <w:t>ل</w:t>
      </w:r>
      <w:r w:rsidRPr="00A4653F">
        <w:rPr>
          <w:sz w:val="22"/>
          <w:rtl/>
          <w:lang w:val="en-GB"/>
        </w:rPr>
        <w:t xml:space="preserve">عام 2030 وأهداف التنمية المستدامة، وأهداف </w:t>
      </w:r>
      <w:r>
        <w:rPr>
          <w:rFonts w:hint="cs"/>
          <w:sz w:val="22"/>
          <w:rtl/>
          <w:lang w:val="en-GB"/>
        </w:rPr>
        <w:t>أي</w:t>
      </w:r>
      <w:r w:rsidRPr="00A4653F">
        <w:rPr>
          <w:sz w:val="22"/>
          <w:rtl/>
          <w:lang w:val="en-GB"/>
        </w:rPr>
        <w:t>شي للتنوع البيولوجي والإجراءات الرامية إلى معالجة تغير المناخ في إطار اتفاق باريس</w:t>
      </w:r>
      <w:r>
        <w:rPr>
          <w:rFonts w:hint="cs"/>
          <w:sz w:val="22"/>
          <w:rtl/>
          <w:lang w:val="en-GB"/>
        </w:rPr>
        <w:t>.</w:t>
      </w:r>
    </w:p>
    <w:p w:rsidR="00B21FE0" w:rsidRDefault="00AC729B" w:rsidP="00A4653F">
      <w:pPr>
        <w:numPr>
          <w:ilvl w:val="0"/>
          <w:numId w:val="27"/>
        </w:numPr>
        <w:spacing w:after="100" w:line="204" w:lineRule="auto"/>
        <w:ind w:left="0" w:firstLine="0"/>
        <w:jc w:val="both"/>
        <w:rPr>
          <w:sz w:val="22"/>
          <w:lang w:val="en-GB" w:bidi="ar-EG"/>
        </w:rPr>
      </w:pPr>
      <w:r>
        <w:rPr>
          <w:rFonts w:hint="cs"/>
          <w:sz w:val="22"/>
          <w:rtl/>
          <w:lang w:val="en-GB"/>
        </w:rPr>
        <w:t>و</w:t>
      </w:r>
      <w:r w:rsidR="0002332A">
        <w:rPr>
          <w:rFonts w:hint="cs"/>
          <w:sz w:val="22"/>
          <w:rtl/>
          <w:lang w:val="en-GB"/>
        </w:rPr>
        <w:t>في دورته الثالثة عشرة التي عقدت في نيويورك في مايو</w:t>
      </w:r>
      <w:r w:rsidR="00A4653F">
        <w:rPr>
          <w:rFonts w:hint="cs"/>
          <w:sz w:val="22"/>
          <w:rtl/>
          <w:lang w:val="en-GB"/>
        </w:rPr>
        <w:t>/أيار</w:t>
      </w:r>
      <w:r w:rsidR="0002332A">
        <w:rPr>
          <w:rFonts w:hint="cs"/>
          <w:sz w:val="22"/>
          <w:rtl/>
          <w:lang w:val="en-GB"/>
        </w:rPr>
        <w:t xml:space="preserve"> 2018</w:t>
      </w:r>
      <w:r w:rsidR="00A4653F">
        <w:rPr>
          <w:rFonts w:hint="cs"/>
          <w:sz w:val="22"/>
          <w:rtl/>
          <w:lang w:val="en-GB"/>
        </w:rPr>
        <w:t>، تلقى</w:t>
      </w:r>
      <w:r w:rsidR="0002332A">
        <w:rPr>
          <w:rFonts w:hint="cs"/>
          <w:sz w:val="22"/>
          <w:rtl/>
          <w:lang w:val="en-GB"/>
        </w:rPr>
        <w:t xml:space="preserve"> منتدى الأمم المتحدة </w:t>
      </w:r>
      <w:r w:rsidR="00A4653F">
        <w:rPr>
          <w:rFonts w:hint="cs"/>
          <w:sz w:val="22"/>
          <w:rtl/>
          <w:lang w:val="en-GB"/>
        </w:rPr>
        <w:t>المعني با</w:t>
      </w:r>
      <w:r w:rsidR="0002332A">
        <w:rPr>
          <w:rFonts w:hint="cs"/>
          <w:sz w:val="22"/>
          <w:rtl/>
          <w:lang w:val="en-GB"/>
        </w:rPr>
        <w:t xml:space="preserve">لغابات أول خمسة </w:t>
      </w:r>
      <w:r w:rsidR="00A4653F">
        <w:rPr>
          <w:rFonts w:hint="cs"/>
          <w:sz w:val="22"/>
          <w:rtl/>
          <w:lang w:val="en-GB"/>
        </w:rPr>
        <w:t xml:space="preserve">اتصالات بشأن المساهمات الطوعية الوطنية </w:t>
      </w:r>
      <w:r w:rsidR="0002332A">
        <w:rPr>
          <w:rFonts w:hint="cs"/>
          <w:sz w:val="22"/>
          <w:rtl/>
          <w:lang w:val="en-GB"/>
        </w:rPr>
        <w:t xml:space="preserve">إلى المنتدى من </w:t>
      </w:r>
      <w:r w:rsidR="00A4653F">
        <w:rPr>
          <w:rFonts w:hint="cs"/>
          <w:sz w:val="22"/>
          <w:rtl/>
          <w:lang w:val="en-GB"/>
        </w:rPr>
        <w:t>إ</w:t>
      </w:r>
      <w:r w:rsidR="0002332A">
        <w:rPr>
          <w:rFonts w:hint="cs"/>
          <w:sz w:val="22"/>
          <w:rtl/>
          <w:lang w:val="en-GB"/>
        </w:rPr>
        <w:t>كوادور وغانا وغواتيمالا وجامايكا وليبيريا.</w:t>
      </w:r>
    </w:p>
    <w:p w:rsidR="00B21FE0" w:rsidRPr="00D404D6" w:rsidRDefault="0002332A" w:rsidP="00F64537">
      <w:pPr>
        <w:numPr>
          <w:ilvl w:val="0"/>
          <w:numId w:val="27"/>
        </w:numPr>
        <w:spacing w:after="100" w:line="204" w:lineRule="auto"/>
        <w:ind w:left="0" w:firstLine="0"/>
        <w:jc w:val="both"/>
        <w:rPr>
          <w:sz w:val="22"/>
          <w:lang w:val="en-GB" w:bidi="ar-EG"/>
        </w:rPr>
      </w:pPr>
      <w:r>
        <w:rPr>
          <w:rFonts w:hint="cs"/>
          <w:sz w:val="22"/>
          <w:rtl/>
          <w:lang w:val="en-GB" w:bidi="ar-EG"/>
        </w:rPr>
        <w:t>وقد حددت المساهمة الوطنية الطوعية من جامايكا، بوجه خاص، كيف أسهمت ال</w:t>
      </w:r>
      <w:r w:rsidR="00F64537">
        <w:rPr>
          <w:rFonts w:hint="cs"/>
          <w:sz w:val="22"/>
          <w:rtl/>
          <w:lang w:val="en-GB" w:bidi="ar-EG"/>
        </w:rPr>
        <w:t>إجراءات</w:t>
      </w:r>
      <w:r>
        <w:rPr>
          <w:rFonts w:hint="cs"/>
          <w:sz w:val="22"/>
          <w:rtl/>
          <w:lang w:val="en-GB" w:bidi="ar-EG"/>
        </w:rPr>
        <w:t xml:space="preserve"> الأربعة </w:t>
      </w:r>
      <w:r w:rsidR="00F64537">
        <w:rPr>
          <w:rFonts w:hint="cs"/>
          <w:sz w:val="22"/>
          <w:rtl/>
          <w:lang w:val="en-GB" w:bidi="ar-EG"/>
        </w:rPr>
        <w:t xml:space="preserve">المقترحة </w:t>
      </w:r>
      <w:r>
        <w:rPr>
          <w:rFonts w:hint="cs"/>
          <w:sz w:val="22"/>
          <w:rtl/>
          <w:lang w:val="en-GB" w:bidi="ar-EG"/>
        </w:rPr>
        <w:t xml:space="preserve">في تحقيق الأهداف </w:t>
      </w:r>
      <w:r w:rsidR="00F64537">
        <w:rPr>
          <w:rFonts w:hint="cs"/>
          <w:sz w:val="22"/>
          <w:rtl/>
          <w:lang w:val="en-GB" w:bidi="ar-EG"/>
        </w:rPr>
        <w:t xml:space="preserve">والغايات </w:t>
      </w:r>
      <w:r>
        <w:rPr>
          <w:rFonts w:hint="cs"/>
          <w:sz w:val="22"/>
          <w:rtl/>
          <w:lang w:val="en-GB" w:bidi="ar-EG"/>
        </w:rPr>
        <w:t xml:space="preserve">العالمية </w:t>
      </w:r>
      <w:r w:rsidR="00F64537">
        <w:rPr>
          <w:rFonts w:hint="cs"/>
          <w:sz w:val="22"/>
          <w:rtl/>
          <w:lang w:val="en-GB" w:bidi="ar-EG"/>
        </w:rPr>
        <w:t>ل</w:t>
      </w:r>
      <w:r>
        <w:rPr>
          <w:rFonts w:hint="cs"/>
          <w:sz w:val="22"/>
          <w:rtl/>
          <w:lang w:val="en-GB" w:bidi="ar-EG"/>
        </w:rPr>
        <w:t>لغابات وأهداف الخطة الاستراتيجية للغابات وكيف ترتبط بأهداف أيشي للتنوع البيولوجي</w:t>
      </w:r>
      <w:r w:rsidR="00D404D6">
        <w:rPr>
          <w:rFonts w:hint="cs"/>
          <w:sz w:val="22"/>
          <w:rtl/>
          <w:lang w:val="en-GB" w:bidi="ar-EG"/>
        </w:rPr>
        <w:t>.</w:t>
      </w:r>
      <w:r>
        <w:rPr>
          <w:rFonts w:hint="cs"/>
          <w:sz w:val="22"/>
          <w:rtl/>
          <w:lang w:val="en-GB" w:bidi="ar-EG"/>
        </w:rPr>
        <w:t xml:space="preserve"> وتقدم المساهمة الوطنية الطوعية </w:t>
      </w:r>
      <w:r w:rsidR="00F64537">
        <w:rPr>
          <w:rFonts w:hint="cs"/>
          <w:sz w:val="22"/>
          <w:rtl/>
          <w:lang w:val="en-GB" w:bidi="ar-EG"/>
        </w:rPr>
        <w:t xml:space="preserve">هذه </w:t>
      </w:r>
      <w:r>
        <w:rPr>
          <w:rFonts w:hint="cs"/>
          <w:sz w:val="22"/>
          <w:rtl/>
          <w:lang w:val="en-GB" w:bidi="ar-EG"/>
        </w:rPr>
        <w:t xml:space="preserve">مثالا لنوع المساهمة للهدف </w:t>
      </w:r>
      <w:r w:rsidR="00F64537">
        <w:rPr>
          <w:rFonts w:hint="cs"/>
          <w:sz w:val="22"/>
          <w:rtl/>
          <w:lang w:val="en-GB" w:bidi="ar-EG"/>
        </w:rPr>
        <w:t xml:space="preserve">2-5 من الأهداف </w:t>
      </w:r>
      <w:r>
        <w:rPr>
          <w:rFonts w:hint="cs"/>
          <w:sz w:val="22"/>
          <w:rtl/>
          <w:lang w:val="en-GB" w:bidi="ar-EG"/>
        </w:rPr>
        <w:t>العالمي</w:t>
      </w:r>
      <w:r w:rsidR="00F64537">
        <w:rPr>
          <w:rFonts w:hint="cs"/>
          <w:sz w:val="22"/>
          <w:rtl/>
          <w:lang w:val="en-GB" w:bidi="ar-EG"/>
        </w:rPr>
        <w:t>ة للغابات</w:t>
      </w:r>
      <w:r>
        <w:rPr>
          <w:rFonts w:hint="cs"/>
          <w:sz w:val="22"/>
          <w:rtl/>
          <w:lang w:val="en-GB" w:bidi="ar-EG"/>
        </w:rPr>
        <w:t>،</w:t>
      </w:r>
      <w:r>
        <w:rPr>
          <w:rStyle w:val="FootnoteReference"/>
          <w:sz w:val="22"/>
          <w:rtl/>
          <w:lang w:val="en-GB" w:bidi="ar-EG"/>
        </w:rPr>
        <w:footnoteReference w:id="13"/>
      </w:r>
      <w:r>
        <w:rPr>
          <w:rFonts w:hint="cs"/>
          <w:sz w:val="22"/>
          <w:rtl/>
          <w:lang w:val="en-GB" w:bidi="ar-EG"/>
        </w:rPr>
        <w:t xml:space="preserve"> </w:t>
      </w:r>
      <w:r w:rsidR="00AB5D86">
        <w:rPr>
          <w:rFonts w:hint="cs"/>
          <w:sz w:val="22"/>
          <w:rtl/>
          <w:lang w:val="en-GB" w:bidi="ar-EG"/>
        </w:rPr>
        <w:t>والذي يمكن أن يقدم وسيلة جديدة لمزيد من ال</w:t>
      </w:r>
      <w:r w:rsidR="00F64537">
        <w:rPr>
          <w:rFonts w:hint="cs"/>
          <w:sz w:val="22"/>
          <w:rtl/>
          <w:lang w:val="en-GB" w:bidi="ar-EG"/>
        </w:rPr>
        <w:t>مواءمة</w:t>
      </w:r>
      <w:r w:rsidR="00AB5D86">
        <w:rPr>
          <w:rFonts w:hint="cs"/>
          <w:sz w:val="22"/>
          <w:rtl/>
          <w:lang w:val="en-GB" w:bidi="ar-EG"/>
        </w:rPr>
        <w:t xml:space="preserve"> بين </w:t>
      </w:r>
      <w:r w:rsidR="00F64537">
        <w:rPr>
          <w:rFonts w:hint="cs"/>
          <w:sz w:val="22"/>
          <w:rtl/>
          <w:lang w:val="en-GB" w:bidi="ar-EG"/>
        </w:rPr>
        <w:t>تحقيق</w:t>
      </w:r>
      <w:r w:rsidR="00AB5D86">
        <w:rPr>
          <w:rFonts w:hint="cs"/>
          <w:sz w:val="22"/>
          <w:rtl/>
          <w:lang w:val="en-GB" w:bidi="ar-EG"/>
        </w:rPr>
        <w:t xml:space="preserve"> </w:t>
      </w:r>
      <w:r w:rsidR="00F64537">
        <w:rPr>
          <w:rFonts w:hint="cs"/>
          <w:sz w:val="22"/>
          <w:rtl/>
          <w:lang w:val="en-GB" w:bidi="ar-EG"/>
        </w:rPr>
        <w:t>ال</w:t>
      </w:r>
      <w:r w:rsidR="00AB5D86">
        <w:rPr>
          <w:rFonts w:hint="cs"/>
          <w:sz w:val="22"/>
          <w:rtl/>
          <w:lang w:val="en-GB" w:bidi="ar-EG"/>
        </w:rPr>
        <w:t>أهداف ا</w:t>
      </w:r>
      <w:r w:rsidR="00F64537">
        <w:rPr>
          <w:rFonts w:hint="cs"/>
          <w:sz w:val="22"/>
          <w:rtl/>
          <w:lang w:val="en-GB" w:bidi="ar-EG"/>
        </w:rPr>
        <w:t>لعالمية ل</w:t>
      </w:r>
      <w:r w:rsidR="00AB5D86">
        <w:rPr>
          <w:rFonts w:hint="cs"/>
          <w:sz w:val="22"/>
          <w:rtl/>
          <w:lang w:val="en-GB" w:bidi="ar-EG"/>
        </w:rPr>
        <w:t xml:space="preserve">لغابات وأهداف أيشي للتنوع البيولوجي. ويتمثل أحد الاعتبارات في استكشاف كيف يستطيع </w:t>
      </w:r>
      <w:r w:rsidR="00F64537">
        <w:rPr>
          <w:rFonts w:hint="cs"/>
          <w:sz w:val="22"/>
          <w:rtl/>
          <w:lang w:val="en-GB" w:bidi="ar-EG"/>
        </w:rPr>
        <w:t>ال</w:t>
      </w:r>
      <w:r w:rsidR="00AB5D86">
        <w:rPr>
          <w:rFonts w:hint="cs"/>
          <w:sz w:val="22"/>
          <w:rtl/>
          <w:lang w:val="en-GB" w:bidi="ar-EG"/>
        </w:rPr>
        <w:t xml:space="preserve">أطراف </w:t>
      </w:r>
      <w:r w:rsidR="00F64537">
        <w:rPr>
          <w:rFonts w:hint="cs"/>
          <w:sz w:val="22"/>
          <w:rtl/>
          <w:lang w:val="en-GB" w:bidi="ar-EG"/>
        </w:rPr>
        <w:t xml:space="preserve">في </w:t>
      </w:r>
      <w:r w:rsidR="00AB5D86">
        <w:rPr>
          <w:rFonts w:hint="cs"/>
          <w:sz w:val="22"/>
          <w:rtl/>
          <w:lang w:val="en-GB" w:bidi="ar-EG"/>
        </w:rPr>
        <w:t xml:space="preserve">الاتفاقية الذين هم أيضا أعضاء في منتدى الأمم المتحدة </w:t>
      </w:r>
      <w:r w:rsidR="00F64537">
        <w:rPr>
          <w:rFonts w:hint="cs"/>
          <w:sz w:val="22"/>
          <w:rtl/>
          <w:lang w:val="en-GB" w:bidi="ar-EG"/>
        </w:rPr>
        <w:t>المعني با</w:t>
      </w:r>
      <w:r w:rsidR="00AB5D86">
        <w:rPr>
          <w:rFonts w:hint="cs"/>
          <w:sz w:val="22"/>
          <w:rtl/>
          <w:lang w:val="en-GB" w:bidi="ar-EG"/>
        </w:rPr>
        <w:t xml:space="preserve">لغابات أن ينظروا في إجراءات </w:t>
      </w:r>
      <w:r w:rsidR="00F64537">
        <w:rPr>
          <w:rFonts w:hint="cs"/>
          <w:sz w:val="22"/>
          <w:rtl/>
          <w:lang w:val="en-GB" w:bidi="ar-EG"/>
        </w:rPr>
        <w:t>في</w:t>
      </w:r>
      <w:r w:rsidR="00AB5D86">
        <w:rPr>
          <w:rFonts w:hint="cs"/>
          <w:sz w:val="22"/>
          <w:rtl/>
          <w:lang w:val="en-GB" w:bidi="ar-EG"/>
        </w:rPr>
        <w:t xml:space="preserve"> استراتيجي</w:t>
      </w:r>
      <w:r w:rsidR="00F64537">
        <w:rPr>
          <w:rFonts w:hint="cs"/>
          <w:sz w:val="22"/>
          <w:rtl/>
          <w:lang w:val="en-GB" w:bidi="ar-EG"/>
        </w:rPr>
        <w:t>هم</w:t>
      </w:r>
      <w:r w:rsidR="00AB5D86">
        <w:rPr>
          <w:rFonts w:hint="cs"/>
          <w:sz w:val="22"/>
          <w:rtl/>
          <w:lang w:val="en-GB" w:bidi="ar-EG"/>
        </w:rPr>
        <w:t xml:space="preserve"> وخطط عمل</w:t>
      </w:r>
      <w:r w:rsidR="00F64537">
        <w:rPr>
          <w:rFonts w:hint="cs"/>
          <w:sz w:val="22"/>
          <w:rtl/>
          <w:lang w:val="en-GB" w:bidi="ar-EG"/>
        </w:rPr>
        <w:t>هم الوطنية للتنوع البيولوجي</w:t>
      </w:r>
      <w:r w:rsidR="00AB5D86">
        <w:rPr>
          <w:rFonts w:hint="cs"/>
          <w:sz w:val="22"/>
          <w:rtl/>
          <w:lang w:val="en-GB" w:bidi="ar-EG"/>
        </w:rPr>
        <w:t xml:space="preserve"> في تصميم مساهماتهم الوطنية </w:t>
      </w:r>
      <w:r w:rsidR="00AB5D86">
        <w:rPr>
          <w:rFonts w:hint="cs"/>
          <w:sz w:val="22"/>
          <w:rtl/>
          <w:lang w:val="en-GB" w:bidi="ar-EG"/>
        </w:rPr>
        <w:lastRenderedPageBreak/>
        <w:t xml:space="preserve">الطوعية نحو </w:t>
      </w:r>
      <w:r w:rsidR="00F64537">
        <w:rPr>
          <w:rFonts w:hint="cs"/>
          <w:sz w:val="22"/>
          <w:rtl/>
          <w:lang w:val="en-GB" w:bidi="ar-EG"/>
        </w:rPr>
        <w:t>تحقيق</w:t>
      </w:r>
      <w:r w:rsidR="00AB5D86">
        <w:rPr>
          <w:rFonts w:hint="cs"/>
          <w:sz w:val="22"/>
          <w:rtl/>
          <w:lang w:val="en-GB" w:bidi="ar-EG"/>
        </w:rPr>
        <w:t xml:space="preserve"> واحد أو أكثر من </w:t>
      </w:r>
      <w:r w:rsidR="00F64537">
        <w:rPr>
          <w:rFonts w:hint="cs"/>
          <w:sz w:val="22"/>
          <w:rtl/>
          <w:lang w:val="en-GB" w:bidi="ar-EG"/>
        </w:rPr>
        <w:t>ال</w:t>
      </w:r>
      <w:r w:rsidR="00AB5D86">
        <w:rPr>
          <w:rFonts w:hint="cs"/>
          <w:sz w:val="22"/>
          <w:rtl/>
          <w:lang w:val="en-GB" w:bidi="ar-EG"/>
        </w:rPr>
        <w:t>أهداف و</w:t>
      </w:r>
      <w:r w:rsidR="00F64537">
        <w:rPr>
          <w:rFonts w:hint="cs"/>
          <w:sz w:val="22"/>
          <w:rtl/>
          <w:lang w:val="en-GB" w:bidi="ar-EG"/>
        </w:rPr>
        <w:t>الغايات</w:t>
      </w:r>
      <w:r w:rsidR="00AB5D86">
        <w:rPr>
          <w:rFonts w:hint="cs"/>
          <w:sz w:val="22"/>
          <w:rtl/>
          <w:lang w:val="en-GB" w:bidi="ar-EG"/>
        </w:rPr>
        <w:t xml:space="preserve"> ا</w:t>
      </w:r>
      <w:r w:rsidR="00F64537">
        <w:rPr>
          <w:rFonts w:hint="cs"/>
          <w:sz w:val="22"/>
          <w:rtl/>
          <w:lang w:val="en-GB" w:bidi="ar-EG"/>
        </w:rPr>
        <w:t>لعالمية ل</w:t>
      </w:r>
      <w:r w:rsidR="00AB5D86">
        <w:rPr>
          <w:rFonts w:hint="cs"/>
          <w:sz w:val="22"/>
          <w:rtl/>
          <w:lang w:val="en-GB" w:bidi="ar-EG"/>
        </w:rPr>
        <w:t>لغابات في الخطة الاستراتيجية للغابات، والعكس صحيح ل</w:t>
      </w:r>
      <w:r w:rsidR="00F64537">
        <w:rPr>
          <w:rFonts w:hint="cs"/>
          <w:sz w:val="22"/>
          <w:rtl/>
          <w:lang w:val="en-GB" w:bidi="ar-EG"/>
        </w:rPr>
        <w:t>تحقيق</w:t>
      </w:r>
      <w:r w:rsidR="00AB5D86">
        <w:rPr>
          <w:rFonts w:hint="cs"/>
          <w:sz w:val="22"/>
          <w:rtl/>
          <w:lang w:val="en-GB" w:bidi="ar-EG"/>
        </w:rPr>
        <w:t xml:space="preserve"> أهداف أيشي للتنوع البيولوجي ذات الصلة بالغابات.</w:t>
      </w:r>
    </w:p>
    <w:p w:rsidR="00B21FE0" w:rsidRPr="00D404D6" w:rsidRDefault="00B21FE0" w:rsidP="00B21FE0">
      <w:pPr>
        <w:spacing w:after="100" w:line="204" w:lineRule="auto"/>
        <w:jc w:val="center"/>
        <w:rPr>
          <w:i/>
          <w:iCs/>
          <w:sz w:val="22"/>
          <w:lang w:val="en-GB" w:bidi="ar-EG"/>
        </w:rPr>
      </w:pPr>
      <w:r w:rsidRPr="00D404D6">
        <w:rPr>
          <w:rFonts w:hint="cs"/>
          <w:i/>
          <w:iCs/>
          <w:sz w:val="22"/>
          <w:rtl/>
          <w:lang w:val="en-GB" w:bidi="ar-EG"/>
        </w:rPr>
        <w:t>2 -</w:t>
      </w:r>
      <w:r w:rsidRPr="00D404D6">
        <w:rPr>
          <w:rFonts w:hint="cs"/>
          <w:i/>
          <w:iCs/>
          <w:sz w:val="22"/>
          <w:rtl/>
          <w:lang w:val="en-GB" w:bidi="ar-EG"/>
        </w:rPr>
        <w:tab/>
        <w:t>اتفاق باريس في إطار اتفاقية الأمم المتحدة الإطارية بشأن تغير المناخ</w:t>
      </w:r>
    </w:p>
    <w:p w:rsidR="00B21FE0" w:rsidRDefault="00AB5D86" w:rsidP="00094CEF">
      <w:pPr>
        <w:numPr>
          <w:ilvl w:val="0"/>
          <w:numId w:val="27"/>
        </w:numPr>
        <w:spacing w:after="100" w:line="204" w:lineRule="auto"/>
        <w:ind w:left="0" w:firstLine="0"/>
        <w:jc w:val="both"/>
        <w:rPr>
          <w:sz w:val="22"/>
          <w:lang w:val="en-GB" w:bidi="ar-EG"/>
        </w:rPr>
      </w:pPr>
      <w:r>
        <w:rPr>
          <w:rFonts w:hint="cs"/>
          <w:sz w:val="22"/>
          <w:rtl/>
          <w:lang w:val="en-GB" w:bidi="ar-EG"/>
        </w:rPr>
        <w:t>في اجتماعه الحادي والعشرين</w:t>
      </w:r>
      <w:r w:rsidR="00F64537">
        <w:rPr>
          <w:rFonts w:hint="cs"/>
          <w:sz w:val="22"/>
          <w:rtl/>
          <w:lang w:val="en-GB" w:bidi="ar-EG"/>
        </w:rPr>
        <w:t>،</w:t>
      </w:r>
      <w:r>
        <w:rPr>
          <w:rFonts w:hint="cs"/>
          <w:sz w:val="22"/>
          <w:rtl/>
          <w:lang w:val="en-GB" w:bidi="ar-EG"/>
        </w:rPr>
        <w:t xml:space="preserve"> المعقود في باريس في عام 2015، </w:t>
      </w:r>
      <w:r w:rsidR="00F64537">
        <w:rPr>
          <w:rFonts w:hint="cs"/>
          <w:sz w:val="22"/>
          <w:rtl/>
          <w:lang w:val="en-GB" w:bidi="ar-EG"/>
        </w:rPr>
        <w:t xml:space="preserve">اعتمد مؤتمر الأطراف في </w:t>
      </w:r>
      <w:r w:rsidR="005E2592">
        <w:rPr>
          <w:rFonts w:hint="cs"/>
          <w:sz w:val="22"/>
          <w:rtl/>
          <w:lang w:val="en-GB" w:bidi="ar-EG"/>
        </w:rPr>
        <w:t xml:space="preserve">اتفاقية </w:t>
      </w:r>
      <w:r w:rsidR="00F64537">
        <w:rPr>
          <w:rFonts w:hint="cs"/>
          <w:sz w:val="22"/>
          <w:rtl/>
          <w:lang w:val="en-GB" w:bidi="ar-EG"/>
        </w:rPr>
        <w:t xml:space="preserve">الأمم المتحدة </w:t>
      </w:r>
      <w:r w:rsidR="005E2592">
        <w:rPr>
          <w:rFonts w:hint="cs"/>
          <w:sz w:val="22"/>
          <w:rtl/>
          <w:lang w:val="en-GB" w:bidi="ar-EG"/>
        </w:rPr>
        <w:t xml:space="preserve">الإطارية بشأن تغير المناخ في المقرر </w:t>
      </w:r>
      <w:r w:rsidR="005E2592">
        <w:rPr>
          <w:sz w:val="22"/>
          <w:lang w:val="en-GB" w:bidi="ar-EG"/>
        </w:rPr>
        <w:t>1/CP.21</w:t>
      </w:r>
      <w:r w:rsidR="00094CEF">
        <w:rPr>
          <w:rFonts w:hint="cs"/>
          <w:sz w:val="22"/>
          <w:rtl/>
          <w:lang w:val="en-GB" w:bidi="ar-EG"/>
        </w:rPr>
        <w:t>،</w:t>
      </w:r>
      <w:r w:rsidR="005E2592">
        <w:rPr>
          <w:rStyle w:val="FootnoteReference"/>
          <w:sz w:val="22"/>
          <w:lang w:val="en-GB" w:bidi="ar-EG"/>
        </w:rPr>
        <w:footnoteReference w:id="14"/>
      </w:r>
      <w:r w:rsidR="00AC729B">
        <w:rPr>
          <w:rFonts w:hint="cs"/>
          <w:sz w:val="22"/>
          <w:rtl/>
          <w:lang w:val="en-GB" w:bidi="ar-EG"/>
        </w:rPr>
        <w:t xml:space="preserve"> اتفاق</w:t>
      </w:r>
      <w:r w:rsidR="00094CEF">
        <w:rPr>
          <w:rFonts w:hint="cs"/>
          <w:sz w:val="22"/>
          <w:rtl/>
          <w:lang w:val="en-GB" w:bidi="ar-EG"/>
        </w:rPr>
        <w:t>ا</w:t>
      </w:r>
      <w:r w:rsidR="00AC729B">
        <w:rPr>
          <w:rFonts w:hint="cs"/>
          <w:sz w:val="22"/>
          <w:rtl/>
          <w:lang w:val="en-GB" w:bidi="ar-EG"/>
        </w:rPr>
        <w:t xml:space="preserve"> هام</w:t>
      </w:r>
      <w:r w:rsidR="00094CEF">
        <w:rPr>
          <w:rFonts w:hint="cs"/>
          <w:sz w:val="22"/>
          <w:rtl/>
          <w:lang w:val="en-GB" w:bidi="ar-EG"/>
        </w:rPr>
        <w:t>ا</w:t>
      </w:r>
      <w:r w:rsidR="005E2592">
        <w:rPr>
          <w:rFonts w:hint="cs"/>
          <w:sz w:val="22"/>
          <w:rtl/>
          <w:lang w:val="en-GB" w:bidi="ar-EG"/>
        </w:rPr>
        <w:t xml:space="preserve"> ل</w:t>
      </w:r>
      <w:r w:rsidR="00094CEF">
        <w:rPr>
          <w:rFonts w:hint="cs"/>
          <w:sz w:val="22"/>
          <w:rtl/>
          <w:lang w:val="en-GB" w:bidi="ar-EG"/>
        </w:rPr>
        <w:t>لتصدي</w:t>
      </w:r>
      <w:r w:rsidR="005E2592">
        <w:rPr>
          <w:rFonts w:hint="cs"/>
          <w:sz w:val="22"/>
          <w:rtl/>
          <w:lang w:val="en-GB" w:bidi="ar-EG"/>
        </w:rPr>
        <w:t xml:space="preserve"> </w:t>
      </w:r>
      <w:r w:rsidR="00094CEF">
        <w:rPr>
          <w:rFonts w:hint="cs"/>
          <w:sz w:val="22"/>
          <w:rtl/>
          <w:lang w:val="en-GB" w:bidi="ar-EG"/>
        </w:rPr>
        <w:t>ل</w:t>
      </w:r>
      <w:r w:rsidR="005E2592">
        <w:rPr>
          <w:rFonts w:hint="cs"/>
          <w:sz w:val="22"/>
          <w:rtl/>
          <w:lang w:val="en-GB" w:bidi="ar-EG"/>
        </w:rPr>
        <w:t>تغير المناخ وتسريع وتكثيف الأعمال والاستثمارات اللازمة لخفض الكربون المستدام مستقبلا. وي</w:t>
      </w:r>
      <w:r w:rsidR="00094CEF">
        <w:rPr>
          <w:rFonts w:hint="cs"/>
          <w:sz w:val="22"/>
          <w:rtl/>
          <w:lang w:val="en-GB" w:bidi="ar-EG"/>
        </w:rPr>
        <w:t>ستند</w:t>
      </w:r>
      <w:r w:rsidR="005E2592">
        <w:rPr>
          <w:rFonts w:hint="cs"/>
          <w:sz w:val="22"/>
          <w:rtl/>
          <w:lang w:val="en-GB" w:bidi="ar-EG"/>
        </w:rPr>
        <w:t xml:space="preserve"> اتفاق باريس </w:t>
      </w:r>
      <w:r w:rsidR="00094CEF">
        <w:rPr>
          <w:rFonts w:hint="cs"/>
          <w:sz w:val="22"/>
          <w:rtl/>
          <w:lang w:val="en-GB" w:bidi="ar-EG"/>
        </w:rPr>
        <w:t xml:space="preserve">إلى </w:t>
      </w:r>
      <w:r w:rsidR="005E2592">
        <w:rPr>
          <w:rFonts w:hint="cs"/>
          <w:sz w:val="22"/>
          <w:rtl/>
          <w:lang w:val="en-GB" w:bidi="ar-EG"/>
        </w:rPr>
        <w:t xml:space="preserve">اتفاقية </w:t>
      </w:r>
      <w:r w:rsidR="00094CEF">
        <w:rPr>
          <w:rFonts w:hint="cs"/>
          <w:sz w:val="22"/>
          <w:rtl/>
          <w:lang w:val="en-GB" w:bidi="ar-EG"/>
        </w:rPr>
        <w:t xml:space="preserve">الأمم المتحدة </w:t>
      </w:r>
      <w:r w:rsidR="005E2592">
        <w:rPr>
          <w:rFonts w:hint="cs"/>
          <w:sz w:val="22"/>
          <w:rtl/>
          <w:lang w:val="en-GB" w:bidi="ar-EG"/>
        </w:rPr>
        <w:t>الإطارية بشأن تغير المناخ و</w:t>
      </w:r>
      <w:r w:rsidR="00094CEF">
        <w:rPr>
          <w:rFonts w:hint="cs"/>
          <w:sz w:val="22"/>
          <w:rtl/>
          <w:lang w:val="en-GB" w:bidi="ar-EG"/>
        </w:rPr>
        <w:t>ي</w:t>
      </w:r>
      <w:r w:rsidR="005E2592">
        <w:rPr>
          <w:rFonts w:hint="cs"/>
          <w:sz w:val="22"/>
          <w:rtl/>
          <w:lang w:val="en-GB" w:bidi="ar-EG"/>
        </w:rPr>
        <w:t>جمع الأمم كافة حول قضية مشتركة للقيام بجهود طموحة ل</w:t>
      </w:r>
      <w:r w:rsidR="00094CEF">
        <w:rPr>
          <w:rFonts w:hint="cs"/>
          <w:sz w:val="22"/>
          <w:rtl/>
          <w:lang w:val="en-GB" w:bidi="ar-EG"/>
        </w:rPr>
        <w:t>لتصدي ل</w:t>
      </w:r>
      <w:r w:rsidR="005E2592">
        <w:rPr>
          <w:rFonts w:hint="cs"/>
          <w:sz w:val="22"/>
          <w:rtl/>
          <w:lang w:val="en-GB" w:bidi="ar-EG"/>
        </w:rPr>
        <w:t>تغير المناخ والتكيف مع آثاره، مع دعم معزز لمساعدة البلدان النامية لكي تفعل ذلك. وهكذا، فهي ترسم طريقا جديدا في الجهد العالمي للمناخ.</w:t>
      </w:r>
    </w:p>
    <w:p w:rsidR="00B21FE0" w:rsidRDefault="00094CEF" w:rsidP="0008305D">
      <w:pPr>
        <w:numPr>
          <w:ilvl w:val="0"/>
          <w:numId w:val="27"/>
        </w:numPr>
        <w:spacing w:after="100" w:line="204" w:lineRule="auto"/>
        <w:ind w:left="0" w:firstLine="0"/>
        <w:jc w:val="both"/>
        <w:rPr>
          <w:sz w:val="22"/>
          <w:lang w:val="en-GB" w:bidi="ar-EG"/>
        </w:rPr>
      </w:pPr>
      <w:r>
        <w:rPr>
          <w:rFonts w:hint="cs"/>
          <w:sz w:val="22"/>
          <w:rtl/>
          <w:lang w:val="en-GB" w:bidi="ar-EG"/>
        </w:rPr>
        <w:t>وفي مادته</w:t>
      </w:r>
      <w:r w:rsidR="00E87932">
        <w:rPr>
          <w:rFonts w:hint="cs"/>
          <w:sz w:val="22"/>
          <w:rtl/>
          <w:lang w:val="en-GB" w:bidi="ar-EG"/>
        </w:rPr>
        <w:t xml:space="preserve"> </w:t>
      </w:r>
      <w:r w:rsidR="0008305D">
        <w:rPr>
          <w:rFonts w:hint="cs"/>
          <w:sz w:val="22"/>
          <w:rtl/>
          <w:lang w:val="en-GB" w:bidi="ar-EG"/>
        </w:rPr>
        <w:t>5</w:t>
      </w:r>
      <w:r>
        <w:rPr>
          <w:rFonts w:hint="cs"/>
          <w:sz w:val="22"/>
          <w:rtl/>
          <w:lang w:val="en-GB" w:bidi="ar-EG"/>
        </w:rPr>
        <w:t>،</w:t>
      </w:r>
      <w:r w:rsidR="00E87932">
        <w:rPr>
          <w:rFonts w:hint="cs"/>
          <w:sz w:val="22"/>
          <w:rtl/>
          <w:lang w:val="en-GB" w:bidi="ar-EG"/>
        </w:rPr>
        <w:t xml:space="preserve"> </w:t>
      </w:r>
      <w:r w:rsidR="0008305D">
        <w:rPr>
          <w:rFonts w:hint="cs"/>
          <w:sz w:val="22"/>
          <w:rtl/>
          <w:lang w:val="en-GB" w:bidi="ar-EG"/>
        </w:rPr>
        <w:t xml:space="preserve">شجع اتفاق باريس </w:t>
      </w:r>
      <w:r w:rsidRPr="00094CEF">
        <w:rPr>
          <w:sz w:val="22"/>
          <w:rtl/>
          <w:lang w:val="en-GB"/>
        </w:rPr>
        <w:t>الأطراف على اتخاذ إجراءات ترمي، بوسائل من بينها النُّهج السياساتية والمحفزات الإيجابية للأنشطة المتعلقة بخفض الانبعاثات الناجمة عن إزالة الغابات وتدهورها، ودور حفظ الغابات وإدارتها المستدامة وتعزيز المخزونات الكربونية للغابات في البلدان النامية</w:t>
      </w:r>
      <w:r w:rsidR="0008305D">
        <w:rPr>
          <w:rFonts w:hint="cs"/>
          <w:sz w:val="22"/>
          <w:rtl/>
          <w:lang w:val="en-GB"/>
        </w:rPr>
        <w:t xml:space="preserve"> </w:t>
      </w:r>
      <w:r w:rsidR="0008305D">
        <w:rPr>
          <w:sz w:val="22"/>
          <w:lang w:val="en-CA"/>
        </w:rPr>
        <w:t>(REDD+)</w:t>
      </w:r>
      <w:r w:rsidR="0008305D">
        <w:rPr>
          <w:rFonts w:hint="cs"/>
          <w:sz w:val="22"/>
          <w:rtl/>
          <w:lang w:val="en-GB"/>
        </w:rPr>
        <w:t>،</w:t>
      </w:r>
      <w:r w:rsidRPr="00094CEF">
        <w:rPr>
          <w:sz w:val="22"/>
          <w:rtl/>
          <w:lang w:val="en-GB"/>
        </w:rPr>
        <w:t xml:space="preserve"> </w:t>
      </w:r>
      <w:r w:rsidR="0008305D">
        <w:rPr>
          <w:rFonts w:hint="cs"/>
          <w:sz w:val="22"/>
          <w:rtl/>
          <w:lang w:val="en-GB"/>
        </w:rPr>
        <w:t xml:space="preserve">التي </w:t>
      </w:r>
      <w:r w:rsidR="00077567">
        <w:rPr>
          <w:rFonts w:hint="cs"/>
          <w:sz w:val="22"/>
          <w:rtl/>
          <w:lang w:val="en-GB" w:bidi="ar-EG"/>
        </w:rPr>
        <w:t>تم تحديد إطار في ال</w:t>
      </w:r>
      <w:r w:rsidR="00AC729B">
        <w:rPr>
          <w:rFonts w:hint="cs"/>
          <w:sz w:val="22"/>
          <w:rtl/>
          <w:lang w:val="en-GB" w:bidi="ar-EG"/>
        </w:rPr>
        <w:t>مقر</w:t>
      </w:r>
      <w:r w:rsidR="00077567">
        <w:rPr>
          <w:rFonts w:hint="cs"/>
          <w:sz w:val="22"/>
          <w:rtl/>
          <w:lang w:val="en-GB" w:bidi="ar-EG"/>
        </w:rPr>
        <w:t>رات السابقة لمؤتمر الأطراف،</w:t>
      </w:r>
      <w:r w:rsidR="00077567">
        <w:rPr>
          <w:rStyle w:val="FootnoteReference"/>
          <w:sz w:val="22"/>
          <w:rtl/>
          <w:lang w:val="en-GB" w:bidi="ar-EG"/>
        </w:rPr>
        <w:footnoteReference w:id="15"/>
      </w:r>
      <w:r w:rsidR="00077567">
        <w:rPr>
          <w:rFonts w:hint="cs"/>
          <w:sz w:val="22"/>
          <w:rtl/>
          <w:lang w:val="en-GB" w:bidi="ar-EG"/>
        </w:rPr>
        <w:t xml:space="preserve"> بما في ذلك </w:t>
      </w:r>
      <w:r w:rsidR="0008305D" w:rsidRPr="0008305D">
        <w:rPr>
          <w:sz w:val="22"/>
          <w:rtl/>
          <w:lang w:val="en-GB"/>
        </w:rPr>
        <w:t>النُّهج السياساتية البديلة، من قبيل نُهُج التخفيف والتكيف المشتركة للإدارة السليمة والمستدامة للغابات</w:t>
      </w:r>
      <w:r w:rsidR="0008305D">
        <w:rPr>
          <w:rFonts w:hint="cs"/>
          <w:sz w:val="22"/>
          <w:rtl/>
          <w:lang w:val="en-GB" w:bidi="ar-EG"/>
        </w:rPr>
        <w:t>.</w:t>
      </w:r>
    </w:p>
    <w:p w:rsidR="00B21FE0" w:rsidRDefault="00077567" w:rsidP="0008305D">
      <w:pPr>
        <w:numPr>
          <w:ilvl w:val="0"/>
          <w:numId w:val="27"/>
        </w:numPr>
        <w:spacing w:after="100" w:line="204" w:lineRule="auto"/>
        <w:ind w:left="0" w:firstLine="0"/>
        <w:jc w:val="both"/>
        <w:rPr>
          <w:sz w:val="22"/>
          <w:lang w:val="en-GB" w:bidi="ar-EG"/>
        </w:rPr>
      </w:pPr>
      <w:r>
        <w:rPr>
          <w:rFonts w:hint="cs"/>
          <w:sz w:val="22"/>
          <w:rtl/>
          <w:lang w:val="en-GB" w:bidi="ar-EG"/>
        </w:rPr>
        <w:t xml:space="preserve">وتعيد المادة </w:t>
      </w:r>
      <w:r w:rsidR="0008305D">
        <w:rPr>
          <w:rFonts w:hint="cs"/>
          <w:sz w:val="22"/>
          <w:rtl/>
          <w:lang w:val="en-GB" w:bidi="ar-EG"/>
        </w:rPr>
        <w:t>5</w:t>
      </w:r>
      <w:r>
        <w:rPr>
          <w:rFonts w:hint="cs"/>
          <w:sz w:val="22"/>
          <w:rtl/>
          <w:lang w:val="en-GB" w:bidi="ar-EG"/>
        </w:rPr>
        <w:t xml:space="preserve"> من اتفاق باريس التأكيد على أهمية </w:t>
      </w:r>
      <w:r w:rsidR="0008305D" w:rsidRPr="0008305D">
        <w:rPr>
          <w:sz w:val="22"/>
          <w:rtl/>
          <w:lang w:val="en-GB"/>
        </w:rPr>
        <w:t>تحفيز المنافع غير الكربونية المرتبطة بهذه النُّهُج</w:t>
      </w:r>
      <w:r w:rsidR="0008305D">
        <w:rPr>
          <w:rFonts w:hint="cs"/>
          <w:sz w:val="22"/>
          <w:rtl/>
          <w:lang w:val="en-GB" w:bidi="ar-EG"/>
        </w:rPr>
        <w:t>، حسب</w:t>
      </w:r>
      <w:r>
        <w:rPr>
          <w:rFonts w:hint="cs"/>
          <w:sz w:val="22"/>
          <w:rtl/>
          <w:lang w:val="en-GB" w:bidi="ar-EG"/>
        </w:rPr>
        <w:t xml:space="preserve"> </w:t>
      </w:r>
      <w:r w:rsidR="0008305D">
        <w:rPr>
          <w:rFonts w:hint="cs"/>
          <w:sz w:val="22"/>
          <w:rtl/>
          <w:lang w:val="en-GB" w:bidi="ar-EG"/>
        </w:rPr>
        <w:t>الاقتضاء</w:t>
      </w:r>
      <w:r>
        <w:rPr>
          <w:rFonts w:hint="cs"/>
          <w:sz w:val="22"/>
          <w:rtl/>
          <w:lang w:val="en-GB" w:bidi="ar-EG"/>
        </w:rPr>
        <w:t>، بما في ذلك ح</w:t>
      </w:r>
      <w:r w:rsidR="0008305D">
        <w:rPr>
          <w:rFonts w:hint="cs"/>
          <w:sz w:val="22"/>
          <w:rtl/>
          <w:lang w:val="en-GB" w:bidi="ar-EG"/>
        </w:rPr>
        <w:t>فظ التنوع البيولوجي وخدمات النظ</w:t>
      </w:r>
      <w:r>
        <w:rPr>
          <w:rFonts w:hint="cs"/>
          <w:sz w:val="22"/>
          <w:rtl/>
          <w:lang w:val="en-GB" w:bidi="ar-EG"/>
        </w:rPr>
        <w:t>م الإيكولوجي</w:t>
      </w:r>
      <w:r w:rsidR="0008305D">
        <w:rPr>
          <w:rFonts w:hint="cs"/>
          <w:sz w:val="22"/>
          <w:rtl/>
          <w:lang w:val="en-GB" w:bidi="ar-EG"/>
        </w:rPr>
        <w:t>ة</w:t>
      </w:r>
      <w:r>
        <w:rPr>
          <w:rFonts w:hint="cs"/>
          <w:sz w:val="22"/>
          <w:rtl/>
          <w:lang w:val="en-GB" w:bidi="ar-EG"/>
        </w:rPr>
        <w:t xml:space="preserve"> من الغابات. ويتمشى ذلك مع ال</w:t>
      </w:r>
      <w:r w:rsidR="0008305D">
        <w:rPr>
          <w:rFonts w:hint="cs"/>
          <w:sz w:val="22"/>
          <w:rtl/>
          <w:lang w:val="en-GB" w:bidi="ar-EG"/>
        </w:rPr>
        <w:t>مقر</w:t>
      </w:r>
      <w:r>
        <w:rPr>
          <w:rFonts w:hint="cs"/>
          <w:sz w:val="22"/>
          <w:rtl/>
          <w:lang w:val="en-GB" w:bidi="ar-EG"/>
        </w:rPr>
        <w:t xml:space="preserve">رات السابقة لمؤتمر الأطراف في اتفاقية التنوع البيولوجي التي </w:t>
      </w:r>
      <w:r w:rsidR="0008305D">
        <w:rPr>
          <w:rFonts w:hint="cs"/>
          <w:sz w:val="22"/>
          <w:rtl/>
          <w:lang w:val="en-GB" w:bidi="ar-EG"/>
        </w:rPr>
        <w:t>تسلط الضوء على</w:t>
      </w:r>
      <w:r>
        <w:rPr>
          <w:rFonts w:hint="cs"/>
          <w:sz w:val="22"/>
          <w:rtl/>
          <w:lang w:val="en-GB" w:bidi="ar-EG"/>
        </w:rPr>
        <w:t xml:space="preserve"> احتمال </w:t>
      </w:r>
      <w:r w:rsidR="0008305D">
        <w:rPr>
          <w:rFonts w:hint="cs"/>
          <w:sz w:val="22"/>
          <w:rtl/>
          <w:lang w:val="en-GB" w:bidi="ar-EG"/>
        </w:rPr>
        <w:t>أوجه التآزر</w:t>
      </w:r>
      <w:r>
        <w:rPr>
          <w:rFonts w:hint="cs"/>
          <w:sz w:val="22"/>
          <w:rtl/>
          <w:lang w:val="en-GB" w:bidi="ar-EG"/>
        </w:rPr>
        <w:t xml:space="preserve"> بين أنشطة </w:t>
      </w:r>
      <w:r>
        <w:rPr>
          <w:sz w:val="22"/>
          <w:lang w:val="en-CA" w:bidi="ar-EG"/>
        </w:rPr>
        <w:t>REDD+</w:t>
      </w:r>
      <w:r>
        <w:rPr>
          <w:rFonts w:hint="cs"/>
          <w:sz w:val="22"/>
          <w:rtl/>
          <w:lang w:val="en-GB" w:bidi="ar-EG"/>
        </w:rPr>
        <w:t xml:space="preserve"> وأهداف أيشي للتنوع البيولوجي (المقرر </w:t>
      </w:r>
      <w:r w:rsidR="0008305D">
        <w:rPr>
          <w:rFonts w:hint="cs"/>
          <w:sz w:val="22"/>
          <w:rtl/>
          <w:lang w:val="en-GB" w:bidi="ar-EG"/>
        </w:rPr>
        <w:t>11/9</w:t>
      </w:r>
      <w:r>
        <w:rPr>
          <w:rFonts w:hint="cs"/>
          <w:sz w:val="22"/>
          <w:rtl/>
          <w:lang w:val="en-GB" w:bidi="ar-EG"/>
        </w:rPr>
        <w:t>، الفقرة 6).</w:t>
      </w:r>
      <w:r>
        <w:rPr>
          <w:rStyle w:val="FootnoteReference"/>
          <w:sz w:val="22"/>
          <w:rtl/>
          <w:lang w:val="en-GB" w:bidi="ar-EG"/>
        </w:rPr>
        <w:footnoteReference w:id="16"/>
      </w:r>
    </w:p>
    <w:p w:rsidR="00B21FE0" w:rsidRPr="00B21FE0" w:rsidRDefault="00B21FE0" w:rsidP="00B21FE0">
      <w:pPr>
        <w:spacing w:after="100" w:line="204" w:lineRule="auto"/>
        <w:jc w:val="center"/>
        <w:rPr>
          <w:i/>
          <w:iCs/>
          <w:sz w:val="22"/>
          <w:lang w:val="en-GB" w:bidi="ar-EG"/>
        </w:rPr>
      </w:pPr>
      <w:r w:rsidRPr="00B21FE0">
        <w:rPr>
          <w:rFonts w:hint="cs"/>
          <w:i/>
          <w:iCs/>
          <w:sz w:val="22"/>
          <w:rtl/>
          <w:lang w:val="en-GB" w:bidi="ar-EG"/>
        </w:rPr>
        <w:t>3 -</w:t>
      </w:r>
      <w:r w:rsidRPr="00B21FE0">
        <w:rPr>
          <w:rFonts w:hint="cs"/>
          <w:i/>
          <w:iCs/>
          <w:sz w:val="22"/>
          <w:rtl/>
          <w:lang w:val="en-GB" w:bidi="ar-EG"/>
        </w:rPr>
        <w:tab/>
        <w:t>أهداف التنمية المستدامة</w:t>
      </w:r>
    </w:p>
    <w:p w:rsidR="00B21FE0" w:rsidRDefault="00077567" w:rsidP="00742894">
      <w:pPr>
        <w:numPr>
          <w:ilvl w:val="0"/>
          <w:numId w:val="27"/>
        </w:numPr>
        <w:spacing w:after="100" w:line="204" w:lineRule="auto"/>
        <w:ind w:left="0" w:firstLine="0"/>
        <w:jc w:val="both"/>
        <w:rPr>
          <w:sz w:val="22"/>
          <w:lang w:val="en-GB" w:bidi="ar-EG"/>
        </w:rPr>
      </w:pPr>
      <w:r>
        <w:rPr>
          <w:rFonts w:hint="cs"/>
          <w:sz w:val="22"/>
          <w:rtl/>
          <w:lang w:val="en-GB"/>
        </w:rPr>
        <w:t>اعتمدت ا</w:t>
      </w:r>
      <w:r w:rsidR="00742894">
        <w:rPr>
          <w:rFonts w:hint="cs"/>
          <w:sz w:val="22"/>
          <w:rtl/>
          <w:lang w:val="en-GB"/>
        </w:rPr>
        <w:t>لجمعية العامة للأمم المتحدة خطة</w:t>
      </w:r>
      <w:r>
        <w:rPr>
          <w:rFonts w:hint="cs"/>
          <w:sz w:val="22"/>
          <w:rtl/>
          <w:lang w:val="en-GB"/>
        </w:rPr>
        <w:t xml:space="preserve"> </w:t>
      </w:r>
      <w:r w:rsidR="00742894">
        <w:rPr>
          <w:rFonts w:hint="cs"/>
          <w:sz w:val="22"/>
          <w:rtl/>
          <w:lang w:val="en-GB"/>
        </w:rPr>
        <w:t>ا</w:t>
      </w:r>
      <w:r>
        <w:rPr>
          <w:rFonts w:hint="cs"/>
          <w:sz w:val="22"/>
          <w:rtl/>
          <w:lang w:val="en-GB"/>
        </w:rPr>
        <w:t>لتنمية المستدامة</w:t>
      </w:r>
      <w:r w:rsidR="00742894">
        <w:rPr>
          <w:rFonts w:hint="cs"/>
          <w:sz w:val="22"/>
          <w:rtl/>
          <w:lang w:val="en-GB"/>
        </w:rPr>
        <w:t xml:space="preserve"> لعام 2030</w:t>
      </w:r>
      <w:r>
        <w:rPr>
          <w:rFonts w:hint="cs"/>
          <w:sz w:val="22"/>
          <w:rtl/>
          <w:lang w:val="en-GB"/>
        </w:rPr>
        <w:t xml:space="preserve"> في قرارها </w:t>
      </w:r>
      <w:r w:rsidR="00E34598">
        <w:rPr>
          <w:rFonts w:hint="cs"/>
          <w:sz w:val="22"/>
          <w:rtl/>
          <w:lang w:val="en-GB"/>
        </w:rPr>
        <w:t xml:space="preserve">70/1 </w:t>
      </w:r>
      <w:r w:rsidR="00742894">
        <w:rPr>
          <w:rFonts w:hint="cs"/>
          <w:sz w:val="22"/>
          <w:rtl/>
          <w:lang w:val="en-GB"/>
        </w:rPr>
        <w:t>المؤرخ</w:t>
      </w:r>
      <w:r w:rsidR="00E34598">
        <w:rPr>
          <w:rFonts w:hint="cs"/>
          <w:sz w:val="22"/>
          <w:rtl/>
          <w:lang w:val="en-GB"/>
        </w:rPr>
        <w:t xml:space="preserve"> 25 سبتمبر</w:t>
      </w:r>
      <w:r w:rsidR="00742894">
        <w:rPr>
          <w:rFonts w:hint="cs"/>
          <w:sz w:val="22"/>
          <w:rtl/>
          <w:lang w:val="en-GB"/>
        </w:rPr>
        <w:t>/ أيلول</w:t>
      </w:r>
      <w:r w:rsidR="00E34598">
        <w:rPr>
          <w:rFonts w:hint="cs"/>
          <w:sz w:val="22"/>
          <w:rtl/>
          <w:lang w:val="en-GB"/>
        </w:rPr>
        <w:t xml:space="preserve"> 2015. وتحتوي خطة</w:t>
      </w:r>
      <w:r w:rsidR="00742894">
        <w:rPr>
          <w:rFonts w:hint="cs"/>
          <w:sz w:val="22"/>
          <w:rtl/>
          <w:lang w:val="en-GB"/>
        </w:rPr>
        <w:t xml:space="preserve"> عام 2030 على </w:t>
      </w:r>
      <w:r w:rsidR="00E34598">
        <w:rPr>
          <w:rFonts w:hint="cs"/>
          <w:sz w:val="22"/>
          <w:rtl/>
          <w:lang w:val="en-GB"/>
        </w:rPr>
        <w:t>أهداف ال</w:t>
      </w:r>
      <w:r w:rsidR="00742894">
        <w:rPr>
          <w:rFonts w:hint="cs"/>
          <w:sz w:val="22"/>
          <w:rtl/>
          <w:lang w:val="en-GB"/>
        </w:rPr>
        <w:t>تنم</w:t>
      </w:r>
      <w:r w:rsidR="00E34598">
        <w:rPr>
          <w:rFonts w:hint="cs"/>
          <w:sz w:val="22"/>
          <w:rtl/>
          <w:lang w:val="en-GB"/>
        </w:rPr>
        <w:t xml:space="preserve">ية المستدامة البالغ عددها 17 </w:t>
      </w:r>
      <w:r w:rsidR="00742894">
        <w:rPr>
          <w:rFonts w:hint="cs"/>
          <w:sz w:val="22"/>
          <w:rtl/>
          <w:lang w:val="en-GB"/>
        </w:rPr>
        <w:t>هدفا</w:t>
      </w:r>
      <w:r w:rsidR="00E34598">
        <w:rPr>
          <w:rFonts w:hint="cs"/>
          <w:sz w:val="22"/>
          <w:rtl/>
          <w:lang w:val="en-GB"/>
        </w:rPr>
        <w:t xml:space="preserve"> و169 </w:t>
      </w:r>
      <w:r w:rsidR="00742894">
        <w:rPr>
          <w:rFonts w:hint="cs"/>
          <w:sz w:val="22"/>
          <w:rtl/>
          <w:lang w:val="en-GB"/>
        </w:rPr>
        <w:t>غاية</w:t>
      </w:r>
      <w:r w:rsidR="00E34598">
        <w:rPr>
          <w:rFonts w:hint="cs"/>
          <w:sz w:val="22"/>
          <w:rtl/>
          <w:lang w:val="en-GB"/>
        </w:rPr>
        <w:t xml:space="preserve"> مرتبط</w:t>
      </w:r>
      <w:r w:rsidR="00742894">
        <w:rPr>
          <w:rFonts w:hint="cs"/>
          <w:sz w:val="22"/>
          <w:rtl/>
          <w:lang w:val="en-GB"/>
        </w:rPr>
        <w:t>ة</w:t>
      </w:r>
      <w:r w:rsidR="00E34598">
        <w:rPr>
          <w:rFonts w:hint="cs"/>
          <w:sz w:val="22"/>
          <w:rtl/>
          <w:lang w:val="en-GB"/>
        </w:rPr>
        <w:t xml:space="preserve"> بها.</w:t>
      </w:r>
    </w:p>
    <w:p w:rsidR="00B21FE0" w:rsidRDefault="00E34598" w:rsidP="00742894">
      <w:pPr>
        <w:numPr>
          <w:ilvl w:val="0"/>
          <w:numId w:val="27"/>
        </w:numPr>
        <w:spacing w:after="100" w:line="204" w:lineRule="auto"/>
        <w:ind w:left="0" w:firstLine="0"/>
        <w:jc w:val="both"/>
        <w:rPr>
          <w:sz w:val="22"/>
          <w:lang w:val="en-GB" w:bidi="ar-EG"/>
        </w:rPr>
      </w:pPr>
      <w:r>
        <w:rPr>
          <w:rFonts w:hint="cs"/>
          <w:sz w:val="22"/>
          <w:rtl/>
          <w:lang w:val="en-GB" w:bidi="ar-EG"/>
        </w:rPr>
        <w:t xml:space="preserve">وتنعكس بعض عناصر أهداف أيشي للتنوع البيولوجي المتعلقة بالغابات في أهداف وغايات التنمية المستدامة. ويرمي الهدف 15 بوجه خاص إلى حماية واستعادة والنهوض بالاستخدام المستدام للنظم الإيكولوجية الأرضية وإدارة الغابات بشكل مستدام، ومكافحة إزالة الغابات ووقف وعكس تدهور الأراضي ووقف خسارة التنوع البيولوجي. </w:t>
      </w:r>
      <w:r w:rsidR="003A784A">
        <w:rPr>
          <w:rFonts w:hint="cs"/>
          <w:sz w:val="22"/>
          <w:rtl/>
          <w:lang w:val="en-GB" w:bidi="ar-EG"/>
        </w:rPr>
        <w:t>وال</w:t>
      </w:r>
      <w:r w:rsidR="00742894">
        <w:rPr>
          <w:rFonts w:hint="cs"/>
          <w:sz w:val="22"/>
          <w:rtl/>
          <w:lang w:val="en-GB" w:bidi="ar-EG"/>
        </w:rPr>
        <w:t>غايات</w:t>
      </w:r>
      <w:r w:rsidR="003A784A">
        <w:rPr>
          <w:rFonts w:hint="cs"/>
          <w:sz w:val="22"/>
          <w:rtl/>
          <w:lang w:val="en-GB" w:bidi="ar-EG"/>
        </w:rPr>
        <w:t xml:space="preserve"> تحت هذ</w:t>
      </w:r>
      <w:r w:rsidR="00742894">
        <w:rPr>
          <w:rFonts w:hint="cs"/>
          <w:sz w:val="22"/>
          <w:rtl/>
          <w:lang w:val="en-GB" w:bidi="ar-EG"/>
        </w:rPr>
        <w:t>ا</w:t>
      </w:r>
      <w:r w:rsidR="003A784A">
        <w:rPr>
          <w:rFonts w:hint="cs"/>
          <w:sz w:val="22"/>
          <w:rtl/>
          <w:lang w:val="en-GB" w:bidi="ar-EG"/>
        </w:rPr>
        <w:t xml:space="preserve"> ال</w:t>
      </w:r>
      <w:r w:rsidR="00742894">
        <w:rPr>
          <w:rFonts w:hint="cs"/>
          <w:sz w:val="22"/>
          <w:rtl/>
          <w:lang w:val="en-GB" w:bidi="ar-EG"/>
        </w:rPr>
        <w:t>هدف</w:t>
      </w:r>
      <w:r w:rsidR="003A784A">
        <w:rPr>
          <w:rFonts w:hint="cs"/>
          <w:sz w:val="22"/>
          <w:rtl/>
          <w:lang w:val="en-GB" w:bidi="ar-EG"/>
        </w:rPr>
        <w:t xml:space="preserve"> التي تشير </w:t>
      </w:r>
      <w:r w:rsidR="00742894">
        <w:rPr>
          <w:rFonts w:hint="cs"/>
          <w:sz w:val="22"/>
          <w:rtl/>
          <w:lang w:val="en-GB" w:bidi="ar-EG"/>
        </w:rPr>
        <w:t>صراحة</w:t>
      </w:r>
      <w:r w:rsidR="003A784A">
        <w:rPr>
          <w:rFonts w:hint="cs"/>
          <w:sz w:val="22"/>
          <w:rtl/>
          <w:lang w:val="en-GB" w:bidi="ar-EG"/>
        </w:rPr>
        <w:t xml:space="preserve"> إلى الغابات تظهر في الجدول في الصفحة </w:t>
      </w:r>
      <w:r w:rsidR="00742894">
        <w:rPr>
          <w:rFonts w:hint="cs"/>
          <w:sz w:val="22"/>
          <w:rtl/>
          <w:lang w:val="en-GB" w:bidi="ar-EG"/>
        </w:rPr>
        <w:t>8</w:t>
      </w:r>
      <w:r w:rsidR="003A784A">
        <w:rPr>
          <w:rFonts w:hint="cs"/>
          <w:sz w:val="22"/>
          <w:rtl/>
          <w:lang w:val="en-GB" w:bidi="ar-EG"/>
        </w:rPr>
        <w:t>.</w:t>
      </w:r>
    </w:p>
    <w:p w:rsidR="00B21FE0" w:rsidRPr="00B21FE0" w:rsidRDefault="00B21FE0" w:rsidP="00B21FE0">
      <w:pPr>
        <w:spacing w:after="100" w:line="204" w:lineRule="auto"/>
        <w:jc w:val="center"/>
        <w:rPr>
          <w:i/>
          <w:iCs/>
          <w:sz w:val="22"/>
          <w:lang w:val="en-GB" w:bidi="ar-EG"/>
        </w:rPr>
      </w:pPr>
      <w:r w:rsidRPr="00B21FE0">
        <w:rPr>
          <w:rFonts w:hint="cs"/>
          <w:i/>
          <w:iCs/>
          <w:sz w:val="22"/>
          <w:rtl/>
          <w:lang w:val="en-GB" w:bidi="ar-EG"/>
        </w:rPr>
        <w:t>4 -</w:t>
      </w:r>
      <w:r w:rsidRPr="00B21FE0">
        <w:rPr>
          <w:rFonts w:hint="cs"/>
          <w:i/>
          <w:iCs/>
          <w:sz w:val="22"/>
          <w:rtl/>
          <w:lang w:val="en-GB" w:bidi="ar-EG"/>
        </w:rPr>
        <w:tab/>
        <w:t>الالتزامات الطوعية</w:t>
      </w:r>
    </w:p>
    <w:p w:rsidR="00B21FE0" w:rsidRDefault="000C19B4" w:rsidP="00545A91">
      <w:pPr>
        <w:numPr>
          <w:ilvl w:val="0"/>
          <w:numId w:val="27"/>
        </w:numPr>
        <w:spacing w:after="100" w:line="204" w:lineRule="auto"/>
        <w:ind w:left="0" w:firstLine="0"/>
        <w:jc w:val="both"/>
        <w:rPr>
          <w:sz w:val="22"/>
          <w:lang w:val="en-GB" w:bidi="ar-EG"/>
        </w:rPr>
      </w:pPr>
      <w:r>
        <w:rPr>
          <w:rFonts w:hint="cs"/>
          <w:sz w:val="22"/>
          <w:rtl/>
          <w:lang w:val="en-GB" w:bidi="ar-EG"/>
        </w:rPr>
        <w:t xml:space="preserve">إن إعلان نيويورك </w:t>
      </w:r>
      <w:r w:rsidR="00742894">
        <w:rPr>
          <w:rFonts w:hint="cs"/>
          <w:sz w:val="22"/>
          <w:rtl/>
          <w:lang w:val="en-GB" w:bidi="ar-EG"/>
        </w:rPr>
        <w:t>بشأن ا</w:t>
      </w:r>
      <w:r>
        <w:rPr>
          <w:rFonts w:hint="cs"/>
          <w:sz w:val="22"/>
          <w:rtl/>
          <w:lang w:val="en-GB" w:bidi="ar-EG"/>
        </w:rPr>
        <w:t xml:space="preserve">لغابات، </w:t>
      </w:r>
      <w:r w:rsidR="00A74C67">
        <w:rPr>
          <w:rFonts w:hint="cs"/>
          <w:sz w:val="22"/>
          <w:rtl/>
          <w:lang w:val="en-GB" w:bidi="ar-EG"/>
        </w:rPr>
        <w:t xml:space="preserve">الذي اعتمده عدد من البلدان، والسلطات </w:t>
      </w:r>
      <w:r w:rsidR="00742894">
        <w:rPr>
          <w:rFonts w:hint="cs"/>
          <w:sz w:val="22"/>
          <w:rtl/>
          <w:lang w:val="en-GB" w:bidi="ar-EG"/>
        </w:rPr>
        <w:t>دون</w:t>
      </w:r>
      <w:r w:rsidR="00A74C67">
        <w:rPr>
          <w:rFonts w:hint="cs"/>
          <w:sz w:val="22"/>
          <w:rtl/>
          <w:lang w:val="en-GB" w:bidi="ar-EG"/>
        </w:rPr>
        <w:t xml:space="preserve"> الوطنية</w:t>
      </w:r>
      <w:r w:rsidR="00742894">
        <w:rPr>
          <w:rFonts w:hint="cs"/>
          <w:sz w:val="22"/>
          <w:rtl/>
          <w:lang w:val="en-GB" w:bidi="ar-EG"/>
        </w:rPr>
        <w:t>، والشر</w:t>
      </w:r>
      <w:r w:rsidR="00A74C67">
        <w:rPr>
          <w:rFonts w:hint="cs"/>
          <w:sz w:val="22"/>
          <w:rtl/>
          <w:lang w:val="en-GB" w:bidi="ar-EG"/>
        </w:rPr>
        <w:t>كات</w:t>
      </w:r>
      <w:r w:rsidR="00742894">
        <w:rPr>
          <w:rFonts w:hint="cs"/>
          <w:sz w:val="22"/>
          <w:rtl/>
          <w:lang w:val="en-GB" w:bidi="ar-EG"/>
        </w:rPr>
        <w:t>،</w:t>
      </w:r>
      <w:r w:rsidR="00A74C67">
        <w:rPr>
          <w:rFonts w:hint="cs"/>
          <w:sz w:val="22"/>
          <w:rtl/>
          <w:lang w:val="en-GB" w:bidi="ar-EG"/>
        </w:rPr>
        <w:t xml:space="preserve"> ومنظمات الشعوب الأصلية والمنظمات غير الحكومية وذلك في قمة الأمم المتحدة للمناخ في </w:t>
      </w:r>
      <w:r w:rsidR="00545A91">
        <w:rPr>
          <w:rFonts w:hint="cs"/>
          <w:sz w:val="22"/>
          <w:rtl/>
          <w:lang w:val="en-GB" w:bidi="ar-EG"/>
        </w:rPr>
        <w:t xml:space="preserve">سبتمبر/أيلول </w:t>
      </w:r>
      <w:r w:rsidR="00A74C67">
        <w:rPr>
          <w:rFonts w:hint="cs"/>
          <w:sz w:val="22"/>
          <w:rtl/>
          <w:lang w:val="en-GB" w:bidi="ar-EG"/>
        </w:rPr>
        <w:t xml:space="preserve">2014، يشمل عددا من الأهداف التي تتمشى بشكل عريض مع الالتزامات المتعددة للأطراف الخاصة بالغابات التي ذكرت أعلاه، بما في ذلك على </w:t>
      </w:r>
      <w:r w:rsidR="00A74C67">
        <w:rPr>
          <w:rFonts w:hint="cs"/>
          <w:sz w:val="22"/>
          <w:rtl/>
          <w:lang w:val="en-GB" w:bidi="ar-EG"/>
        </w:rPr>
        <w:lastRenderedPageBreak/>
        <w:t xml:space="preserve">الأقل التخفيض إلى النصف لمعدل خسارة الغابات الطبيعية على مستوى العالم بحلول عام 2020، والسعي إلى إنهاء خسارة الغابات الطبيعية بحلول عام 2030، فضلا عن استعادة 150 مليون هكتار من المناظر الطبيعية وأراضي الغابات </w:t>
      </w:r>
      <w:r w:rsidR="009B580D">
        <w:rPr>
          <w:rFonts w:hint="cs"/>
          <w:sz w:val="22"/>
          <w:rtl/>
          <w:lang w:val="en-GB" w:bidi="ar-EG"/>
        </w:rPr>
        <w:t>بحلول عام 2020 وعلى الأقل 200 مليون هكتار إضافي بحلول عام 2030.</w:t>
      </w:r>
      <w:r w:rsidR="009B580D">
        <w:rPr>
          <w:rStyle w:val="FootnoteReference"/>
          <w:sz w:val="22"/>
          <w:rtl/>
          <w:lang w:val="en-GB" w:bidi="ar-EG"/>
        </w:rPr>
        <w:footnoteReference w:id="17"/>
      </w:r>
    </w:p>
    <w:p w:rsidR="00B21FE0" w:rsidRDefault="009B580D" w:rsidP="00545A91">
      <w:pPr>
        <w:numPr>
          <w:ilvl w:val="0"/>
          <w:numId w:val="27"/>
        </w:numPr>
        <w:spacing w:after="100" w:line="204" w:lineRule="auto"/>
        <w:ind w:left="0" w:firstLine="0"/>
        <w:jc w:val="both"/>
        <w:rPr>
          <w:sz w:val="22"/>
          <w:lang w:val="en-GB" w:bidi="ar-EG"/>
        </w:rPr>
      </w:pPr>
      <w:r>
        <w:rPr>
          <w:rFonts w:hint="cs"/>
          <w:sz w:val="22"/>
          <w:rtl/>
          <w:lang w:val="en-GB" w:bidi="ar-EG"/>
        </w:rPr>
        <w:t>وت</w:t>
      </w:r>
      <w:r w:rsidR="00545A91">
        <w:rPr>
          <w:rFonts w:hint="cs"/>
          <w:sz w:val="22"/>
          <w:rtl/>
          <w:lang w:val="en-GB" w:bidi="ar-EG"/>
        </w:rPr>
        <w:t>ستند</w:t>
      </w:r>
      <w:r>
        <w:rPr>
          <w:rFonts w:hint="cs"/>
          <w:sz w:val="22"/>
          <w:rtl/>
          <w:lang w:val="en-GB" w:bidi="ar-EG"/>
        </w:rPr>
        <w:t xml:space="preserve"> هذه الالتزامات </w:t>
      </w:r>
      <w:r w:rsidR="00545A91">
        <w:rPr>
          <w:rFonts w:hint="cs"/>
          <w:sz w:val="22"/>
          <w:rtl/>
          <w:lang w:val="en-GB" w:bidi="ar-EG"/>
        </w:rPr>
        <w:t>إ</w:t>
      </w:r>
      <w:r>
        <w:rPr>
          <w:rFonts w:hint="cs"/>
          <w:sz w:val="22"/>
          <w:rtl/>
          <w:lang w:val="en-GB" w:bidi="ar-EG"/>
        </w:rPr>
        <w:t>لى الالتزامات التي وردت في تحدي بون،</w:t>
      </w:r>
      <w:r>
        <w:rPr>
          <w:rStyle w:val="FootnoteReference"/>
          <w:sz w:val="22"/>
          <w:rtl/>
          <w:lang w:val="en-GB" w:bidi="ar-EG"/>
        </w:rPr>
        <w:footnoteReference w:id="18"/>
      </w:r>
      <w:r>
        <w:rPr>
          <w:rFonts w:hint="cs"/>
          <w:sz w:val="22"/>
          <w:rtl/>
          <w:lang w:val="en-GB" w:bidi="ar-EG"/>
        </w:rPr>
        <w:t xml:space="preserve"> والذي كان جهدا عالميا لاستعادة 150 مليون هكتار من أراضي العالم التي أزيلت غاباتها وتدهورت أراضيها وذلك بحلول عام 2020، واستعادة 350 مليون هكتار بحلول عام 2</w:t>
      </w:r>
      <w:r w:rsidR="00545A91">
        <w:rPr>
          <w:rFonts w:hint="cs"/>
          <w:sz w:val="22"/>
          <w:rtl/>
          <w:lang w:val="en-GB" w:bidi="ar-EG"/>
        </w:rPr>
        <w:t>0</w:t>
      </w:r>
      <w:r>
        <w:rPr>
          <w:rFonts w:hint="cs"/>
          <w:sz w:val="22"/>
          <w:rtl/>
          <w:lang w:val="en-GB" w:bidi="ar-EG"/>
        </w:rPr>
        <w:t>3</w:t>
      </w:r>
      <w:r w:rsidR="00545A91">
        <w:rPr>
          <w:rFonts w:hint="cs"/>
          <w:sz w:val="22"/>
          <w:rtl/>
          <w:lang w:val="en-GB" w:bidi="ar-EG"/>
        </w:rPr>
        <w:t>0</w:t>
      </w:r>
      <w:r>
        <w:rPr>
          <w:rFonts w:hint="cs"/>
          <w:sz w:val="22"/>
          <w:rtl/>
          <w:lang w:val="en-GB" w:bidi="ar-EG"/>
        </w:rPr>
        <w:t>. وتحدي بون هو مبادرة طوعية لتعزيز العمل السياسي لتحقيق العديد من الالتزامات الدولية القائمة، بما في ذلك الخطة الاستراتيجية للتنوع البيولوجي 2011-2020 و</w:t>
      </w:r>
      <w:r w:rsidR="00545A91">
        <w:rPr>
          <w:rFonts w:hint="cs"/>
          <w:sz w:val="22"/>
          <w:rtl/>
          <w:lang w:val="en-GB" w:bidi="ar-EG"/>
        </w:rPr>
        <w:t>ال</w:t>
      </w:r>
      <w:r>
        <w:rPr>
          <w:rFonts w:hint="cs"/>
          <w:sz w:val="22"/>
          <w:rtl/>
          <w:lang w:val="en-GB" w:bidi="ar-EG"/>
        </w:rPr>
        <w:t xml:space="preserve">هدف </w:t>
      </w:r>
      <w:r w:rsidR="00545A91">
        <w:rPr>
          <w:rFonts w:hint="cs"/>
          <w:sz w:val="22"/>
          <w:rtl/>
          <w:lang w:val="en-GB" w:bidi="ar-EG"/>
        </w:rPr>
        <w:t xml:space="preserve">15 من أهداف </w:t>
      </w:r>
      <w:r>
        <w:rPr>
          <w:rFonts w:hint="cs"/>
          <w:sz w:val="22"/>
          <w:rtl/>
          <w:lang w:val="en-GB" w:bidi="ar-EG"/>
        </w:rPr>
        <w:t>أيشي للتنوع البيولوجي.</w:t>
      </w:r>
    </w:p>
    <w:p w:rsidR="00CF6492" w:rsidRPr="00CF6492" w:rsidRDefault="009B580D" w:rsidP="00545A91">
      <w:pPr>
        <w:numPr>
          <w:ilvl w:val="0"/>
          <w:numId w:val="27"/>
        </w:numPr>
        <w:spacing w:after="100" w:line="204" w:lineRule="auto"/>
        <w:ind w:left="0" w:firstLine="0"/>
        <w:jc w:val="both"/>
        <w:rPr>
          <w:sz w:val="22"/>
          <w:lang w:val="en-GB" w:bidi="ar-EG"/>
        </w:rPr>
      </w:pPr>
      <w:r>
        <w:rPr>
          <w:rFonts w:hint="cs"/>
          <w:sz w:val="22"/>
          <w:rtl/>
          <w:lang w:val="en-GB" w:bidi="ar-EG"/>
        </w:rPr>
        <w:t>و</w:t>
      </w:r>
      <w:r w:rsidR="00545A91">
        <w:rPr>
          <w:rFonts w:hint="cs"/>
          <w:sz w:val="22"/>
          <w:rtl/>
          <w:lang w:val="en-GB" w:bidi="ar-EG"/>
        </w:rPr>
        <w:t>يرتكز</w:t>
      </w:r>
      <w:r>
        <w:rPr>
          <w:rFonts w:hint="cs"/>
          <w:sz w:val="22"/>
          <w:rtl/>
          <w:lang w:val="en-GB" w:bidi="ar-EG"/>
        </w:rPr>
        <w:t xml:space="preserve"> تحدي بون على مفهوم استعادة المناظر الطبيعية للغابات </w:t>
      </w:r>
      <w:r w:rsidRPr="00545A91">
        <w:rPr>
          <w:rFonts w:cs="Times New Roman"/>
          <w:sz w:val="22"/>
          <w:szCs w:val="22"/>
          <w:rtl/>
          <w:lang w:val="en-GB" w:bidi="ar-EG"/>
        </w:rPr>
        <w:t>(</w:t>
      </w:r>
      <w:r w:rsidRPr="00545A91">
        <w:rPr>
          <w:rFonts w:cs="Times New Roman"/>
          <w:sz w:val="22"/>
          <w:szCs w:val="22"/>
          <w:lang w:val="en-CA" w:bidi="ar-EG"/>
        </w:rPr>
        <w:t>FLR</w:t>
      </w:r>
      <w:r w:rsidRPr="00545A91">
        <w:rPr>
          <w:rFonts w:cs="Times New Roman"/>
          <w:sz w:val="22"/>
          <w:szCs w:val="22"/>
          <w:rtl/>
          <w:lang w:val="en-GB" w:bidi="ar-EG"/>
        </w:rPr>
        <w:t>)</w:t>
      </w:r>
      <w:r>
        <w:rPr>
          <w:rFonts w:hint="cs"/>
          <w:sz w:val="22"/>
          <w:rtl/>
          <w:lang w:val="en-GB" w:bidi="ar-EG"/>
        </w:rPr>
        <w:t xml:space="preserve"> الذي يهدف إلى استعادة التكامل الإيكولوجي في نفس الوقت مع النهوض بالرفاه البشري من خلال المناظر الطبيعية متعددة الوظائف</w:t>
      </w:r>
      <w:r w:rsidR="00C31CA1">
        <w:rPr>
          <w:rFonts w:hint="cs"/>
          <w:sz w:val="22"/>
          <w:rtl/>
          <w:lang w:val="en-GB" w:bidi="ar-EG"/>
        </w:rPr>
        <w:t>.</w:t>
      </w:r>
      <w:r>
        <w:rPr>
          <w:rFonts w:hint="cs"/>
          <w:sz w:val="22"/>
          <w:rtl/>
          <w:lang w:val="en-GB" w:bidi="ar-EG"/>
        </w:rPr>
        <w:t xml:space="preserve"> وحتى الآن أدى تحدي بون إلى ظهور </w:t>
      </w:r>
      <w:r w:rsidR="00C1164C">
        <w:rPr>
          <w:rFonts w:hint="cs"/>
          <w:sz w:val="22"/>
          <w:rtl/>
          <w:lang w:val="en-GB" w:bidi="ar-EG"/>
        </w:rPr>
        <w:t>47 تعهدا من السلطات الوطنية و</w:t>
      </w:r>
      <w:r w:rsidR="00545A91">
        <w:rPr>
          <w:rFonts w:hint="cs"/>
          <w:sz w:val="22"/>
          <w:rtl/>
          <w:lang w:val="en-GB" w:bidi="ar-EG"/>
        </w:rPr>
        <w:t>دون</w:t>
      </w:r>
      <w:r w:rsidR="00C1164C">
        <w:rPr>
          <w:rFonts w:hint="cs"/>
          <w:sz w:val="22"/>
          <w:rtl/>
          <w:lang w:val="en-GB" w:bidi="ar-EG"/>
        </w:rPr>
        <w:t xml:space="preserve"> الوطنية فضلا عن </w:t>
      </w:r>
      <w:r w:rsidR="00545A91">
        <w:rPr>
          <w:rFonts w:hint="cs"/>
          <w:sz w:val="22"/>
          <w:rtl/>
          <w:lang w:val="en-GB" w:bidi="ar-EG"/>
        </w:rPr>
        <w:t>جهات فاعلة</w:t>
      </w:r>
      <w:r w:rsidR="00C1164C">
        <w:rPr>
          <w:rFonts w:hint="cs"/>
          <w:sz w:val="22"/>
          <w:rtl/>
          <w:lang w:val="en-GB" w:bidi="ar-EG"/>
        </w:rPr>
        <w:t xml:space="preserve"> </w:t>
      </w:r>
      <w:r w:rsidR="00545A91">
        <w:rPr>
          <w:rFonts w:hint="cs"/>
          <w:sz w:val="22"/>
          <w:rtl/>
          <w:lang w:val="en-GB" w:bidi="ar-EG"/>
        </w:rPr>
        <w:t>أخرى</w:t>
      </w:r>
      <w:r w:rsidR="00C1164C">
        <w:rPr>
          <w:rFonts w:hint="cs"/>
          <w:sz w:val="22"/>
          <w:rtl/>
          <w:lang w:val="en-GB" w:bidi="ar-EG"/>
        </w:rPr>
        <w:t xml:space="preserve"> بما يصل إلى 160,2 مليون هكتار من الأراضي التي أزيلت منها الغابات وتدهورت لكي تصير </w:t>
      </w:r>
      <w:r w:rsidR="00545A91">
        <w:rPr>
          <w:rFonts w:hint="cs"/>
          <w:sz w:val="22"/>
          <w:rtl/>
          <w:lang w:val="en-GB" w:bidi="ar-EG"/>
        </w:rPr>
        <w:t>قيد</w:t>
      </w:r>
      <w:r w:rsidR="00C1164C">
        <w:rPr>
          <w:rFonts w:hint="cs"/>
          <w:sz w:val="22"/>
          <w:rtl/>
          <w:lang w:val="en-GB" w:bidi="ar-EG"/>
        </w:rPr>
        <w:t xml:space="preserve"> الاستعادة بحلول</w:t>
      </w:r>
      <w:r w:rsidR="00545A91">
        <w:rPr>
          <w:rFonts w:hint="cs"/>
          <w:sz w:val="22"/>
          <w:rtl/>
          <w:lang w:val="en-GB" w:bidi="ar-EG"/>
        </w:rPr>
        <w:t xml:space="preserve"> عام</w:t>
      </w:r>
      <w:r w:rsidR="00C1164C">
        <w:rPr>
          <w:rFonts w:hint="cs"/>
          <w:sz w:val="22"/>
          <w:rtl/>
          <w:lang w:val="en-GB" w:bidi="ar-EG"/>
        </w:rPr>
        <w:t xml:space="preserve"> 2020.</w:t>
      </w:r>
    </w:p>
    <w:p w:rsidR="00F73BBA" w:rsidRPr="00CF6492" w:rsidRDefault="00CF6492" w:rsidP="009823A2">
      <w:pPr>
        <w:spacing w:after="100" w:line="204" w:lineRule="auto"/>
        <w:jc w:val="center"/>
        <w:rPr>
          <w:b/>
          <w:bCs/>
          <w:sz w:val="22"/>
          <w:lang w:val="en-GB" w:bidi="ar-EG"/>
        </w:rPr>
      </w:pPr>
      <w:r>
        <w:rPr>
          <w:rFonts w:hint="cs"/>
          <w:b/>
          <w:bCs/>
          <w:sz w:val="22"/>
          <w:rtl/>
          <w:lang w:bidi="ar-EG"/>
        </w:rPr>
        <w:t>جيم</w:t>
      </w:r>
      <w:r w:rsidR="00545A91">
        <w:rPr>
          <w:rFonts w:hint="cs"/>
          <w:b/>
          <w:bCs/>
          <w:sz w:val="22"/>
          <w:rtl/>
          <w:lang w:bidi="ar-EG"/>
        </w:rPr>
        <w:t xml:space="preserve"> -</w:t>
      </w:r>
      <w:r w:rsidR="00545A91">
        <w:rPr>
          <w:rFonts w:hint="cs"/>
          <w:b/>
          <w:bCs/>
          <w:sz w:val="22"/>
          <w:rtl/>
          <w:lang w:bidi="ar-EG"/>
        </w:rPr>
        <w:tab/>
      </w:r>
      <w:r w:rsidR="009823A2">
        <w:rPr>
          <w:rFonts w:hint="cs"/>
          <w:b/>
          <w:bCs/>
          <w:sz w:val="22"/>
          <w:rtl/>
          <w:lang w:bidi="ar-EG"/>
        </w:rPr>
        <w:t>التطابق</w:t>
      </w:r>
      <w:r w:rsidR="00B21FE0">
        <w:rPr>
          <w:rFonts w:hint="cs"/>
          <w:b/>
          <w:bCs/>
          <w:sz w:val="22"/>
          <w:rtl/>
          <w:lang w:bidi="ar-EG"/>
        </w:rPr>
        <w:t xml:space="preserve"> بين الالتزامات الدولية للغابات</w:t>
      </w:r>
    </w:p>
    <w:p w:rsidR="00F73BBA" w:rsidRDefault="00C1164C" w:rsidP="000E4899">
      <w:pPr>
        <w:numPr>
          <w:ilvl w:val="0"/>
          <w:numId w:val="27"/>
        </w:numPr>
        <w:spacing w:after="100" w:line="204" w:lineRule="auto"/>
        <w:ind w:left="0" w:firstLine="0"/>
        <w:jc w:val="both"/>
        <w:rPr>
          <w:sz w:val="22"/>
          <w:lang w:val="en-GB" w:bidi="ar-EG"/>
        </w:rPr>
      </w:pPr>
      <w:r>
        <w:rPr>
          <w:rFonts w:hint="cs"/>
          <w:sz w:val="22"/>
          <w:rtl/>
          <w:lang w:val="en-GB" w:bidi="ar-EG"/>
        </w:rPr>
        <w:t xml:space="preserve">يرد أدناه نص حديث للجدول 1 من الوثيقة </w:t>
      </w:r>
      <w:r w:rsidR="00C50182">
        <w:rPr>
          <w:sz w:val="22"/>
          <w:lang w:val="en-CA" w:bidi="ar-EG"/>
        </w:rPr>
        <w:t>UNEP/CBD/SBSTTA/19/8</w:t>
      </w:r>
      <w:r>
        <w:rPr>
          <w:rFonts w:hint="cs"/>
          <w:sz w:val="22"/>
          <w:rtl/>
          <w:lang w:val="en-GB" w:bidi="ar-EG"/>
        </w:rPr>
        <w:t xml:space="preserve"> (انظر الصفحة </w:t>
      </w:r>
      <w:r w:rsidR="00545A91">
        <w:rPr>
          <w:rFonts w:hint="cs"/>
          <w:sz w:val="22"/>
          <w:rtl/>
          <w:lang w:val="en-GB" w:bidi="ar-EG"/>
        </w:rPr>
        <w:t>8</w:t>
      </w:r>
      <w:r>
        <w:rPr>
          <w:rFonts w:hint="cs"/>
          <w:sz w:val="22"/>
          <w:rtl/>
          <w:lang w:val="en-GB" w:bidi="ar-EG"/>
        </w:rPr>
        <w:t xml:space="preserve">) للقيام بمزيد من البحث في احتمال التطابق بين الالتزامات الدولية للغابات، وخصوصا فرص بناء التماسك بين أهداف أيشي للتنوع البيولوجي المتعلقة بالغابات وغيرها من الالتزامات الدولية </w:t>
      </w:r>
      <w:r w:rsidR="00545A91">
        <w:rPr>
          <w:rFonts w:hint="cs"/>
          <w:sz w:val="22"/>
          <w:rtl/>
          <w:lang w:val="en-GB" w:bidi="ar-EG"/>
        </w:rPr>
        <w:t xml:space="preserve">المتعددة الأطراف </w:t>
      </w:r>
      <w:r>
        <w:rPr>
          <w:rFonts w:hint="cs"/>
          <w:sz w:val="22"/>
          <w:rtl/>
          <w:lang w:val="en-GB" w:bidi="ar-EG"/>
        </w:rPr>
        <w:t>المتعلقة بالغابات</w:t>
      </w:r>
      <w:r w:rsidR="00B21FE0">
        <w:rPr>
          <w:rFonts w:hint="cs"/>
          <w:sz w:val="22"/>
          <w:rtl/>
          <w:lang w:val="en-GB" w:bidi="ar-EG"/>
        </w:rPr>
        <w:t>.</w:t>
      </w:r>
      <w:r>
        <w:rPr>
          <w:rFonts w:hint="cs"/>
          <w:sz w:val="22"/>
          <w:rtl/>
          <w:lang w:val="en-GB" w:bidi="ar-EG"/>
        </w:rPr>
        <w:t xml:space="preserve"> وهذا التطابق يمثل فرصة لتعزيز التخطيط والإرشاد</w:t>
      </w:r>
      <w:r w:rsidR="000E4899">
        <w:rPr>
          <w:rFonts w:hint="cs"/>
          <w:sz w:val="22"/>
          <w:rtl/>
          <w:lang w:val="en-GB" w:bidi="ar-EG"/>
        </w:rPr>
        <w:t>ات</w:t>
      </w:r>
      <w:r>
        <w:rPr>
          <w:rFonts w:hint="cs"/>
          <w:sz w:val="22"/>
          <w:rtl/>
          <w:lang w:val="en-GB" w:bidi="ar-EG"/>
        </w:rPr>
        <w:t xml:space="preserve">، وغير ذلك من أنواع الأدوات وحشد التمويل بين المنظمات التي تقود وتنهض وتعزز من </w:t>
      </w:r>
      <w:r w:rsidR="000E4899">
        <w:rPr>
          <w:rFonts w:hint="cs"/>
          <w:sz w:val="22"/>
          <w:rtl/>
          <w:lang w:val="en-GB" w:bidi="ar-EG"/>
        </w:rPr>
        <w:t>تحقيق</w:t>
      </w:r>
      <w:r>
        <w:rPr>
          <w:rFonts w:hint="cs"/>
          <w:sz w:val="22"/>
          <w:rtl/>
          <w:lang w:val="en-GB" w:bidi="ar-EG"/>
        </w:rPr>
        <w:t xml:space="preserve"> مختلف الأهداف المترابطة المتعلقة بالغابات وغاياتها و</w:t>
      </w:r>
      <w:r w:rsidR="000E4899">
        <w:rPr>
          <w:rFonts w:hint="cs"/>
          <w:sz w:val="22"/>
          <w:rtl/>
          <w:lang w:val="en-GB" w:bidi="ar-EG"/>
        </w:rPr>
        <w:t>أغراض</w:t>
      </w:r>
      <w:r>
        <w:rPr>
          <w:rFonts w:hint="cs"/>
          <w:sz w:val="22"/>
          <w:rtl/>
          <w:lang w:val="en-GB" w:bidi="ar-EG"/>
        </w:rPr>
        <w:t>ها.</w:t>
      </w:r>
    </w:p>
    <w:p w:rsidR="00BB13A5" w:rsidRPr="00BB13A5" w:rsidRDefault="00BB13A5" w:rsidP="000E4899">
      <w:pPr>
        <w:spacing w:after="100" w:line="204" w:lineRule="auto"/>
        <w:ind w:left="2160" w:right="810" w:hanging="810"/>
        <w:jc w:val="left"/>
        <w:rPr>
          <w:b/>
          <w:bCs/>
          <w:sz w:val="28"/>
          <w:szCs w:val="28"/>
          <w:lang w:val="en-GB" w:bidi="ar-EG"/>
        </w:rPr>
      </w:pPr>
      <w:r w:rsidRPr="00BB13A5">
        <w:rPr>
          <w:rFonts w:hint="cs"/>
          <w:b/>
          <w:bCs/>
          <w:sz w:val="28"/>
          <w:szCs w:val="28"/>
          <w:rtl/>
          <w:lang w:val="en-GB" w:bidi="ar-EG"/>
        </w:rPr>
        <w:t>ثانيا -</w:t>
      </w:r>
      <w:r w:rsidRPr="00BB13A5">
        <w:rPr>
          <w:rFonts w:hint="cs"/>
          <w:b/>
          <w:bCs/>
          <w:sz w:val="28"/>
          <w:szCs w:val="28"/>
          <w:rtl/>
          <w:lang w:val="en-GB" w:bidi="ar-EG"/>
        </w:rPr>
        <w:tab/>
      </w:r>
      <w:r w:rsidR="00B21FE0">
        <w:rPr>
          <w:rFonts w:hint="cs"/>
          <w:b/>
          <w:bCs/>
          <w:sz w:val="28"/>
          <w:szCs w:val="28"/>
          <w:rtl/>
          <w:lang w:val="en-GB" w:bidi="ar-EG"/>
        </w:rPr>
        <w:t xml:space="preserve">خيارات لمزيد من الإجراءات لتحقيق </w:t>
      </w:r>
      <w:r w:rsidR="009823A2">
        <w:rPr>
          <w:rFonts w:hint="cs"/>
          <w:b/>
          <w:bCs/>
          <w:sz w:val="28"/>
          <w:szCs w:val="28"/>
          <w:rtl/>
          <w:lang w:val="en-GB" w:bidi="ar-EG"/>
        </w:rPr>
        <w:t>أهداف أيشي للتنوع البيولوجي ذات الصلة بالغابات بطريقة متداعمة</w:t>
      </w:r>
    </w:p>
    <w:p w:rsidR="00BB13A5" w:rsidRDefault="00B27496" w:rsidP="000E4899">
      <w:pPr>
        <w:numPr>
          <w:ilvl w:val="0"/>
          <w:numId w:val="27"/>
        </w:numPr>
        <w:spacing w:after="100" w:line="204" w:lineRule="auto"/>
        <w:ind w:left="0" w:firstLine="0"/>
        <w:jc w:val="both"/>
        <w:rPr>
          <w:sz w:val="22"/>
          <w:lang w:val="en-GB" w:bidi="ar-EG"/>
        </w:rPr>
      </w:pPr>
      <w:r>
        <w:rPr>
          <w:rFonts w:hint="cs"/>
          <w:sz w:val="22"/>
          <w:rtl/>
          <w:lang w:val="en-GB" w:bidi="ar-EG"/>
        </w:rPr>
        <w:t>ي</w:t>
      </w:r>
      <w:r w:rsidR="00545A91">
        <w:rPr>
          <w:rFonts w:hint="cs"/>
          <w:sz w:val="22"/>
          <w:rtl/>
          <w:lang w:val="en-GB" w:bidi="ar-EG"/>
        </w:rPr>
        <w:t>بحث</w:t>
      </w:r>
      <w:r>
        <w:rPr>
          <w:rFonts w:hint="cs"/>
          <w:sz w:val="22"/>
          <w:rtl/>
          <w:lang w:val="en-GB" w:bidi="ar-EG"/>
        </w:rPr>
        <w:t xml:space="preserve"> القسم الحالي اثنين من العناصر التي وردت في الجدول </w:t>
      </w:r>
      <w:r>
        <w:rPr>
          <w:sz w:val="22"/>
          <w:rtl/>
          <w:lang w:val="en-GB" w:bidi="ar-EG"/>
        </w:rPr>
        <w:t>–</w:t>
      </w:r>
      <w:r>
        <w:rPr>
          <w:rFonts w:hint="cs"/>
          <w:sz w:val="22"/>
          <w:rtl/>
          <w:lang w:val="en-GB" w:bidi="ar-EG"/>
        </w:rPr>
        <w:t xml:space="preserve"> تقليل إزالة الأشجار وتدهور الغابات في القسم الفرعي باء، واستعادة الغابات في القسم الفرعي جيم</w:t>
      </w:r>
      <w:r w:rsidR="000E4899">
        <w:rPr>
          <w:rFonts w:hint="cs"/>
          <w:sz w:val="22"/>
          <w:rtl/>
          <w:lang w:val="en-GB" w:bidi="ar-EG"/>
        </w:rPr>
        <w:t xml:space="preserve"> </w:t>
      </w:r>
      <w:r>
        <w:rPr>
          <w:rFonts w:hint="cs"/>
          <w:sz w:val="22"/>
          <w:rtl/>
          <w:lang w:val="en-GB" w:bidi="ar-EG"/>
        </w:rPr>
        <w:t>- التي يرتبط ب</w:t>
      </w:r>
      <w:r w:rsidR="000E4899">
        <w:rPr>
          <w:rFonts w:hint="cs"/>
          <w:sz w:val="22"/>
          <w:rtl/>
          <w:lang w:val="en-GB" w:bidi="ar-EG"/>
        </w:rPr>
        <w:t xml:space="preserve">الهدفين 5 و15 من أهداف أيشي للتنوع البيولوجي، </w:t>
      </w:r>
      <w:r>
        <w:rPr>
          <w:rFonts w:hint="cs"/>
          <w:sz w:val="22"/>
          <w:rtl/>
          <w:lang w:val="en-GB" w:bidi="ar-EG"/>
        </w:rPr>
        <w:t xml:space="preserve">على التوالي، وهي لذلك مجالات للتركيز في </w:t>
      </w:r>
      <w:r w:rsidR="000E4899">
        <w:rPr>
          <w:rFonts w:hint="cs"/>
          <w:sz w:val="22"/>
          <w:rtl/>
          <w:lang w:val="en-GB" w:bidi="ar-EG"/>
        </w:rPr>
        <w:t>إحداث تقدم في</w:t>
      </w:r>
      <w:r>
        <w:rPr>
          <w:rFonts w:hint="cs"/>
          <w:sz w:val="22"/>
          <w:rtl/>
          <w:lang w:val="en-GB" w:bidi="ar-EG"/>
        </w:rPr>
        <w:t xml:space="preserve"> برنامج العمل الموسع بشأن التنوع البيولوجي للغابات</w:t>
      </w:r>
      <w:r w:rsidR="0034726A">
        <w:rPr>
          <w:rFonts w:hint="cs"/>
          <w:sz w:val="22"/>
          <w:rtl/>
          <w:lang w:val="en-GB" w:bidi="ar-EG"/>
        </w:rPr>
        <w:t>.</w:t>
      </w:r>
      <w:r>
        <w:rPr>
          <w:rFonts w:hint="cs"/>
          <w:sz w:val="22"/>
          <w:rtl/>
          <w:lang w:val="en-GB" w:bidi="ar-EG"/>
        </w:rPr>
        <w:t xml:space="preserve"> ويسعى لمعرفة أين قد يكون العمل الإضافي ضروريا لضمان </w:t>
      </w:r>
      <w:r w:rsidR="000E4899">
        <w:rPr>
          <w:rFonts w:hint="cs"/>
          <w:sz w:val="22"/>
          <w:rtl/>
          <w:lang w:val="en-GB" w:bidi="ar-EG"/>
        </w:rPr>
        <w:t>ال</w:t>
      </w:r>
      <w:r>
        <w:rPr>
          <w:rFonts w:hint="cs"/>
          <w:sz w:val="22"/>
          <w:rtl/>
          <w:lang w:val="en-GB" w:bidi="ar-EG"/>
        </w:rPr>
        <w:t xml:space="preserve">مزيد من التطابق، بما في ذلك من خلال الدعم بمبادرات مشتركة في إطار الشراكة التعاونية </w:t>
      </w:r>
      <w:r w:rsidR="000E4899">
        <w:rPr>
          <w:rFonts w:hint="cs"/>
          <w:sz w:val="22"/>
          <w:rtl/>
          <w:lang w:val="en-GB" w:bidi="ar-EG"/>
        </w:rPr>
        <w:t>في مجال ا</w:t>
      </w:r>
      <w:r>
        <w:rPr>
          <w:rFonts w:hint="cs"/>
          <w:sz w:val="22"/>
          <w:rtl/>
          <w:lang w:val="en-GB" w:bidi="ar-EG"/>
        </w:rPr>
        <w:t>لغابات. وهذا التحليل له أهمية خاصة فيما يتعلق بدرجة التطابق بين أهداف أيشي للتنوع البيولوجي ذات العلاقة بالغابات وخطة الأمم المتحدة الاستراتيجية للغابات 2017-2030، والتي تدع</w:t>
      </w:r>
      <w:r w:rsidR="000E4899">
        <w:rPr>
          <w:rFonts w:hint="cs"/>
          <w:sz w:val="22"/>
          <w:rtl/>
          <w:lang w:val="en-GB" w:bidi="ar-EG"/>
        </w:rPr>
        <w:t>ى</w:t>
      </w:r>
      <w:r>
        <w:rPr>
          <w:rFonts w:hint="cs"/>
          <w:sz w:val="22"/>
          <w:rtl/>
          <w:lang w:val="en-GB" w:bidi="ar-EG"/>
        </w:rPr>
        <w:t xml:space="preserve"> الشراكة التعاونية </w:t>
      </w:r>
      <w:r w:rsidR="000E4899">
        <w:rPr>
          <w:rFonts w:hint="cs"/>
          <w:sz w:val="22"/>
          <w:rtl/>
          <w:lang w:val="en-GB" w:bidi="ar-EG"/>
        </w:rPr>
        <w:t>في مجال ا</w:t>
      </w:r>
      <w:r>
        <w:rPr>
          <w:rFonts w:hint="cs"/>
          <w:sz w:val="22"/>
          <w:rtl/>
          <w:lang w:val="en-GB" w:bidi="ar-EG"/>
        </w:rPr>
        <w:t>لغابات إلى تأييدها.</w:t>
      </w:r>
    </w:p>
    <w:p w:rsidR="000E4899" w:rsidRDefault="00B27496" w:rsidP="000E4899">
      <w:pPr>
        <w:numPr>
          <w:ilvl w:val="0"/>
          <w:numId w:val="27"/>
        </w:numPr>
        <w:spacing w:line="204" w:lineRule="auto"/>
        <w:ind w:left="0" w:firstLine="0"/>
        <w:jc w:val="both"/>
        <w:rPr>
          <w:sz w:val="22"/>
          <w:lang w:val="en-GB" w:bidi="ar-EG"/>
        </w:rPr>
      </w:pPr>
      <w:r w:rsidRPr="00C85665">
        <w:rPr>
          <w:rFonts w:hint="cs"/>
          <w:sz w:val="22"/>
          <w:rtl/>
          <w:lang w:val="en-GB" w:bidi="ar-EG"/>
        </w:rPr>
        <w:t xml:space="preserve">ومنذ إصدار الوثيقة </w:t>
      </w:r>
      <w:r w:rsidR="00545A91" w:rsidRPr="00545A91">
        <w:rPr>
          <w:sz w:val="22"/>
          <w:lang w:val="en-GB" w:bidi="ar-EG"/>
        </w:rPr>
        <w:t>UNEP/CBD/SBSTTA/19/8</w:t>
      </w:r>
      <w:r w:rsidRPr="00C85665">
        <w:rPr>
          <w:rFonts w:hint="cs"/>
          <w:sz w:val="22"/>
          <w:rtl/>
          <w:lang w:val="en-GB" w:bidi="ar-EG"/>
        </w:rPr>
        <w:t xml:space="preserve">، اعتمدت أطراف إضافية في اتفاقية التنوع البيولوجي </w:t>
      </w:r>
      <w:r w:rsidR="00C85665" w:rsidRPr="00C85665">
        <w:rPr>
          <w:rFonts w:hint="cs"/>
          <w:sz w:val="22"/>
          <w:rtl/>
          <w:lang w:val="en-GB" w:bidi="ar-EG"/>
        </w:rPr>
        <w:t xml:space="preserve">الاستراتيجية وخطط العمل </w:t>
      </w:r>
      <w:r w:rsidR="000E4899">
        <w:rPr>
          <w:rFonts w:hint="cs"/>
          <w:sz w:val="22"/>
          <w:rtl/>
          <w:lang w:val="en-GB" w:bidi="ar-EG"/>
        </w:rPr>
        <w:t>الوطنية للتنوع البيولوجي</w:t>
      </w:r>
      <w:r w:rsidR="00C85665" w:rsidRPr="00C85665">
        <w:rPr>
          <w:rFonts w:hint="cs"/>
          <w:sz w:val="22"/>
          <w:rtl/>
          <w:lang w:val="en-GB" w:bidi="ar-EG"/>
        </w:rPr>
        <w:t>، التي تعرّف الأهداف الوطنية الخاصة بسياقها الوطني</w:t>
      </w:r>
      <w:r w:rsidR="0034726A" w:rsidRPr="00C85665">
        <w:rPr>
          <w:rFonts w:hint="cs"/>
          <w:sz w:val="22"/>
          <w:rtl/>
          <w:lang w:val="en-GB" w:bidi="ar-EG"/>
        </w:rPr>
        <w:t>.</w:t>
      </w:r>
      <w:r w:rsidR="00C85665" w:rsidRPr="00C85665">
        <w:rPr>
          <w:rFonts w:hint="cs"/>
          <w:sz w:val="22"/>
          <w:rtl/>
          <w:lang w:val="en-GB" w:bidi="ar-EG"/>
        </w:rPr>
        <w:t xml:space="preserve"> ولذلك تم استشارة أعضاء الشراكة التعاونية </w:t>
      </w:r>
      <w:r w:rsidR="000E4899">
        <w:rPr>
          <w:rFonts w:hint="cs"/>
          <w:sz w:val="22"/>
          <w:rtl/>
          <w:lang w:val="en-GB" w:bidi="ar-EG"/>
        </w:rPr>
        <w:t>في مجال ا</w:t>
      </w:r>
      <w:r w:rsidR="00C85665" w:rsidRPr="00C85665">
        <w:rPr>
          <w:rFonts w:hint="cs"/>
          <w:sz w:val="22"/>
          <w:rtl/>
          <w:lang w:val="en-GB" w:bidi="ar-EG"/>
        </w:rPr>
        <w:t>لغابات حول كيفية أخذهم في الحسبان هذه الأهداف، كما عرّف في الاستراتيجي</w:t>
      </w:r>
      <w:r w:rsidR="000E4899">
        <w:rPr>
          <w:rFonts w:hint="cs"/>
          <w:sz w:val="22"/>
          <w:rtl/>
          <w:lang w:val="en-GB" w:bidi="ar-EG"/>
        </w:rPr>
        <w:t>ات</w:t>
      </w:r>
      <w:r w:rsidR="00C85665" w:rsidRPr="00C85665">
        <w:rPr>
          <w:rFonts w:hint="cs"/>
          <w:sz w:val="22"/>
          <w:rtl/>
          <w:lang w:val="en-GB" w:bidi="ar-EG"/>
        </w:rPr>
        <w:t xml:space="preserve"> وخطط العمل </w:t>
      </w:r>
      <w:r w:rsidR="000E4899">
        <w:rPr>
          <w:rFonts w:hint="cs"/>
          <w:sz w:val="22"/>
          <w:rtl/>
          <w:lang w:val="en-GB" w:bidi="ar-EG"/>
        </w:rPr>
        <w:t>الوطنية للتنوع البيولوجي</w:t>
      </w:r>
      <w:r w:rsidR="00C85665" w:rsidRPr="00C85665">
        <w:rPr>
          <w:rFonts w:hint="cs"/>
          <w:sz w:val="22"/>
          <w:rtl/>
          <w:lang w:val="en-GB" w:bidi="ar-EG"/>
        </w:rPr>
        <w:t xml:space="preserve"> بدلا من النص العام للأهداف في الخطة الاستراتيجية للتنوع البيولوجي 2011-2020. وقبل إجراء تحليل تفصيلي لمساهمة المنظمات الأعضاء في ال</w:t>
      </w:r>
      <w:r w:rsidR="00C85665">
        <w:rPr>
          <w:rFonts w:hint="cs"/>
          <w:sz w:val="22"/>
          <w:rtl/>
          <w:lang w:val="en-GB" w:bidi="ar-EG"/>
        </w:rPr>
        <w:t xml:space="preserve">شراكة التعاونية </w:t>
      </w:r>
      <w:r w:rsidR="000E4899">
        <w:rPr>
          <w:rFonts w:hint="cs"/>
          <w:sz w:val="22"/>
          <w:rtl/>
          <w:lang w:val="en-GB" w:bidi="ar-EG"/>
        </w:rPr>
        <w:t>في مجال ا</w:t>
      </w:r>
      <w:r w:rsidR="00C85665">
        <w:rPr>
          <w:rFonts w:hint="cs"/>
          <w:sz w:val="22"/>
          <w:rtl/>
          <w:lang w:val="en-GB" w:bidi="ar-EG"/>
        </w:rPr>
        <w:t>لغابات، تحت كل من هذين العنصرين</w:t>
      </w:r>
      <w:r w:rsidR="000E4899">
        <w:rPr>
          <w:rFonts w:hint="cs"/>
          <w:sz w:val="22"/>
          <w:rtl/>
          <w:lang w:val="en-GB" w:bidi="ar-EG"/>
        </w:rPr>
        <w:t>،</w:t>
      </w:r>
      <w:r w:rsidR="00C85665">
        <w:rPr>
          <w:rFonts w:hint="cs"/>
          <w:sz w:val="22"/>
          <w:rtl/>
          <w:lang w:val="en-GB" w:bidi="ar-EG"/>
        </w:rPr>
        <w:t xml:space="preserve"> فإن القسم الفرعي ألف يقدم معلومات عن كيف أخذت المنظمات الأعضاء في الشراكة التعاونية </w:t>
      </w:r>
      <w:r w:rsidR="000E4899">
        <w:rPr>
          <w:rFonts w:hint="cs"/>
          <w:sz w:val="22"/>
          <w:rtl/>
          <w:lang w:val="en-GB" w:bidi="ar-EG"/>
        </w:rPr>
        <w:t>في مجال ا</w:t>
      </w:r>
      <w:r w:rsidR="00C85665">
        <w:rPr>
          <w:rFonts w:hint="cs"/>
          <w:sz w:val="22"/>
          <w:rtl/>
          <w:lang w:val="en-GB" w:bidi="ar-EG"/>
        </w:rPr>
        <w:t>لغابات الاستراتيجي</w:t>
      </w:r>
      <w:r w:rsidR="000E4899">
        <w:rPr>
          <w:rFonts w:hint="cs"/>
          <w:sz w:val="22"/>
          <w:rtl/>
          <w:lang w:val="en-GB" w:bidi="ar-EG"/>
        </w:rPr>
        <w:t>ات</w:t>
      </w:r>
      <w:r w:rsidR="00C85665">
        <w:rPr>
          <w:rFonts w:hint="cs"/>
          <w:sz w:val="22"/>
          <w:rtl/>
          <w:lang w:val="en-GB" w:bidi="ar-EG"/>
        </w:rPr>
        <w:t xml:space="preserve"> وخطط العمل </w:t>
      </w:r>
      <w:r w:rsidR="000E4899">
        <w:rPr>
          <w:rFonts w:hint="cs"/>
          <w:sz w:val="22"/>
          <w:rtl/>
          <w:lang w:val="en-GB" w:bidi="ar-EG"/>
        </w:rPr>
        <w:t>الوطنية للتنوع البيولوجي</w:t>
      </w:r>
      <w:r w:rsidR="00C85665">
        <w:rPr>
          <w:rFonts w:hint="cs"/>
          <w:sz w:val="22"/>
          <w:rtl/>
          <w:lang w:val="en-GB" w:bidi="ar-EG"/>
        </w:rPr>
        <w:t xml:space="preserve"> في عملها بشأن الغابات.</w:t>
      </w:r>
    </w:p>
    <w:p w:rsidR="009823A2" w:rsidRPr="00C85665" w:rsidRDefault="009823A2" w:rsidP="000E4899">
      <w:pPr>
        <w:spacing w:after="100" w:line="204" w:lineRule="auto"/>
        <w:jc w:val="both"/>
        <w:rPr>
          <w:sz w:val="22"/>
          <w:rtl/>
          <w:lang w:val="en-GB" w:bidi="ar-EG"/>
        </w:rPr>
        <w:sectPr w:rsidR="009823A2" w:rsidRPr="00C85665" w:rsidSect="0096377E">
          <w:headerReference w:type="even" r:id="rId17"/>
          <w:headerReference w:type="default" r:id="rId18"/>
          <w:type w:val="continuous"/>
          <w:pgSz w:w="12240" w:h="15840" w:code="1"/>
          <w:pgMar w:top="562" w:right="1440" w:bottom="1138" w:left="1440" w:header="461" w:footer="720" w:gutter="0"/>
          <w:cols w:space="708"/>
          <w:titlePg/>
          <w:docGrid w:linePitch="360"/>
        </w:sectPr>
      </w:pPr>
    </w:p>
    <w:p w:rsidR="009823A2" w:rsidRPr="00FF04F6" w:rsidRDefault="009823A2" w:rsidP="00D404D6">
      <w:pPr>
        <w:spacing w:after="100" w:line="204" w:lineRule="auto"/>
        <w:jc w:val="both"/>
        <w:rPr>
          <w:b/>
          <w:bCs/>
          <w:sz w:val="24"/>
          <w:lang w:val="en-GB" w:bidi="ar-EG"/>
        </w:rPr>
      </w:pPr>
      <w:r w:rsidRPr="00FF04F6">
        <w:rPr>
          <w:rFonts w:hint="cs"/>
          <w:b/>
          <w:bCs/>
          <w:sz w:val="24"/>
          <w:rtl/>
          <w:lang w:val="en-GB" w:bidi="ar-EG"/>
        </w:rPr>
        <w:lastRenderedPageBreak/>
        <w:t xml:space="preserve">الجدول. التطابق بين أهداف أيشي للتنوع البيولوجي ذات الصلة بالغابات والالتزامات المتعددة الأطراف الأخرى </w:t>
      </w:r>
      <w:r w:rsidR="00D404D6" w:rsidRPr="00FF04F6">
        <w:rPr>
          <w:rFonts w:hint="cs"/>
          <w:b/>
          <w:bCs/>
          <w:sz w:val="24"/>
          <w:rtl/>
          <w:lang w:val="en-GB" w:bidi="ar-EG"/>
        </w:rPr>
        <w:t>المتعلق</w:t>
      </w:r>
      <w:r w:rsidRPr="00FF04F6">
        <w:rPr>
          <w:rFonts w:hint="cs"/>
          <w:b/>
          <w:bCs/>
          <w:sz w:val="24"/>
          <w:rtl/>
          <w:lang w:val="en-GB" w:bidi="ar-EG"/>
        </w:rPr>
        <w:t>ة بالغابات</w:t>
      </w:r>
    </w:p>
    <w:tbl>
      <w:tblPr>
        <w:tblStyle w:val="TableGrid"/>
        <w:bidiVisual/>
        <w:tblW w:w="0" w:type="auto"/>
        <w:jc w:val="center"/>
        <w:tblLook w:val="04A0"/>
      </w:tblPr>
      <w:tblGrid>
        <w:gridCol w:w="1548"/>
        <w:gridCol w:w="3060"/>
        <w:gridCol w:w="3420"/>
        <w:gridCol w:w="2252"/>
        <w:gridCol w:w="4336"/>
      </w:tblGrid>
      <w:tr w:rsidR="00BF5B0A" w:rsidRPr="00FF04F6" w:rsidTr="00137A19">
        <w:trPr>
          <w:tblHeader/>
          <w:jc w:val="center"/>
        </w:trPr>
        <w:tc>
          <w:tcPr>
            <w:tcW w:w="1548" w:type="dxa"/>
            <w:tcBorders>
              <w:bottom w:val="single" w:sz="4" w:space="0" w:color="auto"/>
            </w:tcBorders>
          </w:tcPr>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العنصر</w:t>
            </w:r>
          </w:p>
        </w:tc>
        <w:tc>
          <w:tcPr>
            <w:tcW w:w="3060" w:type="dxa"/>
            <w:tcBorders>
              <w:bottom w:val="single" w:sz="4" w:space="0" w:color="auto"/>
            </w:tcBorders>
          </w:tcPr>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اتفاقية التنوع البيولوجي:</w:t>
            </w:r>
          </w:p>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أهداف أيشي للتنوع البيولوجي</w:t>
            </w:r>
          </w:p>
        </w:tc>
        <w:tc>
          <w:tcPr>
            <w:tcW w:w="3420" w:type="dxa"/>
            <w:tcBorders>
              <w:bottom w:val="single" w:sz="4" w:space="0" w:color="auto"/>
            </w:tcBorders>
          </w:tcPr>
          <w:p w:rsidR="00BF5B0A" w:rsidRPr="00FF04F6" w:rsidRDefault="00BF5B0A" w:rsidP="00BE5A03">
            <w:pPr>
              <w:spacing w:line="204" w:lineRule="auto"/>
              <w:jc w:val="center"/>
              <w:rPr>
                <w:i/>
                <w:iCs/>
                <w:szCs w:val="22"/>
                <w:rtl/>
                <w:lang w:val="en-GB" w:bidi="ar-EG"/>
              </w:rPr>
            </w:pPr>
            <w:r w:rsidRPr="00FF04F6">
              <w:rPr>
                <w:rFonts w:hint="cs"/>
                <w:i/>
                <w:iCs/>
                <w:szCs w:val="22"/>
                <w:rtl/>
                <w:lang w:val="en-GB" w:bidi="ar-EG"/>
              </w:rPr>
              <w:t xml:space="preserve">خطة </w:t>
            </w:r>
            <w:r w:rsidR="00BE5A03" w:rsidRPr="00FF04F6">
              <w:rPr>
                <w:rFonts w:hint="cs"/>
                <w:i/>
                <w:iCs/>
                <w:szCs w:val="22"/>
                <w:rtl/>
                <w:lang w:val="en-GB" w:bidi="ar-EG"/>
              </w:rPr>
              <w:t xml:space="preserve">الأمم المتحدة </w:t>
            </w:r>
            <w:r w:rsidRPr="00FF04F6">
              <w:rPr>
                <w:rFonts w:hint="cs"/>
                <w:i/>
                <w:iCs/>
                <w:szCs w:val="22"/>
                <w:rtl/>
                <w:lang w:val="en-GB" w:bidi="ar-EG"/>
              </w:rPr>
              <w:t xml:space="preserve">الاستراتيجية </w:t>
            </w:r>
            <w:r w:rsidR="00BE5A03" w:rsidRPr="00FF04F6">
              <w:rPr>
                <w:rFonts w:hint="cs"/>
                <w:i/>
                <w:iCs/>
                <w:szCs w:val="22"/>
                <w:rtl/>
                <w:lang w:val="en-GB" w:bidi="ar-EG"/>
              </w:rPr>
              <w:t>ل</w:t>
            </w:r>
            <w:r w:rsidRPr="00FF04F6">
              <w:rPr>
                <w:rFonts w:hint="cs"/>
                <w:i/>
                <w:iCs/>
                <w:szCs w:val="22"/>
                <w:rtl/>
                <w:lang w:val="en-GB" w:bidi="ar-EG"/>
              </w:rPr>
              <w:t>لغابات</w:t>
            </w:r>
          </w:p>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 xml:space="preserve"> 2017-2030:</w:t>
            </w:r>
          </w:p>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الأهداف العالمية للغابات</w:t>
            </w:r>
          </w:p>
        </w:tc>
        <w:tc>
          <w:tcPr>
            <w:tcW w:w="2252" w:type="dxa"/>
            <w:tcBorders>
              <w:bottom w:val="single" w:sz="4" w:space="0" w:color="auto"/>
            </w:tcBorders>
          </w:tcPr>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إتفاقية الأمم المتحدة الإطارية بشأن تغير المناخ:</w:t>
            </w:r>
          </w:p>
          <w:p w:rsidR="00BF5B0A" w:rsidRPr="00FF04F6" w:rsidRDefault="00BF5B0A" w:rsidP="00BF5B0A">
            <w:pPr>
              <w:spacing w:line="204" w:lineRule="auto"/>
              <w:jc w:val="center"/>
              <w:rPr>
                <w:i/>
                <w:iCs/>
                <w:szCs w:val="22"/>
                <w:lang w:val="en-CA" w:bidi="ar-EG"/>
              </w:rPr>
            </w:pPr>
            <w:r w:rsidRPr="00FF04F6">
              <w:rPr>
                <w:i/>
                <w:iCs/>
                <w:szCs w:val="22"/>
                <w:lang w:val="en-CA" w:bidi="ar-EG"/>
              </w:rPr>
              <w:t>REDD+</w:t>
            </w:r>
          </w:p>
        </w:tc>
        <w:tc>
          <w:tcPr>
            <w:tcW w:w="4336" w:type="dxa"/>
            <w:tcBorders>
              <w:bottom w:val="single" w:sz="4" w:space="0" w:color="auto"/>
            </w:tcBorders>
          </w:tcPr>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الأمم المتحدة:</w:t>
            </w:r>
          </w:p>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أهداف التنمية المستدامة</w:t>
            </w:r>
          </w:p>
          <w:p w:rsidR="00BF5B0A" w:rsidRPr="00FF04F6" w:rsidRDefault="00BF5B0A" w:rsidP="00BF5B0A">
            <w:pPr>
              <w:spacing w:line="204" w:lineRule="auto"/>
              <w:jc w:val="center"/>
              <w:rPr>
                <w:i/>
                <w:iCs/>
                <w:szCs w:val="22"/>
                <w:rtl/>
                <w:lang w:val="en-GB" w:bidi="ar-EG"/>
              </w:rPr>
            </w:pPr>
            <w:r w:rsidRPr="00FF04F6">
              <w:rPr>
                <w:rFonts w:hint="cs"/>
                <w:i/>
                <w:iCs/>
                <w:szCs w:val="22"/>
                <w:rtl/>
                <w:lang w:val="en-GB" w:bidi="ar-EG"/>
              </w:rPr>
              <w:t>(15 و6)</w:t>
            </w:r>
          </w:p>
        </w:tc>
      </w:tr>
      <w:tr w:rsidR="00BF5B0A" w:rsidRPr="00FF04F6" w:rsidTr="00137A19">
        <w:trPr>
          <w:jc w:val="center"/>
        </w:trPr>
        <w:tc>
          <w:tcPr>
            <w:tcW w:w="1548" w:type="dxa"/>
            <w:tcBorders>
              <w:bottom w:val="nil"/>
            </w:tcBorders>
          </w:tcPr>
          <w:p w:rsidR="00BF5B0A" w:rsidRPr="00FF04F6" w:rsidRDefault="000E4899" w:rsidP="0044127C">
            <w:pPr>
              <w:spacing w:after="100" w:line="204" w:lineRule="auto"/>
              <w:jc w:val="left"/>
              <w:rPr>
                <w:b/>
                <w:bCs/>
                <w:szCs w:val="22"/>
                <w:rtl/>
                <w:lang w:val="en-GB" w:bidi="ar-EG"/>
              </w:rPr>
            </w:pPr>
            <w:r w:rsidRPr="00FF04F6">
              <w:rPr>
                <w:rFonts w:hint="cs"/>
                <w:b/>
                <w:bCs/>
                <w:szCs w:val="22"/>
                <w:rtl/>
                <w:lang w:val="en-GB" w:bidi="ar-EG"/>
              </w:rPr>
              <w:t>خف</w:t>
            </w:r>
            <w:r w:rsidR="00BF5B0A" w:rsidRPr="00FF04F6">
              <w:rPr>
                <w:rFonts w:hint="cs"/>
                <w:b/>
                <w:bCs/>
                <w:szCs w:val="22"/>
                <w:rtl/>
                <w:lang w:val="en-GB" w:bidi="ar-EG"/>
              </w:rPr>
              <w:t>ض إزالة الغابات وتدهور</w:t>
            </w:r>
            <w:r w:rsidR="0044127C" w:rsidRPr="00FF04F6">
              <w:rPr>
                <w:rFonts w:hint="cs"/>
                <w:b/>
                <w:bCs/>
                <w:szCs w:val="22"/>
                <w:rtl/>
                <w:lang w:val="en-GB" w:bidi="ar-EG"/>
              </w:rPr>
              <w:t>ها</w:t>
            </w:r>
          </w:p>
        </w:tc>
        <w:tc>
          <w:tcPr>
            <w:tcW w:w="3060" w:type="dxa"/>
            <w:tcBorders>
              <w:bottom w:val="nil"/>
            </w:tcBorders>
          </w:tcPr>
          <w:p w:rsidR="00BF5B0A" w:rsidRPr="00FF04F6" w:rsidRDefault="00BF5B0A" w:rsidP="00557671">
            <w:pPr>
              <w:spacing w:after="100" w:line="204" w:lineRule="auto"/>
              <w:jc w:val="both"/>
              <w:rPr>
                <w:szCs w:val="22"/>
                <w:rtl/>
                <w:lang w:val="en-GB" w:bidi="ar-EG"/>
              </w:rPr>
            </w:pPr>
            <w:r w:rsidRPr="00FF04F6">
              <w:rPr>
                <w:rFonts w:hint="cs"/>
                <w:szCs w:val="22"/>
                <w:rtl/>
                <w:lang w:val="en-GB" w:bidi="ar-EG"/>
              </w:rPr>
              <w:t xml:space="preserve">الهدف 5: </w:t>
            </w:r>
            <w:r w:rsidR="00276969" w:rsidRPr="00FF04F6">
              <w:rPr>
                <w:szCs w:val="22"/>
                <w:rtl/>
                <w:lang w:bidi="ar-EG"/>
              </w:rPr>
              <w:t xml:space="preserve">بحلول عام 2020، </w:t>
            </w:r>
            <w:r w:rsidR="00276969" w:rsidRPr="00FF04F6">
              <w:rPr>
                <w:rFonts w:hint="cs"/>
                <w:szCs w:val="22"/>
                <w:rtl/>
                <w:lang w:bidi="ar-EG"/>
              </w:rPr>
              <w:t>يخفَّض</w:t>
            </w:r>
            <w:r w:rsidR="00276969" w:rsidRPr="00FF04F6">
              <w:rPr>
                <w:szCs w:val="22"/>
                <w:rtl/>
                <w:lang w:bidi="ar-EG"/>
              </w:rPr>
              <w:t xml:space="preserve"> </w:t>
            </w:r>
            <w:r w:rsidR="00276969" w:rsidRPr="00FF04F6">
              <w:rPr>
                <w:rFonts w:hint="cs"/>
                <w:szCs w:val="22"/>
                <w:rtl/>
                <w:lang w:bidi="ar-EG"/>
              </w:rPr>
              <w:t xml:space="preserve">معدل </w:t>
            </w:r>
            <w:r w:rsidR="00276969" w:rsidRPr="00FF04F6">
              <w:rPr>
                <w:szCs w:val="22"/>
                <w:rtl/>
                <w:lang w:bidi="ar-EG"/>
              </w:rPr>
              <w:t xml:space="preserve">فقدان </w:t>
            </w:r>
            <w:r w:rsidR="00276969" w:rsidRPr="00FF04F6">
              <w:rPr>
                <w:rFonts w:hint="cs"/>
                <w:szCs w:val="22"/>
                <w:rtl/>
                <w:lang w:bidi="ar-EG"/>
              </w:rPr>
              <w:t xml:space="preserve">جميع </w:t>
            </w:r>
            <w:r w:rsidR="00276969" w:rsidRPr="00FF04F6">
              <w:rPr>
                <w:szCs w:val="22"/>
                <w:rtl/>
                <w:lang w:bidi="ar-EG"/>
              </w:rPr>
              <w:t>الموائل الطبيعية</w:t>
            </w:r>
            <w:r w:rsidR="00276969" w:rsidRPr="00FF04F6">
              <w:rPr>
                <w:rFonts w:hint="cs"/>
                <w:szCs w:val="22"/>
                <w:rtl/>
                <w:lang w:bidi="ar-EG"/>
              </w:rPr>
              <w:t>،</w:t>
            </w:r>
            <w:r w:rsidR="00276969" w:rsidRPr="00FF04F6">
              <w:rPr>
                <w:szCs w:val="22"/>
                <w:rtl/>
                <w:lang w:bidi="ar-EG"/>
              </w:rPr>
              <w:t xml:space="preserve"> </w:t>
            </w:r>
            <w:r w:rsidR="00276969" w:rsidRPr="00FF04F6">
              <w:rPr>
                <w:rFonts w:hint="cs"/>
                <w:szCs w:val="22"/>
                <w:rtl/>
                <w:lang w:bidi="ar-EG"/>
              </w:rPr>
              <w:t xml:space="preserve">بما في ذلك الغابات، </w:t>
            </w:r>
            <w:r w:rsidR="00276969" w:rsidRPr="00FF04F6">
              <w:rPr>
                <w:szCs w:val="22"/>
                <w:rtl/>
                <w:lang w:bidi="ar-EG"/>
              </w:rPr>
              <w:t>إلى النصف</w:t>
            </w:r>
            <w:r w:rsidR="00276969" w:rsidRPr="00FF04F6">
              <w:rPr>
                <w:rFonts w:hint="cs"/>
                <w:szCs w:val="22"/>
                <w:rtl/>
                <w:lang w:bidi="ar-EG"/>
              </w:rPr>
              <w:t xml:space="preserve"> على الأقل، وحيثما يكون ممكنا إلى ما يقرب من الصفر، ويخفض </w:t>
            </w:r>
            <w:r w:rsidR="00276969" w:rsidRPr="00FF04F6">
              <w:rPr>
                <w:szCs w:val="22"/>
                <w:rtl/>
                <w:lang w:bidi="ar-EG"/>
              </w:rPr>
              <w:t xml:space="preserve">تدهور </w:t>
            </w:r>
            <w:r w:rsidR="00276969" w:rsidRPr="00FF04F6">
              <w:rPr>
                <w:rFonts w:hint="cs"/>
                <w:szCs w:val="22"/>
                <w:rtl/>
                <w:lang w:bidi="ar-EG"/>
              </w:rPr>
              <w:t>وتفتت الموائل الطبيعية بقدر كبير</w:t>
            </w:r>
            <w:r w:rsidR="00276969" w:rsidRPr="00FF04F6">
              <w:rPr>
                <w:szCs w:val="22"/>
                <w:rtl/>
                <w:lang w:bidi="ar-EG"/>
              </w:rPr>
              <w:t>.</w:t>
            </w:r>
          </w:p>
        </w:tc>
        <w:tc>
          <w:tcPr>
            <w:tcW w:w="3420" w:type="dxa"/>
            <w:tcBorders>
              <w:bottom w:val="nil"/>
            </w:tcBorders>
          </w:tcPr>
          <w:p w:rsidR="00BF5B0A" w:rsidRPr="00FF04F6" w:rsidRDefault="00BF5B0A" w:rsidP="005B5EA7">
            <w:pPr>
              <w:spacing w:after="100" w:line="204" w:lineRule="auto"/>
              <w:jc w:val="both"/>
              <w:rPr>
                <w:szCs w:val="22"/>
                <w:rtl/>
                <w:lang w:val="en-GB" w:bidi="ar-EG"/>
              </w:rPr>
            </w:pPr>
            <w:r w:rsidRPr="00FF04F6">
              <w:rPr>
                <w:rFonts w:hint="cs"/>
                <w:szCs w:val="22"/>
                <w:rtl/>
                <w:lang w:val="en-GB" w:bidi="ar-EG"/>
              </w:rPr>
              <w:t xml:space="preserve">الهدف </w:t>
            </w:r>
            <w:r w:rsidR="00BE5A03" w:rsidRPr="00FF04F6">
              <w:rPr>
                <w:rFonts w:hint="cs"/>
                <w:szCs w:val="22"/>
                <w:rtl/>
                <w:lang w:val="en-GB" w:bidi="ar-EG"/>
              </w:rPr>
              <w:t xml:space="preserve">1 من الأهداف </w:t>
            </w:r>
            <w:r w:rsidRPr="00FF04F6">
              <w:rPr>
                <w:rFonts w:hint="cs"/>
                <w:szCs w:val="22"/>
                <w:rtl/>
                <w:lang w:val="en-GB" w:bidi="ar-EG"/>
              </w:rPr>
              <w:t>العالمي</w:t>
            </w:r>
            <w:r w:rsidR="00BE5A03" w:rsidRPr="00FF04F6">
              <w:rPr>
                <w:rFonts w:hint="cs"/>
                <w:szCs w:val="22"/>
                <w:rtl/>
                <w:lang w:val="en-GB" w:bidi="ar-EG"/>
              </w:rPr>
              <w:t>ة للغابات</w:t>
            </w:r>
            <w:r w:rsidRPr="00FF04F6">
              <w:rPr>
                <w:rFonts w:hint="cs"/>
                <w:szCs w:val="22"/>
                <w:rtl/>
                <w:lang w:val="en-GB" w:bidi="ar-EG"/>
              </w:rPr>
              <w:t xml:space="preserve">: </w:t>
            </w:r>
            <w:r w:rsidRPr="00FF04F6">
              <w:rPr>
                <w:rFonts w:hint="cs"/>
                <w:szCs w:val="22"/>
                <w:rtl/>
                <w:lang w:val="en-GB"/>
              </w:rPr>
              <w:t>ا</w:t>
            </w:r>
            <w:r w:rsidRPr="00FF04F6">
              <w:rPr>
                <w:szCs w:val="22"/>
                <w:rtl/>
                <w:lang w:val="en-GB"/>
              </w:rPr>
              <w:t>ستعادة المفقود من الغطاء الحرجي على النطاق العالمي من خلال الإدارة المستدامة للغابات، بما في ذلك حماية الغابات وإعادتها إلى حالتها الأصلية والتحريج وإعادة التحريج، وزيادة الجهود المبذولة لمنع تدهور الغابات والمساهمة في الجهود العالمية لمعالجة تغير المنا</w:t>
            </w:r>
            <w:r w:rsidRPr="00FF04F6">
              <w:rPr>
                <w:rFonts w:hint="cs"/>
                <w:szCs w:val="22"/>
                <w:rtl/>
                <w:lang w:val="en-GB" w:bidi="ar-EG"/>
              </w:rPr>
              <w:t>خ.</w:t>
            </w:r>
          </w:p>
          <w:p w:rsidR="00BF5B0A" w:rsidRPr="00FF04F6" w:rsidRDefault="00BF5B0A" w:rsidP="0001036F">
            <w:pPr>
              <w:spacing w:line="204" w:lineRule="auto"/>
              <w:jc w:val="both"/>
              <w:rPr>
                <w:szCs w:val="22"/>
                <w:rtl/>
                <w:lang w:val="en-GB"/>
              </w:rPr>
            </w:pPr>
            <w:r w:rsidRPr="00FF04F6">
              <w:rPr>
                <w:rFonts w:hint="cs"/>
                <w:szCs w:val="22"/>
                <w:rtl/>
                <w:lang w:val="en-GB"/>
              </w:rPr>
              <w:t xml:space="preserve">1-1 </w:t>
            </w:r>
            <w:r w:rsidRPr="00FF04F6">
              <w:rPr>
                <w:szCs w:val="22"/>
                <w:rtl/>
                <w:lang w:val="en-GB"/>
              </w:rPr>
              <w:t>زيادة مساحة الغابات بنسبة 3 في المائة على النطاق العالمي</w:t>
            </w:r>
          </w:p>
          <w:p w:rsidR="00BF5B0A" w:rsidRPr="00FF04F6" w:rsidRDefault="00BF5B0A" w:rsidP="005B5EA7">
            <w:pPr>
              <w:spacing w:after="100" w:line="204" w:lineRule="auto"/>
              <w:jc w:val="both"/>
              <w:rPr>
                <w:szCs w:val="22"/>
                <w:rtl/>
              </w:rPr>
            </w:pPr>
            <w:r w:rsidRPr="00FF04F6">
              <w:rPr>
                <w:rFonts w:hint="cs"/>
                <w:szCs w:val="22"/>
                <w:rtl/>
                <w:lang w:val="en-GB"/>
              </w:rPr>
              <w:t>1-3 ت</w:t>
            </w:r>
            <w:r w:rsidRPr="00FF04F6">
              <w:rPr>
                <w:szCs w:val="22"/>
                <w:rtl/>
                <w:lang w:val="en-GB"/>
              </w:rPr>
              <w:t>عزيز تنفيذ الإدارة المستدامة لجميع أنواع الغابات، ووقف إزالة الغابات، وترميم الغابات المتدهورة وتحقيق زيادة كبيرة في نسبة زرع الغابات وإعادة زرع الغابات على الصعيد العالمي، بحلول عام</w:t>
            </w:r>
            <w:r w:rsidRPr="00FF04F6">
              <w:rPr>
                <w:szCs w:val="22"/>
              </w:rPr>
              <w:t> </w:t>
            </w:r>
            <w:r w:rsidRPr="00FF04F6">
              <w:rPr>
                <w:rFonts w:hint="cs"/>
                <w:szCs w:val="22"/>
                <w:rtl/>
              </w:rPr>
              <w:t>2020.</w:t>
            </w:r>
          </w:p>
        </w:tc>
        <w:tc>
          <w:tcPr>
            <w:tcW w:w="2252" w:type="dxa"/>
            <w:tcBorders>
              <w:bottom w:val="nil"/>
            </w:tcBorders>
          </w:tcPr>
          <w:p w:rsidR="00BF5B0A" w:rsidRPr="00FF04F6" w:rsidRDefault="009E39A6" w:rsidP="00557671">
            <w:pPr>
              <w:spacing w:after="100" w:line="204" w:lineRule="auto"/>
              <w:jc w:val="both"/>
              <w:rPr>
                <w:szCs w:val="22"/>
                <w:rtl/>
                <w:lang w:val="en-GB" w:bidi="ar-EG"/>
              </w:rPr>
            </w:pPr>
            <w:r w:rsidRPr="00FF04F6">
              <w:rPr>
                <w:rFonts w:hint="cs"/>
                <w:szCs w:val="22"/>
                <w:rtl/>
                <w:lang w:val="en-GB" w:bidi="ar-EG"/>
              </w:rPr>
              <w:t>العنصر (أ): خفض الانبعاثات من إزالة الغابات</w:t>
            </w:r>
          </w:p>
          <w:p w:rsidR="009E39A6" w:rsidRPr="00FF04F6" w:rsidRDefault="009E39A6" w:rsidP="00557671">
            <w:pPr>
              <w:spacing w:after="100" w:line="204" w:lineRule="auto"/>
              <w:jc w:val="both"/>
              <w:rPr>
                <w:szCs w:val="22"/>
                <w:rtl/>
                <w:lang w:val="en-GB" w:bidi="ar-EG"/>
              </w:rPr>
            </w:pPr>
          </w:p>
          <w:p w:rsidR="009E39A6" w:rsidRPr="00FF04F6" w:rsidRDefault="009E39A6" w:rsidP="00557671">
            <w:pPr>
              <w:spacing w:after="100" w:line="204" w:lineRule="auto"/>
              <w:jc w:val="both"/>
              <w:rPr>
                <w:i/>
                <w:iCs/>
                <w:szCs w:val="22"/>
                <w:rtl/>
                <w:lang w:val="en-GB" w:bidi="ar-EG"/>
              </w:rPr>
            </w:pPr>
            <w:r w:rsidRPr="00FF04F6">
              <w:rPr>
                <w:rFonts w:hint="cs"/>
                <w:szCs w:val="22"/>
                <w:rtl/>
                <w:lang w:val="en-GB" w:bidi="ar-EG"/>
              </w:rPr>
              <w:t>العنصر (ب): خفض الانبعاثات من تدهور الغابات</w:t>
            </w:r>
          </w:p>
        </w:tc>
        <w:tc>
          <w:tcPr>
            <w:tcW w:w="4336" w:type="dxa"/>
            <w:tcBorders>
              <w:bottom w:val="nil"/>
            </w:tcBorders>
          </w:tcPr>
          <w:p w:rsidR="00BF5B0A" w:rsidRPr="00FF04F6" w:rsidRDefault="00BF5B0A" w:rsidP="00175BD8">
            <w:pPr>
              <w:spacing w:after="100" w:line="204" w:lineRule="auto"/>
              <w:jc w:val="both"/>
              <w:rPr>
                <w:szCs w:val="22"/>
                <w:rtl/>
                <w:lang w:val="en-GB"/>
              </w:rPr>
            </w:pPr>
            <w:r w:rsidRPr="00FF04F6">
              <w:rPr>
                <w:rFonts w:hint="cs"/>
                <w:szCs w:val="22"/>
                <w:rtl/>
                <w:lang w:val="en-GB" w:bidi="ar-EG"/>
              </w:rPr>
              <w:t>الغاية 15-2:</w:t>
            </w:r>
            <w:r w:rsidR="000E4899" w:rsidRPr="00FF04F6">
              <w:rPr>
                <w:rFonts w:hint="cs"/>
                <w:szCs w:val="22"/>
                <w:rtl/>
                <w:lang w:val="en-GB" w:bidi="ar-EG"/>
              </w:rPr>
              <w:t xml:space="preserve"> </w:t>
            </w:r>
            <w:r w:rsidR="00175BD8" w:rsidRPr="00FF04F6">
              <w:rPr>
                <w:szCs w:val="22"/>
                <w:rtl/>
                <w:lang w:val="en-GB"/>
              </w:rPr>
              <w:t xml:space="preserve">تعزيز تنفيذ الإدارة المستدامة لجميع أنواع الغابات، ووقف إزالة الغابات، </w:t>
            </w:r>
            <w:r w:rsidR="00175BD8" w:rsidRPr="00FF04F6">
              <w:rPr>
                <w:rFonts w:hint="cs"/>
                <w:szCs w:val="22"/>
                <w:rtl/>
                <w:lang w:val="en-GB"/>
              </w:rPr>
              <w:t>وترميم</w:t>
            </w:r>
            <w:r w:rsidR="00175BD8" w:rsidRPr="00FF04F6">
              <w:rPr>
                <w:szCs w:val="22"/>
                <w:rtl/>
                <w:lang w:val="en-GB"/>
              </w:rPr>
              <w:t xml:space="preserve"> الغابات المتدهورة وزيادة </w:t>
            </w:r>
            <w:r w:rsidR="00175BD8" w:rsidRPr="00FF04F6">
              <w:rPr>
                <w:rFonts w:hint="cs"/>
                <w:szCs w:val="22"/>
                <w:rtl/>
                <w:lang w:val="en-GB"/>
              </w:rPr>
              <w:t>زرع الغابات</w:t>
            </w:r>
            <w:r w:rsidR="00175BD8" w:rsidRPr="00FF04F6">
              <w:rPr>
                <w:szCs w:val="22"/>
                <w:rtl/>
                <w:lang w:val="en-GB"/>
              </w:rPr>
              <w:t xml:space="preserve"> وإعادة </w:t>
            </w:r>
            <w:r w:rsidR="00175BD8" w:rsidRPr="00FF04F6">
              <w:rPr>
                <w:rFonts w:hint="cs"/>
                <w:szCs w:val="22"/>
                <w:rtl/>
                <w:lang w:val="en-GB"/>
              </w:rPr>
              <w:t>زرع الغابات</w:t>
            </w:r>
            <w:r w:rsidR="00175BD8" w:rsidRPr="00FF04F6">
              <w:rPr>
                <w:szCs w:val="22"/>
                <w:rtl/>
                <w:lang w:val="en-GB"/>
              </w:rPr>
              <w:t xml:space="preserve"> على الصعيد العالمي</w:t>
            </w:r>
            <w:r w:rsidR="00175BD8" w:rsidRPr="00FF04F6">
              <w:rPr>
                <w:rFonts w:hint="cs"/>
                <w:szCs w:val="22"/>
                <w:rtl/>
                <w:lang w:val="en-GB"/>
              </w:rPr>
              <w:t>،</w:t>
            </w:r>
            <w:r w:rsidR="00175BD8" w:rsidRPr="00FF04F6">
              <w:rPr>
                <w:szCs w:val="22"/>
                <w:rtl/>
                <w:lang w:val="en-GB"/>
              </w:rPr>
              <w:t xml:space="preserve"> بحلول عام</w:t>
            </w:r>
            <w:r w:rsidR="00175BD8" w:rsidRPr="00FF04F6">
              <w:rPr>
                <w:rFonts w:hint="cs"/>
                <w:szCs w:val="22"/>
                <w:rtl/>
                <w:lang w:val="en-GB"/>
              </w:rPr>
              <w:t> </w:t>
            </w:r>
            <w:r w:rsidR="00175BD8" w:rsidRPr="00FF04F6">
              <w:rPr>
                <w:szCs w:val="22"/>
                <w:rtl/>
                <w:lang w:val="en-GB"/>
              </w:rPr>
              <w:t>2020</w:t>
            </w:r>
            <w:r w:rsidR="00175BD8" w:rsidRPr="00FF04F6">
              <w:rPr>
                <w:rFonts w:hint="cs"/>
                <w:szCs w:val="22"/>
                <w:rtl/>
                <w:lang w:val="en-GB"/>
              </w:rPr>
              <w:t>.</w:t>
            </w:r>
          </w:p>
          <w:p w:rsidR="00175BD8" w:rsidRPr="00FF04F6" w:rsidRDefault="00175BD8" w:rsidP="00175BD8">
            <w:pPr>
              <w:spacing w:after="100" w:line="204" w:lineRule="auto"/>
              <w:jc w:val="both"/>
              <w:rPr>
                <w:szCs w:val="22"/>
                <w:rtl/>
                <w:lang w:val="en-GB"/>
              </w:rPr>
            </w:pPr>
          </w:p>
          <w:p w:rsidR="00BF5B0A" w:rsidRPr="00FF04F6" w:rsidRDefault="00175BD8" w:rsidP="00175BD8">
            <w:pPr>
              <w:spacing w:after="100" w:line="204" w:lineRule="auto"/>
              <w:jc w:val="both"/>
              <w:rPr>
                <w:szCs w:val="22"/>
                <w:rtl/>
                <w:lang w:val="en-GB"/>
              </w:rPr>
            </w:pPr>
            <w:r w:rsidRPr="00FF04F6">
              <w:rPr>
                <w:rFonts w:hint="cs"/>
                <w:szCs w:val="22"/>
                <w:rtl/>
                <w:lang w:val="en-GB" w:bidi="ar-EG"/>
              </w:rPr>
              <w:t xml:space="preserve">الغاية 15-5: </w:t>
            </w:r>
            <w:r w:rsidRPr="00FF04F6">
              <w:rPr>
                <w:szCs w:val="22"/>
                <w:rtl/>
                <w:lang w:val="en-GB"/>
              </w:rPr>
              <w:t xml:space="preserve">اتخاذ إجراءات عاجلة وهامة للحد من تدهور الموائل الطبيعية، ووقف </w:t>
            </w:r>
            <w:r w:rsidRPr="00FF04F6">
              <w:rPr>
                <w:rFonts w:hint="cs"/>
                <w:szCs w:val="22"/>
                <w:rtl/>
                <w:lang w:val="en-GB"/>
              </w:rPr>
              <w:t>فقدان</w:t>
            </w:r>
            <w:r w:rsidRPr="00FF04F6">
              <w:rPr>
                <w:szCs w:val="22"/>
                <w:rtl/>
                <w:lang w:val="en-GB"/>
              </w:rPr>
              <w:t xml:space="preserve"> التنوع البيولوجي، والقيام، بحلول عام 2020، بحماية الأنواع المهدَّدة ومنع انقراضها</w:t>
            </w:r>
            <w:r w:rsidRPr="00FF04F6">
              <w:rPr>
                <w:rFonts w:hint="cs"/>
                <w:szCs w:val="22"/>
                <w:rtl/>
                <w:lang w:val="en-GB"/>
              </w:rPr>
              <w:t>.</w:t>
            </w:r>
          </w:p>
        </w:tc>
      </w:tr>
      <w:tr w:rsidR="003B6B87" w:rsidRPr="00FF04F6" w:rsidTr="00137A19">
        <w:trPr>
          <w:jc w:val="center"/>
        </w:trPr>
        <w:tc>
          <w:tcPr>
            <w:tcW w:w="1548" w:type="dxa"/>
            <w:vMerge w:val="restart"/>
            <w:tcBorders>
              <w:top w:val="nil"/>
            </w:tcBorders>
          </w:tcPr>
          <w:p w:rsidR="003B6B87" w:rsidRPr="00FF04F6" w:rsidRDefault="003B6B87" w:rsidP="00BF5B0A">
            <w:pPr>
              <w:spacing w:after="100" w:line="204" w:lineRule="auto"/>
              <w:jc w:val="left"/>
              <w:rPr>
                <w:b/>
                <w:bCs/>
                <w:szCs w:val="22"/>
                <w:rtl/>
                <w:lang w:val="en-GB" w:bidi="ar-EG"/>
              </w:rPr>
            </w:pPr>
            <w:r w:rsidRPr="00FF04F6">
              <w:rPr>
                <w:rFonts w:hint="cs"/>
                <w:b/>
                <w:bCs/>
                <w:szCs w:val="22"/>
                <w:rtl/>
                <w:lang w:val="en-GB" w:bidi="ar-EG"/>
              </w:rPr>
              <w:t>الادارة المستدامة للغابات</w:t>
            </w:r>
          </w:p>
        </w:tc>
        <w:tc>
          <w:tcPr>
            <w:tcW w:w="3060" w:type="dxa"/>
            <w:vMerge w:val="restart"/>
            <w:tcBorders>
              <w:top w:val="nil"/>
            </w:tcBorders>
          </w:tcPr>
          <w:p w:rsidR="003B6B87" w:rsidRPr="00FF04F6" w:rsidRDefault="003B6B87" w:rsidP="00557671">
            <w:pPr>
              <w:spacing w:after="100" w:line="204" w:lineRule="auto"/>
              <w:jc w:val="both"/>
              <w:rPr>
                <w:szCs w:val="22"/>
                <w:rtl/>
                <w:lang w:val="en-GB" w:bidi="ar-EG"/>
              </w:rPr>
            </w:pPr>
            <w:r w:rsidRPr="00FF04F6">
              <w:rPr>
                <w:rFonts w:hint="cs"/>
                <w:szCs w:val="22"/>
                <w:rtl/>
                <w:lang w:val="en-GB" w:bidi="ar-EG"/>
              </w:rPr>
              <w:t xml:space="preserve">الهدف 7: </w:t>
            </w:r>
            <w:r w:rsidRPr="00FF04F6">
              <w:rPr>
                <w:szCs w:val="22"/>
                <w:rtl/>
                <w:lang w:bidi="ar-EG"/>
              </w:rPr>
              <w:t xml:space="preserve">بحلول عام 2020، تدار مناطق الزراعة وتربية </w:t>
            </w:r>
            <w:r w:rsidRPr="00FF04F6">
              <w:rPr>
                <w:rFonts w:hint="cs"/>
                <w:szCs w:val="22"/>
                <w:rtl/>
                <w:lang w:bidi="ar-EG"/>
              </w:rPr>
              <w:t>الأحياء المائية</w:t>
            </w:r>
            <w:r w:rsidRPr="00FF04F6">
              <w:rPr>
                <w:szCs w:val="22"/>
                <w:rtl/>
                <w:lang w:bidi="ar-EG"/>
              </w:rPr>
              <w:t xml:space="preserve"> والحراجة </w:t>
            </w:r>
            <w:r w:rsidRPr="00FF04F6">
              <w:rPr>
                <w:rFonts w:hint="cs"/>
                <w:szCs w:val="22"/>
                <w:rtl/>
                <w:lang w:bidi="ar-EG"/>
              </w:rPr>
              <w:t>على نحو مستدام، لضمان حفظ التنوع البيولوجي</w:t>
            </w:r>
            <w:r w:rsidRPr="00FF04F6">
              <w:rPr>
                <w:szCs w:val="22"/>
                <w:rtl/>
                <w:lang w:bidi="ar-EG"/>
              </w:rPr>
              <w:t>.</w:t>
            </w:r>
          </w:p>
        </w:tc>
        <w:tc>
          <w:tcPr>
            <w:tcW w:w="3420" w:type="dxa"/>
            <w:tcBorders>
              <w:top w:val="nil"/>
              <w:bottom w:val="nil"/>
            </w:tcBorders>
          </w:tcPr>
          <w:p w:rsidR="003B6B87" w:rsidRPr="00FF04F6" w:rsidRDefault="003B6B87" w:rsidP="0001036F">
            <w:pPr>
              <w:spacing w:line="204" w:lineRule="auto"/>
              <w:jc w:val="both"/>
              <w:rPr>
                <w:szCs w:val="22"/>
                <w:rtl/>
                <w:lang w:val="en-GB" w:bidi="ar-EG"/>
              </w:rPr>
            </w:pPr>
            <w:r w:rsidRPr="00FF04F6">
              <w:rPr>
                <w:rFonts w:hint="cs"/>
                <w:szCs w:val="22"/>
                <w:rtl/>
                <w:lang w:val="en-GB" w:bidi="ar-EG"/>
              </w:rPr>
              <w:t xml:space="preserve">الهدف 3 من الأهداف العالمية للغابات: </w:t>
            </w:r>
            <w:r w:rsidRPr="00FF04F6">
              <w:rPr>
                <w:szCs w:val="22"/>
                <w:rtl/>
              </w:rPr>
              <w:t>تحقيق زيادة كبيرة في مساحة الغابات المحمية على النطاق العالمي وغيرها من المساحات التي بها غابات تدار على نحو مستدام، وكذلك زيادة نسبة المنتجات الحرجية المستمدة من الغابات التي تدار على نحو مستدام</w:t>
            </w:r>
          </w:p>
        </w:tc>
        <w:tc>
          <w:tcPr>
            <w:tcW w:w="2252" w:type="dxa"/>
            <w:tcBorders>
              <w:top w:val="nil"/>
              <w:bottom w:val="nil"/>
            </w:tcBorders>
          </w:tcPr>
          <w:p w:rsidR="003B6B87" w:rsidRPr="00FF04F6" w:rsidRDefault="003B6B87" w:rsidP="00557671">
            <w:pPr>
              <w:spacing w:after="100" w:line="204" w:lineRule="auto"/>
              <w:jc w:val="both"/>
              <w:rPr>
                <w:szCs w:val="22"/>
                <w:rtl/>
                <w:lang w:val="en-GB" w:bidi="ar-EG"/>
              </w:rPr>
            </w:pPr>
            <w:r w:rsidRPr="00FF04F6">
              <w:rPr>
                <w:rFonts w:hint="cs"/>
                <w:szCs w:val="22"/>
                <w:rtl/>
                <w:lang w:val="en-GB" w:bidi="ar-EG"/>
              </w:rPr>
              <w:t>العنصر (د): الإدارة المستدامة للغابات</w:t>
            </w:r>
          </w:p>
        </w:tc>
        <w:tc>
          <w:tcPr>
            <w:tcW w:w="4336" w:type="dxa"/>
            <w:tcBorders>
              <w:top w:val="nil"/>
              <w:bottom w:val="nil"/>
            </w:tcBorders>
          </w:tcPr>
          <w:p w:rsidR="003B6B87" w:rsidRPr="00FF04F6" w:rsidRDefault="003B6B87" w:rsidP="009E39A6">
            <w:pPr>
              <w:spacing w:after="100" w:line="204" w:lineRule="auto"/>
              <w:jc w:val="both"/>
              <w:rPr>
                <w:szCs w:val="22"/>
                <w:rtl/>
                <w:lang w:val="en-GB"/>
              </w:rPr>
            </w:pPr>
            <w:r w:rsidRPr="00FF04F6">
              <w:rPr>
                <w:rFonts w:hint="cs"/>
                <w:szCs w:val="22"/>
                <w:rtl/>
                <w:lang w:val="en-GB" w:bidi="ar-EG"/>
              </w:rPr>
              <w:t xml:space="preserve">الغاية 15-2: </w:t>
            </w:r>
            <w:r w:rsidRPr="00FF04F6">
              <w:rPr>
                <w:szCs w:val="22"/>
                <w:rtl/>
                <w:lang w:val="en-GB"/>
              </w:rPr>
              <w:t xml:space="preserve">تعزيز تنفيذ الإدارة المستدامة لجميع أنواع الغابات، ووقف إزالة الغابات، </w:t>
            </w:r>
            <w:r w:rsidRPr="00FF04F6">
              <w:rPr>
                <w:rFonts w:hint="cs"/>
                <w:szCs w:val="22"/>
                <w:rtl/>
                <w:lang w:val="en-GB"/>
              </w:rPr>
              <w:t>وترميم</w:t>
            </w:r>
            <w:r w:rsidRPr="00FF04F6">
              <w:rPr>
                <w:szCs w:val="22"/>
                <w:rtl/>
                <w:lang w:val="en-GB"/>
              </w:rPr>
              <w:t xml:space="preserve"> الغابات المتدهورة وزيادة </w:t>
            </w:r>
            <w:r w:rsidRPr="00FF04F6">
              <w:rPr>
                <w:rFonts w:hint="cs"/>
                <w:szCs w:val="22"/>
                <w:rtl/>
                <w:lang w:val="en-GB"/>
              </w:rPr>
              <w:t>زرع الغابات</w:t>
            </w:r>
            <w:r w:rsidRPr="00FF04F6">
              <w:rPr>
                <w:szCs w:val="22"/>
                <w:rtl/>
                <w:lang w:val="en-GB"/>
              </w:rPr>
              <w:t xml:space="preserve"> وإعادة </w:t>
            </w:r>
            <w:r w:rsidRPr="00FF04F6">
              <w:rPr>
                <w:rFonts w:hint="cs"/>
                <w:szCs w:val="22"/>
                <w:rtl/>
                <w:lang w:val="en-GB"/>
              </w:rPr>
              <w:t>زرع الغابات</w:t>
            </w:r>
            <w:r w:rsidRPr="00FF04F6">
              <w:rPr>
                <w:szCs w:val="22"/>
                <w:rtl/>
                <w:lang w:val="en-GB"/>
              </w:rPr>
              <w:t xml:space="preserve"> على الصعيد العالمي</w:t>
            </w:r>
            <w:r w:rsidRPr="00FF04F6">
              <w:rPr>
                <w:rFonts w:hint="cs"/>
                <w:szCs w:val="22"/>
                <w:rtl/>
                <w:lang w:val="en-GB"/>
              </w:rPr>
              <w:t>،</w:t>
            </w:r>
            <w:r w:rsidRPr="00FF04F6">
              <w:rPr>
                <w:szCs w:val="22"/>
                <w:rtl/>
                <w:lang w:val="en-GB"/>
              </w:rPr>
              <w:t xml:space="preserve"> بحلول عام</w:t>
            </w:r>
            <w:r w:rsidRPr="00FF04F6">
              <w:rPr>
                <w:rFonts w:hint="cs"/>
                <w:szCs w:val="22"/>
                <w:rtl/>
                <w:lang w:val="en-GB"/>
              </w:rPr>
              <w:t> </w:t>
            </w:r>
            <w:r w:rsidRPr="00FF04F6">
              <w:rPr>
                <w:szCs w:val="22"/>
                <w:rtl/>
                <w:lang w:val="en-GB"/>
              </w:rPr>
              <w:t>2020</w:t>
            </w:r>
            <w:r w:rsidRPr="00FF04F6">
              <w:rPr>
                <w:rFonts w:hint="cs"/>
                <w:szCs w:val="22"/>
                <w:rtl/>
                <w:lang w:val="en-GB"/>
              </w:rPr>
              <w:t>.</w:t>
            </w:r>
          </w:p>
        </w:tc>
      </w:tr>
      <w:tr w:rsidR="003B6B87" w:rsidRPr="00FF04F6" w:rsidTr="00137A19">
        <w:trPr>
          <w:jc w:val="center"/>
        </w:trPr>
        <w:tc>
          <w:tcPr>
            <w:tcW w:w="1548" w:type="dxa"/>
            <w:vMerge/>
            <w:tcBorders>
              <w:bottom w:val="single" w:sz="4" w:space="0" w:color="auto"/>
            </w:tcBorders>
          </w:tcPr>
          <w:p w:rsidR="003B6B87" w:rsidRPr="00FF04F6" w:rsidRDefault="003B6B87" w:rsidP="00BF5B0A">
            <w:pPr>
              <w:spacing w:after="100" w:line="204" w:lineRule="auto"/>
              <w:jc w:val="left"/>
              <w:rPr>
                <w:b/>
                <w:bCs/>
                <w:szCs w:val="22"/>
                <w:rtl/>
                <w:lang w:val="en-GB" w:bidi="ar-EG"/>
              </w:rPr>
            </w:pPr>
          </w:p>
        </w:tc>
        <w:tc>
          <w:tcPr>
            <w:tcW w:w="3060" w:type="dxa"/>
            <w:vMerge/>
            <w:tcBorders>
              <w:bottom w:val="single" w:sz="4" w:space="0" w:color="auto"/>
            </w:tcBorders>
          </w:tcPr>
          <w:p w:rsidR="003B6B87" w:rsidRPr="00FF04F6" w:rsidRDefault="003B6B87" w:rsidP="0044127C">
            <w:pPr>
              <w:spacing w:after="100" w:line="204" w:lineRule="auto"/>
              <w:jc w:val="both"/>
              <w:rPr>
                <w:szCs w:val="22"/>
                <w:rtl/>
                <w:lang w:val="en-GB"/>
              </w:rPr>
            </w:pPr>
          </w:p>
        </w:tc>
        <w:tc>
          <w:tcPr>
            <w:tcW w:w="3420" w:type="dxa"/>
            <w:tcBorders>
              <w:top w:val="nil"/>
              <w:bottom w:val="single" w:sz="4" w:space="0" w:color="auto"/>
            </w:tcBorders>
          </w:tcPr>
          <w:p w:rsidR="003B6B87" w:rsidRPr="00FF04F6" w:rsidRDefault="003B6B87" w:rsidP="00050912">
            <w:pPr>
              <w:spacing w:after="100" w:line="204" w:lineRule="auto"/>
              <w:jc w:val="both"/>
              <w:rPr>
                <w:szCs w:val="22"/>
                <w:rtl/>
                <w:lang w:val="en-GB" w:bidi="ar-EG"/>
              </w:rPr>
            </w:pPr>
            <w:r w:rsidRPr="00FF04F6">
              <w:rPr>
                <w:rFonts w:hint="cs"/>
                <w:szCs w:val="22"/>
                <w:rtl/>
                <w:lang w:val="en-GB" w:bidi="ar-EG"/>
              </w:rPr>
              <w:t xml:space="preserve">3-2 </w:t>
            </w:r>
            <w:r w:rsidRPr="00FF04F6">
              <w:rPr>
                <w:szCs w:val="22"/>
                <w:rtl/>
              </w:rPr>
              <w:t>تحقيق زيادة كبيرة في مساحة الغابات الخاضعة لخطط طويلة الأجل للإدارة</w:t>
            </w:r>
            <w:r w:rsidRPr="00FF04F6">
              <w:rPr>
                <w:rFonts w:hint="cs"/>
                <w:szCs w:val="22"/>
                <w:rtl/>
              </w:rPr>
              <w:t> </w:t>
            </w:r>
            <w:r w:rsidRPr="00FF04F6">
              <w:rPr>
                <w:szCs w:val="22"/>
                <w:rtl/>
              </w:rPr>
              <w:t>الحرجية</w:t>
            </w:r>
          </w:p>
          <w:p w:rsidR="003B6B87" w:rsidRPr="00FF04F6" w:rsidRDefault="003B6B87" w:rsidP="00545BB7">
            <w:pPr>
              <w:spacing w:line="204" w:lineRule="auto"/>
              <w:jc w:val="both"/>
              <w:rPr>
                <w:szCs w:val="22"/>
                <w:rtl/>
                <w:lang w:val="en-GB"/>
              </w:rPr>
            </w:pPr>
            <w:r w:rsidRPr="00FF04F6">
              <w:rPr>
                <w:rFonts w:hint="cs"/>
                <w:szCs w:val="22"/>
                <w:rtl/>
                <w:lang w:val="en-GB" w:bidi="ar-EG"/>
              </w:rPr>
              <w:t xml:space="preserve">3-3 </w:t>
            </w:r>
            <w:r w:rsidRPr="00FF04F6">
              <w:rPr>
                <w:szCs w:val="22"/>
                <w:rtl/>
                <w:lang w:val="en-GB"/>
              </w:rPr>
              <w:t>تحقيق زيادة كبيرة في نسبة المنتجات الحرجية المستخرجة من غابات تُدار على نحو مستدام</w:t>
            </w:r>
          </w:p>
        </w:tc>
        <w:tc>
          <w:tcPr>
            <w:tcW w:w="2252" w:type="dxa"/>
            <w:tcBorders>
              <w:top w:val="nil"/>
              <w:bottom w:val="single" w:sz="4" w:space="0" w:color="auto"/>
            </w:tcBorders>
          </w:tcPr>
          <w:p w:rsidR="003B6B87" w:rsidRPr="00FF04F6" w:rsidRDefault="003B6B87" w:rsidP="00557671">
            <w:pPr>
              <w:spacing w:after="100" w:line="204" w:lineRule="auto"/>
              <w:jc w:val="both"/>
              <w:rPr>
                <w:i/>
                <w:iCs/>
                <w:szCs w:val="22"/>
                <w:rtl/>
                <w:lang w:val="en-GB" w:bidi="ar-EG"/>
              </w:rPr>
            </w:pPr>
          </w:p>
        </w:tc>
        <w:tc>
          <w:tcPr>
            <w:tcW w:w="4336" w:type="dxa"/>
            <w:tcBorders>
              <w:top w:val="nil"/>
              <w:bottom w:val="single" w:sz="4" w:space="0" w:color="auto"/>
            </w:tcBorders>
          </w:tcPr>
          <w:p w:rsidR="003B6B87" w:rsidRPr="00FF04F6" w:rsidRDefault="003B6B87" w:rsidP="003B6B87">
            <w:pPr>
              <w:spacing w:after="100" w:line="204" w:lineRule="auto"/>
              <w:jc w:val="both"/>
              <w:rPr>
                <w:szCs w:val="22"/>
                <w:rtl/>
                <w:lang w:val="en-GB"/>
              </w:rPr>
            </w:pPr>
          </w:p>
        </w:tc>
      </w:tr>
      <w:tr w:rsidR="0001036F" w:rsidRPr="00FF04F6" w:rsidTr="00137A19">
        <w:trPr>
          <w:jc w:val="center"/>
        </w:trPr>
        <w:tc>
          <w:tcPr>
            <w:tcW w:w="1548" w:type="dxa"/>
            <w:vMerge w:val="restart"/>
            <w:tcBorders>
              <w:top w:val="single" w:sz="4" w:space="0" w:color="auto"/>
            </w:tcBorders>
          </w:tcPr>
          <w:p w:rsidR="0001036F" w:rsidRPr="00FF04F6" w:rsidRDefault="0001036F" w:rsidP="00BF5B0A">
            <w:pPr>
              <w:spacing w:after="100" w:line="204" w:lineRule="auto"/>
              <w:jc w:val="left"/>
              <w:rPr>
                <w:b/>
                <w:bCs/>
                <w:szCs w:val="22"/>
                <w:rtl/>
                <w:lang w:val="en-GB" w:bidi="ar-EG"/>
              </w:rPr>
            </w:pPr>
            <w:r w:rsidRPr="00FF04F6">
              <w:rPr>
                <w:rFonts w:hint="cs"/>
                <w:b/>
                <w:bCs/>
                <w:szCs w:val="22"/>
                <w:rtl/>
                <w:lang w:val="en-GB" w:bidi="ar-EG"/>
              </w:rPr>
              <w:lastRenderedPageBreak/>
              <w:t>حفظ الغابات</w:t>
            </w:r>
          </w:p>
        </w:tc>
        <w:tc>
          <w:tcPr>
            <w:tcW w:w="3060" w:type="dxa"/>
            <w:vMerge w:val="restart"/>
            <w:tcBorders>
              <w:top w:val="single" w:sz="4" w:space="0" w:color="auto"/>
            </w:tcBorders>
          </w:tcPr>
          <w:p w:rsidR="0044127C" w:rsidRPr="00FF04F6" w:rsidRDefault="0001036F" w:rsidP="00050912">
            <w:pPr>
              <w:spacing w:after="100" w:line="204" w:lineRule="auto"/>
              <w:jc w:val="both"/>
              <w:rPr>
                <w:szCs w:val="22"/>
                <w:rtl/>
                <w:lang w:bidi="ar-EG"/>
              </w:rPr>
            </w:pPr>
            <w:r w:rsidRPr="00FF04F6">
              <w:rPr>
                <w:rFonts w:hint="cs"/>
                <w:szCs w:val="22"/>
                <w:rtl/>
                <w:lang w:val="en-GB" w:bidi="ar-EG"/>
              </w:rPr>
              <w:t xml:space="preserve">الهدف 11: </w:t>
            </w:r>
            <w:r w:rsidRPr="00FF04F6">
              <w:rPr>
                <w:szCs w:val="22"/>
                <w:rtl/>
                <w:lang w:bidi="ar-EG"/>
              </w:rPr>
              <w:t xml:space="preserve">بحلول عام 2020، </w:t>
            </w:r>
            <w:r w:rsidRPr="00FF04F6">
              <w:rPr>
                <w:rFonts w:hint="cs"/>
                <w:szCs w:val="22"/>
                <w:rtl/>
                <w:lang w:bidi="ar-EG"/>
              </w:rPr>
              <w:t>يتم حفظ</w:t>
            </w:r>
            <w:r w:rsidRPr="00FF04F6">
              <w:rPr>
                <w:szCs w:val="22"/>
                <w:rtl/>
                <w:lang w:bidi="ar-EG"/>
              </w:rPr>
              <w:t xml:space="preserve"> </w:t>
            </w:r>
            <w:r w:rsidRPr="00FF04F6">
              <w:rPr>
                <w:rFonts w:hint="cs"/>
                <w:szCs w:val="22"/>
                <w:rtl/>
                <w:lang w:bidi="ar-EG"/>
              </w:rPr>
              <w:t>17 في المئة</w:t>
            </w:r>
            <w:r w:rsidRPr="00FF04F6">
              <w:rPr>
                <w:szCs w:val="22"/>
                <w:rtl/>
                <w:lang w:bidi="ar-EG"/>
              </w:rPr>
              <w:t xml:space="preserve"> </w:t>
            </w:r>
            <w:r w:rsidRPr="00FF04F6">
              <w:rPr>
                <w:rFonts w:hint="cs"/>
                <w:szCs w:val="22"/>
                <w:rtl/>
                <w:lang w:bidi="ar-EG"/>
              </w:rPr>
              <w:t xml:space="preserve">على الأقل </w:t>
            </w:r>
            <w:r w:rsidRPr="00FF04F6">
              <w:rPr>
                <w:szCs w:val="22"/>
                <w:rtl/>
                <w:lang w:bidi="ar-EG"/>
              </w:rPr>
              <w:t xml:space="preserve">من </w:t>
            </w:r>
            <w:r w:rsidRPr="00FF04F6">
              <w:rPr>
                <w:rFonts w:hint="cs"/>
                <w:szCs w:val="22"/>
                <w:rtl/>
                <w:lang w:bidi="ar-EG"/>
              </w:rPr>
              <w:t xml:space="preserve">المناطق الأرضية ومناطق المياه الداخلية و10 في المئة من </w:t>
            </w:r>
            <w:r w:rsidRPr="00FF04F6">
              <w:rPr>
                <w:szCs w:val="22"/>
                <w:rtl/>
                <w:lang w:bidi="ar-EG"/>
              </w:rPr>
              <w:t xml:space="preserve">المناطق </w:t>
            </w:r>
            <w:r w:rsidRPr="00FF04F6">
              <w:rPr>
                <w:rFonts w:hint="cs"/>
                <w:szCs w:val="22"/>
                <w:rtl/>
                <w:lang w:bidi="ar-EG"/>
              </w:rPr>
              <w:t>الساحلية</w:t>
            </w:r>
            <w:r w:rsidRPr="00FF04F6">
              <w:rPr>
                <w:szCs w:val="22"/>
                <w:rtl/>
                <w:lang w:bidi="ar-EG"/>
              </w:rPr>
              <w:t xml:space="preserve"> والبحرية، </w:t>
            </w:r>
            <w:r w:rsidRPr="00FF04F6">
              <w:rPr>
                <w:rFonts w:hint="cs"/>
                <w:szCs w:val="22"/>
                <w:rtl/>
                <w:lang w:bidi="ar-EG"/>
              </w:rPr>
              <w:t xml:space="preserve">وخصوصا </w:t>
            </w:r>
            <w:r w:rsidRPr="00FF04F6">
              <w:rPr>
                <w:szCs w:val="22"/>
                <w:rtl/>
                <w:lang w:bidi="ar-EG"/>
              </w:rPr>
              <w:t xml:space="preserve">المناطق ذات الأهمية </w:t>
            </w:r>
            <w:r w:rsidRPr="00FF04F6">
              <w:rPr>
                <w:rFonts w:hint="cs"/>
                <w:szCs w:val="22"/>
                <w:rtl/>
                <w:lang w:bidi="ar-EG"/>
              </w:rPr>
              <w:t>الخاصة</w:t>
            </w:r>
            <w:r w:rsidRPr="00FF04F6">
              <w:rPr>
                <w:szCs w:val="22"/>
                <w:rtl/>
                <w:lang w:bidi="ar-EG"/>
              </w:rPr>
              <w:t xml:space="preserve"> للتنوع البيولوجي</w:t>
            </w:r>
            <w:r w:rsidRPr="00FF04F6">
              <w:rPr>
                <w:rFonts w:hint="cs"/>
                <w:szCs w:val="22"/>
                <w:rtl/>
                <w:lang w:bidi="ar-EG"/>
              </w:rPr>
              <w:t xml:space="preserve"> وخدمات النظام الإيكولوجي</w:t>
            </w:r>
            <w:r w:rsidRPr="00FF04F6">
              <w:rPr>
                <w:szCs w:val="22"/>
                <w:rtl/>
                <w:lang w:bidi="ar-EG"/>
              </w:rPr>
              <w:t xml:space="preserve">، من خلال </w:t>
            </w:r>
            <w:r w:rsidRPr="00FF04F6">
              <w:rPr>
                <w:rFonts w:hint="cs"/>
                <w:szCs w:val="22"/>
                <w:rtl/>
                <w:lang w:bidi="ar-EG"/>
              </w:rPr>
              <w:t>نظم مدارة بفاعلية ومنصفة وتتسم بالترابط الجيد، وممثلة إيكولوجياً للمناطق المحمية.... وإدماجها</w:t>
            </w:r>
            <w:r w:rsidRPr="00FF04F6">
              <w:rPr>
                <w:szCs w:val="22"/>
                <w:rtl/>
                <w:lang w:bidi="ar-EG"/>
              </w:rPr>
              <w:t xml:space="preserve"> في </w:t>
            </w:r>
            <w:r w:rsidRPr="00FF04F6">
              <w:rPr>
                <w:rFonts w:hint="cs"/>
                <w:szCs w:val="22"/>
                <w:rtl/>
                <w:lang w:bidi="ar-EG"/>
              </w:rPr>
              <w:t>المناظر الطبيعية الأرضية</w:t>
            </w:r>
            <w:r w:rsidRPr="00FF04F6">
              <w:rPr>
                <w:szCs w:val="22"/>
                <w:rtl/>
                <w:lang w:bidi="ar-EG"/>
              </w:rPr>
              <w:t xml:space="preserve"> الأوسع نطاقا</w:t>
            </w:r>
            <w:r w:rsidRPr="00FF04F6">
              <w:rPr>
                <w:rFonts w:hint="cs"/>
                <w:szCs w:val="22"/>
                <w:rtl/>
                <w:lang w:bidi="ar-EG"/>
              </w:rPr>
              <w:t xml:space="preserve"> </w:t>
            </w:r>
          </w:p>
          <w:p w:rsidR="0001036F" w:rsidRPr="00FF04F6" w:rsidRDefault="0044127C" w:rsidP="0044127C">
            <w:pPr>
              <w:spacing w:after="100" w:line="204" w:lineRule="auto"/>
              <w:jc w:val="both"/>
              <w:rPr>
                <w:szCs w:val="22"/>
                <w:rtl/>
                <w:lang w:val="en-GB"/>
              </w:rPr>
            </w:pPr>
            <w:r w:rsidRPr="00FF04F6">
              <w:rPr>
                <w:rFonts w:hint="cs"/>
                <w:szCs w:val="22"/>
                <w:rtl/>
              </w:rPr>
              <w:t>الهدفان 12 (الأنواع) و13 (التنويع الجيني) ذوا صلة أيضا</w:t>
            </w:r>
          </w:p>
          <w:p w:rsidR="00545BB7" w:rsidRPr="00FF04F6" w:rsidRDefault="00545BB7" w:rsidP="0044127C">
            <w:pPr>
              <w:spacing w:after="100" w:line="204" w:lineRule="auto"/>
              <w:jc w:val="both"/>
              <w:rPr>
                <w:szCs w:val="22"/>
                <w:rtl/>
                <w:lang w:val="en-GB"/>
              </w:rPr>
            </w:pPr>
          </w:p>
        </w:tc>
        <w:tc>
          <w:tcPr>
            <w:tcW w:w="3420" w:type="dxa"/>
            <w:tcBorders>
              <w:top w:val="single" w:sz="4" w:space="0" w:color="auto"/>
              <w:bottom w:val="nil"/>
            </w:tcBorders>
          </w:tcPr>
          <w:p w:rsidR="0001036F" w:rsidRPr="00FF04F6" w:rsidRDefault="0001036F" w:rsidP="00BE5A03">
            <w:pPr>
              <w:spacing w:after="100" w:line="204" w:lineRule="auto"/>
              <w:jc w:val="both"/>
              <w:rPr>
                <w:szCs w:val="22"/>
                <w:rtl/>
                <w:lang w:val="en-GB" w:bidi="ar-EG"/>
              </w:rPr>
            </w:pPr>
            <w:r w:rsidRPr="00FF04F6">
              <w:rPr>
                <w:rFonts w:hint="cs"/>
                <w:szCs w:val="22"/>
                <w:rtl/>
                <w:lang w:val="en-GB" w:bidi="ar-EG"/>
              </w:rPr>
              <w:t xml:space="preserve">الهدف 3 من الأهداف العالمية للغابات: </w:t>
            </w:r>
            <w:r w:rsidRPr="00FF04F6">
              <w:rPr>
                <w:szCs w:val="22"/>
                <w:rtl/>
              </w:rPr>
              <w:t>تحقيق زيادة كبيرة في مساحة الغابات المحمية على النطاق العالمي وغيرها من المساحات التي بها غابات تدار على نحو مستدام، وكذلك زيادة نسبة المنتجات الحرجية المستمدة من الغابات التي تدار على نحو مستدام</w:t>
            </w:r>
          </w:p>
        </w:tc>
        <w:tc>
          <w:tcPr>
            <w:tcW w:w="2252" w:type="dxa"/>
            <w:tcBorders>
              <w:top w:val="single" w:sz="4" w:space="0" w:color="auto"/>
              <w:bottom w:val="nil"/>
            </w:tcBorders>
          </w:tcPr>
          <w:p w:rsidR="0001036F" w:rsidRPr="00FF04F6" w:rsidRDefault="003B6B87" w:rsidP="00557671">
            <w:pPr>
              <w:spacing w:after="100" w:line="204" w:lineRule="auto"/>
              <w:jc w:val="both"/>
              <w:rPr>
                <w:i/>
                <w:iCs/>
                <w:szCs w:val="22"/>
                <w:rtl/>
                <w:lang w:val="en-GB" w:bidi="ar-EG"/>
              </w:rPr>
            </w:pPr>
            <w:r w:rsidRPr="00FF04F6">
              <w:rPr>
                <w:rFonts w:hint="cs"/>
                <w:i/>
                <w:iCs/>
                <w:szCs w:val="22"/>
                <w:rtl/>
                <w:lang w:val="en-GB" w:bidi="ar-EG"/>
              </w:rPr>
              <w:t>ينص الضمان (ﻫ) على أن تتسق الإجراءات مع حفظ الغابات الطبيعية والتنوع البيولوجي ...</w:t>
            </w:r>
          </w:p>
        </w:tc>
        <w:tc>
          <w:tcPr>
            <w:tcW w:w="4336" w:type="dxa"/>
            <w:tcBorders>
              <w:top w:val="single" w:sz="4" w:space="0" w:color="auto"/>
              <w:bottom w:val="nil"/>
            </w:tcBorders>
          </w:tcPr>
          <w:p w:rsidR="0001036F" w:rsidRPr="00FF04F6" w:rsidRDefault="0044127C" w:rsidP="009E39A6">
            <w:pPr>
              <w:spacing w:after="100" w:line="204" w:lineRule="auto"/>
              <w:jc w:val="both"/>
              <w:rPr>
                <w:szCs w:val="22"/>
                <w:rtl/>
                <w:lang w:val="en-GB"/>
              </w:rPr>
            </w:pPr>
            <w:r w:rsidRPr="00FF04F6">
              <w:rPr>
                <w:rFonts w:hint="cs"/>
                <w:szCs w:val="22"/>
                <w:rtl/>
                <w:lang w:val="en-GB"/>
              </w:rPr>
              <w:t>ال</w:t>
            </w:r>
            <w:r w:rsidR="009E39A6" w:rsidRPr="00FF04F6">
              <w:rPr>
                <w:rFonts w:hint="cs"/>
                <w:szCs w:val="22"/>
                <w:rtl/>
                <w:lang w:val="en-GB"/>
              </w:rPr>
              <w:t>غاية</w:t>
            </w:r>
            <w:r w:rsidRPr="00FF04F6">
              <w:rPr>
                <w:rFonts w:hint="cs"/>
                <w:szCs w:val="22"/>
                <w:rtl/>
                <w:lang w:val="en-GB"/>
              </w:rPr>
              <w:t xml:space="preserve"> 15-1: </w:t>
            </w:r>
            <w:r w:rsidRPr="00FF04F6">
              <w:rPr>
                <w:szCs w:val="22"/>
                <w:rtl/>
                <w:lang w:val="en-GB"/>
              </w:rPr>
              <w:t>بحلول عام 2020</w:t>
            </w:r>
            <w:r w:rsidRPr="00FF04F6">
              <w:rPr>
                <w:rFonts w:hint="cs"/>
                <w:szCs w:val="22"/>
                <w:rtl/>
                <w:lang w:val="en-GB"/>
              </w:rPr>
              <w:t xml:space="preserve">، </w:t>
            </w:r>
            <w:r w:rsidRPr="00FF04F6">
              <w:rPr>
                <w:szCs w:val="22"/>
                <w:rtl/>
                <w:lang w:val="en-GB"/>
              </w:rPr>
              <w:t xml:space="preserve">ضمان حفظ وترميم النظم الإيكولوجية البرية والنظم الإيكولوجية للمياه العذبة الداخلية وخدماتها، ولا سيما الغابات، وضمان استخدامها على نحو مستدام، </w:t>
            </w:r>
            <w:r w:rsidRPr="00FF04F6">
              <w:rPr>
                <w:rFonts w:hint="cs"/>
                <w:szCs w:val="22"/>
                <w:rtl/>
                <w:lang w:val="en-GB"/>
              </w:rPr>
              <w:t xml:space="preserve">... </w:t>
            </w:r>
            <w:r w:rsidRPr="00FF04F6">
              <w:rPr>
                <w:szCs w:val="22"/>
                <w:rtl/>
                <w:lang w:val="en-GB"/>
              </w:rPr>
              <w:t xml:space="preserve">وذلك وفقا للالتزامات بموجب الاتفاقات الدولية، </w:t>
            </w:r>
          </w:p>
        </w:tc>
      </w:tr>
      <w:tr w:rsidR="0001036F" w:rsidRPr="00FF04F6" w:rsidTr="00545BB7">
        <w:trPr>
          <w:jc w:val="center"/>
        </w:trPr>
        <w:tc>
          <w:tcPr>
            <w:tcW w:w="1548" w:type="dxa"/>
            <w:vMerge/>
            <w:tcBorders>
              <w:bottom w:val="single" w:sz="4" w:space="0" w:color="auto"/>
            </w:tcBorders>
          </w:tcPr>
          <w:p w:rsidR="0001036F" w:rsidRPr="00FF04F6" w:rsidRDefault="0001036F" w:rsidP="00BF5B0A">
            <w:pPr>
              <w:spacing w:after="100" w:line="204" w:lineRule="auto"/>
              <w:jc w:val="left"/>
              <w:rPr>
                <w:b/>
                <w:bCs/>
                <w:szCs w:val="22"/>
                <w:rtl/>
                <w:lang w:val="en-GB" w:bidi="ar-EG"/>
              </w:rPr>
            </w:pPr>
          </w:p>
        </w:tc>
        <w:tc>
          <w:tcPr>
            <w:tcW w:w="3060" w:type="dxa"/>
            <w:vMerge/>
            <w:tcBorders>
              <w:bottom w:val="single" w:sz="4" w:space="0" w:color="auto"/>
            </w:tcBorders>
          </w:tcPr>
          <w:p w:rsidR="0001036F" w:rsidRPr="00FF04F6" w:rsidRDefault="0001036F" w:rsidP="00557671">
            <w:pPr>
              <w:spacing w:after="100" w:line="204" w:lineRule="auto"/>
              <w:jc w:val="both"/>
              <w:rPr>
                <w:szCs w:val="22"/>
                <w:rtl/>
                <w:lang w:val="en-GB" w:bidi="ar-EG"/>
              </w:rPr>
            </w:pPr>
          </w:p>
        </w:tc>
        <w:tc>
          <w:tcPr>
            <w:tcW w:w="3420" w:type="dxa"/>
            <w:tcBorders>
              <w:top w:val="nil"/>
              <w:bottom w:val="single" w:sz="4" w:space="0" w:color="auto"/>
            </w:tcBorders>
          </w:tcPr>
          <w:p w:rsidR="0001036F" w:rsidRPr="00FF04F6" w:rsidRDefault="0001036F" w:rsidP="00557671">
            <w:pPr>
              <w:spacing w:after="100" w:line="204" w:lineRule="auto"/>
              <w:jc w:val="both"/>
              <w:rPr>
                <w:szCs w:val="22"/>
                <w:rtl/>
                <w:lang w:val="en-GB" w:bidi="ar-EG"/>
              </w:rPr>
            </w:pPr>
            <w:r w:rsidRPr="00FF04F6">
              <w:rPr>
                <w:rFonts w:hint="cs"/>
                <w:szCs w:val="22"/>
                <w:rtl/>
                <w:lang w:val="en-GB" w:bidi="ar-EG"/>
              </w:rPr>
              <w:t xml:space="preserve">3-1 </w:t>
            </w:r>
            <w:r w:rsidRPr="00FF04F6">
              <w:rPr>
                <w:szCs w:val="22"/>
                <w:rtl/>
              </w:rPr>
              <w:t>تحقيق زيادة كبيرة في مساحة الغابات على النطاق العالمي التي تُخصص كمناطق محمية أو التي تُحفظ باتخاذ أي تدابير أخرى فعالة قائمة على أساس</w:t>
            </w:r>
            <w:r w:rsidRPr="00FF04F6">
              <w:rPr>
                <w:rFonts w:hint="cs"/>
                <w:szCs w:val="22"/>
                <w:rtl/>
              </w:rPr>
              <w:t> </w:t>
            </w:r>
            <w:r w:rsidRPr="00FF04F6">
              <w:rPr>
                <w:szCs w:val="22"/>
                <w:rtl/>
              </w:rPr>
              <w:t>المناطق</w:t>
            </w:r>
          </w:p>
        </w:tc>
        <w:tc>
          <w:tcPr>
            <w:tcW w:w="2252" w:type="dxa"/>
            <w:tcBorders>
              <w:top w:val="nil"/>
              <w:bottom w:val="single" w:sz="4" w:space="0" w:color="auto"/>
            </w:tcBorders>
          </w:tcPr>
          <w:p w:rsidR="0001036F" w:rsidRPr="00FF04F6" w:rsidRDefault="0001036F" w:rsidP="00557671">
            <w:pPr>
              <w:spacing w:after="100" w:line="204" w:lineRule="auto"/>
              <w:jc w:val="both"/>
              <w:rPr>
                <w:i/>
                <w:iCs/>
                <w:szCs w:val="22"/>
                <w:rtl/>
                <w:lang w:val="en-GB" w:bidi="ar-EG"/>
              </w:rPr>
            </w:pPr>
          </w:p>
        </w:tc>
        <w:tc>
          <w:tcPr>
            <w:tcW w:w="4336" w:type="dxa"/>
            <w:tcBorders>
              <w:top w:val="nil"/>
              <w:bottom w:val="single" w:sz="4" w:space="0" w:color="auto"/>
            </w:tcBorders>
          </w:tcPr>
          <w:p w:rsidR="0001036F" w:rsidRPr="00FF04F6" w:rsidRDefault="0044127C" w:rsidP="009E39A6">
            <w:pPr>
              <w:spacing w:after="100" w:line="204" w:lineRule="auto"/>
              <w:jc w:val="both"/>
              <w:rPr>
                <w:szCs w:val="22"/>
                <w:rtl/>
                <w:lang w:val="en-GB"/>
              </w:rPr>
            </w:pPr>
            <w:r w:rsidRPr="00FF04F6">
              <w:rPr>
                <w:rFonts w:hint="cs"/>
                <w:szCs w:val="22"/>
                <w:rtl/>
                <w:lang w:val="en-GB"/>
              </w:rPr>
              <w:t>ال</w:t>
            </w:r>
            <w:r w:rsidR="009E39A6" w:rsidRPr="00FF04F6">
              <w:rPr>
                <w:rFonts w:hint="cs"/>
                <w:szCs w:val="22"/>
                <w:rtl/>
                <w:lang w:val="en-GB"/>
              </w:rPr>
              <w:t>غاية</w:t>
            </w:r>
            <w:r w:rsidRPr="00FF04F6">
              <w:rPr>
                <w:rFonts w:hint="cs"/>
                <w:szCs w:val="22"/>
                <w:rtl/>
                <w:lang w:val="en-GB"/>
              </w:rPr>
              <w:t xml:space="preserve"> 6-</w:t>
            </w:r>
            <w:r w:rsidR="009E39A6" w:rsidRPr="00FF04F6">
              <w:rPr>
                <w:rFonts w:hint="cs"/>
                <w:szCs w:val="22"/>
                <w:rtl/>
                <w:lang w:val="en-GB"/>
              </w:rPr>
              <w:t>6</w:t>
            </w:r>
            <w:r w:rsidRPr="00FF04F6">
              <w:rPr>
                <w:rFonts w:hint="cs"/>
                <w:szCs w:val="22"/>
                <w:rtl/>
                <w:lang w:val="en-GB"/>
              </w:rPr>
              <w:t xml:space="preserve">: </w:t>
            </w:r>
            <w:r w:rsidRPr="00FF04F6">
              <w:rPr>
                <w:szCs w:val="22"/>
                <w:rtl/>
                <w:lang w:val="en-GB"/>
              </w:rPr>
              <w:t xml:space="preserve">حماية </w:t>
            </w:r>
            <w:r w:rsidRPr="00FF04F6">
              <w:rPr>
                <w:rFonts w:hint="cs"/>
                <w:szCs w:val="22"/>
                <w:rtl/>
                <w:lang w:val="en-GB"/>
              </w:rPr>
              <w:t xml:space="preserve">وترميم </w:t>
            </w:r>
            <w:r w:rsidRPr="00FF04F6">
              <w:rPr>
                <w:szCs w:val="22"/>
                <w:rtl/>
                <w:lang w:val="en-GB"/>
              </w:rPr>
              <w:t>النظم الإيكولوجية المتصلة بالمياه، بما في ذلك الجبال والغابات والأراضي الرطبة والأنهار ومستودعات المياه الجوفية</w:t>
            </w:r>
            <w:r w:rsidRPr="00FF04F6">
              <w:rPr>
                <w:rFonts w:hint="cs"/>
                <w:szCs w:val="22"/>
                <w:rtl/>
                <w:lang w:val="en-GB"/>
              </w:rPr>
              <w:t xml:space="preserve"> والبحيرات</w:t>
            </w:r>
            <w:r w:rsidRPr="00FF04F6">
              <w:rPr>
                <w:szCs w:val="22"/>
                <w:rtl/>
                <w:lang w:val="en-GB"/>
              </w:rPr>
              <w:t>، بحلول عام 2020</w:t>
            </w:r>
            <w:r w:rsidRPr="00FF04F6">
              <w:rPr>
                <w:rFonts w:hint="cs"/>
                <w:szCs w:val="22"/>
                <w:rtl/>
                <w:lang w:val="en-GB"/>
              </w:rPr>
              <w:t xml:space="preserve"> </w:t>
            </w:r>
          </w:p>
        </w:tc>
      </w:tr>
      <w:tr w:rsidR="009E39A6" w:rsidRPr="00FF04F6" w:rsidTr="00545BB7">
        <w:trPr>
          <w:jc w:val="center"/>
        </w:trPr>
        <w:tc>
          <w:tcPr>
            <w:tcW w:w="1548" w:type="dxa"/>
            <w:vMerge w:val="restart"/>
            <w:tcBorders>
              <w:top w:val="single" w:sz="4" w:space="0" w:color="auto"/>
              <w:bottom w:val="nil"/>
            </w:tcBorders>
          </w:tcPr>
          <w:p w:rsidR="009E39A6" w:rsidRPr="00FF04F6" w:rsidRDefault="009E39A6" w:rsidP="00BF5B0A">
            <w:pPr>
              <w:spacing w:after="100" w:line="204" w:lineRule="auto"/>
              <w:jc w:val="left"/>
              <w:rPr>
                <w:b/>
                <w:bCs/>
                <w:szCs w:val="22"/>
                <w:rtl/>
                <w:lang w:val="en-GB" w:bidi="ar-EG"/>
              </w:rPr>
            </w:pPr>
            <w:r w:rsidRPr="00FF04F6">
              <w:rPr>
                <w:rFonts w:hint="cs"/>
                <w:b/>
                <w:bCs/>
                <w:szCs w:val="22"/>
                <w:rtl/>
                <w:lang w:val="en-GB" w:bidi="ar-EG"/>
              </w:rPr>
              <w:t>استعادة الغابات</w:t>
            </w:r>
          </w:p>
        </w:tc>
        <w:tc>
          <w:tcPr>
            <w:tcW w:w="3060" w:type="dxa"/>
            <w:vMerge w:val="restart"/>
            <w:tcBorders>
              <w:top w:val="single" w:sz="4" w:space="0" w:color="auto"/>
              <w:bottom w:val="nil"/>
            </w:tcBorders>
          </w:tcPr>
          <w:p w:rsidR="009E39A6" w:rsidRPr="00FF04F6" w:rsidRDefault="009E39A6" w:rsidP="00557671">
            <w:pPr>
              <w:spacing w:after="100" w:line="204" w:lineRule="auto"/>
              <w:jc w:val="both"/>
              <w:rPr>
                <w:szCs w:val="22"/>
                <w:rtl/>
                <w:lang w:val="en-GB" w:bidi="ar-EG"/>
              </w:rPr>
            </w:pPr>
            <w:r w:rsidRPr="00FF04F6">
              <w:rPr>
                <w:rFonts w:hint="cs"/>
                <w:szCs w:val="22"/>
                <w:rtl/>
                <w:lang w:val="en-GB" w:bidi="ar-EG"/>
              </w:rPr>
              <w:t xml:space="preserve">الهدف 15: </w:t>
            </w:r>
            <w:r w:rsidRPr="00FF04F6">
              <w:rPr>
                <w:szCs w:val="22"/>
                <w:rtl/>
                <w:lang w:bidi="ar-EG"/>
              </w:rPr>
              <w:t xml:space="preserve">بحلول عام 2020، </w:t>
            </w:r>
            <w:r w:rsidRPr="00FF04F6">
              <w:rPr>
                <w:rFonts w:hint="cs"/>
                <w:szCs w:val="22"/>
                <w:rtl/>
                <w:lang w:bidi="ar-EG"/>
              </w:rPr>
              <w:t xml:space="preserve">إتمام </w:t>
            </w:r>
            <w:r w:rsidRPr="00FF04F6">
              <w:rPr>
                <w:szCs w:val="22"/>
                <w:rtl/>
                <w:lang w:bidi="ar-EG"/>
              </w:rPr>
              <w:t xml:space="preserve">تعزيز </w:t>
            </w:r>
            <w:r w:rsidRPr="00FF04F6">
              <w:rPr>
                <w:rFonts w:hint="cs"/>
                <w:szCs w:val="22"/>
                <w:rtl/>
                <w:lang w:bidi="ar-EG"/>
              </w:rPr>
              <w:t>قدرة</w:t>
            </w:r>
            <w:r w:rsidRPr="00FF04F6">
              <w:rPr>
                <w:szCs w:val="22"/>
                <w:rtl/>
                <w:lang w:bidi="ar-EG"/>
              </w:rPr>
              <w:t xml:space="preserve"> النظم الإيكولوجية </w:t>
            </w:r>
            <w:r w:rsidRPr="00FF04F6">
              <w:rPr>
                <w:rFonts w:hint="cs"/>
                <w:szCs w:val="22"/>
                <w:rtl/>
                <w:lang w:bidi="ar-EG"/>
              </w:rPr>
              <w:t xml:space="preserve">على التحمل </w:t>
            </w:r>
            <w:r w:rsidRPr="00FF04F6">
              <w:rPr>
                <w:szCs w:val="22"/>
                <w:rtl/>
                <w:lang w:bidi="ar-EG"/>
              </w:rPr>
              <w:t xml:space="preserve">ومساهمة التنوع البيولوجي في </w:t>
            </w:r>
            <w:r w:rsidRPr="00FF04F6">
              <w:rPr>
                <w:rFonts w:hint="cs"/>
                <w:szCs w:val="22"/>
                <w:rtl/>
                <w:lang w:bidi="ar-EG"/>
              </w:rPr>
              <w:t>مخزون</w:t>
            </w:r>
            <w:r w:rsidRPr="00FF04F6">
              <w:rPr>
                <w:szCs w:val="22"/>
                <w:rtl/>
                <w:lang w:bidi="ar-EG"/>
              </w:rPr>
              <w:t xml:space="preserve"> الكربون، من خلال الحفظ والاستعادة، بما في ذلك استعادة </w:t>
            </w:r>
            <w:r w:rsidRPr="00FF04F6">
              <w:rPr>
                <w:rFonts w:hint="cs"/>
                <w:szCs w:val="22"/>
                <w:rtl/>
                <w:lang w:bidi="ar-EG"/>
              </w:rPr>
              <w:t>15 في المئة</w:t>
            </w:r>
            <w:r w:rsidRPr="00FF04F6">
              <w:rPr>
                <w:szCs w:val="22"/>
                <w:rtl/>
                <w:lang w:bidi="ar-EG"/>
              </w:rPr>
              <w:t xml:space="preserve"> </w:t>
            </w:r>
            <w:r w:rsidRPr="00FF04F6">
              <w:rPr>
                <w:rFonts w:hint="cs"/>
                <w:szCs w:val="22"/>
                <w:rtl/>
                <w:lang w:bidi="ar-EG"/>
              </w:rPr>
              <w:t xml:space="preserve">على الأقل </w:t>
            </w:r>
            <w:r w:rsidRPr="00FF04F6">
              <w:rPr>
                <w:szCs w:val="22"/>
                <w:rtl/>
                <w:lang w:bidi="ar-EG"/>
              </w:rPr>
              <w:t xml:space="preserve">من </w:t>
            </w:r>
            <w:r w:rsidRPr="00FF04F6">
              <w:rPr>
                <w:rFonts w:hint="cs"/>
                <w:szCs w:val="22"/>
                <w:rtl/>
                <w:lang w:bidi="ar-EG"/>
              </w:rPr>
              <w:t xml:space="preserve">النظم الإيكولوجية </w:t>
            </w:r>
            <w:r w:rsidRPr="00FF04F6">
              <w:rPr>
                <w:szCs w:val="22"/>
                <w:rtl/>
                <w:lang w:bidi="ar-EG"/>
              </w:rPr>
              <w:t>المتدهورة</w:t>
            </w:r>
            <w:r w:rsidRPr="00FF04F6">
              <w:rPr>
                <w:rFonts w:hint="cs"/>
                <w:szCs w:val="22"/>
                <w:rtl/>
                <w:lang w:bidi="ar-EG"/>
              </w:rPr>
              <w:t>،</w:t>
            </w:r>
            <w:r w:rsidRPr="00FF04F6">
              <w:rPr>
                <w:szCs w:val="22"/>
                <w:rtl/>
                <w:lang w:bidi="ar-EG"/>
              </w:rPr>
              <w:t xml:space="preserve"> مما يسهم بالتالي في التخفيف من تغير المناخ والتكيف معه ومكافحة التصحر.</w:t>
            </w:r>
          </w:p>
        </w:tc>
        <w:tc>
          <w:tcPr>
            <w:tcW w:w="3420" w:type="dxa"/>
            <w:tcBorders>
              <w:top w:val="single" w:sz="4" w:space="0" w:color="auto"/>
              <w:bottom w:val="nil"/>
            </w:tcBorders>
          </w:tcPr>
          <w:p w:rsidR="009E39A6" w:rsidRPr="00FF04F6" w:rsidRDefault="009E39A6" w:rsidP="00544A8A">
            <w:pPr>
              <w:spacing w:after="100" w:line="204" w:lineRule="auto"/>
              <w:jc w:val="both"/>
              <w:rPr>
                <w:szCs w:val="22"/>
                <w:rtl/>
                <w:lang w:val="en-GB" w:bidi="ar-EG"/>
              </w:rPr>
            </w:pPr>
            <w:r w:rsidRPr="00FF04F6">
              <w:rPr>
                <w:rFonts w:hint="cs"/>
                <w:szCs w:val="22"/>
                <w:rtl/>
                <w:lang w:val="en-GB" w:bidi="ar-EG"/>
              </w:rPr>
              <w:t xml:space="preserve">الهدف 1 من الأهداف العالمية للغابات: </w:t>
            </w:r>
            <w:r w:rsidRPr="00FF04F6">
              <w:rPr>
                <w:rFonts w:hint="cs"/>
                <w:szCs w:val="22"/>
                <w:rtl/>
                <w:lang w:val="en-GB"/>
              </w:rPr>
              <w:t>ا</w:t>
            </w:r>
            <w:r w:rsidRPr="00FF04F6">
              <w:rPr>
                <w:szCs w:val="22"/>
                <w:rtl/>
                <w:lang w:val="en-GB"/>
              </w:rPr>
              <w:t>ستعادة المفقود من الغطاء الحرجي على النطاق العالمي من خلال الإدارة المستدامة للغابات، بما في ذلك حماية الغابات وإعادتها إلى حالتها الأصلية والتحريج وإعادة التحريج، وزيادة الجهود المبذولة لمنع تدهور الغابات والمساهمة في الجهود العالمية لمعالجة تغير المنا</w:t>
            </w:r>
            <w:r w:rsidRPr="00FF04F6">
              <w:rPr>
                <w:rFonts w:hint="cs"/>
                <w:szCs w:val="22"/>
                <w:rtl/>
                <w:lang w:val="en-GB" w:bidi="ar-EG"/>
              </w:rPr>
              <w:t>خ.</w:t>
            </w:r>
          </w:p>
        </w:tc>
        <w:tc>
          <w:tcPr>
            <w:tcW w:w="2252" w:type="dxa"/>
            <w:tcBorders>
              <w:top w:val="single" w:sz="4" w:space="0" w:color="auto"/>
              <w:bottom w:val="nil"/>
            </w:tcBorders>
          </w:tcPr>
          <w:p w:rsidR="009E39A6" w:rsidRPr="00FF04F6" w:rsidRDefault="009E39A6" w:rsidP="00FF04F6">
            <w:pPr>
              <w:spacing w:after="100" w:line="204" w:lineRule="auto"/>
              <w:jc w:val="left"/>
              <w:rPr>
                <w:szCs w:val="22"/>
                <w:rtl/>
                <w:lang w:val="en-GB" w:bidi="ar-EG"/>
              </w:rPr>
            </w:pPr>
            <w:r w:rsidRPr="00FF04F6">
              <w:rPr>
                <w:rFonts w:hint="cs"/>
                <w:szCs w:val="22"/>
                <w:rtl/>
                <w:lang w:val="en-GB" w:bidi="ar-EG"/>
              </w:rPr>
              <w:t xml:space="preserve">العنصر (ج): حفظ </w:t>
            </w:r>
            <w:r w:rsidR="00FF04F6">
              <w:rPr>
                <w:rFonts w:hint="cs"/>
                <w:szCs w:val="22"/>
                <w:rtl/>
                <w:lang w:val="en-GB" w:bidi="ar-EG"/>
              </w:rPr>
              <w:t>ك</w:t>
            </w:r>
            <w:r w:rsidRPr="00FF04F6">
              <w:rPr>
                <w:rFonts w:hint="cs"/>
                <w:szCs w:val="22"/>
                <w:rtl/>
                <w:lang w:val="en-GB" w:bidi="ar-EG"/>
              </w:rPr>
              <w:t>ربون الغابات</w:t>
            </w:r>
          </w:p>
          <w:p w:rsidR="009E39A6" w:rsidRPr="00FF04F6" w:rsidRDefault="009E39A6" w:rsidP="00FF04F6">
            <w:pPr>
              <w:spacing w:after="100" w:line="204" w:lineRule="auto"/>
              <w:jc w:val="left"/>
              <w:rPr>
                <w:szCs w:val="22"/>
                <w:rtl/>
                <w:lang w:val="en-GB" w:bidi="ar-EG"/>
              </w:rPr>
            </w:pPr>
          </w:p>
          <w:p w:rsidR="009E39A6" w:rsidRPr="00FF04F6" w:rsidRDefault="00FF04F6" w:rsidP="00FF04F6">
            <w:pPr>
              <w:spacing w:after="100" w:line="204" w:lineRule="auto"/>
              <w:jc w:val="left"/>
              <w:rPr>
                <w:szCs w:val="22"/>
                <w:rtl/>
                <w:lang w:val="en-GB" w:bidi="ar-EG"/>
              </w:rPr>
            </w:pPr>
            <w:r>
              <w:rPr>
                <w:rFonts w:hint="cs"/>
                <w:szCs w:val="22"/>
                <w:rtl/>
                <w:lang w:val="en-GB" w:bidi="ar-EG"/>
              </w:rPr>
              <w:t xml:space="preserve">العنصر (ﻫ) تعزيز مخزونات </w:t>
            </w:r>
            <w:r w:rsidR="009E39A6" w:rsidRPr="00FF04F6">
              <w:rPr>
                <w:rFonts w:hint="cs"/>
                <w:szCs w:val="22"/>
                <w:rtl/>
                <w:lang w:val="en-GB" w:bidi="ar-EG"/>
              </w:rPr>
              <w:t>كربون الغابات</w:t>
            </w:r>
          </w:p>
          <w:p w:rsidR="009E39A6" w:rsidRPr="00FF04F6" w:rsidRDefault="009E39A6" w:rsidP="00557671">
            <w:pPr>
              <w:spacing w:after="100" w:line="204" w:lineRule="auto"/>
              <w:jc w:val="both"/>
              <w:rPr>
                <w:i/>
                <w:iCs/>
                <w:szCs w:val="22"/>
                <w:rtl/>
                <w:lang w:val="en-GB" w:bidi="ar-EG"/>
              </w:rPr>
            </w:pPr>
          </w:p>
        </w:tc>
        <w:tc>
          <w:tcPr>
            <w:tcW w:w="4336" w:type="dxa"/>
            <w:tcBorders>
              <w:top w:val="single" w:sz="4" w:space="0" w:color="auto"/>
              <w:bottom w:val="nil"/>
            </w:tcBorders>
          </w:tcPr>
          <w:p w:rsidR="009E39A6" w:rsidRPr="00FF04F6" w:rsidRDefault="009E39A6" w:rsidP="001F2BBE">
            <w:pPr>
              <w:spacing w:after="100" w:line="204" w:lineRule="auto"/>
              <w:jc w:val="both"/>
              <w:rPr>
                <w:szCs w:val="22"/>
                <w:rtl/>
                <w:lang w:val="en-GB" w:bidi="ar-EG"/>
              </w:rPr>
            </w:pPr>
            <w:r w:rsidRPr="00FF04F6">
              <w:rPr>
                <w:rFonts w:hint="cs"/>
                <w:szCs w:val="22"/>
                <w:rtl/>
                <w:lang w:val="en-GB" w:bidi="ar-EG"/>
              </w:rPr>
              <w:t>الغاية 15</w:t>
            </w:r>
            <w:r w:rsidR="001F2BBE" w:rsidRPr="00FF04F6">
              <w:rPr>
                <w:rFonts w:hint="cs"/>
                <w:szCs w:val="22"/>
                <w:rtl/>
                <w:lang w:val="en-GB" w:bidi="ar-EG"/>
              </w:rPr>
              <w:t>-</w:t>
            </w:r>
            <w:r w:rsidRPr="00FF04F6">
              <w:rPr>
                <w:rFonts w:hint="cs"/>
                <w:szCs w:val="22"/>
                <w:rtl/>
                <w:lang w:val="en-GB" w:bidi="ar-EG"/>
              </w:rPr>
              <w:t xml:space="preserve">1: </w:t>
            </w:r>
            <w:r w:rsidRPr="00FF04F6">
              <w:rPr>
                <w:szCs w:val="22"/>
                <w:rtl/>
                <w:lang w:val="en-GB"/>
              </w:rPr>
              <w:t xml:space="preserve">ضمان حفظ </w:t>
            </w:r>
            <w:r w:rsidRPr="00FF04F6">
              <w:rPr>
                <w:rFonts w:hint="cs"/>
                <w:szCs w:val="22"/>
                <w:rtl/>
                <w:lang w:val="en-GB"/>
              </w:rPr>
              <w:t>وترميم</w:t>
            </w:r>
            <w:r w:rsidRPr="00FF04F6">
              <w:rPr>
                <w:szCs w:val="22"/>
                <w:rtl/>
                <w:lang w:val="en-GB"/>
              </w:rPr>
              <w:t xml:space="preserve"> النظم الإيكولوجية البرية والنظم الإيكولوجية للمياه العذبة الداخلية وخدماتها، ولا سيما الغابات </w:t>
            </w:r>
            <w:r w:rsidRPr="00FF04F6">
              <w:rPr>
                <w:rFonts w:hint="cs"/>
                <w:szCs w:val="22"/>
                <w:rtl/>
                <w:lang w:val="en-GB"/>
              </w:rPr>
              <w:t>...</w:t>
            </w:r>
            <w:r w:rsidRPr="00FF04F6">
              <w:rPr>
                <w:szCs w:val="22"/>
                <w:rtl/>
                <w:lang w:val="en-GB"/>
              </w:rPr>
              <w:t>، وضمان استخدامها على نحو مستدام، وذلك وفقا للالتزامات بموجب الاتفاقات الدولية</w:t>
            </w:r>
            <w:r w:rsidRPr="00FF04F6">
              <w:rPr>
                <w:rFonts w:hint="cs"/>
                <w:szCs w:val="22"/>
                <w:rtl/>
                <w:lang w:val="en-GB"/>
              </w:rPr>
              <w:t>،</w:t>
            </w:r>
            <w:r w:rsidRPr="00FF04F6">
              <w:rPr>
                <w:szCs w:val="22"/>
                <w:rtl/>
                <w:lang w:val="en-GB"/>
              </w:rPr>
              <w:t xml:space="preserve"> بحلول عام</w:t>
            </w:r>
            <w:r w:rsidRPr="00FF04F6">
              <w:rPr>
                <w:rFonts w:hint="cs"/>
                <w:szCs w:val="22"/>
                <w:rtl/>
                <w:lang w:val="en-GB"/>
              </w:rPr>
              <w:t> </w:t>
            </w:r>
            <w:r w:rsidRPr="00FF04F6">
              <w:rPr>
                <w:szCs w:val="22"/>
                <w:rtl/>
                <w:lang w:val="en-GB"/>
              </w:rPr>
              <w:t>2020</w:t>
            </w:r>
          </w:p>
        </w:tc>
      </w:tr>
      <w:tr w:rsidR="003B6B87" w:rsidRPr="00FF04F6" w:rsidTr="00545BB7">
        <w:trPr>
          <w:trHeight w:val="830"/>
          <w:jc w:val="center"/>
        </w:trPr>
        <w:tc>
          <w:tcPr>
            <w:tcW w:w="1548" w:type="dxa"/>
            <w:vMerge/>
            <w:tcBorders>
              <w:bottom w:val="nil"/>
            </w:tcBorders>
          </w:tcPr>
          <w:p w:rsidR="003B6B87" w:rsidRPr="00FF04F6" w:rsidRDefault="003B6B87" w:rsidP="00BF5B0A">
            <w:pPr>
              <w:spacing w:after="100" w:line="204" w:lineRule="auto"/>
              <w:jc w:val="left"/>
              <w:rPr>
                <w:b/>
                <w:bCs/>
                <w:szCs w:val="22"/>
                <w:rtl/>
                <w:lang w:val="en-GB" w:bidi="ar-EG"/>
              </w:rPr>
            </w:pPr>
          </w:p>
        </w:tc>
        <w:tc>
          <w:tcPr>
            <w:tcW w:w="3060" w:type="dxa"/>
            <w:vMerge/>
            <w:tcBorders>
              <w:bottom w:val="nil"/>
            </w:tcBorders>
          </w:tcPr>
          <w:p w:rsidR="003B6B87" w:rsidRPr="00FF04F6" w:rsidRDefault="003B6B87" w:rsidP="00557671">
            <w:pPr>
              <w:spacing w:after="100" w:line="204" w:lineRule="auto"/>
              <w:jc w:val="both"/>
              <w:rPr>
                <w:szCs w:val="22"/>
                <w:rtl/>
                <w:lang w:val="en-GB" w:bidi="ar-EG"/>
              </w:rPr>
            </w:pPr>
          </w:p>
        </w:tc>
        <w:tc>
          <w:tcPr>
            <w:tcW w:w="3420" w:type="dxa"/>
            <w:vMerge w:val="restart"/>
            <w:tcBorders>
              <w:top w:val="nil"/>
              <w:bottom w:val="nil"/>
            </w:tcBorders>
          </w:tcPr>
          <w:p w:rsidR="003B6B87" w:rsidRPr="00FF04F6" w:rsidRDefault="003B6B87" w:rsidP="00544A8A">
            <w:pPr>
              <w:spacing w:after="100" w:line="204" w:lineRule="auto"/>
              <w:jc w:val="both"/>
              <w:rPr>
                <w:szCs w:val="22"/>
                <w:rtl/>
                <w:lang w:val="en-GB"/>
              </w:rPr>
            </w:pPr>
            <w:r w:rsidRPr="00FF04F6">
              <w:rPr>
                <w:rFonts w:hint="cs"/>
                <w:szCs w:val="22"/>
                <w:rtl/>
                <w:lang w:val="en-GB"/>
              </w:rPr>
              <w:t xml:space="preserve">1-1 </w:t>
            </w:r>
            <w:r w:rsidRPr="00FF04F6">
              <w:rPr>
                <w:szCs w:val="22"/>
                <w:rtl/>
                <w:lang w:val="en-GB"/>
              </w:rPr>
              <w:t>زيادة مساحة الغابات بنسبة 3 في المائة على النطاق العالمي</w:t>
            </w:r>
          </w:p>
          <w:p w:rsidR="00545BB7" w:rsidRPr="00FF04F6" w:rsidRDefault="003B6B87" w:rsidP="00545BB7">
            <w:pPr>
              <w:spacing w:after="100" w:line="204" w:lineRule="auto"/>
              <w:jc w:val="both"/>
              <w:rPr>
                <w:szCs w:val="22"/>
                <w:rtl/>
                <w:lang w:val="en-GB"/>
              </w:rPr>
            </w:pPr>
            <w:r w:rsidRPr="00FF04F6">
              <w:rPr>
                <w:rFonts w:hint="cs"/>
                <w:szCs w:val="22"/>
                <w:rtl/>
                <w:lang w:val="en-GB"/>
              </w:rPr>
              <w:t xml:space="preserve">1-2 </w:t>
            </w:r>
            <w:r w:rsidRPr="00FF04F6">
              <w:rPr>
                <w:szCs w:val="22"/>
                <w:rtl/>
              </w:rPr>
              <w:t>الحفاظ على المخزونات العالمية لكربون الغابات أو تعزيز هذه المخزونات</w:t>
            </w:r>
          </w:p>
          <w:p w:rsidR="003B6B87" w:rsidRPr="00FF04F6" w:rsidRDefault="003B6B87" w:rsidP="00544A8A">
            <w:pPr>
              <w:spacing w:after="100" w:line="204" w:lineRule="auto"/>
              <w:jc w:val="both"/>
              <w:rPr>
                <w:szCs w:val="22"/>
                <w:rtl/>
                <w:lang w:val="en-GB"/>
              </w:rPr>
            </w:pPr>
            <w:r w:rsidRPr="00FF04F6">
              <w:rPr>
                <w:rFonts w:hint="cs"/>
                <w:szCs w:val="22"/>
                <w:rtl/>
                <w:lang w:val="en-GB"/>
              </w:rPr>
              <w:t>1-3 ت</w:t>
            </w:r>
            <w:r w:rsidRPr="00FF04F6">
              <w:rPr>
                <w:szCs w:val="22"/>
                <w:rtl/>
                <w:lang w:val="en-GB"/>
              </w:rPr>
              <w:t xml:space="preserve">عزيز تنفيذ الإدارة المستدامة لجميع أنواع الغابات، ووقف إزالة الغابات، وترميم </w:t>
            </w:r>
            <w:r w:rsidRPr="00FF04F6">
              <w:rPr>
                <w:szCs w:val="22"/>
                <w:rtl/>
                <w:lang w:val="en-GB"/>
              </w:rPr>
              <w:lastRenderedPageBreak/>
              <w:t>الغابات المتدهورة وتحقيق زيادة كبيرة في نسبة زرع الغابات وإعادة زرع الغابات على الصعيد العالمي، بحلول عام</w:t>
            </w:r>
            <w:r w:rsidRPr="00FF04F6">
              <w:rPr>
                <w:szCs w:val="22"/>
              </w:rPr>
              <w:t> </w:t>
            </w:r>
            <w:r w:rsidRPr="00FF04F6">
              <w:rPr>
                <w:rFonts w:hint="cs"/>
                <w:szCs w:val="22"/>
                <w:rtl/>
              </w:rPr>
              <w:t>2020</w:t>
            </w:r>
          </w:p>
          <w:p w:rsidR="009E2910" w:rsidRPr="00FF04F6" w:rsidRDefault="003B6B87" w:rsidP="00545BB7">
            <w:pPr>
              <w:spacing w:after="100" w:line="204" w:lineRule="auto"/>
              <w:jc w:val="both"/>
              <w:rPr>
                <w:szCs w:val="22"/>
                <w:rtl/>
                <w:lang w:val="en-GB"/>
              </w:rPr>
            </w:pPr>
            <w:r w:rsidRPr="00FF04F6">
              <w:rPr>
                <w:rFonts w:hint="cs"/>
                <w:szCs w:val="22"/>
                <w:rtl/>
              </w:rPr>
              <w:t xml:space="preserve">1-4 </w:t>
            </w:r>
            <w:r w:rsidRPr="00FF04F6">
              <w:rPr>
                <w:szCs w:val="22"/>
                <w:rtl/>
              </w:rPr>
              <w:t>رفع قدرة جميع أنواع الغابات بدرجة كبيرة على مجابهة الكوارث الطبيعية وتداعيات تغير المناخ وقدرتها على التكيف معها على النطاق العالمي</w:t>
            </w:r>
          </w:p>
        </w:tc>
        <w:tc>
          <w:tcPr>
            <w:tcW w:w="2252" w:type="dxa"/>
            <w:tcBorders>
              <w:top w:val="nil"/>
              <w:bottom w:val="nil"/>
            </w:tcBorders>
          </w:tcPr>
          <w:p w:rsidR="003B6B87" w:rsidRPr="00FF04F6" w:rsidRDefault="003B6B87" w:rsidP="00557671">
            <w:pPr>
              <w:spacing w:after="100" w:line="204" w:lineRule="auto"/>
              <w:jc w:val="both"/>
              <w:rPr>
                <w:i/>
                <w:iCs/>
                <w:szCs w:val="22"/>
                <w:rtl/>
                <w:lang w:val="en-GB" w:bidi="ar-EG"/>
              </w:rPr>
            </w:pPr>
          </w:p>
        </w:tc>
        <w:tc>
          <w:tcPr>
            <w:tcW w:w="4336" w:type="dxa"/>
            <w:vMerge w:val="restart"/>
            <w:tcBorders>
              <w:top w:val="nil"/>
              <w:bottom w:val="nil"/>
            </w:tcBorders>
          </w:tcPr>
          <w:p w:rsidR="003B6B87" w:rsidRPr="00FF04F6" w:rsidRDefault="003B6B87" w:rsidP="00FF04F6">
            <w:pPr>
              <w:spacing w:after="100" w:line="204" w:lineRule="auto"/>
              <w:jc w:val="both"/>
              <w:rPr>
                <w:szCs w:val="22"/>
                <w:rtl/>
                <w:lang w:val="en-GB"/>
              </w:rPr>
            </w:pPr>
            <w:r w:rsidRPr="00FF04F6">
              <w:rPr>
                <w:rFonts w:hint="cs"/>
                <w:szCs w:val="22"/>
                <w:rtl/>
                <w:lang w:val="en-GB"/>
              </w:rPr>
              <w:t xml:space="preserve">بحلول عام 2020، </w:t>
            </w:r>
            <w:r w:rsidRPr="00FF04F6">
              <w:rPr>
                <w:szCs w:val="22"/>
                <w:rtl/>
                <w:lang w:val="en-GB"/>
              </w:rPr>
              <w:t xml:space="preserve">تعزيز تنفيذ الإدارة المستدامة لجميع أنواع الغابات، ووقف إزالة الغابات، </w:t>
            </w:r>
            <w:r w:rsidRPr="00FF04F6">
              <w:rPr>
                <w:rFonts w:hint="cs"/>
                <w:szCs w:val="22"/>
                <w:rtl/>
                <w:lang w:val="en-GB"/>
              </w:rPr>
              <w:t>وترميم</w:t>
            </w:r>
            <w:r w:rsidRPr="00FF04F6">
              <w:rPr>
                <w:szCs w:val="22"/>
                <w:rtl/>
                <w:lang w:val="en-GB"/>
              </w:rPr>
              <w:t xml:space="preserve"> الغابات المتدهورة وزيادة </w:t>
            </w:r>
            <w:r w:rsidRPr="00FF04F6">
              <w:rPr>
                <w:rFonts w:hint="cs"/>
                <w:szCs w:val="22"/>
                <w:rtl/>
                <w:lang w:val="en-GB"/>
              </w:rPr>
              <w:t>زرع الغابات</w:t>
            </w:r>
            <w:r w:rsidRPr="00FF04F6">
              <w:rPr>
                <w:szCs w:val="22"/>
                <w:rtl/>
                <w:lang w:val="en-GB"/>
              </w:rPr>
              <w:t xml:space="preserve"> وإعادة </w:t>
            </w:r>
            <w:r w:rsidRPr="00FF04F6">
              <w:rPr>
                <w:rFonts w:hint="cs"/>
                <w:szCs w:val="22"/>
                <w:rtl/>
                <w:lang w:val="en-GB"/>
              </w:rPr>
              <w:t>زرع الغابات</w:t>
            </w:r>
            <w:r w:rsidRPr="00FF04F6">
              <w:rPr>
                <w:szCs w:val="22"/>
                <w:rtl/>
                <w:lang w:val="en-GB"/>
              </w:rPr>
              <w:t xml:space="preserve"> على الصعيد العالمي</w:t>
            </w:r>
            <w:r w:rsidRPr="00FF04F6">
              <w:rPr>
                <w:rFonts w:hint="cs"/>
                <w:szCs w:val="22"/>
                <w:rtl/>
                <w:lang w:val="en-GB"/>
              </w:rPr>
              <w:t>.</w:t>
            </w:r>
          </w:p>
          <w:p w:rsidR="003B6B87" w:rsidRPr="00FF04F6" w:rsidRDefault="003B6B87" w:rsidP="001F2BBE">
            <w:pPr>
              <w:spacing w:after="100" w:line="204" w:lineRule="auto"/>
              <w:jc w:val="both"/>
              <w:rPr>
                <w:szCs w:val="22"/>
                <w:rtl/>
                <w:lang w:val="en-GB"/>
              </w:rPr>
            </w:pPr>
            <w:r w:rsidRPr="00FF04F6">
              <w:rPr>
                <w:rFonts w:hint="cs"/>
                <w:szCs w:val="22"/>
                <w:rtl/>
                <w:lang w:val="en-GB"/>
              </w:rPr>
              <w:t>الغاية 15</w:t>
            </w:r>
            <w:r w:rsidR="001F2BBE" w:rsidRPr="00FF04F6">
              <w:rPr>
                <w:rFonts w:hint="cs"/>
                <w:szCs w:val="22"/>
                <w:rtl/>
                <w:lang w:val="en-GB"/>
              </w:rPr>
              <w:t>-</w:t>
            </w:r>
            <w:r w:rsidRPr="00FF04F6">
              <w:rPr>
                <w:rFonts w:hint="cs"/>
                <w:szCs w:val="22"/>
                <w:rtl/>
                <w:lang w:val="en-GB"/>
              </w:rPr>
              <w:t xml:space="preserve">3: </w:t>
            </w:r>
            <w:r w:rsidRPr="00FF04F6">
              <w:rPr>
                <w:szCs w:val="22"/>
                <w:rtl/>
                <w:lang w:val="en-GB"/>
              </w:rPr>
              <w:t xml:space="preserve">مكافحة التصحر، </w:t>
            </w:r>
            <w:r w:rsidRPr="00FF04F6">
              <w:rPr>
                <w:rFonts w:hint="cs"/>
                <w:szCs w:val="22"/>
                <w:rtl/>
                <w:lang w:val="en-GB"/>
              </w:rPr>
              <w:t>وترميم</w:t>
            </w:r>
            <w:r w:rsidRPr="00FF04F6">
              <w:rPr>
                <w:szCs w:val="22"/>
                <w:rtl/>
                <w:lang w:val="en-GB"/>
              </w:rPr>
              <w:t xml:space="preserve"> الأراضي والتربة المتدهورة، بما في ذلك الأراضي المتضررة من التصحر </w:t>
            </w:r>
            <w:r w:rsidRPr="00FF04F6">
              <w:rPr>
                <w:szCs w:val="22"/>
                <w:rtl/>
                <w:lang w:val="en-GB"/>
              </w:rPr>
              <w:lastRenderedPageBreak/>
              <w:t>والجفاف والفيضانات، والسعي إلى تحقيق عالمٍ خالٍ من ظاهرة تدهور الأراضي</w:t>
            </w:r>
            <w:r w:rsidRPr="00FF04F6">
              <w:rPr>
                <w:rFonts w:hint="cs"/>
                <w:szCs w:val="22"/>
                <w:rtl/>
                <w:lang w:val="en-GB"/>
              </w:rPr>
              <w:t>،</w:t>
            </w:r>
            <w:r w:rsidRPr="00FF04F6">
              <w:rPr>
                <w:szCs w:val="22"/>
                <w:rtl/>
                <w:lang w:val="en-GB"/>
              </w:rPr>
              <w:t xml:space="preserve"> بحلول عام 20</w:t>
            </w:r>
            <w:r w:rsidRPr="00FF04F6">
              <w:rPr>
                <w:rFonts w:hint="cs"/>
                <w:szCs w:val="22"/>
                <w:rtl/>
                <w:lang w:val="en-GB"/>
              </w:rPr>
              <w:t>3</w:t>
            </w:r>
            <w:r w:rsidRPr="00FF04F6">
              <w:rPr>
                <w:szCs w:val="22"/>
                <w:rtl/>
                <w:lang w:val="en-GB"/>
              </w:rPr>
              <w:t>0</w:t>
            </w:r>
            <w:r w:rsidR="00144654" w:rsidRPr="00FF04F6">
              <w:rPr>
                <w:rFonts w:hint="cs"/>
                <w:szCs w:val="22"/>
                <w:rtl/>
                <w:lang w:val="en-GB"/>
              </w:rPr>
              <w:t>.</w:t>
            </w:r>
          </w:p>
        </w:tc>
      </w:tr>
      <w:tr w:rsidR="003B6B87" w:rsidRPr="00FF04F6" w:rsidTr="00545BB7">
        <w:trPr>
          <w:trHeight w:val="830"/>
          <w:jc w:val="center"/>
        </w:trPr>
        <w:tc>
          <w:tcPr>
            <w:tcW w:w="1548" w:type="dxa"/>
            <w:vMerge/>
            <w:tcBorders>
              <w:top w:val="nil"/>
              <w:bottom w:val="nil"/>
            </w:tcBorders>
          </w:tcPr>
          <w:p w:rsidR="003B6B87" w:rsidRPr="00FF04F6" w:rsidRDefault="003B6B87" w:rsidP="00BF5B0A">
            <w:pPr>
              <w:spacing w:after="100" w:line="204" w:lineRule="auto"/>
              <w:jc w:val="left"/>
              <w:rPr>
                <w:b/>
                <w:bCs/>
                <w:szCs w:val="22"/>
                <w:rtl/>
                <w:lang w:val="en-GB" w:bidi="ar-EG"/>
              </w:rPr>
            </w:pPr>
          </w:p>
        </w:tc>
        <w:tc>
          <w:tcPr>
            <w:tcW w:w="3060" w:type="dxa"/>
            <w:vMerge/>
            <w:tcBorders>
              <w:top w:val="nil"/>
              <w:bottom w:val="nil"/>
            </w:tcBorders>
          </w:tcPr>
          <w:p w:rsidR="003B6B87" w:rsidRPr="00FF04F6" w:rsidRDefault="003B6B87" w:rsidP="00557671">
            <w:pPr>
              <w:spacing w:after="100" w:line="204" w:lineRule="auto"/>
              <w:jc w:val="both"/>
              <w:rPr>
                <w:szCs w:val="22"/>
                <w:rtl/>
                <w:lang w:val="en-GB" w:bidi="ar-EG"/>
              </w:rPr>
            </w:pPr>
          </w:p>
        </w:tc>
        <w:tc>
          <w:tcPr>
            <w:tcW w:w="3420" w:type="dxa"/>
            <w:vMerge/>
            <w:tcBorders>
              <w:top w:val="nil"/>
              <w:bottom w:val="nil"/>
            </w:tcBorders>
          </w:tcPr>
          <w:p w:rsidR="003B6B87" w:rsidRPr="00FF04F6" w:rsidRDefault="003B6B87" w:rsidP="00557671">
            <w:pPr>
              <w:spacing w:after="100" w:line="204" w:lineRule="auto"/>
              <w:jc w:val="both"/>
              <w:rPr>
                <w:szCs w:val="22"/>
                <w:rtl/>
                <w:lang w:val="en-GB"/>
              </w:rPr>
            </w:pPr>
          </w:p>
        </w:tc>
        <w:tc>
          <w:tcPr>
            <w:tcW w:w="2252" w:type="dxa"/>
            <w:tcBorders>
              <w:top w:val="nil"/>
              <w:bottom w:val="nil"/>
            </w:tcBorders>
          </w:tcPr>
          <w:p w:rsidR="003B6B87" w:rsidRPr="00FF04F6" w:rsidRDefault="003B6B87" w:rsidP="00557671">
            <w:pPr>
              <w:spacing w:after="100" w:line="204" w:lineRule="auto"/>
              <w:jc w:val="both"/>
              <w:rPr>
                <w:i/>
                <w:iCs/>
                <w:szCs w:val="22"/>
                <w:rtl/>
                <w:lang w:val="en-GB" w:bidi="ar-EG"/>
              </w:rPr>
            </w:pPr>
          </w:p>
        </w:tc>
        <w:tc>
          <w:tcPr>
            <w:tcW w:w="4336" w:type="dxa"/>
            <w:vMerge/>
            <w:tcBorders>
              <w:top w:val="nil"/>
              <w:bottom w:val="nil"/>
            </w:tcBorders>
          </w:tcPr>
          <w:p w:rsidR="003B6B87" w:rsidRPr="00FF04F6" w:rsidRDefault="003B6B87" w:rsidP="009E39A6">
            <w:pPr>
              <w:spacing w:after="100" w:line="204" w:lineRule="auto"/>
              <w:jc w:val="both"/>
              <w:rPr>
                <w:szCs w:val="22"/>
                <w:rtl/>
                <w:lang w:val="en-GB"/>
              </w:rPr>
            </w:pPr>
          </w:p>
        </w:tc>
      </w:tr>
      <w:tr w:rsidR="00D404D6" w:rsidRPr="00FF04F6" w:rsidTr="00545BB7">
        <w:trPr>
          <w:jc w:val="center"/>
        </w:trPr>
        <w:tc>
          <w:tcPr>
            <w:tcW w:w="1548" w:type="dxa"/>
            <w:tcBorders>
              <w:top w:val="nil"/>
            </w:tcBorders>
          </w:tcPr>
          <w:p w:rsidR="00D404D6" w:rsidRPr="00FF04F6" w:rsidRDefault="008D733F" w:rsidP="00BF5B0A">
            <w:pPr>
              <w:spacing w:after="100" w:line="204" w:lineRule="auto"/>
              <w:jc w:val="left"/>
              <w:rPr>
                <w:b/>
                <w:bCs/>
                <w:szCs w:val="22"/>
                <w:rtl/>
                <w:lang w:val="en-GB" w:bidi="ar-EG"/>
              </w:rPr>
            </w:pPr>
            <w:r w:rsidRPr="00FF04F6">
              <w:rPr>
                <w:rFonts w:hint="cs"/>
                <w:b/>
                <w:bCs/>
                <w:szCs w:val="22"/>
                <w:rtl/>
                <w:lang w:val="en-GB" w:bidi="ar-EG"/>
              </w:rPr>
              <w:lastRenderedPageBreak/>
              <w:t>المنافع من الغابات</w:t>
            </w:r>
          </w:p>
        </w:tc>
        <w:tc>
          <w:tcPr>
            <w:tcW w:w="3060" w:type="dxa"/>
            <w:tcBorders>
              <w:top w:val="nil"/>
            </w:tcBorders>
          </w:tcPr>
          <w:p w:rsidR="00D404D6" w:rsidRPr="00FF04F6" w:rsidRDefault="00292077" w:rsidP="00557671">
            <w:pPr>
              <w:spacing w:after="100" w:line="204" w:lineRule="auto"/>
              <w:jc w:val="both"/>
              <w:rPr>
                <w:szCs w:val="22"/>
                <w:rtl/>
                <w:lang w:val="en-GB" w:bidi="ar-EG"/>
              </w:rPr>
            </w:pPr>
            <w:r w:rsidRPr="00FF04F6">
              <w:rPr>
                <w:rFonts w:hint="cs"/>
                <w:szCs w:val="22"/>
                <w:rtl/>
                <w:lang w:val="en-GB" w:bidi="ar-EG"/>
              </w:rPr>
              <w:t xml:space="preserve">الهدف 14: </w:t>
            </w:r>
            <w:r w:rsidRPr="00FF04F6">
              <w:rPr>
                <w:szCs w:val="22"/>
                <w:rtl/>
                <w:lang w:bidi="ar-EG"/>
              </w:rPr>
              <w:t xml:space="preserve">بحلول عام 2020، </w:t>
            </w:r>
            <w:r w:rsidRPr="00FF04F6">
              <w:rPr>
                <w:rFonts w:hint="cs"/>
                <w:szCs w:val="22"/>
                <w:rtl/>
                <w:lang w:bidi="ar-EG"/>
              </w:rPr>
              <w:t xml:space="preserve">استعادة وصون </w:t>
            </w:r>
            <w:r w:rsidRPr="00FF04F6">
              <w:rPr>
                <w:szCs w:val="22"/>
                <w:rtl/>
                <w:lang w:bidi="ar-EG"/>
              </w:rPr>
              <w:t xml:space="preserve">النظم الإيكولوجية </w:t>
            </w:r>
            <w:r w:rsidRPr="00FF04F6">
              <w:rPr>
                <w:rFonts w:hint="cs"/>
                <w:szCs w:val="22"/>
                <w:rtl/>
                <w:lang w:bidi="ar-EG"/>
              </w:rPr>
              <w:t>التي توفر خدمات أساسية، بما في ذلك الخدمات المرتبطة بالمياه، وتسهم في الصحة وسبل العيش والرفاه، مع مراعاة احتياجات النساء وال</w:t>
            </w:r>
            <w:r w:rsidRPr="00FF04F6">
              <w:rPr>
                <w:szCs w:val="22"/>
                <w:rtl/>
                <w:lang w:bidi="ar-EG"/>
              </w:rPr>
              <w:t>مجتمعات الأصلي</w:t>
            </w:r>
            <w:r w:rsidRPr="00FF04F6">
              <w:rPr>
                <w:rFonts w:hint="cs"/>
                <w:szCs w:val="22"/>
                <w:rtl/>
                <w:lang w:bidi="ar-EG"/>
              </w:rPr>
              <w:t>ة</w:t>
            </w:r>
            <w:r w:rsidRPr="00FF04F6">
              <w:rPr>
                <w:szCs w:val="22"/>
                <w:rtl/>
                <w:lang w:bidi="ar-EG"/>
              </w:rPr>
              <w:t xml:space="preserve"> والمحلية والفقراء والضعفاء.</w:t>
            </w:r>
          </w:p>
        </w:tc>
        <w:tc>
          <w:tcPr>
            <w:tcW w:w="3420" w:type="dxa"/>
            <w:tcBorders>
              <w:top w:val="nil"/>
            </w:tcBorders>
          </w:tcPr>
          <w:p w:rsidR="00D404D6" w:rsidRPr="00FF04F6" w:rsidRDefault="00544A8A" w:rsidP="00557671">
            <w:pPr>
              <w:spacing w:after="100" w:line="204" w:lineRule="auto"/>
              <w:jc w:val="both"/>
              <w:rPr>
                <w:szCs w:val="22"/>
                <w:rtl/>
                <w:lang w:val="en-GB" w:bidi="ar-EG"/>
              </w:rPr>
            </w:pPr>
            <w:r w:rsidRPr="00FF04F6">
              <w:rPr>
                <w:rFonts w:hint="cs"/>
                <w:szCs w:val="22"/>
                <w:rtl/>
                <w:lang w:val="en-GB" w:bidi="ar-EG"/>
              </w:rPr>
              <w:t>الهدف 2 من الأهداف العالمية للغابات</w:t>
            </w:r>
            <w:r w:rsidR="008D733F" w:rsidRPr="00FF04F6">
              <w:rPr>
                <w:rFonts w:hint="cs"/>
                <w:szCs w:val="22"/>
                <w:rtl/>
                <w:lang w:val="en-GB" w:bidi="ar-EG"/>
              </w:rPr>
              <w:t xml:space="preserve">: </w:t>
            </w:r>
            <w:r w:rsidR="008D733F" w:rsidRPr="00FF04F6">
              <w:rPr>
                <w:szCs w:val="22"/>
                <w:rtl/>
              </w:rPr>
              <w:t>تعزيز المنافع الاقتصادية والاجتماعية والبيئية للغابات، بطرق منها تحسين مصادر رزق السكان المعتمدين على الغابات</w:t>
            </w:r>
          </w:p>
        </w:tc>
        <w:tc>
          <w:tcPr>
            <w:tcW w:w="2252" w:type="dxa"/>
            <w:tcBorders>
              <w:top w:val="nil"/>
            </w:tcBorders>
          </w:tcPr>
          <w:p w:rsidR="00D404D6" w:rsidRPr="00FF04F6" w:rsidRDefault="00CC5774" w:rsidP="00CC5774">
            <w:pPr>
              <w:spacing w:after="100" w:line="204" w:lineRule="auto"/>
              <w:jc w:val="both"/>
              <w:rPr>
                <w:i/>
                <w:iCs/>
                <w:szCs w:val="22"/>
                <w:rtl/>
                <w:lang w:val="en-GB" w:bidi="ar-EG"/>
              </w:rPr>
            </w:pPr>
            <w:r w:rsidRPr="00FF04F6">
              <w:rPr>
                <w:rFonts w:hint="cs"/>
                <w:i/>
                <w:iCs/>
                <w:szCs w:val="22"/>
                <w:rtl/>
                <w:lang w:val="en-GB"/>
              </w:rPr>
              <w:t xml:space="preserve">التوجيه 1(د) ينص على أن أنشطة </w:t>
            </w:r>
            <w:r w:rsidRPr="00FF04F6">
              <w:rPr>
                <w:i/>
                <w:iCs/>
                <w:szCs w:val="22"/>
                <w:rtl/>
                <w:lang w:val="en-GB"/>
              </w:rPr>
              <w:t>خفض الانبعاثات الناجمة عن إزالة الغابات وتدهورها</w:t>
            </w:r>
            <w:r w:rsidRPr="00FF04F6">
              <w:rPr>
                <w:rFonts w:hint="cs"/>
                <w:i/>
                <w:iCs/>
                <w:szCs w:val="22"/>
                <w:rtl/>
                <w:lang w:val="en-GB"/>
              </w:rPr>
              <w:t xml:space="preserve"> "تضع في الاعتبار مختلف المهام التي تؤديها الغابات والنظم الإيكولوجية"</w:t>
            </w:r>
            <w:r w:rsidRPr="00FF04F6">
              <w:rPr>
                <w:rFonts w:hint="cs"/>
                <w:i/>
                <w:iCs/>
                <w:szCs w:val="22"/>
                <w:rtl/>
                <w:lang w:val="en-GB" w:bidi="ar-EG"/>
              </w:rPr>
              <w:t>"</w:t>
            </w:r>
          </w:p>
        </w:tc>
        <w:tc>
          <w:tcPr>
            <w:tcW w:w="4336" w:type="dxa"/>
            <w:tcBorders>
              <w:top w:val="nil"/>
            </w:tcBorders>
          </w:tcPr>
          <w:p w:rsidR="00D404D6" w:rsidRPr="00FF04F6" w:rsidRDefault="007D5B0C" w:rsidP="007D5B0C">
            <w:pPr>
              <w:spacing w:after="100" w:line="204" w:lineRule="auto"/>
              <w:jc w:val="both"/>
              <w:rPr>
                <w:szCs w:val="22"/>
                <w:rtl/>
                <w:lang w:val="en-GB"/>
              </w:rPr>
            </w:pPr>
            <w:r w:rsidRPr="00FF04F6">
              <w:rPr>
                <w:rFonts w:hint="cs"/>
                <w:szCs w:val="22"/>
                <w:rtl/>
                <w:lang w:val="en-GB" w:bidi="ar-EG"/>
              </w:rPr>
              <w:t xml:space="preserve">الغاية 15-6: </w:t>
            </w:r>
            <w:r w:rsidRPr="00FF04F6">
              <w:rPr>
                <w:szCs w:val="22"/>
                <w:rtl/>
                <w:lang w:val="en-GB"/>
              </w:rPr>
              <w:t xml:space="preserve">كفالة التقاسم العادل والمنصف للمنافع الناشئة عن استخدام الموارد الجينية، وتعزيز </w:t>
            </w:r>
            <w:r w:rsidRPr="00FF04F6">
              <w:rPr>
                <w:rFonts w:hint="cs"/>
                <w:szCs w:val="22"/>
                <w:rtl/>
                <w:lang w:val="en-GB"/>
              </w:rPr>
              <w:t>سبل الوصول</w:t>
            </w:r>
            <w:r w:rsidRPr="00FF04F6">
              <w:rPr>
                <w:szCs w:val="22"/>
                <w:rtl/>
                <w:lang w:val="en-GB"/>
              </w:rPr>
              <w:t xml:space="preserve"> إلى </w:t>
            </w:r>
            <w:r w:rsidRPr="00FF04F6">
              <w:rPr>
                <w:rFonts w:hint="cs"/>
                <w:szCs w:val="22"/>
                <w:rtl/>
                <w:lang w:val="en-GB"/>
              </w:rPr>
              <w:t>تلك</w:t>
            </w:r>
            <w:r w:rsidRPr="00FF04F6">
              <w:rPr>
                <w:szCs w:val="22"/>
                <w:rtl/>
                <w:lang w:val="en-GB"/>
              </w:rPr>
              <w:t xml:space="preserve"> الموارد</w:t>
            </w:r>
            <w:r w:rsidRPr="00FF04F6">
              <w:rPr>
                <w:rFonts w:hint="cs"/>
                <w:szCs w:val="22"/>
                <w:rtl/>
                <w:lang w:val="en-GB"/>
              </w:rPr>
              <w:t>، على النحو المتفق عليه دوليا.</w:t>
            </w:r>
          </w:p>
          <w:p w:rsidR="007D5B0C" w:rsidRPr="00FF04F6" w:rsidRDefault="007D5B0C" w:rsidP="007D5B0C">
            <w:pPr>
              <w:spacing w:after="100" w:line="204" w:lineRule="auto"/>
              <w:jc w:val="both"/>
              <w:rPr>
                <w:szCs w:val="22"/>
                <w:rtl/>
                <w:lang w:val="en-GB" w:bidi="ar-EG"/>
              </w:rPr>
            </w:pPr>
          </w:p>
          <w:p w:rsidR="007D5B0C" w:rsidRPr="00FF04F6" w:rsidRDefault="007D5B0C" w:rsidP="007D5B0C">
            <w:pPr>
              <w:spacing w:after="100" w:line="204" w:lineRule="auto"/>
              <w:jc w:val="both"/>
              <w:rPr>
                <w:szCs w:val="22"/>
                <w:rtl/>
                <w:lang w:val="en-GB" w:bidi="ar-EG"/>
              </w:rPr>
            </w:pPr>
            <w:r w:rsidRPr="00FF04F6">
              <w:rPr>
                <w:rFonts w:hint="cs"/>
                <w:szCs w:val="22"/>
                <w:rtl/>
                <w:lang w:val="en-GB" w:bidi="ar-EG"/>
              </w:rPr>
              <w:t xml:space="preserve">الغاية 15-9: </w:t>
            </w:r>
            <w:r w:rsidRPr="00FF04F6">
              <w:rPr>
                <w:szCs w:val="22"/>
                <w:rtl/>
                <w:lang w:val="en-GB"/>
              </w:rPr>
              <w:t>إدماج قيم النظم الإيكولوجية والتنوع البيولوجي في عمليات التخطيط الوطني والمحلي، والعمليات الإنمائية، واستراتيجيات الحد من الفقر، والحسابات، بحلول عام 2020</w:t>
            </w:r>
          </w:p>
        </w:tc>
      </w:tr>
      <w:tr w:rsidR="00D404D6" w:rsidRPr="00FF04F6" w:rsidTr="00137A19">
        <w:trPr>
          <w:jc w:val="center"/>
        </w:trPr>
        <w:tc>
          <w:tcPr>
            <w:tcW w:w="1548" w:type="dxa"/>
            <w:tcBorders>
              <w:bottom w:val="single" w:sz="4" w:space="0" w:color="auto"/>
            </w:tcBorders>
          </w:tcPr>
          <w:p w:rsidR="00D404D6" w:rsidRPr="00FF04F6" w:rsidRDefault="00E41CDE" w:rsidP="00AD72E3">
            <w:pPr>
              <w:spacing w:after="100" w:line="204" w:lineRule="auto"/>
              <w:jc w:val="left"/>
              <w:rPr>
                <w:b/>
                <w:bCs/>
                <w:szCs w:val="22"/>
                <w:rtl/>
                <w:lang w:val="en-GB" w:bidi="ar-EG"/>
              </w:rPr>
            </w:pPr>
            <w:r w:rsidRPr="00FF04F6">
              <w:rPr>
                <w:rFonts w:hint="cs"/>
                <w:b/>
                <w:bCs/>
                <w:szCs w:val="22"/>
                <w:rtl/>
                <w:lang w:val="en-GB" w:bidi="ar-EG"/>
              </w:rPr>
              <w:t>المع</w:t>
            </w:r>
            <w:r w:rsidR="0001036F" w:rsidRPr="00FF04F6">
              <w:rPr>
                <w:rFonts w:hint="cs"/>
                <w:b/>
                <w:bCs/>
                <w:szCs w:val="22"/>
                <w:rtl/>
                <w:lang w:val="en-GB" w:bidi="ar-EG"/>
              </w:rPr>
              <w:t>ارف</w:t>
            </w:r>
            <w:r w:rsidRPr="00FF04F6">
              <w:rPr>
                <w:rFonts w:hint="cs"/>
                <w:b/>
                <w:bCs/>
                <w:szCs w:val="22"/>
                <w:rtl/>
                <w:lang w:val="en-GB" w:bidi="ar-EG"/>
              </w:rPr>
              <w:t xml:space="preserve"> التقليدية وال</w:t>
            </w:r>
            <w:r w:rsidR="00AD72E3" w:rsidRPr="00FF04F6">
              <w:rPr>
                <w:rFonts w:hint="cs"/>
                <w:b/>
                <w:bCs/>
                <w:szCs w:val="22"/>
                <w:rtl/>
                <w:lang w:val="en-GB" w:bidi="ar-EG"/>
              </w:rPr>
              <w:t>مستوطنة</w:t>
            </w:r>
          </w:p>
        </w:tc>
        <w:tc>
          <w:tcPr>
            <w:tcW w:w="3060" w:type="dxa"/>
            <w:tcBorders>
              <w:bottom w:val="single" w:sz="4" w:space="0" w:color="auto"/>
            </w:tcBorders>
          </w:tcPr>
          <w:p w:rsidR="00D404D6" w:rsidRPr="00FF04F6" w:rsidRDefault="00397AAB" w:rsidP="00E911B9">
            <w:pPr>
              <w:spacing w:after="100" w:line="204" w:lineRule="auto"/>
              <w:jc w:val="both"/>
              <w:rPr>
                <w:szCs w:val="22"/>
                <w:rtl/>
                <w:lang w:val="en-GB" w:bidi="ar-EG"/>
              </w:rPr>
            </w:pPr>
            <w:r>
              <w:rPr>
                <w:rFonts w:hint="cs"/>
                <w:szCs w:val="22"/>
                <w:rtl/>
                <w:lang w:val="en-GB" w:bidi="ar-EG"/>
              </w:rPr>
              <w:t xml:space="preserve">الهدف 18: </w:t>
            </w:r>
            <w:r w:rsidR="00E911B9" w:rsidRPr="00FF04F6">
              <w:rPr>
                <w:szCs w:val="22"/>
                <w:rtl/>
                <w:lang w:val="en-GB" w:bidi="ar-EG"/>
              </w:rPr>
              <w:t xml:space="preserve">بحلول عام 2020، </w:t>
            </w:r>
            <w:r w:rsidR="00E911B9" w:rsidRPr="00FF04F6">
              <w:rPr>
                <w:rFonts w:hint="cs"/>
                <w:szCs w:val="22"/>
                <w:rtl/>
                <w:lang w:val="en-GB" w:bidi="ar-EG"/>
              </w:rPr>
              <w:t>احترام المعارف والابتكارات والممارسات التقليدية للمجتمعات الأصلية والمحلية ذات الصلة بحفظ التنوع البيولوجي واستخدامه المستدام، واحترام استخدامها المألوف للموارد البيولوجية، رهنا بالتشريع الوطني والالتزامات الدولية ذات الصلة، وأن تدمج وتنعكس بالكامل في تنفيذ الاتفاقية مع المشاركة الكاملة والفعالة للمجتمعات الأصلية والمحلية، وذلك على جميع المستويات ذات الصلة.</w:t>
            </w:r>
          </w:p>
        </w:tc>
        <w:tc>
          <w:tcPr>
            <w:tcW w:w="3420" w:type="dxa"/>
            <w:tcBorders>
              <w:bottom w:val="single" w:sz="4" w:space="0" w:color="auto"/>
            </w:tcBorders>
          </w:tcPr>
          <w:p w:rsidR="00D404D6" w:rsidRPr="00FF04F6" w:rsidRDefault="00E911B9" w:rsidP="00557671">
            <w:pPr>
              <w:spacing w:after="100" w:line="204" w:lineRule="auto"/>
              <w:jc w:val="both"/>
              <w:rPr>
                <w:szCs w:val="22"/>
                <w:rtl/>
                <w:lang w:val="en-GB" w:bidi="ar-EG"/>
              </w:rPr>
            </w:pPr>
            <w:r w:rsidRPr="00FF04F6">
              <w:rPr>
                <w:rFonts w:hint="cs"/>
                <w:szCs w:val="22"/>
                <w:rtl/>
                <w:lang w:val="en-GB" w:bidi="ar-EG"/>
              </w:rPr>
              <w:t>لا ينطبق</w:t>
            </w:r>
          </w:p>
        </w:tc>
        <w:tc>
          <w:tcPr>
            <w:tcW w:w="2252" w:type="dxa"/>
            <w:tcBorders>
              <w:bottom w:val="single" w:sz="4" w:space="0" w:color="auto"/>
            </w:tcBorders>
          </w:tcPr>
          <w:p w:rsidR="00137A19" w:rsidRPr="00FF04F6" w:rsidRDefault="00137A19" w:rsidP="00137A19">
            <w:pPr>
              <w:spacing w:after="100" w:line="204" w:lineRule="auto"/>
              <w:jc w:val="both"/>
              <w:rPr>
                <w:i/>
                <w:iCs/>
                <w:szCs w:val="22"/>
                <w:rtl/>
                <w:lang w:val="en-CA" w:bidi="ar-EG"/>
              </w:rPr>
            </w:pPr>
            <w:r w:rsidRPr="00FF04F6">
              <w:rPr>
                <w:rFonts w:hint="cs"/>
                <w:i/>
                <w:iCs/>
                <w:szCs w:val="22"/>
                <w:rtl/>
                <w:lang w:val="en-GB" w:bidi="ar-EG"/>
              </w:rPr>
              <w:t xml:space="preserve">الضمانات (ج): </w:t>
            </w:r>
            <w:r w:rsidRPr="00FF04F6">
              <w:rPr>
                <w:i/>
                <w:iCs/>
                <w:szCs w:val="22"/>
                <w:rtl/>
                <w:lang w:val="en-GB"/>
              </w:rPr>
              <w:t>احترام</w:t>
            </w:r>
            <w:r w:rsidRPr="00FF04F6">
              <w:rPr>
                <w:i/>
                <w:iCs/>
                <w:szCs w:val="22"/>
                <w:lang w:val="en-CA" w:bidi="ar-EG"/>
              </w:rPr>
              <w:t xml:space="preserve"> </w:t>
            </w:r>
            <w:r w:rsidRPr="00FF04F6">
              <w:rPr>
                <w:i/>
                <w:iCs/>
                <w:szCs w:val="22"/>
                <w:rtl/>
                <w:lang w:val="en-GB"/>
              </w:rPr>
              <w:t>معارف</w:t>
            </w:r>
            <w:r w:rsidRPr="00FF04F6">
              <w:rPr>
                <w:i/>
                <w:iCs/>
                <w:szCs w:val="22"/>
                <w:lang w:val="en-CA" w:bidi="ar-EG"/>
              </w:rPr>
              <w:t xml:space="preserve"> </w:t>
            </w:r>
            <w:r w:rsidRPr="00FF04F6">
              <w:rPr>
                <w:i/>
                <w:iCs/>
                <w:szCs w:val="22"/>
                <w:rtl/>
                <w:lang w:val="en-GB"/>
              </w:rPr>
              <w:t>وحقوق</w:t>
            </w:r>
            <w:r w:rsidRPr="00FF04F6">
              <w:rPr>
                <w:i/>
                <w:iCs/>
                <w:szCs w:val="22"/>
                <w:lang w:val="en-CA" w:bidi="ar-EG"/>
              </w:rPr>
              <w:t xml:space="preserve"> </w:t>
            </w:r>
            <w:r w:rsidRPr="00FF04F6">
              <w:rPr>
                <w:i/>
                <w:iCs/>
                <w:szCs w:val="22"/>
                <w:rtl/>
                <w:lang w:val="en-GB"/>
              </w:rPr>
              <w:t>الشعوب</w:t>
            </w:r>
            <w:r w:rsidRPr="00FF04F6">
              <w:rPr>
                <w:i/>
                <w:iCs/>
                <w:szCs w:val="22"/>
                <w:lang w:val="en-CA" w:bidi="ar-EG"/>
              </w:rPr>
              <w:t xml:space="preserve"> </w:t>
            </w:r>
            <w:r w:rsidRPr="00FF04F6">
              <w:rPr>
                <w:i/>
                <w:iCs/>
                <w:szCs w:val="22"/>
                <w:rtl/>
                <w:lang w:val="en-GB"/>
              </w:rPr>
              <w:t>الأصلية</w:t>
            </w:r>
            <w:r w:rsidRPr="00FF04F6">
              <w:rPr>
                <w:i/>
                <w:iCs/>
                <w:szCs w:val="22"/>
                <w:lang w:val="en-CA" w:bidi="ar-EG"/>
              </w:rPr>
              <w:t xml:space="preserve"> </w:t>
            </w:r>
            <w:r w:rsidRPr="00FF04F6">
              <w:rPr>
                <w:i/>
                <w:iCs/>
                <w:szCs w:val="22"/>
                <w:rtl/>
                <w:lang w:val="en-GB"/>
              </w:rPr>
              <w:t>وأفراد</w:t>
            </w:r>
            <w:r w:rsidRPr="00FF04F6">
              <w:rPr>
                <w:i/>
                <w:iCs/>
                <w:szCs w:val="22"/>
                <w:lang w:val="en-CA" w:bidi="ar-EG"/>
              </w:rPr>
              <w:t xml:space="preserve"> </w:t>
            </w:r>
            <w:r w:rsidRPr="00FF04F6">
              <w:rPr>
                <w:i/>
                <w:iCs/>
                <w:szCs w:val="22"/>
                <w:rtl/>
                <w:lang w:val="en-GB"/>
              </w:rPr>
              <w:t>اﻟﻤﺠتمعات</w:t>
            </w:r>
            <w:r w:rsidRPr="00FF04F6">
              <w:rPr>
                <w:i/>
                <w:iCs/>
                <w:szCs w:val="22"/>
                <w:lang w:val="en-CA" w:bidi="ar-EG"/>
              </w:rPr>
              <w:t xml:space="preserve"> </w:t>
            </w:r>
            <w:r w:rsidRPr="00FF04F6">
              <w:rPr>
                <w:i/>
                <w:iCs/>
                <w:szCs w:val="22"/>
                <w:rtl/>
                <w:lang w:val="en-GB"/>
              </w:rPr>
              <w:t>المحلية</w:t>
            </w:r>
            <w:r w:rsidRPr="00FF04F6">
              <w:rPr>
                <w:rFonts w:hint="cs"/>
                <w:i/>
                <w:iCs/>
                <w:szCs w:val="22"/>
                <w:rtl/>
                <w:lang w:val="en-GB" w:bidi="ar-EG"/>
              </w:rPr>
              <w:t xml:space="preserve"> [...]</w:t>
            </w:r>
          </w:p>
          <w:p w:rsidR="00D404D6" w:rsidRPr="00FF04F6" w:rsidRDefault="00137A19" w:rsidP="00545BB7">
            <w:pPr>
              <w:spacing w:after="100" w:line="204" w:lineRule="auto"/>
              <w:jc w:val="both"/>
              <w:rPr>
                <w:i/>
                <w:iCs/>
                <w:szCs w:val="22"/>
                <w:rtl/>
                <w:lang w:val="en-GB" w:bidi="ar-EG"/>
              </w:rPr>
            </w:pPr>
            <w:r w:rsidRPr="00FF04F6">
              <w:rPr>
                <w:rFonts w:hint="cs"/>
                <w:i/>
                <w:iCs/>
                <w:szCs w:val="22"/>
                <w:rtl/>
                <w:lang w:val="en-GB" w:bidi="ar-EG"/>
              </w:rPr>
              <w:t xml:space="preserve">الضمانات (د) </w:t>
            </w:r>
            <w:r w:rsidRPr="00FF04F6">
              <w:rPr>
                <w:i/>
                <w:iCs/>
                <w:szCs w:val="22"/>
                <w:rtl/>
                <w:lang w:val="en-GB"/>
              </w:rPr>
              <w:t>المشاركة</w:t>
            </w:r>
            <w:r w:rsidRPr="00FF04F6">
              <w:rPr>
                <w:i/>
                <w:iCs/>
                <w:szCs w:val="22"/>
                <w:lang w:val="en-CA" w:bidi="ar-EG"/>
              </w:rPr>
              <w:t xml:space="preserve"> </w:t>
            </w:r>
            <w:r w:rsidRPr="00FF04F6">
              <w:rPr>
                <w:i/>
                <w:iCs/>
                <w:szCs w:val="22"/>
                <w:rtl/>
                <w:lang w:val="en-GB"/>
              </w:rPr>
              <w:t>التامة</w:t>
            </w:r>
            <w:r w:rsidRPr="00FF04F6">
              <w:rPr>
                <w:i/>
                <w:iCs/>
                <w:szCs w:val="22"/>
                <w:lang w:val="en-CA" w:bidi="ar-EG"/>
              </w:rPr>
              <w:t xml:space="preserve"> </w:t>
            </w:r>
            <w:r w:rsidRPr="00FF04F6">
              <w:rPr>
                <w:i/>
                <w:iCs/>
                <w:szCs w:val="22"/>
                <w:rtl/>
                <w:lang w:val="en-GB"/>
              </w:rPr>
              <w:t>والفعالة</w:t>
            </w:r>
            <w:r w:rsidRPr="00FF04F6">
              <w:rPr>
                <w:i/>
                <w:iCs/>
                <w:szCs w:val="22"/>
                <w:lang w:val="en-CA" w:bidi="ar-EG"/>
              </w:rPr>
              <w:t xml:space="preserve"> </w:t>
            </w:r>
            <w:r w:rsidRPr="00FF04F6">
              <w:rPr>
                <w:i/>
                <w:iCs/>
                <w:szCs w:val="22"/>
                <w:rtl/>
                <w:lang w:val="en-GB"/>
              </w:rPr>
              <w:t>من</w:t>
            </w:r>
            <w:r w:rsidRPr="00FF04F6">
              <w:rPr>
                <w:i/>
                <w:iCs/>
                <w:szCs w:val="22"/>
                <w:lang w:val="en-CA" w:bidi="ar-EG"/>
              </w:rPr>
              <w:t xml:space="preserve"> </w:t>
            </w:r>
            <w:r w:rsidRPr="00FF04F6">
              <w:rPr>
                <w:i/>
                <w:iCs/>
                <w:szCs w:val="22"/>
                <w:rtl/>
                <w:lang w:val="en-GB"/>
              </w:rPr>
              <w:t>جانب</w:t>
            </w:r>
            <w:r w:rsidRPr="00FF04F6">
              <w:rPr>
                <w:i/>
                <w:iCs/>
                <w:szCs w:val="22"/>
                <w:lang w:val="en-CA" w:bidi="ar-EG"/>
              </w:rPr>
              <w:t xml:space="preserve"> </w:t>
            </w:r>
            <w:r w:rsidRPr="00FF04F6">
              <w:rPr>
                <w:i/>
                <w:iCs/>
                <w:szCs w:val="22"/>
                <w:rtl/>
                <w:lang w:val="en-GB"/>
              </w:rPr>
              <w:t>الجهات</w:t>
            </w:r>
            <w:r w:rsidRPr="00FF04F6">
              <w:rPr>
                <w:i/>
                <w:iCs/>
                <w:szCs w:val="22"/>
                <w:lang w:val="en-CA" w:bidi="ar-EG"/>
              </w:rPr>
              <w:t xml:space="preserve"> </w:t>
            </w:r>
            <w:r w:rsidRPr="00FF04F6">
              <w:rPr>
                <w:i/>
                <w:iCs/>
                <w:szCs w:val="22"/>
                <w:rtl/>
                <w:lang w:val="en-GB"/>
              </w:rPr>
              <w:t>المعنية</w:t>
            </w:r>
            <w:r w:rsidRPr="00FF04F6">
              <w:rPr>
                <w:i/>
                <w:iCs/>
                <w:szCs w:val="22"/>
                <w:lang w:val="en-CA" w:bidi="ar-EG"/>
              </w:rPr>
              <w:t xml:space="preserve"> </w:t>
            </w:r>
            <w:r w:rsidRPr="00FF04F6">
              <w:rPr>
                <w:i/>
                <w:iCs/>
                <w:szCs w:val="22"/>
                <w:rtl/>
                <w:lang w:val="en-GB"/>
              </w:rPr>
              <w:t>صاحبة</w:t>
            </w:r>
            <w:r w:rsidRPr="00FF04F6">
              <w:rPr>
                <w:i/>
                <w:iCs/>
                <w:szCs w:val="22"/>
                <w:lang w:val="en-CA" w:bidi="ar-EG"/>
              </w:rPr>
              <w:t xml:space="preserve"> </w:t>
            </w:r>
            <w:r w:rsidRPr="00FF04F6">
              <w:rPr>
                <w:i/>
                <w:iCs/>
                <w:szCs w:val="22"/>
                <w:rtl/>
                <w:lang w:val="en-GB"/>
              </w:rPr>
              <w:t>المصلحة،</w:t>
            </w:r>
            <w:r w:rsidRPr="00FF04F6">
              <w:rPr>
                <w:rFonts w:hint="cs"/>
                <w:i/>
                <w:iCs/>
                <w:szCs w:val="22"/>
                <w:rtl/>
                <w:lang w:val="en-GB"/>
              </w:rPr>
              <w:t xml:space="preserve"> </w:t>
            </w:r>
            <w:r w:rsidRPr="00FF04F6">
              <w:rPr>
                <w:i/>
                <w:iCs/>
                <w:szCs w:val="22"/>
                <w:rtl/>
                <w:lang w:val="en-GB"/>
              </w:rPr>
              <w:t>ولا</w:t>
            </w:r>
            <w:r w:rsidRPr="00FF04F6">
              <w:rPr>
                <w:i/>
                <w:iCs/>
                <w:szCs w:val="22"/>
                <w:lang w:val="en-CA" w:bidi="ar-EG"/>
              </w:rPr>
              <w:t xml:space="preserve"> </w:t>
            </w:r>
            <w:r w:rsidRPr="00FF04F6">
              <w:rPr>
                <w:i/>
                <w:iCs/>
                <w:szCs w:val="22"/>
                <w:rtl/>
                <w:lang w:val="en-GB"/>
              </w:rPr>
              <w:t>سيما</w:t>
            </w:r>
            <w:r w:rsidRPr="00FF04F6">
              <w:rPr>
                <w:i/>
                <w:iCs/>
                <w:szCs w:val="22"/>
                <w:lang w:val="en-CA" w:bidi="ar-EG"/>
              </w:rPr>
              <w:t xml:space="preserve"> </w:t>
            </w:r>
            <w:r w:rsidRPr="00FF04F6">
              <w:rPr>
                <w:i/>
                <w:iCs/>
                <w:szCs w:val="22"/>
                <w:rtl/>
                <w:lang w:val="en-GB"/>
              </w:rPr>
              <w:t>الشعوب</w:t>
            </w:r>
            <w:r w:rsidRPr="00FF04F6">
              <w:rPr>
                <w:i/>
                <w:iCs/>
                <w:szCs w:val="22"/>
                <w:lang w:val="en-CA" w:bidi="ar-EG"/>
              </w:rPr>
              <w:t xml:space="preserve"> </w:t>
            </w:r>
            <w:r w:rsidRPr="00FF04F6">
              <w:rPr>
                <w:i/>
                <w:iCs/>
                <w:szCs w:val="22"/>
                <w:rtl/>
                <w:lang w:val="en-GB"/>
              </w:rPr>
              <w:t>الأصلية</w:t>
            </w:r>
            <w:r w:rsidRPr="00FF04F6">
              <w:rPr>
                <w:i/>
                <w:iCs/>
                <w:szCs w:val="22"/>
                <w:lang w:val="en-CA" w:bidi="ar-EG"/>
              </w:rPr>
              <w:t xml:space="preserve"> </w:t>
            </w:r>
            <w:r w:rsidRPr="00FF04F6">
              <w:rPr>
                <w:i/>
                <w:iCs/>
                <w:szCs w:val="22"/>
                <w:rtl/>
                <w:lang w:val="en-GB"/>
              </w:rPr>
              <w:t>واﻟﻤﺠتمعات</w:t>
            </w:r>
            <w:r w:rsidRPr="00FF04F6">
              <w:rPr>
                <w:i/>
                <w:iCs/>
                <w:szCs w:val="22"/>
                <w:lang w:val="en-CA" w:bidi="ar-EG"/>
              </w:rPr>
              <w:t xml:space="preserve"> </w:t>
            </w:r>
            <w:r w:rsidRPr="00FF04F6">
              <w:rPr>
                <w:i/>
                <w:iCs/>
                <w:szCs w:val="22"/>
                <w:rtl/>
                <w:lang w:val="en-GB"/>
              </w:rPr>
              <w:t>المحلية</w:t>
            </w:r>
            <w:r w:rsidR="00545BB7" w:rsidRPr="00FF04F6">
              <w:rPr>
                <w:rFonts w:hint="cs"/>
                <w:i/>
                <w:iCs/>
                <w:szCs w:val="22"/>
                <w:rtl/>
                <w:lang w:val="en-GB" w:bidi="ar-EG"/>
              </w:rPr>
              <w:t xml:space="preserve">، إطار الإجراءات بشأن </w:t>
            </w:r>
            <w:r w:rsidR="00545BB7" w:rsidRPr="00057E0F">
              <w:rPr>
                <w:rFonts w:cs="Times New Roman"/>
                <w:i/>
                <w:iCs/>
                <w:szCs w:val="20"/>
                <w:rtl/>
                <w:lang w:val="en-GB" w:bidi="ar-EG"/>
              </w:rPr>
              <w:t>[</w:t>
            </w:r>
            <w:r w:rsidR="00545BB7" w:rsidRPr="00057E0F">
              <w:rPr>
                <w:rFonts w:cs="Times New Roman"/>
                <w:i/>
                <w:iCs/>
                <w:szCs w:val="20"/>
                <w:lang w:val="en-CA" w:bidi="ar-EG"/>
              </w:rPr>
              <w:t>REDD+</w:t>
            </w:r>
            <w:r w:rsidR="00545BB7" w:rsidRPr="00057E0F">
              <w:rPr>
                <w:rFonts w:cs="Times New Roman"/>
                <w:i/>
                <w:iCs/>
                <w:szCs w:val="20"/>
                <w:rtl/>
                <w:lang w:val="en-GB" w:bidi="ar-EG"/>
              </w:rPr>
              <w:t>]</w:t>
            </w:r>
          </w:p>
        </w:tc>
        <w:tc>
          <w:tcPr>
            <w:tcW w:w="4336" w:type="dxa"/>
            <w:tcBorders>
              <w:bottom w:val="single" w:sz="4" w:space="0" w:color="auto"/>
            </w:tcBorders>
          </w:tcPr>
          <w:p w:rsidR="007D5B0C" w:rsidRPr="00FF04F6" w:rsidRDefault="007D5B0C" w:rsidP="007D5B0C">
            <w:pPr>
              <w:spacing w:after="100" w:line="204" w:lineRule="auto"/>
              <w:jc w:val="both"/>
              <w:rPr>
                <w:szCs w:val="22"/>
                <w:rtl/>
                <w:lang w:val="en-GB"/>
              </w:rPr>
            </w:pPr>
            <w:r w:rsidRPr="00FF04F6">
              <w:rPr>
                <w:rFonts w:hint="cs"/>
                <w:szCs w:val="22"/>
                <w:rtl/>
                <w:lang w:val="en-GB"/>
              </w:rPr>
              <w:t>الغاية 15-ج</w:t>
            </w:r>
            <w:r w:rsidRPr="00FF04F6">
              <w:rPr>
                <w:szCs w:val="22"/>
                <w:rtl/>
                <w:lang w:val="en-GB"/>
              </w:rPr>
              <w:t xml:space="preserve">  تعزيز الدعم العالمي للجهود الرامية إلى مكافحة الصيد غير المشروع للأنواع المحمية والاتجار بها، </w:t>
            </w:r>
            <w:r w:rsidRPr="00FF04F6">
              <w:rPr>
                <w:rFonts w:hint="cs"/>
                <w:szCs w:val="22"/>
                <w:rtl/>
                <w:lang w:val="en-GB"/>
              </w:rPr>
              <w:t xml:space="preserve">وذلك </w:t>
            </w:r>
            <w:r w:rsidRPr="00FF04F6">
              <w:rPr>
                <w:szCs w:val="22"/>
                <w:rtl/>
                <w:lang w:val="en-GB"/>
              </w:rPr>
              <w:t>بوسائل تشمل زيادة قدرات المجتمعات المحلية على السعي إلى الحصول على فرص سبل كسب الرزق المستدامة</w:t>
            </w:r>
            <w:r w:rsidR="00144654" w:rsidRPr="00FF04F6">
              <w:rPr>
                <w:rFonts w:hint="cs"/>
                <w:szCs w:val="22"/>
                <w:rtl/>
                <w:lang w:val="en-GB"/>
              </w:rPr>
              <w:t>.</w:t>
            </w:r>
          </w:p>
          <w:p w:rsidR="007D5B0C" w:rsidRPr="00FF04F6" w:rsidRDefault="007D5B0C" w:rsidP="007D5B0C">
            <w:pPr>
              <w:spacing w:after="100" w:line="204" w:lineRule="auto"/>
              <w:jc w:val="both"/>
              <w:rPr>
                <w:szCs w:val="22"/>
                <w:rtl/>
                <w:lang w:val="en-GB"/>
              </w:rPr>
            </w:pPr>
            <w:r w:rsidRPr="00FF04F6">
              <w:rPr>
                <w:rFonts w:hint="cs"/>
                <w:szCs w:val="22"/>
                <w:rtl/>
                <w:lang w:val="en-GB"/>
              </w:rPr>
              <w:t xml:space="preserve">الغاية 6-ب: </w:t>
            </w:r>
            <w:r w:rsidRPr="00FF04F6">
              <w:rPr>
                <w:szCs w:val="22"/>
                <w:rtl/>
                <w:lang w:val="en-GB"/>
              </w:rPr>
              <w:t>دعم وتعزيز مشاركة المجتمعات المحلية في تحسين إدارة المياه والصرف الصحي</w:t>
            </w:r>
            <w:r w:rsidR="00144654" w:rsidRPr="00FF04F6">
              <w:rPr>
                <w:rFonts w:hint="cs"/>
                <w:szCs w:val="22"/>
                <w:rtl/>
                <w:lang w:val="en-GB"/>
              </w:rPr>
              <w:t>.</w:t>
            </w:r>
          </w:p>
          <w:p w:rsidR="007D5B0C" w:rsidRPr="00FF04F6" w:rsidRDefault="007D5B0C" w:rsidP="007D5B0C">
            <w:pPr>
              <w:spacing w:after="100" w:line="204" w:lineRule="auto"/>
              <w:jc w:val="both"/>
              <w:rPr>
                <w:szCs w:val="22"/>
                <w:rtl/>
                <w:lang w:val="en-GB"/>
              </w:rPr>
            </w:pPr>
          </w:p>
        </w:tc>
      </w:tr>
      <w:tr w:rsidR="007D5B0C" w:rsidRPr="00FF04F6" w:rsidTr="00137A19">
        <w:trPr>
          <w:trHeight w:val="2370"/>
          <w:jc w:val="center"/>
        </w:trPr>
        <w:tc>
          <w:tcPr>
            <w:tcW w:w="1548" w:type="dxa"/>
          </w:tcPr>
          <w:p w:rsidR="007D5B0C" w:rsidRPr="00FF04F6" w:rsidRDefault="007D5B0C" w:rsidP="0001036F">
            <w:pPr>
              <w:spacing w:after="100" w:line="204" w:lineRule="auto"/>
              <w:jc w:val="left"/>
              <w:rPr>
                <w:b/>
                <w:bCs/>
                <w:szCs w:val="22"/>
                <w:rtl/>
                <w:lang w:val="en-GB" w:bidi="ar-EG"/>
              </w:rPr>
            </w:pPr>
            <w:r w:rsidRPr="00FF04F6">
              <w:rPr>
                <w:rFonts w:hint="cs"/>
                <w:b/>
                <w:bCs/>
                <w:szCs w:val="22"/>
                <w:rtl/>
                <w:lang w:val="en-GB"/>
              </w:rPr>
              <w:lastRenderedPageBreak/>
              <w:t>الالتزامات المتعلقة بالدعم والتمكين</w:t>
            </w:r>
          </w:p>
        </w:tc>
        <w:tc>
          <w:tcPr>
            <w:tcW w:w="3060" w:type="dxa"/>
          </w:tcPr>
          <w:p w:rsidR="007D5B0C" w:rsidRPr="00FF04F6" w:rsidRDefault="007D5B0C" w:rsidP="00FF04F6">
            <w:pPr>
              <w:spacing w:after="100" w:line="204" w:lineRule="auto"/>
              <w:jc w:val="both"/>
              <w:rPr>
                <w:szCs w:val="22"/>
                <w:rtl/>
                <w:lang w:val="en-GB" w:bidi="ar-EG"/>
              </w:rPr>
            </w:pPr>
            <w:r w:rsidRPr="00FF04F6">
              <w:rPr>
                <w:rFonts w:hint="cs"/>
                <w:szCs w:val="22"/>
                <w:rtl/>
                <w:lang w:val="en-GB" w:bidi="ar-EG"/>
              </w:rPr>
              <w:t>الأهداف 1 إلى 4، و16، و17، و19 و 20</w:t>
            </w:r>
          </w:p>
        </w:tc>
        <w:tc>
          <w:tcPr>
            <w:tcW w:w="3420" w:type="dxa"/>
          </w:tcPr>
          <w:p w:rsidR="007D5B0C" w:rsidRPr="00FF04F6" w:rsidRDefault="007D5B0C" w:rsidP="00557671">
            <w:pPr>
              <w:spacing w:after="100" w:line="204" w:lineRule="auto"/>
              <w:jc w:val="both"/>
              <w:rPr>
                <w:szCs w:val="22"/>
                <w:rtl/>
                <w:lang w:val="en-GB" w:bidi="ar-EG"/>
              </w:rPr>
            </w:pPr>
            <w:r w:rsidRPr="00FF04F6">
              <w:rPr>
                <w:rFonts w:hint="cs"/>
                <w:szCs w:val="22"/>
                <w:rtl/>
                <w:lang w:val="en-GB" w:bidi="ar-EG"/>
              </w:rPr>
              <w:t xml:space="preserve">الهدف 4 من الأهداف العالمية للغابات: </w:t>
            </w:r>
            <w:r w:rsidRPr="00FF04F6">
              <w:rPr>
                <w:szCs w:val="22"/>
                <w:rtl/>
              </w:rPr>
              <w:t>حشد موارد مالية أكبر حجما بدرجة كبيرة وموارد مالية جديدة وإضافية من جميع المصادر من أجل تنفيذ الإدارة المستدامة للغابات، وتعزيز التعاون والشراكات في المجالات العلمية والتقنية</w:t>
            </w:r>
          </w:p>
        </w:tc>
        <w:tc>
          <w:tcPr>
            <w:tcW w:w="2252" w:type="dxa"/>
          </w:tcPr>
          <w:p w:rsidR="007D5B0C" w:rsidRPr="00FF04F6" w:rsidRDefault="007D5B0C" w:rsidP="00545BB7">
            <w:pPr>
              <w:spacing w:after="100" w:line="204" w:lineRule="auto"/>
              <w:jc w:val="both"/>
              <w:rPr>
                <w:i/>
                <w:iCs/>
                <w:szCs w:val="22"/>
                <w:lang w:val="en-CA" w:bidi="ar-EG"/>
              </w:rPr>
            </w:pPr>
          </w:p>
        </w:tc>
        <w:tc>
          <w:tcPr>
            <w:tcW w:w="4336" w:type="dxa"/>
          </w:tcPr>
          <w:p w:rsidR="007D5B0C" w:rsidRPr="00FF04F6" w:rsidRDefault="007D5B0C" w:rsidP="007D5B0C">
            <w:pPr>
              <w:spacing w:after="100" w:line="204" w:lineRule="auto"/>
              <w:jc w:val="both"/>
              <w:rPr>
                <w:szCs w:val="22"/>
                <w:rtl/>
                <w:lang w:val="en-GB" w:bidi="ar-EG"/>
              </w:rPr>
            </w:pPr>
            <w:r w:rsidRPr="00FF04F6">
              <w:rPr>
                <w:rFonts w:hint="cs"/>
                <w:szCs w:val="22"/>
                <w:rtl/>
                <w:lang w:val="en-GB" w:bidi="ar-EG"/>
              </w:rPr>
              <w:t xml:space="preserve">الغاية 15-أ: </w:t>
            </w:r>
            <w:r w:rsidRPr="00FF04F6">
              <w:rPr>
                <w:szCs w:val="22"/>
                <w:rtl/>
                <w:lang w:val="en-GB"/>
              </w:rPr>
              <w:t xml:space="preserve">حشد الموارد المالية من جميع المصادر وزيادتها </w:t>
            </w:r>
            <w:r w:rsidRPr="00FF04F6">
              <w:rPr>
                <w:rFonts w:hint="cs"/>
                <w:szCs w:val="22"/>
                <w:rtl/>
                <w:lang w:val="en-GB"/>
              </w:rPr>
              <w:t>زيادة</w:t>
            </w:r>
            <w:r w:rsidRPr="00FF04F6">
              <w:rPr>
                <w:szCs w:val="22"/>
                <w:rtl/>
                <w:lang w:val="en-GB"/>
              </w:rPr>
              <w:t xml:space="preserve"> كبير</w:t>
            </w:r>
            <w:r w:rsidRPr="00FF04F6">
              <w:rPr>
                <w:rFonts w:hint="cs"/>
                <w:szCs w:val="22"/>
                <w:rtl/>
                <w:lang w:val="en-GB"/>
              </w:rPr>
              <w:t>ة</w:t>
            </w:r>
            <w:r w:rsidRPr="00FF04F6">
              <w:rPr>
                <w:szCs w:val="22"/>
                <w:rtl/>
                <w:lang w:val="en-GB"/>
              </w:rPr>
              <w:t xml:space="preserve"> بغرض حفظ التنوع البيولوجي والنظم الإيكولوجية واستخدامها استخداماً مستداماً</w:t>
            </w:r>
          </w:p>
          <w:p w:rsidR="007D5B0C" w:rsidRPr="00FF04F6" w:rsidRDefault="007D5B0C" w:rsidP="007D5B0C">
            <w:pPr>
              <w:spacing w:after="100" w:line="204" w:lineRule="auto"/>
              <w:jc w:val="both"/>
              <w:rPr>
                <w:szCs w:val="22"/>
                <w:rtl/>
                <w:lang w:val="en-GB" w:bidi="ar-EG"/>
              </w:rPr>
            </w:pPr>
            <w:r w:rsidRPr="00FF04F6">
              <w:rPr>
                <w:rFonts w:hint="cs"/>
                <w:szCs w:val="22"/>
                <w:rtl/>
                <w:lang w:val="en-GB" w:bidi="ar-EG"/>
              </w:rPr>
              <w:t xml:space="preserve">الغاية 15-ب: </w:t>
            </w:r>
            <w:r w:rsidRPr="00FF04F6">
              <w:rPr>
                <w:szCs w:val="22"/>
                <w:rtl/>
                <w:lang w:val="en-GB"/>
              </w:rPr>
              <w:t xml:space="preserve">حشد موارد كبيرة من جميع المصادر وعلى جميع المستويات بغرض تمويل الإدارة المستدامة للغابات وتوفير ما يكفي من الحوافز للبلدان النامية لتعزيز تلك الإدارة، بما في ذلك حفظ الغابات وإعادة </w:t>
            </w:r>
            <w:r w:rsidRPr="00FF04F6">
              <w:rPr>
                <w:rFonts w:hint="cs"/>
                <w:szCs w:val="22"/>
                <w:rtl/>
                <w:lang w:val="en-GB"/>
              </w:rPr>
              <w:t>زرع الغابات</w:t>
            </w:r>
          </w:p>
        </w:tc>
      </w:tr>
    </w:tbl>
    <w:p w:rsidR="00557671" w:rsidRDefault="00557671" w:rsidP="00557671">
      <w:pPr>
        <w:spacing w:after="100" w:line="204" w:lineRule="auto"/>
        <w:jc w:val="both"/>
        <w:rPr>
          <w:sz w:val="22"/>
          <w:rtl/>
          <w:lang w:val="en-GB" w:bidi="ar-EG"/>
        </w:rPr>
      </w:pPr>
    </w:p>
    <w:p w:rsidR="00D404D6" w:rsidRDefault="00D404D6" w:rsidP="00557671">
      <w:pPr>
        <w:spacing w:after="100" w:line="204" w:lineRule="auto"/>
        <w:jc w:val="both"/>
        <w:rPr>
          <w:sz w:val="22"/>
          <w:rtl/>
          <w:lang w:val="en-GB" w:bidi="ar-EG"/>
        </w:rPr>
      </w:pPr>
    </w:p>
    <w:p w:rsidR="00D404D6" w:rsidRDefault="00D404D6" w:rsidP="00557671">
      <w:pPr>
        <w:spacing w:after="100" w:line="204" w:lineRule="auto"/>
        <w:jc w:val="both"/>
        <w:rPr>
          <w:sz w:val="22"/>
          <w:rtl/>
          <w:lang w:val="en-GB" w:bidi="ar-EG"/>
        </w:rPr>
      </w:pPr>
    </w:p>
    <w:p w:rsidR="00D404D6" w:rsidRDefault="00D404D6" w:rsidP="00557671">
      <w:pPr>
        <w:spacing w:after="100" w:line="204" w:lineRule="auto"/>
        <w:jc w:val="both"/>
        <w:rPr>
          <w:sz w:val="22"/>
          <w:rtl/>
          <w:lang w:val="en-GB" w:bidi="ar-EG"/>
        </w:rPr>
        <w:sectPr w:rsidR="00D404D6" w:rsidSect="00DE51CC">
          <w:headerReference w:type="even" r:id="rId19"/>
          <w:headerReference w:type="first" r:id="rId20"/>
          <w:pgSz w:w="15840" w:h="12240" w:orient="landscape" w:code="1"/>
          <w:pgMar w:top="720" w:right="720" w:bottom="720" w:left="720" w:header="461" w:footer="720" w:gutter="0"/>
          <w:cols w:space="708"/>
          <w:docGrid w:linePitch="360"/>
        </w:sectPr>
      </w:pPr>
    </w:p>
    <w:p w:rsidR="009823A2" w:rsidRPr="00E9418B" w:rsidRDefault="00D404D6" w:rsidP="00E9418B">
      <w:pPr>
        <w:spacing w:after="100" w:line="204" w:lineRule="auto"/>
        <w:ind w:left="2736" w:right="1440" w:hanging="990"/>
        <w:jc w:val="center"/>
        <w:rPr>
          <w:b/>
          <w:bCs/>
          <w:sz w:val="22"/>
          <w:rtl/>
          <w:lang w:val="en-GB" w:bidi="ar-EG"/>
        </w:rPr>
      </w:pPr>
      <w:r w:rsidRPr="00E9418B">
        <w:rPr>
          <w:rFonts w:hint="cs"/>
          <w:b/>
          <w:bCs/>
          <w:sz w:val="22"/>
          <w:rtl/>
          <w:lang w:val="en-GB" w:bidi="ar-EG"/>
        </w:rPr>
        <w:lastRenderedPageBreak/>
        <w:t>ألف -</w:t>
      </w:r>
      <w:r w:rsidRPr="00E9418B">
        <w:rPr>
          <w:rFonts w:hint="cs"/>
          <w:b/>
          <w:bCs/>
          <w:sz w:val="22"/>
          <w:rtl/>
          <w:lang w:val="en-GB" w:bidi="ar-EG"/>
        </w:rPr>
        <w:tab/>
        <w:t xml:space="preserve">النظر في الأهداف الوطنية للتنوع البيولوجي في عمل المنظمات الأعضاء في الشراكة التعاونية </w:t>
      </w:r>
      <w:r w:rsidR="00E9418B" w:rsidRPr="00E9418B">
        <w:rPr>
          <w:rFonts w:hint="cs"/>
          <w:b/>
          <w:bCs/>
          <w:sz w:val="22"/>
          <w:rtl/>
          <w:lang w:val="en-GB" w:bidi="ar-EG"/>
        </w:rPr>
        <w:t xml:space="preserve">في مجال </w:t>
      </w:r>
      <w:r w:rsidRPr="00E9418B">
        <w:rPr>
          <w:rFonts w:hint="cs"/>
          <w:b/>
          <w:bCs/>
          <w:sz w:val="22"/>
          <w:rtl/>
          <w:lang w:val="en-GB" w:bidi="ar-EG"/>
        </w:rPr>
        <w:t>الغابات</w:t>
      </w:r>
    </w:p>
    <w:p w:rsidR="00D404D6" w:rsidRPr="00E9418B" w:rsidRDefault="00C50182" w:rsidP="00E9418B">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hint="cs"/>
          <w:rtl/>
          <w:lang w:bidi="ar-EG"/>
        </w:rPr>
        <w:t xml:space="preserve">أشارت جميع المنظمات الأعضاء في الشراكة التعاونية </w:t>
      </w:r>
      <w:r w:rsidR="00E9418B" w:rsidRPr="00E9418B">
        <w:rPr>
          <w:rFonts w:cs="Simplified Arabic" w:hint="cs"/>
          <w:rtl/>
          <w:lang w:bidi="ar-EG"/>
        </w:rPr>
        <w:t>في مجال ا</w:t>
      </w:r>
      <w:r w:rsidRPr="00E9418B">
        <w:rPr>
          <w:rFonts w:cs="Simplified Arabic" w:hint="cs"/>
          <w:rtl/>
          <w:lang w:bidi="ar-EG"/>
        </w:rPr>
        <w:t>لغابات التي أجابت على المسح (انظر الفقرة 4 أعلاه) إلى ال</w:t>
      </w:r>
      <w:r w:rsidR="00E9418B" w:rsidRPr="00E9418B">
        <w:rPr>
          <w:rFonts w:cs="Simplified Arabic" w:hint="cs"/>
          <w:rtl/>
          <w:lang w:bidi="ar-EG"/>
        </w:rPr>
        <w:t>إجراءات</w:t>
      </w:r>
      <w:r w:rsidRPr="00E9418B">
        <w:rPr>
          <w:rFonts w:cs="Simplified Arabic" w:hint="cs"/>
          <w:rtl/>
          <w:lang w:bidi="ar-EG"/>
        </w:rPr>
        <w:t xml:space="preserve"> التي تأخذ في الحسبان الاستراتيجي</w:t>
      </w:r>
      <w:r w:rsidR="00E9418B" w:rsidRPr="00E9418B">
        <w:rPr>
          <w:rFonts w:cs="Simplified Arabic" w:hint="cs"/>
          <w:rtl/>
          <w:lang w:bidi="ar-EG"/>
        </w:rPr>
        <w:t>ات</w:t>
      </w:r>
      <w:r w:rsidRPr="00E9418B">
        <w:rPr>
          <w:rFonts w:cs="Simplified Arabic" w:hint="cs"/>
          <w:rtl/>
          <w:lang w:bidi="ar-EG"/>
        </w:rPr>
        <w:t xml:space="preserve"> وخطط العمل </w:t>
      </w:r>
      <w:r w:rsidR="00E9418B">
        <w:rPr>
          <w:rFonts w:cs="Simplified Arabic" w:hint="cs"/>
          <w:rtl/>
          <w:lang w:bidi="ar-EG"/>
        </w:rPr>
        <w:t>الوطنية للتنوع البيولوجي</w:t>
      </w:r>
      <w:r w:rsidRPr="00E9418B">
        <w:rPr>
          <w:rFonts w:cs="Simplified Arabic" w:hint="cs"/>
          <w:rtl/>
          <w:lang w:bidi="ar-EG"/>
        </w:rPr>
        <w:t xml:space="preserve"> والأهداف الوطنية التي تحتويها هذه كجزء من الاستعراضات للسياسات الوطنية ذات الصلة والقوانين والنظم</w:t>
      </w:r>
      <w:r w:rsidR="00D404D6" w:rsidRPr="00E9418B">
        <w:rPr>
          <w:rFonts w:cs="Simplified Arabic" w:hint="cs"/>
          <w:rtl/>
          <w:lang w:bidi="ar-EG"/>
        </w:rPr>
        <w:t>.</w:t>
      </w:r>
      <w:r w:rsidRPr="00E9418B">
        <w:rPr>
          <w:rFonts w:cs="Simplified Arabic" w:hint="cs"/>
          <w:rtl/>
          <w:lang w:bidi="ar-EG"/>
        </w:rPr>
        <w:t xml:space="preserve"> ولاحظ عدد غير قليل أن ذلك كان جزءا من ال</w:t>
      </w:r>
      <w:r w:rsidR="00E9418B">
        <w:rPr>
          <w:rFonts w:cs="Simplified Arabic" w:hint="cs"/>
          <w:rtl/>
          <w:lang w:bidi="ar-EG"/>
        </w:rPr>
        <w:t>إجراءات</w:t>
      </w:r>
      <w:r w:rsidRPr="00E9418B">
        <w:rPr>
          <w:rFonts w:cs="Simplified Arabic" w:hint="cs"/>
          <w:rtl/>
          <w:lang w:bidi="ar-EG"/>
        </w:rPr>
        <w:t xml:space="preserve"> المتخذة قبل تمويل أو تنفيذ المشروعات ذات الصلة بالغابات. والبعض، مثل الاتحاد الدولي لحفظ الطبيعة  وبرنامج الأمم المتحدة الإنمائي أشار أيضا إلى اشتراكه المباشر في </w:t>
      </w:r>
      <w:r w:rsidR="00E9418B">
        <w:rPr>
          <w:rFonts w:cs="Simplified Arabic" w:hint="cs"/>
          <w:rtl/>
          <w:lang w:bidi="ar-EG"/>
        </w:rPr>
        <w:t>دعم إعداد</w:t>
      </w:r>
      <w:r w:rsidRPr="00E9418B">
        <w:rPr>
          <w:rFonts w:cs="Simplified Arabic" w:hint="cs"/>
          <w:rtl/>
          <w:lang w:bidi="ar-EG"/>
        </w:rPr>
        <w:t>، و/أو تنفيذ الاستراتيجي</w:t>
      </w:r>
      <w:r w:rsidR="00E9418B">
        <w:rPr>
          <w:rFonts w:cs="Simplified Arabic" w:hint="cs"/>
          <w:rtl/>
          <w:lang w:bidi="ar-EG"/>
        </w:rPr>
        <w:t>ات</w:t>
      </w:r>
      <w:r w:rsidRPr="00E9418B">
        <w:rPr>
          <w:rFonts w:cs="Simplified Arabic" w:hint="cs"/>
          <w:rtl/>
          <w:lang w:bidi="ar-EG"/>
        </w:rPr>
        <w:t xml:space="preserve"> </w:t>
      </w:r>
      <w:r w:rsidR="00A27A0F" w:rsidRPr="00E9418B">
        <w:rPr>
          <w:rFonts w:cs="Simplified Arabic" w:hint="cs"/>
          <w:rtl/>
          <w:lang w:bidi="ar-EG"/>
        </w:rPr>
        <w:t xml:space="preserve">وخطط العمل </w:t>
      </w:r>
      <w:r w:rsidR="00E9418B">
        <w:rPr>
          <w:rFonts w:cs="Simplified Arabic" w:hint="cs"/>
          <w:rtl/>
          <w:lang w:bidi="ar-EG"/>
        </w:rPr>
        <w:t>الوطنية للتنوع البيولوجي</w:t>
      </w:r>
      <w:r w:rsidR="00A27A0F" w:rsidRPr="00E9418B">
        <w:rPr>
          <w:rFonts w:cs="Simplified Arabic" w:hint="cs"/>
          <w:rtl/>
          <w:lang w:bidi="ar-EG"/>
        </w:rPr>
        <w:t xml:space="preserve"> في بلدان معينة.</w:t>
      </w:r>
      <w:r w:rsidR="00A27A0F" w:rsidRPr="00E9418B">
        <w:rPr>
          <w:rStyle w:val="FootnoteReference"/>
          <w:rFonts w:cs="Simplified Arabic"/>
          <w:rtl/>
          <w:lang w:bidi="ar-EG"/>
        </w:rPr>
        <w:footnoteReference w:id="19"/>
      </w:r>
    </w:p>
    <w:p w:rsidR="00D404D6" w:rsidRPr="00E9418B" w:rsidRDefault="00A27A0F" w:rsidP="00E9418B">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rtl/>
          <w:lang w:bidi="ar-EG"/>
        </w:rPr>
        <w:t xml:space="preserve">وبين أهداف أيشي للتنوع البيولوجي التي أبلغ عنها، أشار عدة أعضاء إلى أهمية القدرة على الرجوع بسهولة إلى أهداف الاستعادة المقررة وفقا لعمليات مختلقة لإنشاء توافق أفضل بين العمليات. ولوحظ أيضا أن هذا يعد مهما في الإسهام </w:t>
      </w:r>
      <w:r w:rsidR="00E9418B">
        <w:rPr>
          <w:rFonts w:cs="Simplified Arabic" w:hint="cs"/>
          <w:rtl/>
          <w:lang w:bidi="ar-EG"/>
        </w:rPr>
        <w:t xml:space="preserve">في </w:t>
      </w:r>
      <w:r w:rsidRPr="00E9418B">
        <w:rPr>
          <w:rFonts w:cs="Simplified Arabic"/>
          <w:rtl/>
          <w:lang w:bidi="ar-EG"/>
        </w:rPr>
        <w:t xml:space="preserve">تحديد </w:t>
      </w:r>
      <w:r w:rsidR="00E9418B">
        <w:rPr>
          <w:rFonts w:cs="Simplified Arabic" w:hint="cs"/>
          <w:rtl/>
          <w:lang w:bidi="ar-EG"/>
        </w:rPr>
        <w:t>أوجه التآزر</w:t>
      </w:r>
      <w:r w:rsidRPr="00E9418B">
        <w:rPr>
          <w:rFonts w:cs="Simplified Arabic"/>
          <w:rtl/>
          <w:lang w:bidi="ar-EG"/>
        </w:rPr>
        <w:t xml:space="preserve"> في استعراضات التخطيط والتنفيذ والتقدم. وقد أجرت أمانة اتفاقية التنوع البيولوجي استعراضا للأهداف الوطنية </w:t>
      </w:r>
      <w:r w:rsidR="00E9418B">
        <w:rPr>
          <w:rFonts w:cs="Simplified Arabic" w:hint="cs"/>
          <w:rtl/>
          <w:lang w:bidi="ar-EG"/>
        </w:rPr>
        <w:t>في إطار</w:t>
      </w:r>
      <w:r w:rsidRPr="00E9418B">
        <w:rPr>
          <w:rFonts w:cs="Simplified Arabic"/>
          <w:rtl/>
          <w:lang w:bidi="ar-EG"/>
        </w:rPr>
        <w:t xml:space="preserve"> ال</w:t>
      </w:r>
      <w:r w:rsidR="00E9418B">
        <w:rPr>
          <w:rFonts w:cs="Simplified Arabic" w:hint="cs"/>
          <w:rtl/>
          <w:lang w:bidi="ar-EG"/>
        </w:rPr>
        <w:t>هدفين</w:t>
      </w:r>
      <w:r w:rsidR="00B961A7" w:rsidRPr="00E9418B">
        <w:rPr>
          <w:rFonts w:cs="Simplified Arabic" w:hint="cs"/>
          <w:rtl/>
          <w:lang w:bidi="ar-EG"/>
        </w:rPr>
        <w:t xml:space="preserve"> 5 و15 من أهداف أيشي للتنوع البيولوجي، وذلك كجزء من مبادرة است</w:t>
      </w:r>
      <w:r w:rsidR="00E9418B">
        <w:rPr>
          <w:rFonts w:cs="Simplified Arabic" w:hint="cs"/>
          <w:rtl/>
          <w:lang w:bidi="ar-EG"/>
        </w:rPr>
        <w:t>عادة النظ</w:t>
      </w:r>
      <w:r w:rsidR="00B961A7" w:rsidRPr="00E9418B">
        <w:rPr>
          <w:rFonts w:cs="Simplified Arabic" w:hint="cs"/>
          <w:rtl/>
          <w:lang w:bidi="ar-EG"/>
        </w:rPr>
        <w:t>م الإيكولوجي</w:t>
      </w:r>
      <w:r w:rsidR="00E9418B">
        <w:rPr>
          <w:rFonts w:cs="Simplified Arabic" w:hint="cs"/>
          <w:rtl/>
          <w:lang w:bidi="ar-EG"/>
        </w:rPr>
        <w:t>ة</w:t>
      </w:r>
      <w:r w:rsidR="00B961A7" w:rsidRPr="00E9418B">
        <w:rPr>
          <w:rFonts w:cs="Simplified Arabic" w:hint="cs"/>
          <w:rtl/>
          <w:lang w:bidi="ar-EG"/>
        </w:rPr>
        <w:t xml:space="preserve"> للغابات.</w:t>
      </w:r>
      <w:r w:rsidR="00B961A7" w:rsidRPr="00E9418B">
        <w:rPr>
          <w:rStyle w:val="FootnoteReference"/>
          <w:rFonts w:cs="Simplified Arabic"/>
          <w:rtl/>
          <w:lang w:bidi="ar-EG"/>
        </w:rPr>
        <w:footnoteReference w:id="20"/>
      </w:r>
      <w:r w:rsidR="00B961A7" w:rsidRPr="00E9418B">
        <w:rPr>
          <w:rFonts w:cs="Simplified Arabic" w:hint="cs"/>
          <w:rtl/>
          <w:lang w:bidi="ar-EG"/>
        </w:rPr>
        <w:t xml:space="preserve"> ويجري العمل الآن </w:t>
      </w:r>
      <w:r w:rsidR="00E9418B">
        <w:rPr>
          <w:rFonts w:cs="Simplified Arabic" w:hint="cs"/>
          <w:rtl/>
          <w:lang w:bidi="ar-EG"/>
        </w:rPr>
        <w:t>لدمج</w:t>
      </w:r>
      <w:r w:rsidR="00B961A7" w:rsidRPr="00E9418B">
        <w:rPr>
          <w:rFonts w:cs="Simplified Arabic" w:hint="cs"/>
          <w:rtl/>
          <w:lang w:bidi="ar-EG"/>
        </w:rPr>
        <w:t xml:space="preserve"> نتائج هذا التحليل في </w:t>
      </w:r>
      <w:r w:rsidR="00E9418B">
        <w:rPr>
          <w:rFonts w:cs="Simplified Arabic" w:hint="cs"/>
          <w:rtl/>
          <w:lang w:bidi="ar-EG"/>
        </w:rPr>
        <w:t>الموجزات القطرية</w:t>
      </w:r>
      <w:r w:rsidR="00B961A7" w:rsidRPr="00E9418B">
        <w:rPr>
          <w:rFonts w:cs="Simplified Arabic" w:hint="cs"/>
          <w:rtl/>
          <w:lang w:bidi="ar-EG"/>
        </w:rPr>
        <w:t xml:space="preserve"> </w:t>
      </w:r>
      <w:r w:rsidR="00E9418B">
        <w:rPr>
          <w:rFonts w:cs="Simplified Arabic" w:hint="cs"/>
          <w:rtl/>
          <w:lang w:bidi="ar-EG"/>
        </w:rPr>
        <w:t>ل</w:t>
      </w:r>
      <w:r w:rsidR="00B961A7" w:rsidRPr="00E9418B">
        <w:rPr>
          <w:rFonts w:cs="Simplified Arabic" w:hint="cs"/>
          <w:rtl/>
          <w:lang w:bidi="ar-EG"/>
        </w:rPr>
        <w:t>لبلدان الأعضاء في الاتحاد الدولي لحفظ الطبيعة بشأن استعادة المناظر الطبيعية للغابات</w:t>
      </w:r>
      <w:r w:rsidR="00FF04F6">
        <w:rPr>
          <w:rFonts w:cs="Simplified Arabic" w:hint="cs"/>
          <w:rtl/>
          <w:lang w:bidi="ar-EG"/>
        </w:rPr>
        <w:t xml:space="preserve"> </w:t>
      </w:r>
      <w:r w:rsidR="00FF04F6">
        <w:rPr>
          <w:rFonts w:cs="Simplified Arabic"/>
          <w:lang w:val="en-CA" w:bidi="ar-EG"/>
        </w:rPr>
        <w:t>(FLR)</w:t>
      </w:r>
      <w:r w:rsidR="00B961A7" w:rsidRPr="00E9418B">
        <w:rPr>
          <w:rFonts w:cs="Simplified Arabic" w:hint="cs"/>
          <w:rtl/>
          <w:lang w:bidi="ar-EG"/>
        </w:rPr>
        <w:t xml:space="preserve"> الواردة في موقع</w:t>
      </w:r>
      <w:r w:rsidR="00E9418B">
        <w:rPr>
          <w:rFonts w:cs="Simplified Arabic" w:hint="cs"/>
          <w:rtl/>
          <w:lang w:bidi="ar-EG"/>
        </w:rPr>
        <w:t>ه</w:t>
      </w:r>
      <w:r w:rsidR="00B961A7" w:rsidRPr="00E9418B">
        <w:rPr>
          <w:rFonts w:cs="Simplified Arabic" w:hint="cs"/>
          <w:rtl/>
          <w:lang w:bidi="ar-EG"/>
        </w:rPr>
        <w:t xml:space="preserve"> الشبكي </w:t>
      </w:r>
      <w:r w:rsidR="00B961A7" w:rsidRPr="00E9418B">
        <w:rPr>
          <w:rFonts w:cs="Simplified Arabic"/>
          <w:lang w:val="en-CA" w:bidi="ar-EG"/>
        </w:rPr>
        <w:t>InfoFLR</w:t>
      </w:r>
      <w:r w:rsidR="00B961A7" w:rsidRPr="00E9418B">
        <w:rPr>
          <w:rFonts w:cs="Simplified Arabic" w:hint="cs"/>
          <w:rtl/>
          <w:lang w:bidi="ar-EG"/>
        </w:rPr>
        <w:t>.</w:t>
      </w:r>
      <w:r w:rsidR="00B961A7" w:rsidRPr="00E9418B">
        <w:rPr>
          <w:rStyle w:val="FootnoteReference"/>
          <w:rFonts w:cs="Simplified Arabic"/>
          <w:rtl/>
          <w:lang w:bidi="ar-EG"/>
        </w:rPr>
        <w:footnoteReference w:id="21"/>
      </w:r>
    </w:p>
    <w:p w:rsidR="00D404D6" w:rsidRPr="00E9418B" w:rsidRDefault="00FF04F6" w:rsidP="00375B4A">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w:t>
      </w:r>
      <w:r w:rsidR="004D52F9" w:rsidRPr="00E9418B">
        <w:rPr>
          <w:rFonts w:cs="Simplified Arabic" w:hint="cs"/>
          <w:rtl/>
          <w:lang w:bidi="ar-EG"/>
        </w:rPr>
        <w:t>أش</w:t>
      </w:r>
      <w:r w:rsidR="00375B4A">
        <w:rPr>
          <w:rFonts w:cs="Simplified Arabic" w:hint="cs"/>
          <w:rtl/>
          <w:lang w:bidi="ar-EG"/>
        </w:rPr>
        <w:t xml:space="preserve">ار برنامج الأمم المتحدة للبيئة </w:t>
      </w:r>
      <w:r w:rsidR="004D52F9" w:rsidRPr="00E9418B">
        <w:rPr>
          <w:rFonts w:cs="Simplified Arabic" w:hint="cs"/>
          <w:rtl/>
          <w:lang w:bidi="ar-EG"/>
        </w:rPr>
        <w:t>إلى أنه أيضا يشجع البلدان على تقييم أوجه ال</w:t>
      </w:r>
      <w:r w:rsidR="00375B4A">
        <w:rPr>
          <w:rFonts w:cs="Simplified Arabic" w:hint="cs"/>
          <w:rtl/>
          <w:lang w:bidi="ar-EG"/>
        </w:rPr>
        <w:t>تآزر</w:t>
      </w:r>
      <w:r w:rsidR="004D52F9" w:rsidRPr="00E9418B">
        <w:rPr>
          <w:rFonts w:cs="Simplified Arabic" w:hint="cs"/>
          <w:rtl/>
          <w:lang w:bidi="ar-EG"/>
        </w:rPr>
        <w:t xml:space="preserve"> التي قد تكون موجودة مع تنفيذ الاستراتيجي</w:t>
      </w:r>
      <w:r w:rsidR="00375B4A">
        <w:rPr>
          <w:rFonts w:cs="Simplified Arabic" w:hint="cs"/>
          <w:rtl/>
          <w:lang w:bidi="ar-EG"/>
        </w:rPr>
        <w:t>ات</w:t>
      </w:r>
      <w:r w:rsidR="004D52F9" w:rsidRPr="00E9418B">
        <w:rPr>
          <w:rFonts w:cs="Simplified Arabic" w:hint="cs"/>
          <w:rtl/>
          <w:lang w:bidi="ar-EG"/>
        </w:rPr>
        <w:t xml:space="preserve"> وخطط العمل </w:t>
      </w:r>
      <w:r w:rsidR="00375B4A">
        <w:rPr>
          <w:rFonts w:cs="Simplified Arabic" w:hint="cs"/>
          <w:rtl/>
          <w:lang w:bidi="ar-EG"/>
        </w:rPr>
        <w:t>الوطنية للتنوع البيولوجي</w:t>
      </w:r>
      <w:r w:rsidR="004D52F9" w:rsidRPr="00E9418B">
        <w:rPr>
          <w:rFonts w:cs="Simplified Arabic" w:hint="cs"/>
          <w:rtl/>
          <w:lang w:bidi="ar-EG"/>
        </w:rPr>
        <w:t xml:space="preserve">، نظرا للأنشطة التي تعزز تطور الاستراتيجيات الوطنية لتنفيذ </w:t>
      </w:r>
      <w:r w:rsidR="00B23554" w:rsidRPr="00E9418B">
        <w:rPr>
          <w:rFonts w:cs="Simplified Arabic"/>
          <w:lang w:bidi="ar-EG"/>
        </w:rPr>
        <w:t>REDD+</w:t>
      </w:r>
      <w:r w:rsidR="004D52F9" w:rsidRPr="00E9418B">
        <w:rPr>
          <w:rFonts w:cs="Simplified Arabic" w:hint="cs"/>
          <w:rtl/>
          <w:lang w:bidi="ar-EG"/>
        </w:rPr>
        <w:t xml:space="preserve"> من خلال برنامج </w:t>
      </w:r>
      <w:r w:rsidR="00B23554" w:rsidRPr="00E9418B">
        <w:rPr>
          <w:rFonts w:cs="Simplified Arabic"/>
          <w:lang w:bidi="ar-EG"/>
        </w:rPr>
        <w:t>REDD+</w:t>
      </w:r>
      <w:r w:rsidR="004D52F9" w:rsidRPr="00E9418B">
        <w:rPr>
          <w:rFonts w:cs="Simplified Arabic" w:hint="cs"/>
          <w:rtl/>
          <w:lang w:bidi="ar-EG"/>
        </w:rPr>
        <w:t xml:space="preserve"> التابع للأمم المتحدة. وتقدم </w:t>
      </w:r>
      <w:r w:rsidR="00B23554" w:rsidRPr="00E9418B">
        <w:rPr>
          <w:rFonts w:cs="Simplified Arabic" w:hint="cs"/>
          <w:rtl/>
        </w:rPr>
        <w:t xml:space="preserve">الوثيقة </w:t>
      </w:r>
      <w:r w:rsidR="00B23554" w:rsidRPr="00E9418B">
        <w:rPr>
          <w:rFonts w:cs="Simplified Arabic"/>
          <w:lang w:val="en-CA"/>
        </w:rPr>
        <w:t>UNEP/CBD/COP/12/INF/15</w:t>
      </w:r>
      <w:r w:rsidR="00B23554" w:rsidRPr="00E9418B">
        <w:rPr>
          <w:rFonts w:cs="Simplified Arabic" w:hint="cs"/>
          <w:rtl/>
        </w:rPr>
        <w:t xml:space="preserve"> أمثلة لهذا العمل </w:t>
      </w:r>
      <w:r w:rsidR="00375B4A">
        <w:rPr>
          <w:rFonts w:cs="Simplified Arabic" w:hint="cs"/>
          <w:rtl/>
        </w:rPr>
        <w:t>وأهميه لتحقيق</w:t>
      </w:r>
      <w:r w:rsidR="00B23554" w:rsidRPr="00E9418B">
        <w:rPr>
          <w:rFonts w:cs="Simplified Arabic" w:hint="cs"/>
          <w:rtl/>
        </w:rPr>
        <w:t xml:space="preserve"> أهداف أيشي للتنوع البيولوجي.</w:t>
      </w:r>
    </w:p>
    <w:p w:rsidR="00D404D6" w:rsidRPr="00E9418B" w:rsidRDefault="00B23554" w:rsidP="00375B4A">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rtl/>
        </w:rPr>
        <w:t xml:space="preserve">وفيما يتعلق بالحواجز الأخرى أمام إدخال أهداف </w:t>
      </w:r>
      <w:r w:rsidRPr="00E9418B">
        <w:rPr>
          <w:rFonts w:cs="Simplified Arabic" w:hint="cs"/>
          <w:rtl/>
        </w:rPr>
        <w:t xml:space="preserve">التنوع البيولوجي في تخطيط </w:t>
      </w:r>
      <w:r w:rsidRPr="00E9418B">
        <w:rPr>
          <w:rFonts w:cs="Simplified Arabic"/>
          <w:lang w:bidi="ar-EG"/>
        </w:rPr>
        <w:t>REDD+</w:t>
      </w:r>
      <w:r w:rsidRPr="00E9418B">
        <w:rPr>
          <w:rFonts w:cs="Simplified Arabic" w:hint="cs"/>
          <w:rtl/>
        </w:rPr>
        <w:t>، فقد لاحظ برنامج الأمم المتحدة للبيئة التحديات بالاستراتيجي</w:t>
      </w:r>
      <w:r w:rsidR="00375B4A">
        <w:rPr>
          <w:rFonts w:cs="Simplified Arabic" w:hint="cs"/>
          <w:rtl/>
        </w:rPr>
        <w:t>ات</w:t>
      </w:r>
      <w:r w:rsidRPr="00E9418B">
        <w:rPr>
          <w:rFonts w:cs="Simplified Arabic" w:hint="cs"/>
          <w:rtl/>
        </w:rPr>
        <w:t xml:space="preserve"> وخطط العمل </w:t>
      </w:r>
      <w:r w:rsidR="00375B4A">
        <w:rPr>
          <w:rFonts w:cs="Simplified Arabic" w:hint="cs"/>
          <w:rtl/>
        </w:rPr>
        <w:t>الوطنية للتنوع البيولوجي</w:t>
      </w:r>
      <w:r w:rsidRPr="00E9418B">
        <w:rPr>
          <w:rFonts w:cs="Simplified Arabic" w:hint="cs"/>
          <w:rtl/>
        </w:rPr>
        <w:t xml:space="preserve"> التي عفى عليها الزمن أو النهائية تقريبا ولم يتم ولكنها لم تتحقق بعد، وفقدان الاتصال بين الأفرقة العاملة</w:t>
      </w:r>
      <w:r w:rsidR="00375B4A">
        <w:rPr>
          <w:rFonts w:cs="Simplified Arabic" w:hint="cs"/>
          <w:rtl/>
        </w:rPr>
        <w:t xml:space="preserve"> بشأن</w:t>
      </w:r>
      <w:r w:rsidRPr="00E9418B">
        <w:rPr>
          <w:rFonts w:cs="Simplified Arabic" w:hint="cs"/>
          <w:rtl/>
        </w:rPr>
        <w:t xml:space="preserve"> </w:t>
      </w:r>
      <w:r w:rsidRPr="00E9418B">
        <w:rPr>
          <w:rFonts w:cs="Simplified Arabic"/>
          <w:lang w:bidi="ar-EG"/>
        </w:rPr>
        <w:t>REDD+</w:t>
      </w:r>
      <w:r w:rsidRPr="00E9418B">
        <w:rPr>
          <w:rFonts w:cs="Simplified Arabic" w:hint="cs"/>
          <w:rtl/>
        </w:rPr>
        <w:t xml:space="preserve"> والاستراتيجي</w:t>
      </w:r>
      <w:r w:rsidR="00375B4A">
        <w:rPr>
          <w:rFonts w:cs="Simplified Arabic" w:hint="cs"/>
          <w:rtl/>
        </w:rPr>
        <w:t>ات</w:t>
      </w:r>
      <w:r w:rsidRPr="00E9418B">
        <w:rPr>
          <w:rFonts w:cs="Simplified Arabic" w:hint="cs"/>
          <w:rtl/>
        </w:rPr>
        <w:t xml:space="preserve"> وخطط العمل </w:t>
      </w:r>
      <w:r w:rsidR="00375B4A">
        <w:rPr>
          <w:rFonts w:cs="Simplified Arabic" w:hint="cs"/>
          <w:rtl/>
        </w:rPr>
        <w:t>الوطنية للتنوع البيولوجي</w:t>
      </w:r>
      <w:r w:rsidRPr="00E9418B">
        <w:rPr>
          <w:rFonts w:cs="Simplified Arabic" w:hint="cs"/>
          <w:rtl/>
        </w:rPr>
        <w:t>.</w:t>
      </w:r>
    </w:p>
    <w:p w:rsidR="00D404D6" w:rsidRPr="00E9418B" w:rsidRDefault="00D404D6" w:rsidP="00D404D6">
      <w:pPr>
        <w:pStyle w:val="ListParagraph"/>
        <w:bidi/>
        <w:spacing w:after="100" w:line="204" w:lineRule="auto"/>
        <w:ind w:left="0"/>
        <w:contextualSpacing w:val="0"/>
        <w:jc w:val="center"/>
        <w:rPr>
          <w:rFonts w:cs="Simplified Arabic"/>
          <w:b/>
          <w:bCs/>
          <w:lang w:bidi="ar-EG"/>
        </w:rPr>
      </w:pPr>
      <w:r w:rsidRPr="00E9418B">
        <w:rPr>
          <w:rFonts w:cs="Simplified Arabic" w:hint="cs"/>
          <w:b/>
          <w:bCs/>
          <w:rtl/>
          <w:lang w:bidi="ar-EG"/>
        </w:rPr>
        <w:t>باء -</w:t>
      </w:r>
      <w:r w:rsidRPr="00E9418B">
        <w:rPr>
          <w:rFonts w:cs="Simplified Arabic" w:hint="cs"/>
          <w:b/>
          <w:bCs/>
          <w:rtl/>
          <w:lang w:bidi="ar-EG"/>
        </w:rPr>
        <w:tab/>
        <w:t>خفض إزالة الغابات وتدهور الغابات</w:t>
      </w:r>
    </w:p>
    <w:p w:rsidR="00D404D6" w:rsidRPr="008E1A22" w:rsidRDefault="00B23554" w:rsidP="00FF04F6">
      <w:pPr>
        <w:pStyle w:val="ListParagraph"/>
        <w:numPr>
          <w:ilvl w:val="0"/>
          <w:numId w:val="27"/>
        </w:numPr>
        <w:bidi/>
        <w:spacing w:after="100" w:line="204" w:lineRule="auto"/>
        <w:ind w:left="0" w:firstLine="0"/>
        <w:contextualSpacing w:val="0"/>
        <w:rPr>
          <w:rFonts w:cs="Simplified Arabic"/>
          <w:lang w:bidi="ar-EG"/>
        </w:rPr>
      </w:pPr>
      <w:r w:rsidRPr="008E1A22">
        <w:rPr>
          <w:rFonts w:cs="Simplified Arabic"/>
          <w:rtl/>
          <w:lang w:bidi="ar-EG"/>
        </w:rPr>
        <w:t>كما لاحظنا في ال</w:t>
      </w:r>
      <w:r w:rsidRPr="008E1A22">
        <w:rPr>
          <w:rFonts w:cs="Simplified Arabic" w:hint="cs"/>
          <w:rtl/>
          <w:lang w:bidi="ar-EG"/>
        </w:rPr>
        <w:t>ج</w:t>
      </w:r>
      <w:r w:rsidRPr="008E1A22">
        <w:rPr>
          <w:rFonts w:cs="Simplified Arabic"/>
          <w:rtl/>
          <w:lang w:bidi="ar-EG"/>
        </w:rPr>
        <w:t xml:space="preserve">دول </w:t>
      </w:r>
      <w:r w:rsidR="00FF04F6">
        <w:rPr>
          <w:rFonts w:cs="Simplified Arabic" w:hint="cs"/>
          <w:rtl/>
          <w:lang w:bidi="ar-EG"/>
        </w:rPr>
        <w:t>ف</w:t>
      </w:r>
      <w:r w:rsidRPr="008E1A22">
        <w:rPr>
          <w:rFonts w:cs="Simplified Arabic" w:hint="cs"/>
          <w:rtl/>
          <w:lang w:bidi="ar-EG"/>
        </w:rPr>
        <w:t xml:space="preserve">ي الصفحة </w:t>
      </w:r>
      <w:r w:rsidR="00375B4A">
        <w:rPr>
          <w:rFonts w:cs="Simplified Arabic" w:hint="cs"/>
          <w:rtl/>
          <w:lang w:bidi="ar-EG"/>
        </w:rPr>
        <w:t>8</w:t>
      </w:r>
      <w:r w:rsidR="00FF04F6">
        <w:rPr>
          <w:rFonts w:cs="Simplified Arabic" w:hint="cs"/>
          <w:rtl/>
          <w:lang w:bidi="ar-EG"/>
        </w:rPr>
        <w:t xml:space="preserve"> تحت عنصري خف</w:t>
      </w:r>
      <w:r w:rsidRPr="008E1A22">
        <w:rPr>
          <w:rFonts w:cs="Simplified Arabic" w:hint="cs"/>
          <w:rtl/>
          <w:lang w:bidi="ar-EG"/>
        </w:rPr>
        <w:t xml:space="preserve">ض إزالة الغابات وتدهور الغابات، فإن </w:t>
      </w:r>
      <w:r w:rsidR="008E1A22" w:rsidRPr="008E1A22">
        <w:rPr>
          <w:rFonts w:cs="Simplified Arabic" w:hint="cs"/>
          <w:rtl/>
          <w:lang w:bidi="ar-EG"/>
        </w:rPr>
        <w:t>الهدف 1-1 من الأ</w:t>
      </w:r>
      <w:r w:rsidRPr="008E1A22">
        <w:rPr>
          <w:rFonts w:cs="Simplified Arabic" w:hint="cs"/>
          <w:rtl/>
          <w:lang w:bidi="ar-EG"/>
        </w:rPr>
        <w:t>هد</w:t>
      </w:r>
      <w:r w:rsidR="008E1A22" w:rsidRPr="008E1A22">
        <w:rPr>
          <w:rFonts w:cs="Simplified Arabic" w:hint="cs"/>
          <w:rtl/>
          <w:lang w:bidi="ar-EG"/>
        </w:rPr>
        <w:t>ا</w:t>
      </w:r>
      <w:r w:rsidRPr="008E1A22">
        <w:rPr>
          <w:rFonts w:cs="Simplified Arabic" w:hint="cs"/>
          <w:rtl/>
          <w:lang w:bidi="ar-EG"/>
        </w:rPr>
        <w:t>ف ا</w:t>
      </w:r>
      <w:r w:rsidR="008E1A22" w:rsidRPr="008E1A22">
        <w:rPr>
          <w:rFonts w:cs="Simplified Arabic" w:hint="cs"/>
          <w:rtl/>
          <w:lang w:bidi="ar-EG"/>
        </w:rPr>
        <w:t>لعالمية لل</w:t>
      </w:r>
      <w:r w:rsidRPr="008E1A22">
        <w:rPr>
          <w:rFonts w:cs="Simplified Arabic" w:hint="cs"/>
          <w:rtl/>
          <w:lang w:bidi="ar-EG"/>
        </w:rPr>
        <w:t xml:space="preserve">غابات </w:t>
      </w:r>
      <w:r w:rsidR="008E1A22" w:rsidRPr="008E1A22">
        <w:rPr>
          <w:rFonts w:cs="Simplified Arabic" w:hint="cs"/>
          <w:rtl/>
          <w:lang w:bidi="ar-EG"/>
        </w:rPr>
        <w:t xml:space="preserve">في </w:t>
      </w:r>
      <w:r w:rsidRPr="008E1A22">
        <w:rPr>
          <w:rFonts w:cs="Simplified Arabic" w:hint="cs"/>
          <w:rtl/>
          <w:lang w:bidi="ar-EG"/>
        </w:rPr>
        <w:t xml:space="preserve">خطة </w:t>
      </w:r>
      <w:r w:rsidR="008E1A22" w:rsidRPr="008E1A22">
        <w:rPr>
          <w:rFonts w:cs="Simplified Arabic" w:hint="cs"/>
          <w:rtl/>
          <w:lang w:bidi="ar-EG"/>
        </w:rPr>
        <w:t xml:space="preserve">الأمم المتحدة </w:t>
      </w:r>
      <w:r w:rsidR="000145D2" w:rsidRPr="008E1A22">
        <w:rPr>
          <w:rFonts w:cs="Simplified Arabic" w:hint="cs"/>
          <w:rtl/>
          <w:lang w:bidi="ar-EG"/>
        </w:rPr>
        <w:t xml:space="preserve">الاستراتيجية للغابات 2017-2030 يدعو إلى زيادة مساحة الغابات بنسبة 3 في المائة على مستوى العالم بينما يدعو </w:t>
      </w:r>
      <w:r w:rsidR="00F37486" w:rsidRPr="00F37486">
        <w:rPr>
          <w:rFonts w:cs="Simplified Arabic" w:hint="cs"/>
          <w:rtl/>
          <w:lang w:bidi="ar-EG"/>
        </w:rPr>
        <w:t>الهدف 1-</w:t>
      </w:r>
      <w:r w:rsidR="00F37486">
        <w:rPr>
          <w:rFonts w:cs="Simplified Arabic" w:hint="cs"/>
          <w:rtl/>
          <w:lang w:bidi="ar-EG"/>
        </w:rPr>
        <w:t>3</w:t>
      </w:r>
      <w:r w:rsidR="00F37486" w:rsidRPr="00F37486">
        <w:rPr>
          <w:rFonts w:cs="Simplified Arabic" w:hint="cs"/>
          <w:rtl/>
          <w:lang w:bidi="ar-EG"/>
        </w:rPr>
        <w:t xml:space="preserve"> من الأهداف االعالمية للغابات</w:t>
      </w:r>
      <w:r w:rsidR="000145D2" w:rsidRPr="008E1A22">
        <w:rPr>
          <w:rFonts w:cs="Simplified Arabic" w:hint="cs"/>
          <w:rtl/>
          <w:lang w:bidi="ar-EG"/>
        </w:rPr>
        <w:t xml:space="preserve"> إلى وقف إزالة الغابات بحلول</w:t>
      </w:r>
      <w:r w:rsidR="00F37486">
        <w:rPr>
          <w:rFonts w:cs="Simplified Arabic" w:hint="cs"/>
          <w:rtl/>
          <w:lang w:bidi="ar-EG"/>
        </w:rPr>
        <w:t xml:space="preserve"> عام</w:t>
      </w:r>
      <w:r w:rsidR="000145D2" w:rsidRPr="008E1A22">
        <w:rPr>
          <w:rFonts w:cs="Simplified Arabic" w:hint="cs"/>
          <w:rtl/>
          <w:lang w:bidi="ar-EG"/>
        </w:rPr>
        <w:t xml:space="preserve"> 2020. ويرتبط هذان الهدفان بالهدف 5 من أهداف أيشي للتنوع البيولوجي. وهناك اختلافات مع ذلك في صياغة هذه الأهداف والغايات. فعلى سبيل المثال</w:t>
      </w:r>
      <w:r w:rsidR="008E1A22" w:rsidRPr="008E1A22">
        <w:rPr>
          <w:rFonts w:cs="Simplified Arabic" w:hint="cs"/>
          <w:rtl/>
          <w:lang w:bidi="ar-EG"/>
        </w:rPr>
        <w:t>،</w:t>
      </w:r>
      <w:r w:rsidR="000145D2" w:rsidRPr="008E1A22">
        <w:rPr>
          <w:rFonts w:cs="Simplified Arabic" w:hint="cs"/>
          <w:rtl/>
          <w:lang w:bidi="ar-EG"/>
        </w:rPr>
        <w:t xml:space="preserve"> يدعو الهدف 5 من أهداف أيشي للتنوع البيولوجي </w:t>
      </w:r>
      <w:r w:rsidR="008E1A22" w:rsidRPr="008E1A22">
        <w:rPr>
          <w:rFonts w:cs="Simplified Arabic" w:hint="cs"/>
          <w:rtl/>
          <w:lang w:bidi="ar-EG"/>
        </w:rPr>
        <w:t>إلى خفض</w:t>
      </w:r>
      <w:r w:rsidR="008E1A22" w:rsidRPr="008E1A22">
        <w:rPr>
          <w:rFonts w:cs="Simplified Arabic"/>
          <w:rtl/>
          <w:lang w:bidi="ar-EG"/>
        </w:rPr>
        <w:t xml:space="preserve"> </w:t>
      </w:r>
      <w:r w:rsidR="008E1A22" w:rsidRPr="008E1A22">
        <w:rPr>
          <w:rFonts w:cs="Simplified Arabic" w:hint="cs"/>
          <w:rtl/>
          <w:lang w:bidi="ar-EG"/>
        </w:rPr>
        <w:t xml:space="preserve">معدل إزالة الغابات، </w:t>
      </w:r>
      <w:r w:rsidR="008E1A22" w:rsidRPr="008E1A22">
        <w:rPr>
          <w:rFonts w:cs="Simplified Arabic"/>
          <w:rtl/>
          <w:lang w:bidi="ar-EG"/>
        </w:rPr>
        <w:t>إلى النصف</w:t>
      </w:r>
      <w:r w:rsidR="008E1A22" w:rsidRPr="008E1A22">
        <w:rPr>
          <w:rFonts w:cs="Simplified Arabic" w:hint="cs"/>
          <w:rtl/>
          <w:lang w:bidi="ar-EG"/>
        </w:rPr>
        <w:t xml:space="preserve"> على الأقل</w:t>
      </w:r>
      <w:r w:rsidR="00F37486">
        <w:rPr>
          <w:rFonts w:cs="Simplified Arabic" w:hint="cs"/>
          <w:rtl/>
          <w:lang w:bidi="ar-EG"/>
        </w:rPr>
        <w:t xml:space="preserve"> بحلول عام 2020</w:t>
      </w:r>
      <w:r w:rsidR="008E1A22" w:rsidRPr="008E1A22">
        <w:rPr>
          <w:rFonts w:cs="Simplified Arabic" w:hint="cs"/>
          <w:rtl/>
          <w:lang w:bidi="ar-EG"/>
        </w:rPr>
        <w:t xml:space="preserve">، </w:t>
      </w:r>
      <w:r w:rsidR="008E1A22">
        <w:rPr>
          <w:rFonts w:cs="Simplified Arabic" w:hint="cs"/>
          <w:rtl/>
          <w:lang w:bidi="ar-EG"/>
        </w:rPr>
        <w:t>بدلا من وقفه</w:t>
      </w:r>
      <w:r w:rsidR="000145D2" w:rsidRPr="008E1A22">
        <w:rPr>
          <w:rFonts w:cs="Simplified Arabic" w:hint="cs"/>
          <w:rtl/>
          <w:lang w:bidi="ar-EG"/>
        </w:rPr>
        <w:t>. كما أن الهدف 5 من أهداف أيشي للتنوع البيولوجي يركز على جميع الموائل الطبيعية، بما في ذلك الغابات كموائل للأ</w:t>
      </w:r>
      <w:r w:rsidR="008E1A22">
        <w:rPr>
          <w:rFonts w:cs="Simplified Arabic" w:hint="cs"/>
          <w:rtl/>
          <w:lang w:bidi="ar-EG"/>
        </w:rPr>
        <w:t>نواع</w:t>
      </w:r>
      <w:r w:rsidR="000145D2" w:rsidRPr="008E1A22">
        <w:rPr>
          <w:rFonts w:cs="Simplified Arabic" w:hint="cs"/>
          <w:rtl/>
          <w:lang w:bidi="ar-EG"/>
        </w:rPr>
        <w:t>، بما ي</w:t>
      </w:r>
      <w:r w:rsidR="008E1A22">
        <w:rPr>
          <w:rFonts w:cs="Simplified Arabic" w:hint="cs"/>
          <w:rtl/>
          <w:lang w:bidi="ar-EG"/>
        </w:rPr>
        <w:t>ربط</w:t>
      </w:r>
      <w:r w:rsidR="000145D2" w:rsidRPr="008E1A22">
        <w:rPr>
          <w:rFonts w:cs="Simplified Arabic" w:hint="cs"/>
          <w:rtl/>
          <w:lang w:bidi="ar-EG"/>
        </w:rPr>
        <w:t xml:space="preserve"> </w:t>
      </w:r>
      <w:r w:rsidR="008E1A22">
        <w:rPr>
          <w:rFonts w:cs="Simplified Arabic" w:hint="cs"/>
          <w:rtl/>
          <w:lang w:bidi="ar-EG"/>
        </w:rPr>
        <w:t>ال</w:t>
      </w:r>
      <w:r w:rsidR="000145D2" w:rsidRPr="008E1A22">
        <w:rPr>
          <w:rFonts w:cs="Simplified Arabic" w:hint="cs"/>
          <w:rtl/>
          <w:lang w:bidi="ar-EG"/>
        </w:rPr>
        <w:t xml:space="preserve">منافع </w:t>
      </w:r>
      <w:r w:rsidR="008E1A22">
        <w:rPr>
          <w:rFonts w:cs="Simplified Arabic" w:hint="cs"/>
          <w:rtl/>
          <w:lang w:bidi="ar-EG"/>
        </w:rPr>
        <w:t xml:space="preserve">من </w:t>
      </w:r>
      <w:r w:rsidR="000145D2" w:rsidRPr="008E1A22">
        <w:rPr>
          <w:rFonts w:cs="Simplified Arabic" w:hint="cs"/>
          <w:rtl/>
          <w:lang w:bidi="ar-EG"/>
        </w:rPr>
        <w:t xml:space="preserve">تحقيق هذا الهدف </w:t>
      </w:r>
      <w:r w:rsidR="008E1A22">
        <w:rPr>
          <w:rFonts w:cs="Simplified Arabic" w:hint="cs"/>
          <w:rtl/>
          <w:lang w:bidi="ar-EG"/>
        </w:rPr>
        <w:t>إلى تحقيق</w:t>
      </w:r>
      <w:r w:rsidR="000145D2" w:rsidRPr="008E1A22">
        <w:rPr>
          <w:rFonts w:cs="Simplified Arabic" w:hint="cs"/>
          <w:rtl/>
          <w:lang w:bidi="ar-EG"/>
        </w:rPr>
        <w:t xml:space="preserve"> أهداف أيشي الأخرى للتنوع البيولوجي، مثل الهدفين 11 و12. أما الخطة الاستراتيجية للغابات</w:t>
      </w:r>
      <w:r w:rsidR="008E1A22">
        <w:rPr>
          <w:rFonts w:cs="Simplified Arabic" w:hint="cs"/>
          <w:rtl/>
          <w:lang w:bidi="ar-EG"/>
        </w:rPr>
        <w:t>،</w:t>
      </w:r>
      <w:r w:rsidR="000145D2" w:rsidRPr="008E1A22">
        <w:rPr>
          <w:rFonts w:cs="Simplified Arabic" w:hint="cs"/>
          <w:rtl/>
          <w:lang w:bidi="ar-EG"/>
        </w:rPr>
        <w:t xml:space="preserve"> فهي على العكس من ذلك</w:t>
      </w:r>
      <w:r w:rsidR="008E1A22">
        <w:rPr>
          <w:rFonts w:cs="Simplified Arabic" w:hint="cs"/>
          <w:rtl/>
          <w:lang w:bidi="ar-EG"/>
        </w:rPr>
        <w:t>،</w:t>
      </w:r>
      <w:r w:rsidR="000145D2" w:rsidRPr="008E1A22">
        <w:rPr>
          <w:rFonts w:cs="Simplified Arabic" w:hint="cs"/>
          <w:rtl/>
          <w:lang w:bidi="ar-EG"/>
        </w:rPr>
        <w:t xml:space="preserve"> لا تميز بين أنواع الغابات المختلفة.</w:t>
      </w:r>
      <w:r w:rsidR="000145D2" w:rsidRPr="00E9418B">
        <w:rPr>
          <w:rStyle w:val="FootnoteReference"/>
          <w:rFonts w:cs="Simplified Arabic"/>
          <w:rtl/>
          <w:lang w:bidi="ar-EG"/>
        </w:rPr>
        <w:footnoteReference w:id="22"/>
      </w:r>
    </w:p>
    <w:p w:rsidR="00D404D6" w:rsidRPr="00E9418B" w:rsidRDefault="008E1A22" w:rsidP="002172EE">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lastRenderedPageBreak/>
        <w:t xml:space="preserve">وهناك اختلاف آخر مهم بين </w:t>
      </w:r>
      <w:r w:rsidR="000145D2" w:rsidRPr="00E9418B">
        <w:rPr>
          <w:rFonts w:cs="Simplified Arabic" w:hint="cs"/>
          <w:rtl/>
          <w:lang w:bidi="ar-EG"/>
        </w:rPr>
        <w:t xml:space="preserve">خطة </w:t>
      </w:r>
      <w:r>
        <w:rPr>
          <w:rFonts w:cs="Simplified Arabic" w:hint="cs"/>
          <w:rtl/>
          <w:lang w:bidi="ar-EG"/>
        </w:rPr>
        <w:t>ا</w:t>
      </w:r>
      <w:r w:rsidR="000145D2" w:rsidRPr="00E9418B">
        <w:rPr>
          <w:rFonts w:cs="Simplified Arabic" w:hint="cs"/>
          <w:rtl/>
          <w:lang w:bidi="ar-EG"/>
        </w:rPr>
        <w:t xml:space="preserve">لأمم المتحدة </w:t>
      </w:r>
      <w:r>
        <w:rPr>
          <w:rFonts w:cs="Simplified Arabic" w:hint="cs"/>
          <w:rtl/>
          <w:lang w:bidi="ar-EG"/>
        </w:rPr>
        <w:t xml:space="preserve">الاستراتيجية </w:t>
      </w:r>
      <w:r w:rsidR="000145D2" w:rsidRPr="00E9418B">
        <w:rPr>
          <w:rFonts w:cs="Simplified Arabic" w:hint="cs"/>
          <w:rtl/>
          <w:lang w:bidi="ar-EG"/>
        </w:rPr>
        <w:t xml:space="preserve">للغابات 2017-2020 </w:t>
      </w:r>
      <w:r>
        <w:rPr>
          <w:rFonts w:cs="Simplified Arabic" w:hint="cs"/>
          <w:rtl/>
          <w:lang w:bidi="ar-EG"/>
        </w:rPr>
        <w:t xml:space="preserve">والخطة الاستراتيجية للتنوع البيولوجي 2011-2020 </w:t>
      </w:r>
      <w:r w:rsidR="000145D2" w:rsidRPr="00E9418B">
        <w:rPr>
          <w:rFonts w:cs="Simplified Arabic" w:hint="cs"/>
          <w:rtl/>
          <w:lang w:bidi="ar-EG"/>
        </w:rPr>
        <w:t xml:space="preserve">تحت </w:t>
      </w:r>
      <w:r w:rsidR="00CB7CF3" w:rsidRPr="00E9418B">
        <w:rPr>
          <w:rFonts w:cs="Simplified Arabic" w:hint="cs"/>
          <w:rtl/>
          <w:lang w:bidi="ar-EG"/>
        </w:rPr>
        <w:t xml:space="preserve">هذا العنصر الخاص بخفض إزالة </w:t>
      </w:r>
      <w:r>
        <w:rPr>
          <w:rFonts w:cs="Simplified Arabic" w:hint="cs"/>
          <w:rtl/>
          <w:lang w:bidi="ar-EG"/>
        </w:rPr>
        <w:t>الغابات</w:t>
      </w:r>
      <w:r w:rsidR="00CB7CF3" w:rsidRPr="00E9418B">
        <w:rPr>
          <w:rFonts w:cs="Simplified Arabic" w:hint="cs"/>
          <w:rtl/>
          <w:lang w:bidi="ar-EG"/>
        </w:rPr>
        <w:t xml:space="preserve"> وتدهور الغابات </w:t>
      </w:r>
      <w:r>
        <w:rPr>
          <w:rFonts w:cs="Simplified Arabic" w:hint="cs"/>
          <w:rtl/>
          <w:lang w:bidi="ar-EG"/>
        </w:rPr>
        <w:t>وينبع</w:t>
      </w:r>
      <w:r w:rsidR="00CB7CF3" w:rsidRPr="00E9418B">
        <w:rPr>
          <w:rFonts w:cs="Simplified Arabic" w:hint="cs"/>
          <w:rtl/>
          <w:lang w:bidi="ar-EG"/>
        </w:rPr>
        <w:t xml:space="preserve"> عن حقيقة أن الهدف 5 من أهداف أيشي للتنوع البيولوجي هو هدف لخفض إزالة </w:t>
      </w:r>
      <w:r>
        <w:rPr>
          <w:rFonts w:cs="Simplified Arabic" w:hint="cs"/>
          <w:rtl/>
          <w:lang w:bidi="ar-EG"/>
        </w:rPr>
        <w:t>الغابات</w:t>
      </w:r>
      <w:r w:rsidR="00CB7CF3" w:rsidRPr="00E9418B">
        <w:rPr>
          <w:rFonts w:cs="Simplified Arabic" w:hint="cs"/>
          <w:rtl/>
          <w:lang w:bidi="ar-EG"/>
        </w:rPr>
        <w:t xml:space="preserve"> الإجمالي وتدهور الغابات، بينما </w:t>
      </w:r>
      <w:r>
        <w:rPr>
          <w:rFonts w:cs="Simplified Arabic" w:hint="cs"/>
          <w:rtl/>
          <w:lang w:bidi="ar-EG"/>
        </w:rPr>
        <w:t>ال</w:t>
      </w:r>
      <w:r w:rsidR="00CB7CF3" w:rsidRPr="00E9418B">
        <w:rPr>
          <w:rFonts w:cs="Simplified Arabic" w:hint="cs"/>
          <w:rtl/>
          <w:lang w:bidi="ar-EG"/>
        </w:rPr>
        <w:t xml:space="preserve">هدف </w:t>
      </w:r>
      <w:r>
        <w:rPr>
          <w:rFonts w:cs="Simplified Arabic" w:hint="cs"/>
          <w:rtl/>
          <w:lang w:bidi="ar-EG"/>
        </w:rPr>
        <w:t xml:space="preserve">1 من الأهداف العالمية للغايات </w:t>
      </w:r>
      <w:r w:rsidR="00CB7CF3" w:rsidRPr="00E9418B">
        <w:rPr>
          <w:rFonts w:cs="Simplified Arabic" w:hint="cs"/>
          <w:rtl/>
          <w:lang w:bidi="ar-EG"/>
        </w:rPr>
        <w:t xml:space="preserve">هو هدف لزيادة صافية في </w:t>
      </w:r>
      <w:r w:rsidR="002172EE">
        <w:rPr>
          <w:rFonts w:cs="Simplified Arabic" w:hint="cs"/>
          <w:rtl/>
          <w:lang w:bidi="ar-EG"/>
        </w:rPr>
        <w:t>ال</w:t>
      </w:r>
      <w:r w:rsidR="00CB7CF3" w:rsidRPr="00E9418B">
        <w:rPr>
          <w:rFonts w:cs="Simplified Arabic" w:hint="cs"/>
          <w:rtl/>
          <w:lang w:bidi="ar-EG"/>
        </w:rPr>
        <w:t xml:space="preserve">غطاء </w:t>
      </w:r>
      <w:r w:rsidR="002172EE">
        <w:rPr>
          <w:rFonts w:cs="Simplified Arabic" w:hint="cs"/>
          <w:rtl/>
          <w:lang w:bidi="ar-EG"/>
        </w:rPr>
        <w:t>الحرجي</w:t>
      </w:r>
      <w:r w:rsidR="00CB7CF3" w:rsidRPr="00E9418B">
        <w:rPr>
          <w:rFonts w:cs="Simplified Arabic" w:hint="cs"/>
          <w:rtl/>
          <w:lang w:bidi="ar-EG"/>
        </w:rPr>
        <w:t xml:space="preserve">. وهكذا، فإن تغيرا إيجابيا في </w:t>
      </w:r>
      <w:r w:rsidR="002172EE">
        <w:rPr>
          <w:rFonts w:cs="Simplified Arabic" w:hint="cs"/>
          <w:rtl/>
          <w:lang w:bidi="ar-EG"/>
        </w:rPr>
        <w:t>ال</w:t>
      </w:r>
      <w:r w:rsidR="00CB7CF3" w:rsidRPr="00E9418B">
        <w:rPr>
          <w:rFonts w:cs="Simplified Arabic" w:hint="cs"/>
          <w:rtl/>
          <w:lang w:bidi="ar-EG"/>
        </w:rPr>
        <w:t xml:space="preserve">غطاء </w:t>
      </w:r>
      <w:r w:rsidR="002172EE">
        <w:rPr>
          <w:rFonts w:cs="Simplified Arabic" w:hint="cs"/>
          <w:rtl/>
          <w:lang w:bidi="ar-EG"/>
        </w:rPr>
        <w:t>الحرجي</w:t>
      </w:r>
      <w:r w:rsidR="00CB7CF3" w:rsidRPr="00E9418B">
        <w:rPr>
          <w:rFonts w:cs="Simplified Arabic" w:hint="cs"/>
          <w:rtl/>
          <w:lang w:bidi="ar-EG"/>
        </w:rPr>
        <w:t xml:space="preserve">، مثل الزيادة بنسبة 3 في المائة التي يتطلبها </w:t>
      </w:r>
      <w:r w:rsidR="002172EE">
        <w:rPr>
          <w:rFonts w:cs="Simplified Arabic" w:hint="cs"/>
          <w:rtl/>
          <w:lang w:bidi="ar-EG"/>
        </w:rPr>
        <w:t>الهدف 1-1- من الأهداف العالمية ل</w:t>
      </w:r>
      <w:r w:rsidR="00CB7CF3" w:rsidRPr="00E9418B">
        <w:rPr>
          <w:rFonts w:cs="Simplified Arabic" w:hint="cs"/>
          <w:rtl/>
          <w:lang w:bidi="ar-EG"/>
        </w:rPr>
        <w:t>لغابات قد لا تسهم بالضرورة في تحقيق الهدف 5 من أهداف أيشي للتنوع البيولوجي. ويمكن استبدال غطاء الغابات الطبيعية بغابات مزروعة أو غابات جرى استعادتها أخيرا، وهي لا تقدم نفس جودة الموئل للأ</w:t>
      </w:r>
      <w:r w:rsidR="002172EE">
        <w:rPr>
          <w:rFonts w:cs="Simplified Arabic" w:hint="cs"/>
          <w:rtl/>
          <w:lang w:bidi="ar-EG"/>
        </w:rPr>
        <w:t>نواع</w:t>
      </w:r>
      <w:r w:rsidR="00CB7CF3" w:rsidRPr="00E9418B">
        <w:rPr>
          <w:rFonts w:cs="Simplified Arabic" w:hint="cs"/>
          <w:rtl/>
          <w:lang w:bidi="ar-EG"/>
        </w:rPr>
        <w:t xml:space="preserve"> أو نفس النطاق، ونوعية أو كمية </w:t>
      </w:r>
      <w:r w:rsidR="002172EE">
        <w:rPr>
          <w:rFonts w:cs="Simplified Arabic" w:hint="cs"/>
          <w:rtl/>
          <w:lang w:bidi="ar-EG"/>
        </w:rPr>
        <w:t>منافع النظ</w:t>
      </w:r>
      <w:r w:rsidR="00C3320D" w:rsidRPr="00E9418B">
        <w:rPr>
          <w:rFonts w:cs="Simplified Arabic" w:hint="cs"/>
          <w:rtl/>
          <w:lang w:bidi="ar-EG"/>
        </w:rPr>
        <w:t>م الإيكولوجي</w:t>
      </w:r>
      <w:r w:rsidR="002172EE">
        <w:rPr>
          <w:rFonts w:cs="Simplified Arabic" w:hint="cs"/>
          <w:rtl/>
          <w:lang w:bidi="ar-EG"/>
        </w:rPr>
        <w:t>ة</w:t>
      </w:r>
      <w:r w:rsidR="00C3320D" w:rsidRPr="00E9418B">
        <w:rPr>
          <w:rFonts w:cs="Simplified Arabic" w:hint="cs"/>
          <w:rtl/>
          <w:lang w:bidi="ar-EG"/>
        </w:rPr>
        <w:t xml:space="preserve"> ولكنها بدلا من ذلك تركز على وظيفة واحدة أو عدة وظائف (مثل ت</w:t>
      </w:r>
      <w:r w:rsidR="002172EE">
        <w:rPr>
          <w:rFonts w:cs="Simplified Arabic" w:hint="cs"/>
          <w:rtl/>
          <w:lang w:bidi="ar-EG"/>
        </w:rPr>
        <w:t>وفير</w:t>
      </w:r>
      <w:r w:rsidR="00C3320D" w:rsidRPr="00E9418B">
        <w:rPr>
          <w:rFonts w:cs="Simplified Arabic" w:hint="cs"/>
          <w:rtl/>
          <w:lang w:bidi="ar-EG"/>
        </w:rPr>
        <w:t xml:space="preserve"> الأخشاب وحجز الكربون أو حتى مراقبة تآكل التربة).</w:t>
      </w:r>
    </w:p>
    <w:p w:rsidR="00336B7B" w:rsidRPr="00E9418B" w:rsidRDefault="00336B7B" w:rsidP="00572F2C">
      <w:pPr>
        <w:pStyle w:val="ListParagraph"/>
        <w:numPr>
          <w:ilvl w:val="0"/>
          <w:numId w:val="27"/>
        </w:numPr>
        <w:bidi/>
        <w:spacing w:after="100" w:line="204" w:lineRule="auto"/>
        <w:ind w:left="0" w:firstLine="0"/>
        <w:contextualSpacing w:val="0"/>
        <w:rPr>
          <w:rFonts w:cs="Simplified Arabic"/>
          <w:lang w:bidi="ar-EG"/>
        </w:rPr>
      </w:pPr>
      <w:r w:rsidRPr="00F37486">
        <w:rPr>
          <w:rFonts w:cs="Simplified Arabic" w:hint="cs"/>
          <w:rtl/>
          <w:lang w:bidi="ar-EG"/>
        </w:rPr>
        <w:t>وعلاوة على ذلك،</w:t>
      </w:r>
      <w:r w:rsidRPr="00E9418B">
        <w:rPr>
          <w:rFonts w:cs="Simplified Arabic" w:hint="cs"/>
          <w:rtl/>
          <w:lang w:bidi="ar-EG"/>
        </w:rPr>
        <w:t xml:space="preserve"> وحتى عند فقدان الغابات الطبيعية واستبدالها بغابات طبيعية نامية في نفس المنطقة، فهناك حاجة إلى أوقات تعود فيها النظم الإيكولوجية إلى تكوينها وهيكلها الكامل، وهو ما يؤدي إلى "دين الانتعاش" ويترك </w:t>
      </w:r>
      <w:r w:rsidR="00FF04F6">
        <w:rPr>
          <w:rFonts w:cs="Simplified Arabic" w:hint="cs"/>
          <w:rtl/>
          <w:lang w:bidi="ar-EG"/>
        </w:rPr>
        <w:t>آثار</w:t>
      </w:r>
      <w:r w:rsidRPr="00E9418B">
        <w:rPr>
          <w:rFonts w:cs="Simplified Arabic" w:hint="cs"/>
          <w:rtl/>
          <w:lang w:bidi="ar-EG"/>
        </w:rPr>
        <w:t xml:space="preserve"> كبيرة على التنوع البيولوجي.</w:t>
      </w:r>
      <w:r w:rsidR="00E8450F">
        <w:rPr>
          <w:rStyle w:val="FootnoteReference"/>
          <w:rFonts w:cs="Simplified Arabic"/>
          <w:rtl/>
          <w:lang w:bidi="ar-EG"/>
        </w:rPr>
        <w:footnoteReference w:id="23"/>
      </w:r>
      <w:r w:rsidRPr="00E9418B">
        <w:rPr>
          <w:rFonts w:cs="Simplified Arabic" w:hint="cs"/>
          <w:rtl/>
          <w:lang w:bidi="ar-EG"/>
        </w:rPr>
        <w:t xml:space="preserve"> ولذلك، فإن النجاح في الوفاء بالهدف 1-1 من الأهداف العالمية للغابات وحده لن يؤدي بالضرورة إلى تحقيق الهدف 5 من أهداف أيشي للتنوع البيولوجي، إذا لم يتحقق تقدم كبير أيضا في الهدف </w:t>
      </w:r>
      <w:r w:rsidR="00572F2C">
        <w:rPr>
          <w:rFonts w:cs="Simplified Arabic" w:hint="cs"/>
          <w:rtl/>
          <w:lang w:bidi="ar-EG"/>
        </w:rPr>
        <w:t>1-3</w:t>
      </w:r>
      <w:r w:rsidRPr="00E9418B">
        <w:rPr>
          <w:rFonts w:cs="Simplified Arabic" w:hint="cs"/>
          <w:rtl/>
          <w:lang w:bidi="ar-EG"/>
        </w:rPr>
        <w:t xml:space="preserve"> من الأهداف العالمية للغابات الذي يدعو ضمن جملة أمور أخرى، إلى وقف إزالة ال</w:t>
      </w:r>
      <w:r w:rsidR="00F37486">
        <w:rPr>
          <w:rFonts w:cs="Simplified Arabic" w:hint="cs"/>
          <w:rtl/>
          <w:lang w:bidi="ar-EG"/>
        </w:rPr>
        <w:t>غابات</w:t>
      </w:r>
      <w:r w:rsidRPr="00E9418B">
        <w:rPr>
          <w:rFonts w:cs="Simplified Arabic" w:hint="cs"/>
          <w:rtl/>
          <w:lang w:bidi="ar-EG"/>
        </w:rPr>
        <w:t>.</w:t>
      </w:r>
    </w:p>
    <w:p w:rsidR="00336B7B" w:rsidRPr="00E9418B" w:rsidRDefault="00336B7B" w:rsidP="00336B7B">
      <w:pPr>
        <w:pStyle w:val="ListParagraph"/>
        <w:bidi/>
        <w:spacing w:after="100" w:line="204" w:lineRule="auto"/>
        <w:ind w:left="0"/>
        <w:contextualSpacing w:val="0"/>
        <w:jc w:val="center"/>
        <w:rPr>
          <w:rFonts w:cs="Simplified Arabic"/>
          <w:i/>
          <w:iCs/>
          <w:lang w:bidi="ar-EG"/>
        </w:rPr>
      </w:pPr>
      <w:r w:rsidRPr="00E9418B">
        <w:rPr>
          <w:rFonts w:cs="Simplified Arabic" w:hint="cs"/>
          <w:i/>
          <w:iCs/>
          <w:rtl/>
          <w:lang w:bidi="ar-EG"/>
        </w:rPr>
        <w:t>1 -</w:t>
      </w:r>
      <w:r w:rsidRPr="00E9418B">
        <w:rPr>
          <w:rFonts w:cs="Simplified Arabic" w:hint="cs"/>
          <w:i/>
          <w:iCs/>
          <w:rtl/>
          <w:lang w:bidi="ar-EG"/>
        </w:rPr>
        <w:tab/>
        <w:t>التقارير الوطنية الطوعية إلى منتدى الأمم المتحدة المعني بالغابات</w:t>
      </w:r>
    </w:p>
    <w:p w:rsidR="00336B7B" w:rsidRPr="00E9418B" w:rsidRDefault="00336B7B" w:rsidP="00F37486">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hint="cs"/>
          <w:rtl/>
          <w:lang w:bidi="ar-EG"/>
        </w:rPr>
        <w:t xml:space="preserve">في دورته الثالثة عشرة، المنعقدة في مايو/أيار 2018، نظر منتدى الأمم المتحدة المعني بالغابات في </w:t>
      </w:r>
      <w:r w:rsidRPr="00E9418B">
        <w:rPr>
          <w:rFonts w:cs="Simplified Arabic"/>
          <w:rtl/>
        </w:rPr>
        <w:t>دورة وشكل التقارير الوطنية الطوعية المقدَّمة إلى المنتدى، مع مراعاة العمل المتعلق بمؤشرات الغابات</w:t>
      </w:r>
      <w:r w:rsidRPr="00E9418B">
        <w:rPr>
          <w:rFonts w:cs="Simplified Arabic" w:hint="cs"/>
          <w:rtl/>
        </w:rPr>
        <w:t>.</w:t>
      </w:r>
      <w:r w:rsidRPr="00E9418B">
        <w:rPr>
          <w:rStyle w:val="FootnoteReference"/>
          <w:rFonts w:cs="Simplified Arabic"/>
          <w:rtl/>
        </w:rPr>
        <w:footnoteReference w:id="24"/>
      </w:r>
      <w:r w:rsidRPr="00E9418B">
        <w:rPr>
          <w:rFonts w:cs="Simplified Arabic"/>
          <w:rtl/>
        </w:rPr>
        <w:t xml:space="preserve"> </w:t>
      </w:r>
      <w:r w:rsidRPr="00E9418B">
        <w:rPr>
          <w:rFonts w:cs="Simplified Arabic" w:hint="cs"/>
          <w:rtl/>
        </w:rPr>
        <w:t>ويحتوي شكل الإبلاغ المقترح للأقسام ذات الصلة ب</w:t>
      </w:r>
      <w:r w:rsidRPr="00E9418B">
        <w:rPr>
          <w:rFonts w:cs="Simplified Arabic"/>
          <w:rtl/>
        </w:rPr>
        <w:t xml:space="preserve">الأهداف 1 إلى 3 </w:t>
      </w:r>
      <w:r w:rsidRPr="00E9418B">
        <w:rPr>
          <w:rFonts w:cs="Simplified Arabic" w:hint="cs"/>
          <w:rtl/>
          <w:lang w:bidi="ar-EG"/>
        </w:rPr>
        <w:t>من الأهداف العالمية للغابات</w:t>
      </w:r>
      <w:r w:rsidRPr="00E9418B">
        <w:rPr>
          <w:rFonts w:cs="Simplified Arabic" w:hint="cs"/>
          <w:rtl/>
        </w:rPr>
        <w:t xml:space="preserve"> على أسئلة بشأ</w:t>
      </w:r>
      <w:r w:rsidR="00F37486">
        <w:rPr>
          <w:rFonts w:cs="Simplified Arabic" w:hint="cs"/>
          <w:rtl/>
        </w:rPr>
        <w:t>ن</w:t>
      </w:r>
      <w:r w:rsidRPr="00E9418B">
        <w:rPr>
          <w:rFonts w:cs="Simplified Arabic" w:hint="cs"/>
          <w:rtl/>
        </w:rPr>
        <w:t xml:space="preserve"> المسائل التشريعية، والسياساتية، والمؤسسية، والمالية والتقنية. غير أنه لم يحدد إبلاغا منفصلا بموجب الهدفين 1-1 و1-3 من </w:t>
      </w:r>
      <w:r w:rsidRPr="00E9418B">
        <w:rPr>
          <w:rFonts w:cs="Simplified Arabic" w:hint="cs"/>
          <w:rtl/>
          <w:lang w:bidi="ar-EG"/>
        </w:rPr>
        <w:t>الأهداف العالمية للغابات</w:t>
      </w:r>
      <w:r w:rsidRPr="00E9418B">
        <w:rPr>
          <w:rFonts w:cs="Simplified Arabic"/>
          <w:rtl/>
        </w:rPr>
        <w:t>.</w:t>
      </w:r>
    </w:p>
    <w:p w:rsidR="00336B7B" w:rsidRPr="00E9418B" w:rsidRDefault="00336B7B" w:rsidP="00F37486">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rtl/>
        </w:rPr>
        <w:t>و</w:t>
      </w:r>
      <w:r w:rsidRPr="00E9418B">
        <w:rPr>
          <w:rFonts w:cs="Simplified Arabic" w:hint="cs"/>
          <w:rtl/>
        </w:rPr>
        <w:t xml:space="preserve">أشار شكل الإبلاغ كذلك إلى أنه </w:t>
      </w:r>
      <w:r w:rsidRPr="00E9418B">
        <w:rPr>
          <w:rFonts w:cs="Simplified Arabic"/>
          <w:rtl/>
        </w:rPr>
        <w:t>سيجري، إلى حد كبير، تكميل تقييم التقدم المحرز في</w:t>
      </w:r>
      <w:r w:rsidRPr="00E9418B">
        <w:rPr>
          <w:rFonts w:cs="Simplified Arabic" w:hint="cs"/>
          <w:rtl/>
        </w:rPr>
        <w:t> </w:t>
      </w:r>
      <w:r w:rsidRPr="00E9418B">
        <w:rPr>
          <w:rFonts w:cs="Simplified Arabic"/>
          <w:rtl/>
        </w:rPr>
        <w:t xml:space="preserve">تنفيذ الأهداف 1 إلى 3 ببيانات كمية مستمدة من مختلف المصادر وقواعد البيانات العالمية والإقليمية، بما في ذلك </w:t>
      </w:r>
      <w:r w:rsidRPr="00E9418B">
        <w:rPr>
          <w:rFonts w:cs="Simplified Arabic" w:hint="cs"/>
          <w:rtl/>
        </w:rPr>
        <w:t>ال</w:t>
      </w:r>
      <w:r w:rsidRPr="00E9418B">
        <w:rPr>
          <w:rFonts w:cs="Simplified Arabic"/>
          <w:rtl/>
        </w:rPr>
        <w:t>تقييم ا</w:t>
      </w:r>
      <w:r w:rsidRPr="00E9418B">
        <w:rPr>
          <w:rFonts w:cs="Simplified Arabic" w:hint="cs"/>
          <w:rtl/>
        </w:rPr>
        <w:t>لعالمي لحالة ا</w:t>
      </w:r>
      <w:r w:rsidRPr="00E9418B">
        <w:rPr>
          <w:rFonts w:cs="Simplified Arabic"/>
          <w:rtl/>
        </w:rPr>
        <w:t>لموارد الحرجية، والمنظمات الأعضاء في الشراكة التعاونية في مجال الغابات، والعمليات المعنية بوضع المعايير والمؤشرات، و</w:t>
      </w:r>
      <w:r w:rsidRPr="00E9418B">
        <w:rPr>
          <w:rFonts w:cs="Simplified Arabic" w:hint="cs"/>
          <w:rtl/>
        </w:rPr>
        <w:t>ال</w:t>
      </w:r>
      <w:r w:rsidRPr="00E9418B">
        <w:rPr>
          <w:rFonts w:cs="Simplified Arabic"/>
          <w:rtl/>
        </w:rPr>
        <w:t xml:space="preserve">عملية </w:t>
      </w:r>
      <w:r w:rsidRPr="00E9418B">
        <w:rPr>
          <w:rFonts w:cs="Simplified Arabic" w:hint="cs"/>
          <w:rtl/>
        </w:rPr>
        <w:t xml:space="preserve">التي تقودها </w:t>
      </w:r>
      <w:r w:rsidRPr="00E9418B">
        <w:rPr>
          <w:rFonts w:cs="Simplified Arabic"/>
          <w:rtl/>
        </w:rPr>
        <w:t xml:space="preserve">خطة </w:t>
      </w:r>
      <w:r w:rsidRPr="00E9418B">
        <w:rPr>
          <w:rFonts w:cs="Simplified Arabic" w:hint="cs"/>
          <w:rtl/>
        </w:rPr>
        <w:t xml:space="preserve">التنمية المستدامة </w:t>
      </w:r>
      <w:r w:rsidR="00F37486">
        <w:rPr>
          <w:rFonts w:cs="Simplified Arabic" w:hint="cs"/>
          <w:rtl/>
        </w:rPr>
        <w:t>ل</w:t>
      </w:r>
      <w:r w:rsidRPr="00E9418B">
        <w:rPr>
          <w:rFonts w:cs="Simplified Arabic"/>
          <w:rtl/>
        </w:rPr>
        <w:t>عام 2030.</w:t>
      </w:r>
    </w:p>
    <w:p w:rsidR="00336B7B" w:rsidRPr="00E9418B" w:rsidRDefault="00336B7B" w:rsidP="00336B7B">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hint="cs"/>
          <w:rtl/>
          <w:lang w:bidi="ar-EG"/>
        </w:rPr>
        <w:t xml:space="preserve">ويسلط ذلك الضوء على أهمية إدراج مقدمي البيانات </w:t>
      </w:r>
      <w:r w:rsidR="00F37486">
        <w:rPr>
          <w:rFonts w:cs="Simplified Arabic" w:hint="cs"/>
          <w:rtl/>
          <w:lang w:bidi="ar-EG"/>
        </w:rPr>
        <w:t>ل</w:t>
      </w:r>
      <w:r w:rsidRPr="00E9418B">
        <w:rPr>
          <w:rFonts w:cs="Simplified Arabic" w:hint="cs"/>
          <w:rtl/>
          <w:lang w:bidi="ar-EG"/>
        </w:rPr>
        <w:t>مؤشرات للفقدان الكلي للغابات الطبيعية والأولية، ودعم الإجراءات المستمرة والتعاون المستمر بين المنظمات الاعضاء في الشراكة التعاونية في مجال الغابات من أجل خفض إزالة الغابات، وتفتت الغابات الطبيعية وتدهورها والتمييز الأكثر صراحة بين الغابات المزروعة</w:t>
      </w:r>
      <w:r w:rsidR="00572F2C">
        <w:rPr>
          <w:rFonts w:cs="Simplified Arabic" w:hint="cs"/>
          <w:rtl/>
          <w:lang w:bidi="ar-EG"/>
        </w:rPr>
        <w:t>،</w:t>
      </w:r>
      <w:r w:rsidRPr="00E9418B">
        <w:rPr>
          <w:rFonts w:cs="Simplified Arabic" w:hint="cs"/>
          <w:rtl/>
          <w:lang w:bidi="ar-EG"/>
        </w:rPr>
        <w:t xml:space="preserve"> والطبيعية والأولية.</w:t>
      </w:r>
    </w:p>
    <w:p w:rsidR="00336B7B" w:rsidRPr="00E9418B" w:rsidRDefault="00336B7B" w:rsidP="00572F2C">
      <w:pPr>
        <w:pStyle w:val="ListParagraph"/>
        <w:numPr>
          <w:ilvl w:val="0"/>
          <w:numId w:val="27"/>
        </w:numPr>
        <w:bidi/>
        <w:spacing w:after="100" w:line="204" w:lineRule="auto"/>
        <w:ind w:left="0" w:firstLine="0"/>
        <w:contextualSpacing w:val="0"/>
        <w:rPr>
          <w:rFonts w:cs="Simplified Arabic"/>
          <w:lang w:bidi="ar-EG"/>
        </w:rPr>
      </w:pPr>
      <w:r w:rsidRPr="00E9418B">
        <w:rPr>
          <w:rFonts w:cs="Simplified Arabic" w:hint="cs"/>
          <w:rtl/>
          <w:lang w:bidi="ar-EG"/>
        </w:rPr>
        <w:t xml:space="preserve">ولذلك، طلب المسح الذي أجري لغرض الوثيقة الحالية من المنظمات الأعضاء في الشراكة التعاونية في مجال الغابات الإشارة إلى كيفية حساب الأعضاء للغابات الطبيعية والتمييز بين الأهداف الصافية والكلية للغابات في قراراتها، ومنتجات المعارف، والمساعدة التقنية و/أو التمويل، فيما يتعلق بخفض إزالة الغابات وتدهورها، بما في ذلك عملها بشأن </w:t>
      </w:r>
      <w:r w:rsidR="00572F2C">
        <w:rPr>
          <w:rFonts w:cs="Simplified Arabic" w:hint="cs"/>
          <w:rtl/>
          <w:lang w:bidi="ar-EG"/>
        </w:rPr>
        <w:t>برنامج</w:t>
      </w:r>
      <w:r w:rsidRPr="00E9418B">
        <w:rPr>
          <w:rFonts w:cs="Simplified Arabic" w:hint="cs"/>
          <w:rtl/>
          <w:lang w:bidi="ar-EG"/>
        </w:rPr>
        <w:t xml:space="preserve"> </w:t>
      </w:r>
      <w:r w:rsidRPr="00E9418B">
        <w:rPr>
          <w:rFonts w:cs="Simplified Arabic"/>
          <w:lang w:val="en-CA" w:bidi="ar-EG"/>
        </w:rPr>
        <w:t>REDD+</w:t>
      </w:r>
      <w:r w:rsidRPr="00E9418B">
        <w:rPr>
          <w:rFonts w:cs="Simplified Arabic" w:hint="cs"/>
          <w:rtl/>
          <w:lang w:bidi="ar-EG"/>
        </w:rPr>
        <w:t xml:space="preserve"> (خفض الانبعاثات الناجمة عن إزالة الغابات وتدهورها في البلدان النامية، ودور الحفاظ على الغابات وإداراتها المستدامة وتعزيز مخزون الكربون في الغابات في البلدان النامية). ويرد المزيد من التفاصيل في</w:t>
      </w:r>
      <w:r w:rsidR="00F37486">
        <w:rPr>
          <w:rFonts w:cs="Simplified Arabic" w:hint="cs"/>
          <w:rtl/>
          <w:lang w:bidi="ar-EG"/>
        </w:rPr>
        <w:t xml:space="preserve"> الوثيقة</w:t>
      </w:r>
      <w:r w:rsidRPr="00E9418B">
        <w:rPr>
          <w:rFonts w:cs="Simplified Arabic" w:hint="cs"/>
          <w:rtl/>
          <w:lang w:bidi="ar-EG"/>
        </w:rPr>
        <w:t xml:space="preserve"> </w:t>
      </w:r>
      <w:r w:rsidRPr="00E9418B">
        <w:rPr>
          <w:rFonts w:cs="Simplified Arabic"/>
          <w:lang w:val="en-US" w:bidi="ar-EG"/>
        </w:rPr>
        <w:t>CBD/SBI/2/INF/28</w:t>
      </w:r>
      <w:r w:rsidRPr="00E9418B">
        <w:rPr>
          <w:rFonts w:cs="Simplified Arabic" w:hint="cs"/>
          <w:rtl/>
          <w:lang w:bidi="ar-EG"/>
        </w:rPr>
        <w:t>.</w:t>
      </w:r>
    </w:p>
    <w:p w:rsidR="00336B7B" w:rsidRPr="006C626F" w:rsidRDefault="00336B7B" w:rsidP="007E515D">
      <w:pPr>
        <w:pStyle w:val="ListParagraph"/>
        <w:keepNext/>
        <w:bidi/>
        <w:spacing w:after="100" w:line="204" w:lineRule="auto"/>
        <w:ind w:left="0"/>
        <w:contextualSpacing w:val="0"/>
        <w:jc w:val="center"/>
        <w:rPr>
          <w:rFonts w:cs="Simplified Arabic"/>
          <w:i/>
          <w:iCs/>
          <w:lang w:bidi="ar-EG"/>
        </w:rPr>
      </w:pPr>
      <w:r w:rsidRPr="006C626F">
        <w:rPr>
          <w:rFonts w:cs="Simplified Arabic" w:hint="cs"/>
          <w:i/>
          <w:iCs/>
          <w:rtl/>
          <w:lang w:bidi="ar-EG"/>
        </w:rPr>
        <w:lastRenderedPageBreak/>
        <w:t>2 -</w:t>
      </w:r>
      <w:r w:rsidRPr="006C626F">
        <w:rPr>
          <w:rFonts w:cs="Simplified Arabic" w:hint="cs"/>
          <w:i/>
          <w:iCs/>
          <w:rtl/>
          <w:lang w:bidi="ar-EG"/>
        </w:rPr>
        <w:tab/>
        <w:t>المبادرات المشتركة ذات الصلة بواسطة المنظمات الأعضاء في الشراكة التعاونية في مجال الغابات</w:t>
      </w:r>
    </w:p>
    <w:p w:rsidR="00336B7B" w:rsidRPr="00965C46" w:rsidRDefault="00336B7B" w:rsidP="00572F2C">
      <w:pPr>
        <w:pStyle w:val="ListParagraph"/>
        <w:numPr>
          <w:ilvl w:val="0"/>
          <w:numId w:val="27"/>
        </w:numPr>
        <w:bidi/>
        <w:spacing w:after="100" w:line="204" w:lineRule="auto"/>
        <w:ind w:left="0" w:firstLine="0"/>
        <w:contextualSpacing w:val="0"/>
        <w:rPr>
          <w:rFonts w:cs="Simplified Arabic"/>
          <w:sz w:val="24"/>
          <w:lang w:bidi="ar-EG"/>
        </w:rPr>
      </w:pPr>
      <w:r>
        <w:rPr>
          <w:rFonts w:cs="Simplified Arabic" w:hint="cs"/>
          <w:rtl/>
          <w:lang w:bidi="ar-EG"/>
        </w:rPr>
        <w:t xml:space="preserve">في فبراير/شباط 2018، في روما، عقدت الشراكة التعاونية في مجال الغابات ومنظماتها الأعضاء مؤتمرا دوليا بعنوان </w:t>
      </w:r>
      <w:r w:rsidRPr="00965C46">
        <w:rPr>
          <w:rFonts w:cs="Simplified Arabic" w:hint="cs"/>
          <w:sz w:val="24"/>
          <w:rtl/>
          <w:lang w:bidi="ar-EG"/>
        </w:rPr>
        <w:t>"</w:t>
      </w:r>
      <w:r w:rsidRPr="00965C46">
        <w:rPr>
          <w:rFonts w:eastAsia="YouYuan" w:cs="Simplified Arabic" w:hint="cs"/>
          <w:color w:val="000000"/>
          <w:kern w:val="2"/>
          <w:sz w:val="24"/>
          <w:rtl/>
          <w:lang w:val="en-US"/>
        </w:rPr>
        <w:t>ا</w:t>
      </w:r>
      <w:r w:rsidRPr="00965C46">
        <w:rPr>
          <w:rFonts w:cs="Simplified Arabic"/>
          <w:sz w:val="24"/>
          <w:rtl/>
        </w:rPr>
        <w:t>لعمل عبر القطاعات لوقف إزالة الغابات وزيادة مساحة الغابات - من الطموح إلى العمل</w:t>
      </w:r>
      <w:r>
        <w:rPr>
          <w:rFonts w:cs="Simplified Arabic" w:hint="cs"/>
          <w:sz w:val="24"/>
          <w:rtl/>
          <w:lang w:bidi="ar-EG"/>
        </w:rPr>
        <w:t xml:space="preserve">". وجمع المؤتمر مجموعة واسعة من أصحاب المصلحة يمثلون المؤسسات الحكومية من الغابات، والزراعة، والثروة الحيوانية والبيئة، فضلا عن القطاع الخاص، ومنظمات المنتجين الصغار، والمجتمع المدني، ورابطات الشعوب الأصلية، والباحثين، من أجل مناقشة التحديات </w:t>
      </w:r>
      <w:r w:rsidR="00572F2C">
        <w:rPr>
          <w:rFonts w:cs="Simplified Arabic" w:hint="cs"/>
          <w:sz w:val="24"/>
          <w:rtl/>
          <w:lang w:bidi="ar-EG"/>
        </w:rPr>
        <w:t>أ</w:t>
      </w:r>
      <w:r>
        <w:rPr>
          <w:rFonts w:cs="Simplified Arabic" w:hint="cs"/>
          <w:sz w:val="24"/>
          <w:rtl/>
          <w:lang w:bidi="ar-EG"/>
        </w:rPr>
        <w:t xml:space="preserve">مام </w:t>
      </w:r>
      <w:r>
        <w:rPr>
          <w:rFonts w:cs="Simplified Arabic"/>
          <w:sz w:val="24"/>
          <w:rtl/>
        </w:rPr>
        <w:t>إيقاف وعكس اتجاه إزالة الغابات</w:t>
      </w:r>
      <w:r>
        <w:rPr>
          <w:rFonts w:cs="Simplified Arabic" w:hint="cs"/>
          <w:sz w:val="24"/>
          <w:rtl/>
          <w:lang w:bidi="ar-EG"/>
        </w:rPr>
        <w:t>، والمشاركة في استكشاف وسائل للإسراع في إحراز التقدم صوب تحقيق أهداف وغايات الغابات، ولاسيما الهدف 15-2 من أهداف التنمية المستدامة والهدف 1-1 من الأهداف العالمية للغابات. وسلط البيان الافتتاحي الرئي</w:t>
      </w:r>
      <w:r w:rsidR="00922DA9">
        <w:rPr>
          <w:rFonts w:cs="Simplified Arabic" w:hint="cs"/>
          <w:sz w:val="24"/>
          <w:rtl/>
          <w:lang w:bidi="ar-EG"/>
        </w:rPr>
        <w:t xml:space="preserve">سي من السيدة كريستينا فيجيريس، </w:t>
      </w:r>
      <w:r>
        <w:rPr>
          <w:rFonts w:cs="Simplified Arabic" w:hint="cs"/>
          <w:sz w:val="24"/>
          <w:rtl/>
          <w:lang w:bidi="ar-EG"/>
        </w:rPr>
        <w:t>الأمين</w:t>
      </w:r>
      <w:r w:rsidR="00572F2C">
        <w:rPr>
          <w:rFonts w:cs="Simplified Arabic" w:hint="cs"/>
          <w:sz w:val="24"/>
          <w:rtl/>
          <w:lang w:bidi="ar-EG"/>
        </w:rPr>
        <w:t>ة</w:t>
      </w:r>
      <w:r>
        <w:rPr>
          <w:rFonts w:cs="Simplified Arabic" w:hint="cs"/>
          <w:sz w:val="24"/>
          <w:rtl/>
          <w:lang w:bidi="ar-EG"/>
        </w:rPr>
        <w:t xml:space="preserve"> التنفيذية السابقة لاتفاقية الأمم المتحدة الإطارية بشأن تغير المناخ، سلط الضوء على </w:t>
      </w:r>
      <w:r w:rsidR="00922DA9">
        <w:rPr>
          <w:rFonts w:cs="Simplified Arabic" w:hint="cs"/>
          <w:sz w:val="24"/>
          <w:rtl/>
          <w:lang w:bidi="ar-EG"/>
        </w:rPr>
        <w:t>القيمة الفردية للغابات الأولية في</w:t>
      </w:r>
      <w:r>
        <w:rPr>
          <w:rFonts w:cs="Simplified Arabic" w:hint="cs"/>
          <w:sz w:val="24"/>
          <w:rtl/>
          <w:lang w:bidi="ar-EG"/>
        </w:rPr>
        <w:t xml:space="preserve"> جدول أعمال التخفيف من حدة تغير المناخ وجدول أعمال حفظ التنوع البيولوجي.</w:t>
      </w:r>
      <w:r>
        <w:rPr>
          <w:rStyle w:val="FootnoteReference"/>
          <w:rFonts w:cs="Simplified Arabic"/>
          <w:sz w:val="24"/>
          <w:rtl/>
          <w:lang w:bidi="ar-EG"/>
        </w:rPr>
        <w:footnoteReference w:id="25"/>
      </w:r>
    </w:p>
    <w:p w:rsidR="00336B7B" w:rsidRPr="006C626F" w:rsidRDefault="00336B7B" w:rsidP="00336B7B">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وخلال الأيام الثلاثة للمناقشة، سلط المشاركون الضوء على الحاجة إلى معالجة الدوافع وراء إزالة الغابات وتدهورها مع تقديم بدائل مستدامة للمجتمعات المحلية من أجل الوقود، والألياف، والمياه العذبة، والأغذية. وشددت المناقشات على التنافس في استخدام الأراضي بين الغابات والزراعة مع الاهتمام بكيفية تسوية هذا التنافس عن طريق إدخال نظم الإنتاج الزراعي المتنوعة التي تدمج الأشجار، والمحاصيل والثروة الحيوانية في نهج المناظر الطبيعية. واشتملت الأمثلة المقدمة على النظم الزراعية الحرجية التي يتم فيها زراعة الأشجار والجنيبات المثمرة بين المحاصيل أو حولها أو في النظم الحرجية الرعوية، مع الجمع بين الزراعة والحراجة ورعي الحيوانات المدجنة بطريقة مفيدة على نحو متبادل. وسلط آخرون الضوء على الحاجة إلى التركيز على استقرار سبل العيش ودور الغابات كمقدمين لخدمات النظم الإيكولوجية عن طريق الاعتراف بالقيم "الخفية" للغابات، مثل التلقيح، وعن طريق تعزيز النظم البسيطة والمباشرة للمدفوعات مقابل خدمات النظم الإيكولوجية.</w:t>
      </w:r>
    </w:p>
    <w:p w:rsidR="00336B7B" w:rsidRPr="006C626F" w:rsidRDefault="00336B7B" w:rsidP="0042669A">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وشددت الوثيقة النهائية للمؤتمر على الدور الحيوي لمسؤولية الشركات في الأعمال التجارية الزراعية في وقف إزالة الغابات. ولوحظت التداب</w:t>
      </w:r>
      <w:r w:rsidR="00922DA9">
        <w:rPr>
          <w:rFonts w:cs="Simplified Arabic" w:hint="cs"/>
          <w:rtl/>
          <w:lang w:bidi="ar-EG"/>
        </w:rPr>
        <w:t xml:space="preserve">ير المختلفة للدعم، بما في ذلك </w:t>
      </w:r>
      <w:r>
        <w:rPr>
          <w:rFonts w:cs="Simplified Arabic" w:hint="cs"/>
          <w:rtl/>
          <w:lang w:bidi="ar-EG"/>
        </w:rPr>
        <w:t>صكوك التجارة الدولية التي تفضل السلع الأساسية غير المنطوية على إزالة الغابات وتوفير حصول أفضل على الخدمات، والتمويل والأسواق للمنتجين الصغار. ولاحظ الم</w:t>
      </w:r>
      <w:r w:rsidR="00922DA9">
        <w:rPr>
          <w:rFonts w:cs="Simplified Arabic" w:hint="cs"/>
          <w:rtl/>
          <w:lang w:bidi="ar-EG"/>
        </w:rPr>
        <w:t>ؤ</w:t>
      </w:r>
      <w:r>
        <w:rPr>
          <w:rFonts w:cs="Simplified Arabic" w:hint="cs"/>
          <w:rtl/>
          <w:lang w:bidi="ar-EG"/>
        </w:rPr>
        <w:t>تمر أن زيادة التمويل والاستثمار في الاستخدام المستدام للأراضي والغابات يتطلب حوافز إيجابية، وحوكمة محسنة، وشراكات بين القطاعين ال</w:t>
      </w:r>
      <w:r w:rsidR="00922DA9">
        <w:rPr>
          <w:rFonts w:cs="Simplified Arabic" w:hint="cs"/>
          <w:rtl/>
          <w:lang w:bidi="ar-EG"/>
        </w:rPr>
        <w:t>ع</w:t>
      </w:r>
      <w:r>
        <w:rPr>
          <w:rFonts w:cs="Simplified Arabic" w:hint="cs"/>
          <w:rtl/>
          <w:lang w:bidi="ar-EG"/>
        </w:rPr>
        <w:t xml:space="preserve">ام والخاص وأدوات تمويل إبتكارية. وينبغي أيضا استكشاف مدى تركيز التمويل والاستثمارات على التدابير الإبتكارية لحفظ الغابات وإدراجه في أعمال المتابعة بشأن التمويل الأخضر من جانب الشراكة التعاونية في مجال الغابات. وقد </w:t>
      </w:r>
      <w:r w:rsidR="0042669A">
        <w:rPr>
          <w:rFonts w:cs="Simplified Arabic" w:hint="cs"/>
          <w:rtl/>
          <w:lang w:bidi="ar-EG"/>
        </w:rPr>
        <w:t>أحيل</w:t>
      </w:r>
      <w:r>
        <w:rPr>
          <w:rFonts w:cs="Simplified Arabic" w:hint="cs"/>
          <w:rtl/>
          <w:lang w:bidi="ar-EG"/>
        </w:rPr>
        <w:t>ت نتائج المؤتمر إلى منتدى الأمم المتحدة المعني بالغابات، و</w:t>
      </w:r>
      <w:r w:rsidR="0042669A">
        <w:rPr>
          <w:rFonts w:cs="Simplified Arabic" w:hint="cs"/>
          <w:rtl/>
          <w:lang w:bidi="ar-EG"/>
        </w:rPr>
        <w:t xml:space="preserve">من خلاله </w:t>
      </w:r>
      <w:r>
        <w:rPr>
          <w:rFonts w:cs="Simplified Arabic" w:hint="cs"/>
          <w:rtl/>
          <w:lang w:bidi="ar-EG"/>
        </w:rPr>
        <w:t xml:space="preserve">ستتاح لمنتدى الأمم المتحدة السياسي الرفيع المستوى المعني بالتنمية المستدامة </w:t>
      </w:r>
      <w:r w:rsidR="0042669A">
        <w:rPr>
          <w:rFonts w:cs="Simplified Arabic" w:hint="cs"/>
          <w:rtl/>
          <w:lang w:bidi="ar-EG"/>
        </w:rPr>
        <w:t>ل</w:t>
      </w:r>
      <w:r>
        <w:rPr>
          <w:rFonts w:cs="Simplified Arabic" w:hint="cs"/>
          <w:rtl/>
          <w:lang w:bidi="ar-EG"/>
        </w:rPr>
        <w:t>عام 2018، الذي سيستعرض التقدم المحرز صوب تحقيق الهدف 15 من أهداف التنمية المستدامة، وذلك في يوليه/تموز 2018.</w:t>
      </w:r>
    </w:p>
    <w:p w:rsidR="00336B7B" w:rsidRPr="006C626F" w:rsidRDefault="00336B7B" w:rsidP="0042669A">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وتتعلق مبادرة مشتركة أخرى للشراكة التعاونية بالعنصر قيد المناقشة لإعداد مجموعة مؤشرات عالمية أ</w:t>
      </w:r>
      <w:r w:rsidR="00922DA9">
        <w:rPr>
          <w:rFonts w:cs="Simplified Arabic" w:hint="cs"/>
          <w:rtl/>
          <w:lang w:bidi="ar-EG"/>
        </w:rPr>
        <w:t>ساسية تتعلق بالغابات. وفي دورته</w:t>
      </w:r>
      <w:r>
        <w:rPr>
          <w:rFonts w:cs="Simplified Arabic" w:hint="cs"/>
          <w:rtl/>
          <w:lang w:bidi="ar-EG"/>
        </w:rPr>
        <w:t xml:space="preserve"> الثانية عشرة، المنعقدة في مايو/أيار 2017، لاحظ منتدى الأمم المتحدة المعني بالغابات العمل الجاري الذي تقوده الشراكة التعاونية في مجال الغابات لإعداد مجموعة عالمية من مؤشرات الغابات لاستخدامها، ضمن جملة أمور، في تقييم التقدم المح</w:t>
      </w:r>
      <w:r w:rsidR="00015C94">
        <w:rPr>
          <w:rFonts w:cs="Simplified Arabic" w:hint="cs"/>
          <w:rtl/>
          <w:lang w:bidi="ar-EG"/>
        </w:rPr>
        <w:t xml:space="preserve">رز في الأهداف العالمية للغابات </w:t>
      </w:r>
      <w:r>
        <w:rPr>
          <w:rFonts w:cs="Simplified Arabic" w:hint="cs"/>
          <w:rtl/>
          <w:lang w:bidi="ar-EG"/>
        </w:rPr>
        <w:t>وأهداف التنمية المستدامة المتعلقة بالغابات. ودعيت الشراكة التعاونية إلى تقديم مقترحها إلى المجموعة العالمية الأساسية المعنية بمؤشرات تتعلق بالغابات في الدورة الثالثة عشر</w:t>
      </w:r>
      <w:r w:rsidR="00015C94">
        <w:rPr>
          <w:rFonts w:cs="Simplified Arabic" w:hint="cs"/>
          <w:rtl/>
          <w:lang w:bidi="ar-EG"/>
        </w:rPr>
        <w:t>ة</w:t>
      </w:r>
      <w:r>
        <w:rPr>
          <w:rFonts w:cs="Simplified Arabic" w:hint="cs"/>
          <w:rtl/>
          <w:lang w:bidi="ar-EG"/>
        </w:rPr>
        <w:t xml:space="preserve"> للمنتدى. والاقتراح الناشئ يحتوي على 21 مؤشرا، ويدمج الكثير من المؤشرات المستندة إلى البيانات التي تم توليدها بواسطة التقييم العالمي لحالة الموارد الحرجية </w:t>
      </w:r>
      <w:r w:rsidR="0042669A">
        <w:rPr>
          <w:rFonts w:cs="Simplified Arabic" w:hint="cs"/>
          <w:rtl/>
          <w:lang w:bidi="ar-EG"/>
        </w:rPr>
        <w:t>الصادر عن</w:t>
      </w:r>
      <w:r>
        <w:rPr>
          <w:rFonts w:cs="Simplified Arabic" w:hint="cs"/>
          <w:rtl/>
          <w:lang w:bidi="ar-EG"/>
        </w:rPr>
        <w:t xml:space="preserve"> منظمة الأغذية والزراعة، مع غرض تبسيط الإبلاغ عن الغابات. غير أن الكثير من المؤشرات المقترحة يتطلب المزيد من العمل لضمان وجود بيانات كافية ومنهجيات </w:t>
      </w:r>
      <w:r>
        <w:rPr>
          <w:rFonts w:cs="Simplified Arabic" w:hint="cs"/>
          <w:rtl/>
          <w:lang w:bidi="ar-EG"/>
        </w:rPr>
        <w:lastRenderedPageBreak/>
        <w:t xml:space="preserve">مناسبة للإبلاغ عنها. والمؤشر 5 </w:t>
      </w:r>
      <w:r w:rsidR="00015C94">
        <w:rPr>
          <w:rFonts w:cs="Simplified Arabic" w:hint="cs"/>
          <w:rtl/>
          <w:lang w:bidi="ar-EG"/>
        </w:rPr>
        <w:t xml:space="preserve">في المجموعة العالمية الأساسية </w:t>
      </w:r>
      <w:r>
        <w:rPr>
          <w:rFonts w:cs="Simplified Arabic" w:hint="cs"/>
          <w:rtl/>
          <w:lang w:bidi="ar-EG"/>
        </w:rPr>
        <w:t>"التغير في مساحة الغابات الأولية" يرتبط صراحة بقياس التقدم المحرز في إطار الهدف 5 من أهداف أيشي للتنو</w:t>
      </w:r>
      <w:r w:rsidR="00015C94">
        <w:rPr>
          <w:rFonts w:cs="Simplified Arabic" w:hint="cs"/>
          <w:rtl/>
          <w:lang w:bidi="ar-EG"/>
        </w:rPr>
        <w:t xml:space="preserve">ع البيولوجي. والبيانات المقدمة </w:t>
      </w:r>
      <w:r>
        <w:rPr>
          <w:rFonts w:cs="Simplified Arabic" w:hint="cs"/>
          <w:rtl/>
          <w:lang w:bidi="ar-EG"/>
        </w:rPr>
        <w:t xml:space="preserve">لهذا المؤشر ستكون </w:t>
      </w:r>
      <w:r w:rsidRPr="003D4020">
        <w:rPr>
          <w:rFonts w:cs="Simplified Arabic" w:hint="cs"/>
          <w:rtl/>
          <w:lang w:bidi="ar-EG"/>
        </w:rPr>
        <w:t xml:space="preserve">التقييم العالمي لحالة الموارد الحرجية </w:t>
      </w:r>
      <w:r>
        <w:rPr>
          <w:rFonts w:cs="Simplified Arabic" w:hint="cs"/>
          <w:rtl/>
          <w:lang w:bidi="ar-EG"/>
        </w:rPr>
        <w:t>الصادر عن</w:t>
      </w:r>
      <w:r w:rsidRPr="003D4020">
        <w:rPr>
          <w:rFonts w:cs="Simplified Arabic" w:hint="cs"/>
          <w:rtl/>
          <w:lang w:bidi="ar-EG"/>
        </w:rPr>
        <w:t xml:space="preserve"> منظمة الأغذية والزراعة</w:t>
      </w:r>
      <w:r>
        <w:rPr>
          <w:rFonts w:cs="Simplified Arabic" w:hint="cs"/>
          <w:rtl/>
          <w:lang w:bidi="ar-EG"/>
        </w:rPr>
        <w:t xml:space="preserve">. وتشير حاشية لخطة الأمم المتحدة الاستراتيجية للغابات للفترة 2017-2020 </w:t>
      </w:r>
      <w:r w:rsidR="0042669A">
        <w:rPr>
          <w:rFonts w:cs="Simplified Arabic" w:hint="cs"/>
          <w:rtl/>
          <w:lang w:bidi="ar-EG"/>
        </w:rPr>
        <w:t xml:space="preserve">أيضا </w:t>
      </w:r>
      <w:r>
        <w:rPr>
          <w:rFonts w:cs="Simplified Arabic" w:hint="cs"/>
          <w:rtl/>
          <w:lang w:bidi="ar-EG"/>
        </w:rPr>
        <w:t>إلى أن زيادة بنسبة 3 في المائة في الهدف 1-1 من الأهداف العالمية للغابات سيتم قياسها على أساس التقييم العالمي لحالة الموارد الحرجية الصادر عن منظمة الأغذية والزراعة.</w:t>
      </w:r>
    </w:p>
    <w:p w:rsidR="00336B7B" w:rsidRPr="006C626F" w:rsidRDefault="00336B7B" w:rsidP="0042669A">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وعقدت مناقشات في مجموعة مشاورات الخبراء المعنية بال</w:t>
      </w:r>
      <w:r w:rsidRPr="00B91474">
        <w:rPr>
          <w:rFonts w:cs="Simplified Arabic"/>
          <w:rtl/>
        </w:rPr>
        <w:t>تقييم ا</w:t>
      </w:r>
      <w:r>
        <w:rPr>
          <w:rFonts w:cs="Simplified Arabic" w:hint="cs"/>
          <w:rtl/>
        </w:rPr>
        <w:t>لعالمي لحالة ا</w:t>
      </w:r>
      <w:r w:rsidRPr="00B91474">
        <w:rPr>
          <w:rFonts w:cs="Simplified Arabic"/>
          <w:rtl/>
        </w:rPr>
        <w:t>لموارد الحرجية</w:t>
      </w:r>
      <w:r>
        <w:rPr>
          <w:rFonts w:cs="Simplified Arabic" w:hint="cs"/>
          <w:rtl/>
        </w:rPr>
        <w:t xml:space="preserve">: </w:t>
      </w:r>
      <w:r>
        <w:rPr>
          <w:rFonts w:cs="Simplified Arabic" w:hint="cs"/>
          <w:rtl/>
          <w:lang w:bidi="ar-EG"/>
        </w:rPr>
        <w:t xml:space="preserve">نحو التقييم العالمي لعام 2020، في جونسو، فنلندا، في يونيه/حزيران 2017، وخلصت إلى أن الإبلاغ الوطني </w:t>
      </w:r>
      <w:r w:rsidR="0042669A">
        <w:rPr>
          <w:rFonts w:cs="Simplified Arabic" w:hint="cs"/>
          <w:rtl/>
          <w:lang w:bidi="ar-EG"/>
        </w:rPr>
        <w:t>ع</w:t>
      </w:r>
      <w:r>
        <w:rPr>
          <w:rFonts w:cs="Simplified Arabic" w:hint="cs"/>
          <w:rtl/>
          <w:lang w:bidi="ar-EG"/>
        </w:rPr>
        <w:t xml:space="preserve">ن "الغابات الأولية" في إطار التقييم العالمي لحالة الموارد الحرجية لم يكن متسقا من حيث المنهجيات المستخدمة، مما أدى إلى صعوبات في تجميع الأرقام. ونظرا لأهمية هذه البيانات لقياس درجة </w:t>
      </w:r>
      <w:r w:rsidR="00015C94">
        <w:rPr>
          <w:rFonts w:cs="Simplified Arabic" w:hint="cs"/>
          <w:rtl/>
          <w:lang w:bidi="ar-EG"/>
        </w:rPr>
        <w:t>التطابق</w:t>
      </w:r>
      <w:r>
        <w:rPr>
          <w:rFonts w:cs="Simplified Arabic" w:hint="cs"/>
          <w:rtl/>
          <w:lang w:bidi="ar-EG"/>
        </w:rPr>
        <w:t xml:space="preserve"> بين الجهود المبذولة لتحقيق الأهداف العالمية للغابات والجهود المبذولة لتحقيق الهدف 5 من أهداف أيشي للتنوع البيولوجي، تتعاون أمانة اتفاقية التنوع البيولوجي مع مجموعة التقييم العالمي لحالة الموارد الحرجية في منظمة الأغذية والزراعة والوكالات الأخرى والمراسلين الوطنيين للتقييم العالمي الذين حضروا مجموعة مشاورات الخبراء 2020، من أجل دعم أنشطة تنمية القدرات في البلدان، مع التعاون أيضا في المزيد من المعايير التشغيلية لتعريف الغابات الأولية من أجل تحسين البيانات العالمية بشأن هذا المؤشر الرئيسي.</w:t>
      </w:r>
    </w:p>
    <w:p w:rsidR="00336B7B" w:rsidRPr="0067442D" w:rsidRDefault="00336B7B" w:rsidP="00336B7B">
      <w:pPr>
        <w:pStyle w:val="ListParagraph"/>
        <w:bidi/>
        <w:spacing w:after="100" w:line="204" w:lineRule="auto"/>
        <w:ind w:left="0"/>
        <w:contextualSpacing w:val="0"/>
        <w:jc w:val="center"/>
        <w:rPr>
          <w:rFonts w:cs="Simplified Arabic"/>
          <w:b/>
          <w:bCs/>
          <w:lang w:bidi="ar-EG"/>
        </w:rPr>
      </w:pPr>
      <w:r w:rsidRPr="0067442D">
        <w:rPr>
          <w:rFonts w:cs="Simplified Arabic" w:hint="cs"/>
          <w:b/>
          <w:bCs/>
          <w:rtl/>
          <w:lang w:bidi="ar-EG"/>
        </w:rPr>
        <w:t>جيم -</w:t>
      </w:r>
      <w:r w:rsidRPr="0067442D">
        <w:rPr>
          <w:rFonts w:cs="Simplified Arabic" w:hint="cs"/>
          <w:b/>
          <w:bCs/>
          <w:rtl/>
          <w:lang w:bidi="ar-EG"/>
        </w:rPr>
        <w:tab/>
        <w:t>استصلاح الغابات</w:t>
      </w:r>
    </w:p>
    <w:p w:rsidR="00336B7B" w:rsidRPr="0067442D" w:rsidRDefault="00336B7B" w:rsidP="00336B7B">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 xml:space="preserve">استصلاح الغابات مذكور في الهدف 1 من الأهداف العالمية للغابات </w:t>
      </w:r>
      <w:r w:rsidRPr="0067442D">
        <w:rPr>
          <w:rFonts w:cs="Simplified Arabic"/>
          <w:rtl/>
          <w:lang w:bidi="ar-EG"/>
        </w:rPr>
        <w:t>–</w:t>
      </w:r>
      <w:r w:rsidRPr="0067442D">
        <w:rPr>
          <w:rFonts w:cs="Simplified Arabic" w:hint="cs"/>
          <w:rtl/>
          <w:lang w:bidi="ar-EG"/>
        </w:rPr>
        <w:t xml:space="preserve"> "</w:t>
      </w:r>
      <w:r w:rsidRPr="0067442D">
        <w:rPr>
          <w:rFonts w:cs="Simplified Arabic"/>
          <w:rtl/>
        </w:rPr>
        <w:t>استعادة المفقود من الغطاء الحرجي على النطاق العالمي من خلال الإدارة المستدامة للغابات، بما في ذلك حماية الغابات وإعادتها إلى حالتها الأصلية والتحريج وإعادة التحريج</w:t>
      </w:r>
      <w:r w:rsidRPr="0067442D">
        <w:rPr>
          <w:rFonts w:cs="Simplified Arabic" w:hint="cs"/>
          <w:rtl/>
          <w:lang w:bidi="ar-EG"/>
        </w:rPr>
        <w:t xml:space="preserve"> [...]" - والهدف 1-3 </w:t>
      </w:r>
      <w:r w:rsidRPr="0067442D">
        <w:rPr>
          <w:rFonts w:cs="Simplified Arabic"/>
          <w:rtl/>
          <w:lang w:bidi="ar-EG"/>
        </w:rPr>
        <w:t>–</w:t>
      </w:r>
      <w:r w:rsidRPr="0067442D">
        <w:rPr>
          <w:rFonts w:cs="Simplified Arabic" w:hint="cs"/>
          <w:rtl/>
          <w:lang w:bidi="ar-EG"/>
        </w:rPr>
        <w:t xml:space="preserve"> "</w:t>
      </w:r>
      <w:r w:rsidRPr="0067442D">
        <w:rPr>
          <w:rFonts w:cs="Simplified Arabic"/>
          <w:rtl/>
        </w:rPr>
        <w:t>تعزيز تنفيذ الإدارة المستدامة لجميع أنواع الغابات، ووقف إزالة الغابات، وترميم الغابات المتدهورة وتحقيق زيادة كبيرة في نسبة زرع الغابات وإعادة زرع الغابات على الصعيد العالمي، بحلول عام 2020</w:t>
      </w:r>
      <w:r w:rsidRPr="0067442D">
        <w:rPr>
          <w:rFonts w:cs="Simplified Arabic" w:hint="cs"/>
          <w:rtl/>
          <w:lang w:bidi="ar-EG"/>
        </w:rPr>
        <w:t xml:space="preserve">". والهدف 1-2 من الأهداف العالمية للغابات </w:t>
      </w:r>
      <w:r w:rsidRPr="0067442D">
        <w:rPr>
          <w:rFonts w:cs="Simplified Arabic"/>
          <w:rtl/>
          <w:lang w:bidi="ar-EG"/>
        </w:rPr>
        <w:t>–</w:t>
      </w:r>
      <w:r w:rsidRPr="0067442D">
        <w:rPr>
          <w:rFonts w:cs="Simplified Arabic" w:hint="cs"/>
          <w:rtl/>
          <w:lang w:bidi="ar-EG"/>
        </w:rPr>
        <w:t xml:space="preserve"> </w:t>
      </w:r>
      <w:r w:rsidRPr="0067442D">
        <w:rPr>
          <w:rFonts w:cs="Simplified Arabic" w:hint="cs"/>
          <w:rtl/>
        </w:rPr>
        <w:t>"</w:t>
      </w:r>
      <w:r w:rsidRPr="0067442D">
        <w:rPr>
          <w:rFonts w:cs="Simplified Arabic"/>
          <w:rtl/>
        </w:rPr>
        <w:t>الحفاظ على المخزونات العالمية لكربون الغابات أو تعزيز هذه المخزونات</w:t>
      </w:r>
      <w:r w:rsidRPr="0067442D">
        <w:rPr>
          <w:rFonts w:cs="Simplified Arabic" w:hint="cs"/>
          <w:rtl/>
        </w:rPr>
        <w:t xml:space="preserve">" </w:t>
      </w:r>
      <w:r w:rsidRPr="0067442D">
        <w:rPr>
          <w:rFonts w:cs="Simplified Arabic"/>
          <w:rtl/>
        </w:rPr>
        <w:t>–</w:t>
      </w:r>
      <w:r w:rsidRPr="0067442D">
        <w:rPr>
          <w:rFonts w:cs="Simplified Arabic" w:hint="cs"/>
          <w:rtl/>
        </w:rPr>
        <w:t xml:space="preserve"> هو أيضا ذو أهمية لأن استصلاح الغابات قد يكون أحد وسائل تعزيز مخزونات الكربون.</w:t>
      </w:r>
    </w:p>
    <w:p w:rsidR="00336B7B" w:rsidRPr="0067442D" w:rsidRDefault="00336B7B" w:rsidP="00336B7B">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 xml:space="preserve">واستعادة النظم الإيكولوجية، بما في ذلك الغابات، هو هدف مركزي للخطة الاستراتيجية للتنوع البيولوجي 2011-2020. ويدعو الهدف 15 من أهداف أيشي للتنوع البيولوجي إلى </w:t>
      </w:r>
      <w:r w:rsidRPr="0067442D">
        <w:rPr>
          <w:rFonts w:cs="Simplified Arabic"/>
          <w:rtl/>
          <w:lang w:bidi="ar-EG"/>
        </w:rPr>
        <w:t xml:space="preserve">مساهمة التنوع البيولوجي في </w:t>
      </w:r>
      <w:r w:rsidRPr="0067442D">
        <w:rPr>
          <w:rFonts w:cs="Simplified Arabic" w:hint="cs"/>
          <w:rtl/>
          <w:lang w:bidi="ar-EG"/>
        </w:rPr>
        <w:t>مخزون</w:t>
      </w:r>
      <w:r w:rsidRPr="0067442D">
        <w:rPr>
          <w:rFonts w:cs="Simplified Arabic"/>
          <w:rtl/>
          <w:lang w:bidi="ar-EG"/>
        </w:rPr>
        <w:t xml:space="preserve"> الكربون، من خلال الحفظ والاستعادة، بما في ذلك استعادة </w:t>
      </w:r>
      <w:r w:rsidRPr="0067442D">
        <w:rPr>
          <w:rFonts w:cs="Simplified Arabic" w:hint="cs"/>
          <w:rtl/>
          <w:lang w:bidi="ar-EG"/>
        </w:rPr>
        <w:t>15 في الم</w:t>
      </w:r>
      <w:r w:rsidR="00DF5968">
        <w:rPr>
          <w:rFonts w:cs="Simplified Arabic" w:hint="cs"/>
          <w:rtl/>
          <w:lang w:bidi="ar-EG"/>
        </w:rPr>
        <w:t>ا</w:t>
      </w:r>
      <w:r w:rsidRPr="0067442D">
        <w:rPr>
          <w:rFonts w:cs="Simplified Arabic" w:hint="cs"/>
          <w:rtl/>
          <w:lang w:bidi="ar-EG"/>
        </w:rPr>
        <w:t>ئة</w:t>
      </w:r>
      <w:r w:rsidRPr="0067442D">
        <w:rPr>
          <w:rFonts w:cs="Simplified Arabic"/>
          <w:rtl/>
          <w:lang w:bidi="ar-EG"/>
        </w:rPr>
        <w:t xml:space="preserve"> </w:t>
      </w:r>
      <w:r w:rsidRPr="0067442D">
        <w:rPr>
          <w:rFonts w:cs="Simplified Arabic" w:hint="cs"/>
          <w:rtl/>
          <w:lang w:bidi="ar-EG"/>
        </w:rPr>
        <w:t xml:space="preserve">على الأقل </w:t>
      </w:r>
      <w:r w:rsidRPr="0067442D">
        <w:rPr>
          <w:rFonts w:cs="Simplified Arabic"/>
          <w:rtl/>
          <w:lang w:bidi="ar-EG"/>
        </w:rPr>
        <w:t xml:space="preserve">من </w:t>
      </w:r>
      <w:r w:rsidRPr="0067442D">
        <w:rPr>
          <w:rFonts w:cs="Simplified Arabic" w:hint="cs"/>
          <w:rtl/>
          <w:lang w:bidi="ar-EG"/>
        </w:rPr>
        <w:t xml:space="preserve">النظم الإيكولوجية </w:t>
      </w:r>
      <w:r w:rsidRPr="0067442D">
        <w:rPr>
          <w:rFonts w:cs="Simplified Arabic"/>
          <w:rtl/>
          <w:lang w:bidi="ar-EG"/>
        </w:rPr>
        <w:t>المتدهورة</w:t>
      </w:r>
      <w:r w:rsidRPr="0067442D">
        <w:rPr>
          <w:rFonts w:cs="Simplified Arabic" w:hint="cs"/>
          <w:rtl/>
          <w:lang w:bidi="ar-EG"/>
        </w:rPr>
        <w:t xml:space="preserve"> [...]. وقد تحققت مرحلة رئيسية مهمة في الاجتماع الثالث عشر لمؤتمر الأطراف في اتفاقية التنوع البيولوجي مع اعتماد المقرر 13/5، لخطة العمل قصيرة الأجل لاستعادة النظم الإيكولوجية، كإطار مرن ويمكن تكييفه للظروف الوطنية و</w:t>
      </w:r>
      <w:r w:rsidR="00015C94" w:rsidRPr="0067442D">
        <w:rPr>
          <w:rFonts w:cs="Simplified Arabic" w:hint="cs"/>
          <w:rtl/>
          <w:lang w:bidi="ar-EG"/>
        </w:rPr>
        <w:t xml:space="preserve">التشريعات </w:t>
      </w:r>
      <w:r w:rsidRPr="0067442D">
        <w:rPr>
          <w:rFonts w:cs="Simplified Arabic" w:hint="cs"/>
          <w:rtl/>
          <w:lang w:bidi="ar-EG"/>
        </w:rPr>
        <w:t>لإجراءات فورية نحو تحقيق الأهداف 5 و12 و14 و15 من أهداف أيشي للتنوع البيولوجي.</w:t>
      </w:r>
    </w:p>
    <w:p w:rsidR="00336B7B" w:rsidRPr="0067442D" w:rsidRDefault="00336B7B" w:rsidP="00336B7B">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ويعرض القسم أدناه خيارات لمزيد من الإجراءات لتحقيق أهداف أيشي للتنوع البيولوجي الم</w:t>
      </w:r>
      <w:r w:rsidR="00015C94" w:rsidRPr="0067442D">
        <w:rPr>
          <w:rFonts w:cs="Simplified Arabic" w:hint="cs"/>
          <w:rtl/>
          <w:lang w:bidi="ar-EG"/>
        </w:rPr>
        <w:t>ت</w:t>
      </w:r>
      <w:r w:rsidRPr="0067442D">
        <w:rPr>
          <w:rFonts w:cs="Simplified Arabic" w:hint="cs"/>
          <w:rtl/>
          <w:lang w:bidi="ar-EG"/>
        </w:rPr>
        <w:t>علقة بالغابات بطريقة متداعمة مع الالتزامات الأخرى لاستعادة الغابات والإجراءات التي تدعمها المنظمات الأعضاء في الشراكة التعاونية في مجال الغابات. ويبحث أيضا الدعم من المنظمات الأعضاء في الشراكة التعاونية لخطة العمل قصيرة الأجل لاستعادة النظم الإيكولوجية، ويقدم معلومات تتعلق بالمبادرات المشتركة الأخرى بين المنظمات الأعضاء في الشراكة التعاونية بشأن الاستعادة.</w:t>
      </w:r>
    </w:p>
    <w:p w:rsidR="00336B7B" w:rsidRPr="0067442D" w:rsidRDefault="00336B7B" w:rsidP="00336B7B">
      <w:pPr>
        <w:pStyle w:val="ListParagraph"/>
        <w:bidi/>
        <w:spacing w:after="100" w:line="204" w:lineRule="auto"/>
        <w:ind w:left="2070" w:right="1890" w:hanging="810"/>
        <w:contextualSpacing w:val="0"/>
        <w:rPr>
          <w:rFonts w:cs="Simplified Arabic"/>
          <w:i/>
          <w:iCs/>
          <w:lang w:bidi="ar-EG"/>
        </w:rPr>
      </w:pPr>
      <w:r w:rsidRPr="0067442D">
        <w:rPr>
          <w:rFonts w:cs="Simplified Arabic" w:hint="cs"/>
          <w:i/>
          <w:iCs/>
          <w:rtl/>
          <w:lang w:bidi="ar-EG"/>
        </w:rPr>
        <w:t>1 -</w:t>
      </w:r>
      <w:r w:rsidRPr="0067442D">
        <w:rPr>
          <w:rFonts w:cs="Simplified Arabic" w:hint="cs"/>
          <w:i/>
          <w:iCs/>
          <w:rtl/>
          <w:lang w:bidi="ar-EG"/>
        </w:rPr>
        <w:tab/>
        <w:t>خيارات لتحقيق أهداف أيشي للتنوع البيولوجي في عمل الشراكة التعاونية في مجال الغابات من خلال استصلاح الغابات</w:t>
      </w:r>
    </w:p>
    <w:p w:rsidR="00336B7B" w:rsidRPr="0067442D" w:rsidRDefault="00E8450F" w:rsidP="00DF5968">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 xml:space="preserve">من الاختلافات الرئيسية في النطاق بين أحكام الأهداف العالمية للغابات بشأن الاستعادة والهدف 15 من أهداف أيشي للتنوع البيولوجي هي أن الأخير يتعلق باستعادة جميع أنواع النظم الإيكولوجية، بينما الأهداف العالمية للغابات تتعلق فقط بالغابات. وينبغي لذلك إعطاء الاهتمام للحالات التي تؤدي </w:t>
      </w:r>
      <w:r w:rsidR="00DF5968">
        <w:rPr>
          <w:rFonts w:cs="Simplified Arabic" w:hint="cs"/>
          <w:rtl/>
          <w:lang w:bidi="ar-EG"/>
        </w:rPr>
        <w:t xml:space="preserve">فيها </w:t>
      </w:r>
      <w:r w:rsidRPr="0067442D">
        <w:rPr>
          <w:rFonts w:cs="Simplified Arabic" w:hint="cs"/>
          <w:rtl/>
          <w:lang w:bidi="ar-EG"/>
        </w:rPr>
        <w:t xml:space="preserve">المكاسب في الغطاء الحرجي إلى فقدان النظم </w:t>
      </w:r>
      <w:r w:rsidRPr="0067442D">
        <w:rPr>
          <w:rFonts w:cs="Simplified Arabic" w:hint="cs"/>
          <w:rtl/>
          <w:lang w:bidi="ar-EG"/>
        </w:rPr>
        <w:lastRenderedPageBreak/>
        <w:t>الإيكولوجية الطبيعية الأخرى، بما في ذلك في الحالات التي ينظر إليها على نحو خاطئ بأنها متدهورة. وتم إثارة هذه المسألة</w:t>
      </w:r>
      <w:r w:rsidR="00336B7B" w:rsidRPr="0067442D">
        <w:rPr>
          <w:rFonts w:cs="Simplified Arabic" w:hint="cs"/>
          <w:rtl/>
          <w:lang w:bidi="ar-EG"/>
        </w:rPr>
        <w:t xml:space="preserve"> في سياق </w:t>
      </w:r>
      <w:r w:rsidR="00336B7B" w:rsidRPr="0067442D">
        <w:rPr>
          <w:rFonts w:cs="Simplified Arabic"/>
          <w:lang w:val="en-CA" w:bidi="ar-EG"/>
        </w:rPr>
        <w:t>REDD+</w:t>
      </w:r>
      <w:r w:rsidR="00336B7B" w:rsidRPr="0067442D">
        <w:rPr>
          <w:rStyle w:val="FootnoteReference"/>
          <w:rFonts w:cs="Simplified Arabic"/>
          <w:rtl/>
          <w:lang w:bidi="ar-EG"/>
        </w:rPr>
        <w:footnoteReference w:id="26"/>
      </w:r>
      <w:r w:rsidR="00336B7B" w:rsidRPr="0067442D">
        <w:rPr>
          <w:rFonts w:cs="Simplified Arabic" w:hint="cs"/>
          <w:rtl/>
          <w:lang w:bidi="ar-EG"/>
        </w:rPr>
        <w:t xml:space="preserve"> </w:t>
      </w:r>
      <w:r w:rsidR="00DF5968">
        <w:rPr>
          <w:rFonts w:cs="Simplified Arabic" w:hint="cs"/>
          <w:rtl/>
          <w:lang w:bidi="ar-EG"/>
        </w:rPr>
        <w:t>وكذلك</w:t>
      </w:r>
      <w:r w:rsidR="00336B7B" w:rsidRPr="0067442D">
        <w:rPr>
          <w:rFonts w:cs="Simplified Arabic" w:hint="cs"/>
          <w:rtl/>
          <w:lang w:bidi="ar-EG"/>
        </w:rPr>
        <w:t xml:space="preserve"> في سياق إعادة المناظر الطبيعية للغابات إلى هيئتها الأصلية </w:t>
      </w:r>
      <w:r w:rsidR="00336B7B" w:rsidRPr="0067442D">
        <w:rPr>
          <w:rFonts w:cs="Simplified Arabic"/>
          <w:lang w:val="en-CA" w:bidi="ar-EG"/>
        </w:rPr>
        <w:t>(FLR)</w:t>
      </w:r>
      <w:r w:rsidR="00336B7B" w:rsidRPr="0067442D">
        <w:rPr>
          <w:rFonts w:cs="Simplified Arabic" w:hint="cs"/>
          <w:rtl/>
          <w:lang w:bidi="ar-EG"/>
        </w:rPr>
        <w:t>.</w:t>
      </w:r>
      <w:r w:rsidR="00336B7B" w:rsidRPr="0067442D">
        <w:rPr>
          <w:rStyle w:val="FootnoteReference"/>
          <w:rFonts w:cs="Simplified Arabic"/>
          <w:rtl/>
          <w:lang w:bidi="ar-EG"/>
        </w:rPr>
        <w:footnoteReference w:id="27"/>
      </w:r>
    </w:p>
    <w:p w:rsidR="00336B7B" w:rsidRPr="0067442D" w:rsidRDefault="00E8450F" w:rsidP="002D721C">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 xml:space="preserve">ومنذ </w:t>
      </w:r>
      <w:r w:rsidR="0052147C" w:rsidRPr="0067442D">
        <w:rPr>
          <w:rFonts w:cs="Simplified Arabic" w:hint="cs"/>
          <w:rtl/>
          <w:lang w:bidi="ar-EG"/>
        </w:rPr>
        <w:t>بدايت</w:t>
      </w:r>
      <w:r w:rsidRPr="0067442D">
        <w:rPr>
          <w:rFonts w:cs="Simplified Arabic" w:hint="cs"/>
          <w:rtl/>
          <w:lang w:bidi="ar-EG"/>
        </w:rPr>
        <w:t xml:space="preserve">ه، اعتمد مفهوم إعادة المناظر الطبيعية للغابات إلى هيئتها الأصلية على مجموعة من "المبادئ التوجيهية" المعرّفة من </w:t>
      </w:r>
      <w:r w:rsidR="00336B7B" w:rsidRPr="0067442D">
        <w:rPr>
          <w:rFonts w:cs="Simplified Arabic"/>
          <w:rtl/>
        </w:rPr>
        <w:t>الشراكة العالمية لإعادة المناظر الطبيعية للغابات إلى هيئتها الأصلية</w:t>
      </w:r>
      <w:r w:rsidR="00336B7B" w:rsidRPr="0067442D">
        <w:rPr>
          <w:rFonts w:cs="Simplified Arabic" w:hint="cs"/>
          <w:rtl/>
          <w:lang w:bidi="ar-EG"/>
        </w:rPr>
        <w:t xml:space="preserve"> </w:t>
      </w:r>
      <w:r w:rsidR="00336B7B" w:rsidRPr="0067442D">
        <w:rPr>
          <w:rFonts w:cs="Simplified Arabic"/>
          <w:lang w:val="en-CA" w:bidi="ar-EG"/>
        </w:rPr>
        <w:t>(GPFLR)</w:t>
      </w:r>
      <w:r w:rsidR="00336B7B" w:rsidRPr="0067442D">
        <w:rPr>
          <w:rFonts w:cs="Simplified Arabic" w:hint="cs"/>
          <w:rtl/>
          <w:lang w:bidi="ar-EG"/>
        </w:rPr>
        <w:t>.</w:t>
      </w:r>
      <w:r w:rsidR="00336B7B" w:rsidRPr="0067442D">
        <w:rPr>
          <w:rFonts w:cs="Simplified Arabic"/>
          <w:vertAlign w:val="superscript"/>
          <w:rtl/>
          <w:lang w:bidi="ar-EG"/>
        </w:rPr>
        <w:footnoteReference w:id="28"/>
      </w:r>
      <w:r w:rsidR="00336B7B" w:rsidRPr="0067442D">
        <w:rPr>
          <w:rFonts w:cs="Simplified Arabic" w:hint="cs"/>
          <w:rtl/>
          <w:lang w:bidi="ar-EG"/>
        </w:rPr>
        <w:t xml:space="preserve"> </w:t>
      </w:r>
      <w:r w:rsidR="00DF5968">
        <w:rPr>
          <w:rFonts w:cs="Simplified Arabic" w:hint="cs"/>
          <w:rtl/>
          <w:lang w:bidi="ar-EG"/>
        </w:rPr>
        <w:t>و</w:t>
      </w:r>
      <w:r w:rsidR="0052147C" w:rsidRPr="0067442D">
        <w:rPr>
          <w:rFonts w:cs="Simplified Arabic" w:hint="cs"/>
          <w:rtl/>
          <w:lang w:bidi="ar-EG"/>
        </w:rPr>
        <w:t xml:space="preserve">اشتركت أمانة الاتفاقية </w:t>
      </w:r>
      <w:r w:rsidR="00DF5968">
        <w:rPr>
          <w:rFonts w:cs="Simplified Arabic" w:hint="cs"/>
          <w:rtl/>
          <w:lang w:bidi="ar-EG"/>
        </w:rPr>
        <w:t xml:space="preserve">مؤخرا </w:t>
      </w:r>
      <w:r w:rsidR="0052147C" w:rsidRPr="0067442D">
        <w:rPr>
          <w:rFonts w:cs="Simplified Arabic" w:hint="cs"/>
          <w:rtl/>
          <w:lang w:bidi="ar-EG"/>
        </w:rPr>
        <w:t>في استعراض للمبادئ التي بدأتها اللجنة التوجيهية للشراكة العالمية لإعادة المناظر الطبيعية للغابات إلى هيئتها الأصلية بعد اجتماعها في بون في ديسمبر/كانون الأول 2017. و</w:t>
      </w:r>
      <w:r w:rsidR="002D721C">
        <w:rPr>
          <w:rFonts w:cs="Simplified Arabic" w:hint="cs"/>
          <w:rtl/>
          <w:lang w:bidi="ar-EG"/>
        </w:rPr>
        <w:t>أدى الاستعراض إلى تعديلات في نص المبدأ: "تجنب المزيد من خفض الغطاء الحرجي الطبيعي". وت</w:t>
      </w:r>
      <w:r w:rsidR="0052147C" w:rsidRPr="0067442D">
        <w:rPr>
          <w:rFonts w:cs="Simplified Arabic" w:hint="cs"/>
          <w:rtl/>
          <w:lang w:bidi="ar-EG"/>
        </w:rPr>
        <w:t>توا</w:t>
      </w:r>
      <w:r w:rsidR="002D721C">
        <w:rPr>
          <w:rFonts w:cs="Simplified Arabic" w:hint="cs"/>
          <w:rtl/>
          <w:lang w:bidi="ar-EG"/>
        </w:rPr>
        <w:t>فق</w:t>
      </w:r>
      <w:r w:rsidR="0052147C" w:rsidRPr="0067442D">
        <w:rPr>
          <w:rFonts w:cs="Simplified Arabic" w:hint="cs"/>
          <w:rtl/>
          <w:lang w:bidi="ar-EG"/>
        </w:rPr>
        <w:t xml:space="preserve"> التغييرات </w:t>
      </w:r>
      <w:r w:rsidR="002D721C">
        <w:rPr>
          <w:rFonts w:cs="Simplified Arabic" w:hint="cs"/>
          <w:rtl/>
          <w:lang w:bidi="ar-EG"/>
        </w:rPr>
        <w:t xml:space="preserve">في </w:t>
      </w:r>
      <w:r w:rsidR="0052147C" w:rsidRPr="0067442D">
        <w:rPr>
          <w:rFonts w:cs="Simplified Arabic" w:hint="cs"/>
          <w:rtl/>
          <w:lang w:bidi="ar-EG"/>
        </w:rPr>
        <w:t xml:space="preserve">نص هذا المبدأ مع الهدف 5 من أهداف أيشي للتنوع البيولوجي على نحو </w:t>
      </w:r>
      <w:r w:rsidR="002D721C">
        <w:rPr>
          <w:rFonts w:cs="Simplified Arabic" w:hint="cs"/>
          <w:rtl/>
          <w:lang w:bidi="ar-EG"/>
        </w:rPr>
        <w:t>أوث</w:t>
      </w:r>
      <w:r w:rsidR="0052147C" w:rsidRPr="0067442D">
        <w:rPr>
          <w:rFonts w:cs="Simplified Arabic" w:hint="cs"/>
          <w:rtl/>
          <w:lang w:bidi="ar-EG"/>
        </w:rPr>
        <w:t xml:space="preserve">ق عن طريق إدراج عدم تحويل جميع النظم الإيكولوجية </w:t>
      </w:r>
      <w:r w:rsidR="00336B7B" w:rsidRPr="0067442D">
        <w:rPr>
          <w:rFonts w:cs="Simplified Arabic" w:hint="cs"/>
          <w:rtl/>
          <w:lang w:bidi="ar-EG"/>
        </w:rPr>
        <w:t>الطبيعية.</w:t>
      </w:r>
      <w:r w:rsidR="00336B7B" w:rsidRPr="0067442D">
        <w:rPr>
          <w:rFonts w:cs="Simplified Arabic"/>
          <w:vertAlign w:val="superscript"/>
          <w:rtl/>
          <w:lang w:bidi="ar-EG"/>
        </w:rPr>
        <w:footnoteReference w:id="29"/>
      </w:r>
      <w:r w:rsidR="00336B7B" w:rsidRPr="0067442D">
        <w:rPr>
          <w:rFonts w:cs="Simplified Arabic" w:hint="cs"/>
          <w:rtl/>
          <w:lang w:bidi="ar-EG"/>
        </w:rPr>
        <w:t xml:space="preserve"> </w:t>
      </w:r>
      <w:r w:rsidR="0052147C" w:rsidRPr="0067442D">
        <w:rPr>
          <w:rFonts w:cs="Simplified Arabic" w:hint="cs"/>
          <w:rtl/>
          <w:lang w:bidi="ar-EG"/>
        </w:rPr>
        <w:t>ويعتبر هذا الإدراج مهما نظرا لل</w:t>
      </w:r>
      <w:r w:rsidR="002D721C">
        <w:rPr>
          <w:rFonts w:cs="Simplified Arabic" w:hint="cs"/>
          <w:rtl/>
          <w:lang w:bidi="ar-EG"/>
        </w:rPr>
        <w:t>قلق</w:t>
      </w:r>
      <w:r w:rsidR="0052147C" w:rsidRPr="0067442D">
        <w:rPr>
          <w:rFonts w:cs="Simplified Arabic" w:hint="cs"/>
          <w:rtl/>
          <w:lang w:bidi="ar-EG"/>
        </w:rPr>
        <w:t xml:space="preserve"> بأن مفهوم إعادة المناظر الطبيعية للغابات إلى هيئتها الأصلية يمكن تفسيره على نحو خاط</w:t>
      </w:r>
      <w:r w:rsidR="002D721C">
        <w:rPr>
          <w:rFonts w:cs="Simplified Arabic" w:hint="cs"/>
          <w:rtl/>
          <w:lang w:bidi="ar-EG"/>
        </w:rPr>
        <w:t>ئ</w:t>
      </w:r>
      <w:r w:rsidR="0052147C" w:rsidRPr="0067442D">
        <w:rPr>
          <w:rFonts w:cs="Simplified Arabic" w:hint="cs"/>
          <w:rtl/>
          <w:lang w:bidi="ar-EG"/>
        </w:rPr>
        <w:t xml:space="preserve"> بأنه يسمح أو ييسر تحويل </w:t>
      </w:r>
      <w:r w:rsidR="00336B7B" w:rsidRPr="0067442D">
        <w:rPr>
          <w:rFonts w:cs="Simplified Arabic" w:hint="cs"/>
          <w:rtl/>
          <w:lang w:bidi="ar-EG"/>
        </w:rPr>
        <w:t>مساحات معينة من أراضي الحشائش الطبيعية.</w:t>
      </w:r>
      <w:r w:rsidR="00336B7B" w:rsidRPr="0067442D">
        <w:rPr>
          <w:rFonts w:cs="Simplified Arabic"/>
          <w:vertAlign w:val="superscript"/>
          <w:rtl/>
          <w:lang w:bidi="ar-EG"/>
        </w:rPr>
        <w:footnoteReference w:id="30"/>
      </w:r>
    </w:p>
    <w:p w:rsidR="00D404D6" w:rsidRPr="0067442D" w:rsidRDefault="0052147C" w:rsidP="002D721C">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 xml:space="preserve">ومن أجل التأهل </w:t>
      </w:r>
      <w:r w:rsidR="002D721C">
        <w:rPr>
          <w:rFonts w:cs="Simplified Arabic" w:hint="cs"/>
          <w:rtl/>
          <w:lang w:bidi="ar-EG"/>
        </w:rPr>
        <w:t>للمدفوعات</w:t>
      </w:r>
      <w:r w:rsidRPr="0067442D">
        <w:rPr>
          <w:rFonts w:cs="Simplified Arabic" w:hint="cs"/>
          <w:rtl/>
          <w:lang w:bidi="ar-EG"/>
        </w:rPr>
        <w:t xml:space="preserve"> ال</w:t>
      </w:r>
      <w:r w:rsidR="002D721C">
        <w:rPr>
          <w:rFonts w:cs="Simplified Arabic" w:hint="cs"/>
          <w:rtl/>
          <w:lang w:bidi="ar-EG"/>
        </w:rPr>
        <w:t>مستند</w:t>
      </w:r>
      <w:r w:rsidRPr="0067442D">
        <w:rPr>
          <w:rFonts w:cs="Simplified Arabic" w:hint="cs"/>
          <w:rtl/>
          <w:lang w:bidi="ar-EG"/>
        </w:rPr>
        <w:t xml:space="preserve">ة </w:t>
      </w:r>
      <w:r w:rsidR="002D721C">
        <w:rPr>
          <w:rFonts w:cs="Simplified Arabic" w:hint="cs"/>
          <w:rtl/>
          <w:lang w:bidi="ar-EG"/>
        </w:rPr>
        <w:t>إ</w:t>
      </w:r>
      <w:r w:rsidRPr="0067442D">
        <w:rPr>
          <w:rFonts w:cs="Simplified Arabic" w:hint="cs"/>
          <w:rtl/>
          <w:lang w:bidi="ar-EG"/>
        </w:rPr>
        <w:t xml:space="preserve">لى </w:t>
      </w:r>
      <w:r w:rsidR="002D721C">
        <w:rPr>
          <w:rFonts w:cs="Simplified Arabic" w:hint="cs"/>
          <w:rtl/>
          <w:lang w:bidi="ar-EG"/>
        </w:rPr>
        <w:t>النتائج</w:t>
      </w:r>
      <w:r w:rsidRPr="0067442D">
        <w:rPr>
          <w:rFonts w:cs="Simplified Arabic" w:hint="cs"/>
          <w:rtl/>
          <w:lang w:bidi="ar-EG"/>
        </w:rPr>
        <w:t xml:space="preserve"> لبرنامج </w:t>
      </w:r>
      <w:r w:rsidRPr="0067442D">
        <w:rPr>
          <w:rFonts w:cs="Simplified Arabic"/>
          <w:lang w:val="en-CA" w:bidi="ar-EG"/>
        </w:rPr>
        <w:t>REDD+</w:t>
      </w:r>
      <w:r w:rsidRPr="0067442D">
        <w:rPr>
          <w:rFonts w:cs="Simplified Arabic" w:hint="cs"/>
          <w:rtl/>
          <w:lang w:bidi="ar-EG"/>
        </w:rPr>
        <w:t xml:space="preserve"> في إطار اتفاقية الأمم المتحدة الإطارية بشأن تغير المناخ، يتوقع من البلدان النامية أن تقدم موجزا للمعلومات عن كيفية </w:t>
      </w:r>
      <w:r w:rsidR="00336B7B" w:rsidRPr="0067442D">
        <w:rPr>
          <w:rFonts w:cs="Simplified Arabic" w:hint="cs"/>
          <w:rtl/>
          <w:lang w:bidi="ar-EG"/>
        </w:rPr>
        <w:t xml:space="preserve">أخذ </w:t>
      </w:r>
      <w:r w:rsidRPr="0067442D">
        <w:rPr>
          <w:rFonts w:cs="Simplified Arabic" w:hint="cs"/>
          <w:rtl/>
          <w:lang w:bidi="ar-EG"/>
        </w:rPr>
        <w:t xml:space="preserve">الضمانات </w:t>
      </w:r>
      <w:r w:rsidR="00336B7B" w:rsidRPr="0067442D">
        <w:rPr>
          <w:rFonts w:cs="Simplified Arabic" w:hint="cs"/>
          <w:rtl/>
          <w:lang w:bidi="ar-EG"/>
        </w:rPr>
        <w:t>في الحسبان،</w:t>
      </w:r>
      <w:r w:rsidR="00336B7B" w:rsidRPr="0067442D">
        <w:rPr>
          <w:rFonts w:cs="Simplified Arabic"/>
          <w:vertAlign w:val="superscript"/>
          <w:rtl/>
          <w:lang w:bidi="ar-EG"/>
        </w:rPr>
        <w:footnoteReference w:id="31"/>
      </w:r>
      <w:r w:rsidRPr="0067442D">
        <w:rPr>
          <w:rFonts w:cs="Simplified Arabic" w:hint="cs"/>
          <w:rtl/>
          <w:lang w:bidi="ar-EG"/>
        </w:rPr>
        <w:t xml:space="preserve"> بين شروط أخرى مقدمة من إطار وارسو لبرنامج </w:t>
      </w:r>
      <w:r w:rsidRPr="0067442D">
        <w:rPr>
          <w:rFonts w:cs="Simplified Arabic"/>
          <w:lang w:val="en-CA" w:bidi="ar-EG"/>
        </w:rPr>
        <w:t>REDD+</w:t>
      </w:r>
      <w:r w:rsidRPr="0067442D">
        <w:rPr>
          <w:rFonts w:cs="Simplified Arabic" w:hint="cs"/>
          <w:rtl/>
          <w:lang w:bidi="ar-EG"/>
        </w:rPr>
        <w:t xml:space="preserve">. ولذلك، </w:t>
      </w:r>
      <w:r w:rsidR="002D721C">
        <w:rPr>
          <w:rFonts w:cs="Simplified Arabic" w:hint="cs"/>
          <w:rtl/>
          <w:lang w:bidi="ar-EG"/>
        </w:rPr>
        <w:t>من الم</w:t>
      </w:r>
      <w:r w:rsidRPr="0067442D">
        <w:rPr>
          <w:rFonts w:cs="Simplified Arabic" w:hint="cs"/>
          <w:rtl/>
          <w:lang w:bidi="ar-EG"/>
        </w:rPr>
        <w:t xml:space="preserve">رجح أن تنظر السلطات الوطنية ودون الوطنية، أو أي منظمات أخرى تقوم بتنفيذ مفهوم </w:t>
      </w:r>
      <w:r w:rsidRPr="0067442D">
        <w:rPr>
          <w:rFonts w:cs="Simplified Arabic"/>
          <w:lang w:val="en-CA" w:bidi="ar-EG"/>
        </w:rPr>
        <w:t>FLR</w:t>
      </w:r>
      <w:r w:rsidRPr="0067442D">
        <w:rPr>
          <w:rFonts w:cs="Simplified Arabic" w:hint="cs"/>
          <w:rtl/>
          <w:lang w:bidi="ar-EG"/>
        </w:rPr>
        <w:t xml:space="preserve">، أن تنظر في تمويل </w:t>
      </w:r>
      <w:r w:rsidRPr="0067442D">
        <w:rPr>
          <w:rFonts w:cs="Simplified Arabic"/>
          <w:lang w:val="en-CA" w:bidi="ar-EG"/>
        </w:rPr>
        <w:t>REDD+</w:t>
      </w:r>
      <w:r w:rsidRPr="0067442D">
        <w:rPr>
          <w:rFonts w:cs="Simplified Arabic" w:hint="cs"/>
          <w:rtl/>
          <w:lang w:bidi="ar-EG"/>
        </w:rPr>
        <w:t xml:space="preserve"> كوسيلة للاستفادة من منافع التخفيف من حدة المناخ وبذلك يمكن أن ترغب في الأخذ في الحسبان شروط الأهلية للمدفوعات المستندة إلى النتائج لـ</w:t>
      </w:r>
      <w:r w:rsidRPr="0067442D">
        <w:rPr>
          <w:rFonts w:eastAsia="YouYuan" w:cs="Simplified Arabic"/>
          <w:kern w:val="2"/>
          <w:sz w:val="20"/>
          <w:lang w:val="en-CA" w:bidi="ar-EG"/>
        </w:rPr>
        <w:t xml:space="preserve"> </w:t>
      </w:r>
      <w:r w:rsidRPr="0067442D">
        <w:rPr>
          <w:rFonts w:cs="Simplified Arabic"/>
          <w:lang w:val="en-CA" w:bidi="ar-EG"/>
        </w:rPr>
        <w:t>REDD+</w:t>
      </w:r>
      <w:r w:rsidRPr="0067442D">
        <w:rPr>
          <w:rFonts w:cs="Simplified Arabic" w:hint="cs"/>
          <w:rtl/>
          <w:lang w:bidi="ar-EG"/>
        </w:rPr>
        <w:t>عند وضع برامج</w:t>
      </w:r>
      <w:r w:rsidR="002D721C">
        <w:rPr>
          <w:rFonts w:cs="Simplified Arabic" w:hint="cs"/>
          <w:rtl/>
          <w:lang w:val="en-CA" w:bidi="ar-EG"/>
        </w:rPr>
        <w:t xml:space="preserve"> استعادة المناظر الطبيعية للغابات إلى هيئتها الأصلية</w:t>
      </w:r>
      <w:r w:rsidR="00D404D6" w:rsidRPr="0067442D">
        <w:rPr>
          <w:rFonts w:cs="Simplified Arabic" w:hint="cs"/>
          <w:rtl/>
          <w:lang w:bidi="ar-EG"/>
        </w:rPr>
        <w:t>.</w:t>
      </w:r>
    </w:p>
    <w:p w:rsidR="0052147C" w:rsidRPr="0067442D" w:rsidRDefault="0067442D" w:rsidP="002D721C">
      <w:pPr>
        <w:pStyle w:val="ListParagraph"/>
        <w:numPr>
          <w:ilvl w:val="0"/>
          <w:numId w:val="27"/>
        </w:numPr>
        <w:bidi/>
        <w:spacing w:after="100" w:line="204" w:lineRule="auto"/>
        <w:ind w:left="0" w:firstLine="0"/>
        <w:contextualSpacing w:val="0"/>
        <w:rPr>
          <w:rFonts w:cs="Simplified Arabic"/>
          <w:lang w:bidi="ar-EG"/>
        </w:rPr>
      </w:pPr>
      <w:r w:rsidRPr="0067442D">
        <w:rPr>
          <w:rFonts w:cs="Simplified Arabic" w:hint="cs"/>
          <w:rtl/>
          <w:lang w:bidi="ar-EG"/>
        </w:rPr>
        <w:t>وبناء عل</w:t>
      </w:r>
      <w:r w:rsidR="002D721C">
        <w:rPr>
          <w:rFonts w:cs="Simplified Arabic" w:hint="cs"/>
          <w:rtl/>
          <w:lang w:bidi="ar-EG"/>
        </w:rPr>
        <w:t>ى ذلك</w:t>
      </w:r>
      <w:r w:rsidRPr="0067442D">
        <w:rPr>
          <w:rFonts w:cs="Simplified Arabic" w:hint="cs"/>
          <w:rtl/>
          <w:lang w:bidi="ar-EG"/>
        </w:rPr>
        <w:t xml:space="preserve">، </w:t>
      </w:r>
      <w:r>
        <w:rPr>
          <w:rFonts w:cs="Simplified Arabic" w:hint="cs"/>
          <w:rtl/>
          <w:lang w:bidi="ar-EG"/>
        </w:rPr>
        <w:t>أشار الاتحاد الدولي لحفظ الطبيعة، وهو عضو في كل من الشراكة التعاونية في مجال الغابات و</w:t>
      </w:r>
      <w:r w:rsidRPr="0067442D">
        <w:rPr>
          <w:rFonts w:cs="Simplified Arabic"/>
          <w:rtl/>
        </w:rPr>
        <w:t>الشراكة العالمية لإعادة المناظر الطبيعية للغابات إلى هيئتها الأصلية</w:t>
      </w:r>
      <w:r w:rsidRPr="0067442D">
        <w:rPr>
          <w:rFonts w:cs="Simplified Arabic" w:hint="cs"/>
          <w:rtl/>
          <w:lang w:bidi="ar-EG"/>
        </w:rPr>
        <w:t xml:space="preserve"> </w:t>
      </w:r>
      <w:r w:rsidRPr="0067442D">
        <w:rPr>
          <w:rFonts w:cs="Simplified Arabic"/>
          <w:lang w:val="en-CA" w:bidi="ar-EG"/>
        </w:rPr>
        <w:t>(GPFLR)</w:t>
      </w:r>
      <w:r>
        <w:rPr>
          <w:rFonts w:cs="Simplified Arabic" w:hint="cs"/>
          <w:rtl/>
          <w:lang w:bidi="ar-EG"/>
        </w:rPr>
        <w:t xml:space="preserve">، في رده على المسح إلى أن ضمانات </w:t>
      </w:r>
      <w:r>
        <w:rPr>
          <w:rFonts w:cs="Simplified Arabic"/>
          <w:lang w:val="en-CA" w:bidi="ar-EG"/>
        </w:rPr>
        <w:t>REDD+</w:t>
      </w:r>
      <w:r>
        <w:rPr>
          <w:rFonts w:cs="Simplified Arabic" w:hint="cs"/>
          <w:rtl/>
          <w:lang w:bidi="ar-EG"/>
        </w:rPr>
        <w:t xml:space="preserve"> كانت في صميم أنشطته المتعلقة بالغابات، وأن </w:t>
      </w:r>
      <w:r>
        <w:rPr>
          <w:rFonts w:cs="Simplified Arabic"/>
          <w:lang w:val="en-CA" w:bidi="ar-EG"/>
        </w:rPr>
        <w:t>FLR</w:t>
      </w:r>
      <w:r>
        <w:rPr>
          <w:rFonts w:cs="Simplified Arabic" w:hint="cs"/>
          <w:rtl/>
          <w:lang w:bidi="ar-EG"/>
        </w:rPr>
        <w:t xml:space="preserve"> يمكن فهمه على أنه جسر للتفعيل المتكامل للاستراتيجيات الوطنية للتخفيف والتكيف القائمة على الأراضي التي يمكن </w:t>
      </w:r>
      <w:r w:rsidR="002D721C">
        <w:rPr>
          <w:rFonts w:cs="Simplified Arabic" w:hint="cs"/>
          <w:rtl/>
          <w:lang w:bidi="ar-EG"/>
        </w:rPr>
        <w:t>أن تعظ</w:t>
      </w:r>
      <w:r>
        <w:rPr>
          <w:rFonts w:cs="Simplified Arabic" w:hint="cs"/>
          <w:rtl/>
          <w:lang w:bidi="ar-EG"/>
        </w:rPr>
        <w:t xml:space="preserve">م </w:t>
      </w:r>
      <w:r w:rsidR="002D721C">
        <w:rPr>
          <w:rFonts w:cs="Simplified Arabic" w:hint="cs"/>
          <w:rtl/>
          <w:lang w:bidi="ar-EG"/>
        </w:rPr>
        <w:t>المنافع</w:t>
      </w:r>
      <w:r>
        <w:rPr>
          <w:rFonts w:cs="Simplified Arabic" w:hint="cs"/>
          <w:rtl/>
          <w:lang w:bidi="ar-EG"/>
        </w:rPr>
        <w:t xml:space="preserve"> المشتركة. ويمكن أن يشمل ذلك إجراء التقييمات لإمكانية إعادة تأهيل النظم الإيكولوجية للغابات على مستوى المناظر الطبيعية التي ترى أن طائفة من المتغيرات ذات الصلة بالتنوع البيولوجي، بما في ذلك تحديد مجالات الفرص لاستعادة المناظر الطبيعية للغابات الطبيعية من أجل حفظ التنوع البيولوجي واستخدامه المستدام، مثلا داخل المناطق المحمية للمناطق ذات التنوع البيولوجي الرئيسي.</w:t>
      </w:r>
    </w:p>
    <w:p w:rsidR="0052147C" w:rsidRPr="0067442D" w:rsidRDefault="007A787C" w:rsidP="00514AB3">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ويمكن الاطلاع على المزيد من المعلومات عن إدراج اعتبارات التنوع البيولوجي في تقييمات الفرص لاستعادة الغابات والمناظر الطبيعية في الوثيقة </w:t>
      </w:r>
      <w:r w:rsidRPr="007A787C">
        <w:rPr>
          <w:rFonts w:cs="Simplified Arabic"/>
          <w:lang w:val="en-US" w:bidi="ar-EG"/>
        </w:rPr>
        <w:t>CBD/SBI/2/INF/19</w:t>
      </w:r>
      <w:r>
        <w:rPr>
          <w:rFonts w:cs="Simplified Arabic" w:hint="cs"/>
          <w:rtl/>
          <w:lang w:bidi="ar-EG"/>
        </w:rPr>
        <w:t xml:space="preserve"> بعنوان: المبادئ التوجيهية لتقييمات الفرص لاستعادة الغابات والمناظر الطبيعية. وقد أعد هذه المبادئ التوجيهية الاتحاد الدولي لحفظ الطبيعة لإرشاد تطبيق منهجية تقييم الفرص للاستعادة التي أعدها الاتحاد الدولي لحفظ الطبيعة والتي كانت تطبق في العديد من البلدان. وعلى الرغم من إعدادها في سياق </w:t>
      </w:r>
      <w:r w:rsidRPr="007A787C">
        <w:rPr>
          <w:rFonts w:cs="Simplified Arabic" w:hint="cs"/>
          <w:rtl/>
          <w:lang w:bidi="ar-EG"/>
        </w:rPr>
        <w:t>إعادة المناظر الطبيعية للغابات</w:t>
      </w:r>
      <w:r>
        <w:rPr>
          <w:rFonts w:cs="Simplified Arabic" w:hint="cs"/>
          <w:rtl/>
          <w:lang w:bidi="ar-EG"/>
        </w:rPr>
        <w:t xml:space="preserve"> إلى هيئتها الأصلية، تتعلق هذه المبادئ التوجيهية بالخطوة ألف </w:t>
      </w:r>
      <w:r>
        <w:rPr>
          <w:rFonts w:cs="Simplified Arabic"/>
          <w:rtl/>
          <w:lang w:bidi="ar-EG"/>
        </w:rPr>
        <w:t>–</w:t>
      </w:r>
      <w:r>
        <w:rPr>
          <w:rFonts w:cs="Simplified Arabic" w:hint="cs"/>
          <w:rtl/>
          <w:lang w:bidi="ar-EG"/>
        </w:rPr>
        <w:t xml:space="preserve"> تقييم </w:t>
      </w:r>
      <w:r>
        <w:rPr>
          <w:rFonts w:cs="Simplified Arabic" w:hint="cs"/>
          <w:rtl/>
          <w:lang w:bidi="ar-EG"/>
        </w:rPr>
        <w:lastRenderedPageBreak/>
        <w:t xml:space="preserve">الفرص للاستعادة في خطة العمل قصيرة الأجل </w:t>
      </w:r>
      <w:r w:rsidR="00514AB3">
        <w:rPr>
          <w:rFonts w:cs="Simplified Arabic" w:hint="cs"/>
          <w:rtl/>
          <w:lang w:bidi="ar-EG"/>
        </w:rPr>
        <w:t xml:space="preserve">بشأن </w:t>
      </w:r>
      <w:r>
        <w:rPr>
          <w:rFonts w:cs="Simplified Arabic" w:hint="cs"/>
          <w:rtl/>
          <w:lang w:bidi="ar-EG"/>
        </w:rPr>
        <w:t>استعادة النظم الإيكولوجية. وهناك المزيد من التفاصيل الملاحظة في القسم القادم.</w:t>
      </w:r>
    </w:p>
    <w:p w:rsidR="0052147C" w:rsidRPr="0067442D" w:rsidRDefault="007A787C" w:rsidP="00514AB3">
      <w:pPr>
        <w:pStyle w:val="ListParagraph"/>
        <w:numPr>
          <w:ilvl w:val="0"/>
          <w:numId w:val="27"/>
        </w:numPr>
        <w:bidi/>
        <w:spacing w:after="100" w:line="204" w:lineRule="auto"/>
        <w:ind w:left="0" w:firstLine="0"/>
        <w:contextualSpacing w:val="0"/>
        <w:rPr>
          <w:rFonts w:cs="Simplified Arabic"/>
          <w:lang w:bidi="ar-EG"/>
        </w:rPr>
      </w:pPr>
      <w:r w:rsidRPr="007A787C">
        <w:rPr>
          <w:rFonts w:cs="Simplified Arabic" w:hint="cs"/>
          <w:rtl/>
          <w:lang w:bidi="ar-EG"/>
        </w:rPr>
        <w:t>و</w:t>
      </w:r>
      <w:r>
        <w:rPr>
          <w:rFonts w:cs="Simplified Arabic" w:hint="cs"/>
          <w:rtl/>
          <w:lang w:bidi="ar-EG"/>
        </w:rPr>
        <w:t xml:space="preserve">هناك عضو آخر في </w:t>
      </w:r>
      <w:r w:rsidRPr="007A787C">
        <w:rPr>
          <w:rFonts w:cs="Simplified Arabic"/>
          <w:rtl/>
        </w:rPr>
        <w:t>الشراكة العالمية لإعادة المناظر الط</w:t>
      </w:r>
      <w:r>
        <w:rPr>
          <w:rFonts w:cs="Simplified Arabic"/>
          <w:rtl/>
        </w:rPr>
        <w:t>بيعية للغابات إلى هيئتها الأصلي</w:t>
      </w:r>
      <w:r>
        <w:rPr>
          <w:rFonts w:cs="Simplified Arabic" w:hint="cs"/>
          <w:rtl/>
        </w:rPr>
        <w:t>ة، وهي جمعية الاستعادة الإيكولوجية</w:t>
      </w:r>
      <w:r w:rsidR="00514AB3">
        <w:rPr>
          <w:rFonts w:cs="Simplified Arabic" w:hint="cs"/>
          <w:rtl/>
        </w:rPr>
        <w:t>،</w:t>
      </w:r>
      <w:r>
        <w:rPr>
          <w:rFonts w:cs="Simplified Arabic" w:hint="cs"/>
          <w:rtl/>
        </w:rPr>
        <w:t xml:space="preserve"> التي </w:t>
      </w:r>
      <w:r w:rsidR="00514AB3">
        <w:rPr>
          <w:rFonts w:cs="Simplified Arabic" w:hint="cs"/>
          <w:rtl/>
        </w:rPr>
        <w:t xml:space="preserve">اقترحت مجموعة من المعايير الدولية للاستعادة الإيكولوجية، والتي يمكن </w:t>
      </w:r>
      <w:r>
        <w:rPr>
          <w:rFonts w:cs="Simplified Arabic" w:hint="cs"/>
          <w:rtl/>
        </w:rPr>
        <w:t xml:space="preserve">الرجوع إليها في الوثيقة </w:t>
      </w:r>
      <w:r w:rsidRPr="007A787C">
        <w:rPr>
          <w:rFonts w:cs="Simplified Arabic"/>
          <w:lang w:val="en-US"/>
        </w:rPr>
        <w:t>CBD/SBI/2/INF/30</w:t>
      </w:r>
      <w:r w:rsidR="00514AB3">
        <w:rPr>
          <w:rFonts w:cs="Simplified Arabic" w:hint="cs"/>
          <w:rtl/>
        </w:rPr>
        <w:t xml:space="preserve"> بعنوان "المعايير الدولية لم</w:t>
      </w:r>
      <w:r>
        <w:rPr>
          <w:rFonts w:cs="Simplified Arabic" w:hint="cs"/>
          <w:rtl/>
        </w:rPr>
        <w:t>مارسة ا</w:t>
      </w:r>
      <w:r w:rsidR="00514AB3">
        <w:rPr>
          <w:rFonts w:cs="Simplified Arabic" w:hint="cs"/>
          <w:rtl/>
        </w:rPr>
        <w:t>لا</w:t>
      </w:r>
      <w:r>
        <w:rPr>
          <w:rFonts w:cs="Simplified Arabic" w:hint="cs"/>
          <w:rtl/>
        </w:rPr>
        <w:t>ستعادة الإيكولوجية".</w:t>
      </w:r>
      <w:r>
        <w:rPr>
          <w:rFonts w:cs="Simplified Arabic" w:hint="cs"/>
          <w:rtl/>
          <w:lang w:bidi="ar-EG"/>
        </w:rPr>
        <w:t xml:space="preserve"> وتقدم المعايير الدولية إطارا لإرشاد إعداد وتنفيذ مشروعات الاستعادة الإيكولوجية، في الغابات وغيرها من النظم الإيكولوجية، وهي تتعلق بتنفيذ خطة العمل قصيرة الأجل </w:t>
      </w:r>
      <w:r w:rsidR="00514AB3">
        <w:rPr>
          <w:rFonts w:cs="Simplified Arabic" w:hint="cs"/>
          <w:rtl/>
          <w:lang w:bidi="ar-EG"/>
        </w:rPr>
        <w:t xml:space="preserve">بشأن </w:t>
      </w:r>
      <w:r>
        <w:rPr>
          <w:rFonts w:cs="Simplified Arabic" w:hint="cs"/>
          <w:rtl/>
          <w:lang w:bidi="ar-EG"/>
        </w:rPr>
        <w:t>استعادة النظم الإيكولوجية، ولاسيما فيما يتعلق بقسمها بشأن الإرشادات لدمج اعتبارات التنوع البيولوجي في استعادة النظم الإيكولوجية.</w:t>
      </w:r>
    </w:p>
    <w:p w:rsidR="0052147C" w:rsidRPr="007A787C" w:rsidRDefault="007A787C" w:rsidP="00514AB3">
      <w:pPr>
        <w:pStyle w:val="ListParagraph"/>
        <w:bidi/>
        <w:spacing w:after="100" w:line="204" w:lineRule="auto"/>
        <w:ind w:left="1926" w:right="1440" w:hanging="630"/>
        <w:contextualSpacing w:val="0"/>
        <w:rPr>
          <w:rFonts w:cs="Simplified Arabic"/>
          <w:i/>
          <w:iCs/>
          <w:lang w:bidi="ar-EG"/>
        </w:rPr>
      </w:pPr>
      <w:r w:rsidRPr="007A787C">
        <w:rPr>
          <w:rFonts w:cs="Simplified Arabic" w:hint="cs"/>
          <w:i/>
          <w:iCs/>
          <w:rtl/>
          <w:lang w:bidi="ar-EG"/>
        </w:rPr>
        <w:t>2 -</w:t>
      </w:r>
      <w:r w:rsidRPr="007A787C">
        <w:rPr>
          <w:rFonts w:cs="Simplified Arabic" w:hint="cs"/>
          <w:i/>
          <w:iCs/>
          <w:rtl/>
          <w:lang w:bidi="ar-EG"/>
        </w:rPr>
        <w:tab/>
        <w:t xml:space="preserve">الدعم المقدم من أعضاء الشراكة التعاونية في مجال الغابات إلى تنفيذ خطة العمل قصيرة الأجل </w:t>
      </w:r>
      <w:r w:rsidR="00514AB3">
        <w:rPr>
          <w:rFonts w:cs="Simplified Arabic" w:hint="cs"/>
          <w:i/>
          <w:iCs/>
          <w:rtl/>
          <w:lang w:bidi="ar-EG"/>
        </w:rPr>
        <w:t xml:space="preserve">بشأن </w:t>
      </w:r>
      <w:r w:rsidRPr="007A787C">
        <w:rPr>
          <w:rFonts w:cs="Simplified Arabic" w:hint="cs"/>
          <w:i/>
          <w:iCs/>
          <w:rtl/>
          <w:lang w:bidi="ar-EG"/>
        </w:rPr>
        <w:t>استعادة النظم الإيكولوجية</w:t>
      </w:r>
    </w:p>
    <w:p w:rsidR="0052147C" w:rsidRPr="0067442D" w:rsidRDefault="00644FD4" w:rsidP="00506556">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تعرض الوثيقة </w:t>
      </w:r>
      <w:r w:rsidRPr="00644FD4">
        <w:rPr>
          <w:rFonts w:cs="Simplified Arabic"/>
          <w:lang w:val="en-US" w:bidi="ar-EG"/>
        </w:rPr>
        <w:t>CBD/SBI/2/INF/</w:t>
      </w:r>
      <w:r>
        <w:rPr>
          <w:rFonts w:cs="Simplified Arabic"/>
          <w:lang w:val="en-US" w:bidi="ar-EG"/>
        </w:rPr>
        <w:t>28</w:t>
      </w:r>
      <w:r>
        <w:rPr>
          <w:rFonts w:cs="Simplified Arabic" w:hint="cs"/>
          <w:rtl/>
          <w:lang w:bidi="ar-EG"/>
        </w:rPr>
        <w:t xml:space="preserve"> النتائج كجزء من المسح الذي </w:t>
      </w:r>
      <w:r w:rsidR="00514AB3">
        <w:rPr>
          <w:rFonts w:cs="Simplified Arabic" w:hint="cs"/>
          <w:rtl/>
          <w:lang w:bidi="ar-EG"/>
        </w:rPr>
        <w:t>رسم</w:t>
      </w:r>
      <w:r>
        <w:rPr>
          <w:rFonts w:cs="Simplified Arabic" w:hint="cs"/>
          <w:rtl/>
          <w:lang w:bidi="ar-EG"/>
        </w:rPr>
        <w:t xml:space="preserve"> المساهمة التي يمكن أن تقدمها المنظمات الأعضاء في الشراكة التعاونية في مجال الغابات إلى تنفيذ مختلف الخطوات في خطة العمل قصيرة الأجل </w:t>
      </w:r>
      <w:r w:rsidR="00514AB3">
        <w:rPr>
          <w:rFonts w:cs="Simplified Arabic" w:hint="cs"/>
          <w:rtl/>
          <w:lang w:bidi="ar-EG"/>
        </w:rPr>
        <w:t xml:space="preserve">بشأن </w:t>
      </w:r>
      <w:r>
        <w:rPr>
          <w:rFonts w:cs="Simplified Arabic" w:hint="cs"/>
          <w:rtl/>
          <w:lang w:bidi="ar-EG"/>
        </w:rPr>
        <w:t xml:space="preserve">استعادة النظم الإيكولوجية، من حيث منتجات المعارف، والمساعدة التقنية في الموقع الطبيعي أو التمويل. والغرض من ذلك المساعدة </w:t>
      </w:r>
      <w:r w:rsidR="00514AB3">
        <w:rPr>
          <w:rFonts w:cs="Simplified Arabic" w:hint="cs"/>
          <w:rtl/>
          <w:lang w:bidi="ar-EG"/>
        </w:rPr>
        <w:t>في</w:t>
      </w:r>
      <w:r>
        <w:rPr>
          <w:rFonts w:cs="Simplified Arabic" w:hint="cs"/>
          <w:rtl/>
          <w:lang w:bidi="ar-EG"/>
        </w:rPr>
        <w:t xml:space="preserve"> تحديد توافر الدعم من أي عضو في الشراكة التكاونية، ونوع الدعم، استنادا إلى كل خطوة من خطة العمل قصيرة الأجل </w:t>
      </w:r>
      <w:r w:rsidR="00514AB3">
        <w:rPr>
          <w:rFonts w:cs="Simplified Arabic" w:hint="cs"/>
          <w:rtl/>
          <w:lang w:bidi="ar-EG"/>
        </w:rPr>
        <w:t xml:space="preserve">بشأن </w:t>
      </w:r>
      <w:r>
        <w:rPr>
          <w:rFonts w:cs="Simplified Arabic" w:hint="cs"/>
          <w:rtl/>
          <w:lang w:bidi="ar-EG"/>
        </w:rPr>
        <w:t>استعادة النظم الإيكولوجية.</w:t>
      </w:r>
      <w:r>
        <w:rPr>
          <w:rStyle w:val="FootnoteReference"/>
          <w:rFonts w:cs="Simplified Arabic"/>
          <w:rtl/>
          <w:lang w:bidi="ar-EG"/>
        </w:rPr>
        <w:footnoteReference w:id="32"/>
      </w:r>
      <w:r>
        <w:rPr>
          <w:rFonts w:cs="Simplified Arabic" w:hint="cs"/>
          <w:rtl/>
          <w:lang w:bidi="ar-EG"/>
        </w:rPr>
        <w:t xml:space="preserve"> فعلى سبيل المثال، يتعلق بالقسم الأول من خطة العمل قصيرة الأجل </w:t>
      </w:r>
      <w:r w:rsidR="00514AB3">
        <w:rPr>
          <w:rFonts w:cs="Simplified Arabic" w:hint="cs"/>
          <w:rtl/>
          <w:lang w:bidi="ar-EG"/>
        </w:rPr>
        <w:t xml:space="preserve">بشأن </w:t>
      </w:r>
      <w:r>
        <w:rPr>
          <w:rFonts w:cs="Simplified Arabic" w:hint="cs"/>
          <w:rtl/>
          <w:lang w:bidi="ar-EG"/>
        </w:rPr>
        <w:t xml:space="preserve">استعادة النظم الإيكولوجية، ما أعده المركز العالمي للزراعة الحراجية بالتعاون مع جامعة كوبنهاغن وشركاء وطنيين، </w:t>
      </w:r>
      <w:r w:rsidR="00506556">
        <w:rPr>
          <w:rFonts w:cs="Simplified Arabic" w:hint="cs"/>
          <w:rtl/>
          <w:lang w:bidi="ar-EG"/>
        </w:rPr>
        <w:t xml:space="preserve">من </w:t>
      </w:r>
      <w:r>
        <w:rPr>
          <w:rFonts w:cs="Simplified Arabic" w:hint="cs"/>
          <w:rtl/>
          <w:lang w:bidi="ar-EG"/>
        </w:rPr>
        <w:t xml:space="preserve">أدوات تفاعلية لدعم القرار </w:t>
      </w:r>
      <w:r w:rsidR="00506556">
        <w:rPr>
          <w:rFonts w:cs="Simplified Arabic" w:hint="cs"/>
          <w:rtl/>
          <w:lang w:bidi="ar-EG"/>
        </w:rPr>
        <w:t>في مجال ا</w:t>
      </w:r>
      <w:r>
        <w:rPr>
          <w:rFonts w:cs="Simplified Arabic" w:hint="cs"/>
          <w:rtl/>
          <w:lang w:bidi="ar-EG"/>
        </w:rPr>
        <w:t>لزراعة الحرجية، والاستعادة، والتخطيط لزراعة الأشجار وحفظ التنوع البيولوجي.</w:t>
      </w:r>
      <w:r>
        <w:rPr>
          <w:rStyle w:val="FootnoteReference"/>
          <w:rFonts w:cs="Simplified Arabic"/>
          <w:rtl/>
          <w:lang w:bidi="ar-EG"/>
        </w:rPr>
        <w:footnoteReference w:id="33"/>
      </w:r>
    </w:p>
    <w:p w:rsidR="0052147C" w:rsidRPr="0067442D" w:rsidRDefault="00073C8A" w:rsidP="00506556">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وتتمثل الخلاصة الرئيسية الم</w:t>
      </w:r>
      <w:r w:rsidR="00506556">
        <w:rPr>
          <w:rFonts w:cs="Simplified Arabic" w:hint="cs"/>
          <w:rtl/>
          <w:lang w:bidi="ar-EG"/>
        </w:rPr>
        <w:t>نثق</w:t>
      </w:r>
      <w:r>
        <w:rPr>
          <w:rFonts w:cs="Simplified Arabic" w:hint="cs"/>
          <w:rtl/>
          <w:lang w:bidi="ar-EG"/>
        </w:rPr>
        <w:t xml:space="preserve">ة </w:t>
      </w:r>
      <w:r w:rsidR="00506556">
        <w:rPr>
          <w:rFonts w:cs="Simplified Arabic" w:hint="cs"/>
          <w:rtl/>
          <w:lang w:bidi="ar-EG"/>
        </w:rPr>
        <w:t>ع</w:t>
      </w:r>
      <w:r>
        <w:rPr>
          <w:rFonts w:cs="Simplified Arabic" w:hint="cs"/>
          <w:rtl/>
          <w:lang w:bidi="ar-EG"/>
        </w:rPr>
        <w:t xml:space="preserve">ن نتائج المسح في أنها تتناسب مع المراحل المبكرة التي تجد سياسات وبرامج وطنية كثيرة بشأن الاستعادة أن الدعم المقدم من أعضاء الشراكة العالمية في مجال الغابات أقوى في الخطوات المبكرة من خطة عمل قصيرة الأجل </w:t>
      </w:r>
      <w:r w:rsidR="00506556">
        <w:rPr>
          <w:rFonts w:cs="Simplified Arabic" w:hint="cs"/>
          <w:rtl/>
          <w:lang w:bidi="ar-EG"/>
        </w:rPr>
        <w:t xml:space="preserve">بشأن </w:t>
      </w:r>
      <w:r>
        <w:rPr>
          <w:rFonts w:cs="Simplified Arabic" w:hint="cs"/>
          <w:rtl/>
          <w:lang w:bidi="ar-EG"/>
        </w:rPr>
        <w:t>استعادة النظم الإيكولوجية، مثل تلك المرتبطة بـ"تقييم فرص استعادة النظم الإيكولوجية" و"</w:t>
      </w:r>
      <w:r w:rsidRPr="00073C8A">
        <w:rPr>
          <w:rFonts w:cs="Simplified Arabic" w:hint="cs"/>
          <w:rtl/>
          <w:lang w:bidi="ar-EG"/>
        </w:rPr>
        <w:t>تحسين البيئة المؤسسية التمكينية لاستعادة النظم الإيكولوجية</w:t>
      </w:r>
      <w:r>
        <w:rPr>
          <w:rFonts w:cs="Simplified Arabic" w:hint="cs"/>
          <w:rtl/>
          <w:lang w:bidi="ar-EG"/>
        </w:rPr>
        <w:t>". و</w:t>
      </w:r>
      <w:r w:rsidR="00506556">
        <w:rPr>
          <w:rFonts w:cs="Simplified Arabic" w:hint="cs"/>
          <w:rtl/>
          <w:lang w:bidi="ar-EG"/>
        </w:rPr>
        <w:t>مع انتقال</w:t>
      </w:r>
      <w:r>
        <w:rPr>
          <w:rFonts w:cs="Simplified Arabic" w:hint="cs"/>
          <w:rtl/>
          <w:lang w:bidi="ar-EG"/>
        </w:rPr>
        <w:t xml:space="preserve"> الجهات الفاعلة للاستعادة من التخطيط، واستعراضات الحوكمة، وحشد الموارد إلى التنفيذ، والرصد</w:t>
      </w:r>
      <w:r w:rsidR="00506556">
        <w:rPr>
          <w:rFonts w:cs="Simplified Arabic" w:hint="cs"/>
          <w:rtl/>
          <w:lang w:bidi="ar-EG"/>
        </w:rPr>
        <w:t xml:space="preserve">، </w:t>
      </w:r>
      <w:r>
        <w:rPr>
          <w:rFonts w:cs="Simplified Arabic" w:hint="cs"/>
          <w:rtl/>
          <w:lang w:bidi="ar-EG"/>
        </w:rPr>
        <w:t xml:space="preserve">يمكن أن يبحث أعضاء الشراكة التعاونية الوسائل لمصاحبة هذه الإجراءات بالتركيز على المساعدة التقنية، ومنتجات المعارف، والتمويل للجهود الرامية إلى التنفيذ والرصد، مع توجيه من خطة العمل قصيرة الأجل </w:t>
      </w:r>
      <w:r w:rsidR="00506556">
        <w:rPr>
          <w:rFonts w:cs="Simplified Arabic" w:hint="cs"/>
          <w:rtl/>
          <w:lang w:bidi="ar-EG"/>
        </w:rPr>
        <w:t xml:space="preserve">بشأن </w:t>
      </w:r>
      <w:r>
        <w:rPr>
          <w:rFonts w:cs="Simplified Arabic" w:hint="cs"/>
          <w:rtl/>
          <w:lang w:bidi="ar-EG"/>
        </w:rPr>
        <w:t xml:space="preserve">استعادة النظم الإيكولوجية. ويمكن أن يكون ذلك مفيدا إذ أن أقل من نصف المجيبين التسع أشاروا </w:t>
      </w:r>
      <w:r w:rsidR="002E0AAC">
        <w:rPr>
          <w:rFonts w:cs="Simplified Arabic" w:hint="cs"/>
          <w:rtl/>
          <w:lang w:bidi="ar-EG"/>
        </w:rPr>
        <w:t xml:space="preserve">في عملهم/منتجاتهم بشأن الاستعادة </w:t>
      </w:r>
      <w:r>
        <w:rPr>
          <w:rFonts w:cs="Simplified Arabic" w:hint="cs"/>
          <w:rtl/>
          <w:lang w:bidi="ar-EG"/>
        </w:rPr>
        <w:t xml:space="preserve">إلى </w:t>
      </w:r>
      <w:r w:rsidR="002E0AAC">
        <w:rPr>
          <w:rFonts w:cs="Simplified Arabic" w:hint="cs"/>
          <w:rtl/>
          <w:lang w:bidi="ar-EG"/>
        </w:rPr>
        <w:t xml:space="preserve">الاستفادة من خطة العمل قصيرة الأجل </w:t>
      </w:r>
      <w:r w:rsidR="00506556">
        <w:rPr>
          <w:rFonts w:cs="Simplified Arabic" w:hint="cs"/>
          <w:rtl/>
          <w:lang w:bidi="ar-EG"/>
        </w:rPr>
        <w:t xml:space="preserve">بشأن </w:t>
      </w:r>
      <w:r w:rsidR="002E0AAC">
        <w:rPr>
          <w:rFonts w:cs="Simplified Arabic" w:hint="cs"/>
          <w:rtl/>
          <w:lang w:bidi="ar-EG"/>
        </w:rPr>
        <w:t xml:space="preserve">استعادة النظم الإيكولوجية و/أو الرجوع إليها. ويمكن أن يعكس ذلك ببساطة كيف تم اعتماد خطة العمل قصيرة الأجل لاستعادة النظم الإيكولوجية </w:t>
      </w:r>
      <w:r w:rsidR="00506556">
        <w:rPr>
          <w:rFonts w:cs="Simplified Arabic" w:hint="cs"/>
          <w:rtl/>
          <w:lang w:bidi="ar-EG"/>
        </w:rPr>
        <w:t>مؤخرا</w:t>
      </w:r>
      <w:r w:rsidR="002E0AAC">
        <w:rPr>
          <w:rFonts w:cs="Simplified Arabic" w:hint="cs"/>
          <w:rtl/>
          <w:lang w:bidi="ar-EG"/>
        </w:rPr>
        <w:t xml:space="preserve"> بالمقارنة إلى الأطر الأخرى لتخطيط إجراءات الاستعادة.</w:t>
      </w:r>
    </w:p>
    <w:p w:rsidR="0052147C" w:rsidRPr="0067442D" w:rsidRDefault="002E0AAC" w:rsidP="00506556">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وسيقتضى الأمر المزيد من الجهود الرامية إلى إعلام ومساعدة وتمويل الخطوات في إطار خطة العمل هذه وبدعم من المنظمات ذات الصلة. وحتى عام 2020، وبدعم من مبادرة استعادة النظام الإيكولوجي للغابات، الذي تموله خدم</w:t>
      </w:r>
      <w:r w:rsidR="00506556">
        <w:rPr>
          <w:rFonts w:cs="Simplified Arabic" w:hint="cs"/>
          <w:rtl/>
          <w:lang w:bidi="ar-EG"/>
        </w:rPr>
        <w:t>ات</w:t>
      </w:r>
      <w:r>
        <w:rPr>
          <w:rFonts w:cs="Simplified Arabic" w:hint="cs"/>
          <w:rtl/>
          <w:lang w:bidi="ar-EG"/>
        </w:rPr>
        <w:t xml:space="preserve"> الغابات في كوريا، تعد أمانة الاتفاقية المزيد من مواد التوعية والاتصال والدعم المباشر لتنفيذ الخطوات في خطة العمل هذه، فضلا عن نشر وثائق إرشادات مصاحبة تستند إلى الموارد المتاحة من شركاء الشراكة التعاونية في مجال الغابات التي حددت كجزء من هذه العملية.</w:t>
      </w:r>
    </w:p>
    <w:p w:rsidR="0052147C" w:rsidRPr="002E0AAC" w:rsidRDefault="002E0AAC" w:rsidP="00506556">
      <w:pPr>
        <w:pStyle w:val="ListParagraph"/>
        <w:keepNext/>
        <w:bidi/>
        <w:spacing w:after="100" w:line="204" w:lineRule="auto"/>
        <w:ind w:left="0"/>
        <w:contextualSpacing w:val="0"/>
        <w:jc w:val="center"/>
        <w:rPr>
          <w:rFonts w:cs="Simplified Arabic"/>
          <w:i/>
          <w:iCs/>
          <w:lang w:bidi="ar-EG"/>
        </w:rPr>
      </w:pPr>
      <w:r w:rsidRPr="002E0AAC">
        <w:rPr>
          <w:rFonts w:cs="Simplified Arabic" w:hint="cs"/>
          <w:i/>
          <w:iCs/>
          <w:rtl/>
          <w:lang w:bidi="ar-EG"/>
        </w:rPr>
        <w:lastRenderedPageBreak/>
        <w:t>3 -</w:t>
      </w:r>
      <w:r w:rsidRPr="002E0AAC">
        <w:rPr>
          <w:rFonts w:cs="Simplified Arabic" w:hint="cs"/>
          <w:i/>
          <w:iCs/>
          <w:rtl/>
          <w:lang w:bidi="ar-EG"/>
        </w:rPr>
        <w:tab/>
        <w:t xml:space="preserve">المبادرات المشتركة ذات الصلة </w:t>
      </w:r>
      <w:r w:rsidR="00506556">
        <w:rPr>
          <w:rFonts w:cs="Simplified Arabic" w:hint="cs"/>
          <w:i/>
          <w:iCs/>
          <w:rtl/>
          <w:lang w:bidi="ar-EG"/>
        </w:rPr>
        <w:t>من جانب</w:t>
      </w:r>
      <w:r w:rsidRPr="002E0AAC">
        <w:rPr>
          <w:rFonts w:cs="Simplified Arabic" w:hint="cs"/>
          <w:i/>
          <w:iCs/>
          <w:rtl/>
          <w:lang w:bidi="ar-EG"/>
        </w:rPr>
        <w:t xml:space="preserve"> المنظمات الأعضاء في الشراكة التعاونية في مجال الغابات</w:t>
      </w:r>
    </w:p>
    <w:p w:rsidR="0052147C" w:rsidRPr="0067442D" w:rsidRDefault="002E0AAC" w:rsidP="00506556">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في مايو/أيار 2017، وافقت الشراكة التعاونية في مجال الغابات على العمل </w:t>
      </w:r>
      <w:r>
        <w:rPr>
          <w:rFonts w:cs="Simplified Arabic" w:hint="cs"/>
          <w:rtl/>
        </w:rPr>
        <w:t xml:space="preserve">على </w:t>
      </w:r>
      <w:r w:rsidRPr="002E0AAC">
        <w:rPr>
          <w:rFonts w:cs="Simplified Arabic"/>
          <w:rtl/>
        </w:rPr>
        <w:t>إعادة المناظر الطبيعية للغابات إلى هيئتها الأصلي</w:t>
      </w:r>
      <w:r w:rsidRPr="002E0AAC">
        <w:rPr>
          <w:rFonts w:cs="Simplified Arabic" w:hint="cs"/>
          <w:rtl/>
        </w:rPr>
        <w:t>ة</w:t>
      </w:r>
      <w:r>
        <w:rPr>
          <w:rFonts w:cs="Simplified Arabic" w:hint="cs"/>
          <w:rtl/>
        </w:rPr>
        <w:t xml:space="preserve"> كمبادرة مشتركة </w:t>
      </w:r>
      <w:r w:rsidR="00506556">
        <w:rPr>
          <w:rFonts w:cs="Simplified Arabic" w:hint="cs"/>
          <w:rtl/>
        </w:rPr>
        <w:t xml:space="preserve">في </w:t>
      </w:r>
      <w:r>
        <w:rPr>
          <w:rFonts w:cs="Simplified Arabic" w:hint="cs"/>
          <w:rtl/>
        </w:rPr>
        <w:t xml:space="preserve">خطة عملها </w:t>
      </w:r>
      <w:r w:rsidR="00506556">
        <w:rPr>
          <w:rFonts w:cs="Simplified Arabic" w:hint="cs"/>
          <w:rtl/>
        </w:rPr>
        <w:t>ل</w:t>
      </w:r>
      <w:r>
        <w:rPr>
          <w:rFonts w:cs="Simplified Arabic" w:hint="cs"/>
          <w:rtl/>
        </w:rPr>
        <w:t xml:space="preserve">عام 2017. والغرض من هذه المبادرة هو تعزيز الاستجابة الجماعية للشراكة التعاونية إلى القضايا العالمية الحالية والمتطورة المتعلقة بالغابات من خلال </w:t>
      </w:r>
      <w:r w:rsidRPr="002E0AAC">
        <w:rPr>
          <w:rFonts w:cs="Simplified Arabic"/>
          <w:rtl/>
        </w:rPr>
        <w:t>إعادة المناظر الطبيعية للغابات إلى هيئتها الأصلي</w:t>
      </w:r>
      <w:r w:rsidRPr="002E0AAC">
        <w:rPr>
          <w:rFonts w:cs="Simplified Arabic" w:hint="cs"/>
          <w:rtl/>
        </w:rPr>
        <w:t>ة</w:t>
      </w:r>
      <w:r>
        <w:rPr>
          <w:rFonts w:cs="Simplified Arabic" w:hint="cs"/>
          <w:rtl/>
          <w:lang w:bidi="ar-EG"/>
        </w:rPr>
        <w:t xml:space="preserve">. ومن المتوقع أن تعالج الجهود المنسقة سياسات </w:t>
      </w:r>
      <w:r>
        <w:rPr>
          <w:rFonts w:cs="Simplified Arabic"/>
          <w:lang w:val="en-CA" w:bidi="ar-EG"/>
        </w:rPr>
        <w:t>REDD+</w:t>
      </w:r>
      <w:r>
        <w:rPr>
          <w:rFonts w:cs="Simplified Arabic" w:hint="cs"/>
          <w:rtl/>
          <w:lang w:bidi="ar-EG"/>
        </w:rPr>
        <w:t xml:space="preserve">، وتغير المناخ، والتصحر، والتنوع البيولوجي وأهداف التنمية المستدامة، فضلا عن تيسير حشد التمويل الإضافي واللازم </w:t>
      </w:r>
      <w:r w:rsidRPr="002E0AAC">
        <w:rPr>
          <w:rFonts w:cs="Simplified Arabic"/>
          <w:rtl/>
        </w:rPr>
        <w:t>لإعادة المناظر الطبيعية للغابات إلى هيئتها الأصلي</w:t>
      </w:r>
      <w:r w:rsidRPr="002E0AAC">
        <w:rPr>
          <w:rFonts w:cs="Simplified Arabic" w:hint="cs"/>
          <w:rtl/>
        </w:rPr>
        <w:t>ة</w:t>
      </w:r>
      <w:r>
        <w:rPr>
          <w:rFonts w:cs="Simplified Arabic" w:hint="cs"/>
          <w:rtl/>
        </w:rPr>
        <w:t>. وتستجيب هذه المبادرة أيضا إلى الدعوة الموجهة إلى المنظمات الأعضاء في الشراكة التعاونية في مجال الغابات من مؤتمر الأطراف في مقرره 13/7 بشأن التنوع البيولوجي للغابات.</w:t>
      </w:r>
    </w:p>
    <w:p w:rsidR="0052147C" w:rsidRPr="0067442D" w:rsidRDefault="00C05034" w:rsidP="00B820F6">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ويمكن أن تؤدي هذه المبادرة المشتركة </w:t>
      </w:r>
      <w:r w:rsidR="00B820F6">
        <w:rPr>
          <w:rFonts w:cs="Simplified Arabic" w:hint="cs"/>
          <w:rtl/>
          <w:lang w:bidi="ar-EG"/>
        </w:rPr>
        <w:t xml:space="preserve">أيضا </w:t>
      </w:r>
      <w:r>
        <w:rPr>
          <w:rFonts w:cs="Simplified Arabic" w:hint="cs"/>
          <w:rtl/>
          <w:lang w:bidi="ar-EG"/>
        </w:rPr>
        <w:t xml:space="preserve">إلى فرص للمشاركة على نحو </w:t>
      </w:r>
      <w:r w:rsidR="00B820F6">
        <w:rPr>
          <w:rFonts w:cs="Simplified Arabic" w:hint="cs"/>
          <w:rtl/>
          <w:lang w:bidi="ar-EG"/>
        </w:rPr>
        <w:t>أوث</w:t>
      </w:r>
      <w:r>
        <w:rPr>
          <w:rFonts w:cs="Simplified Arabic" w:hint="cs"/>
          <w:rtl/>
          <w:lang w:bidi="ar-EG"/>
        </w:rPr>
        <w:t xml:space="preserve">ق مع </w:t>
      </w:r>
      <w:r w:rsidRPr="00C05034">
        <w:rPr>
          <w:rFonts w:cs="Simplified Arabic"/>
          <w:rtl/>
        </w:rPr>
        <w:t>الشراكة العالمية لإعادة المناظر الطبيعية للغابات إلى هيئتها الأصلية</w:t>
      </w:r>
      <w:r w:rsidRPr="00C05034">
        <w:rPr>
          <w:rFonts w:cs="Simplified Arabic" w:hint="cs"/>
          <w:rtl/>
          <w:lang w:bidi="ar-EG"/>
        </w:rPr>
        <w:t xml:space="preserve"> </w:t>
      </w:r>
      <w:r w:rsidRPr="00C05034">
        <w:rPr>
          <w:rFonts w:cs="Simplified Arabic"/>
          <w:lang w:val="en-CA" w:bidi="ar-EG"/>
        </w:rPr>
        <w:t>(GPFLR)</w:t>
      </w:r>
      <w:r w:rsidRPr="00C05034">
        <w:rPr>
          <w:rFonts w:cs="Simplified Arabic" w:hint="cs"/>
          <w:rtl/>
          <w:lang w:bidi="ar-EG"/>
        </w:rPr>
        <w:t>،</w:t>
      </w:r>
      <w:r>
        <w:rPr>
          <w:rFonts w:cs="Simplified Arabic" w:hint="cs"/>
          <w:rtl/>
          <w:lang w:bidi="ar-EG"/>
        </w:rPr>
        <w:t xml:space="preserve"> بطريقة منسقة من أجل تعزيز الدعم الوطني والدولي والمشاركة </w:t>
      </w:r>
      <w:r w:rsidR="00B820F6">
        <w:rPr>
          <w:rFonts w:cs="Simplified Arabic" w:hint="cs"/>
          <w:rtl/>
          <w:lang w:bidi="ar-EG"/>
        </w:rPr>
        <w:t>في</w:t>
      </w:r>
      <w:r>
        <w:rPr>
          <w:rFonts w:cs="Simplified Arabic" w:hint="cs"/>
          <w:rtl/>
          <w:lang w:bidi="ar-EG"/>
        </w:rPr>
        <w:t xml:space="preserve"> عناصر خطة العمل قصيرة الأجل </w:t>
      </w:r>
      <w:r w:rsidR="00B820F6">
        <w:rPr>
          <w:rFonts w:cs="Simplified Arabic" w:hint="cs"/>
          <w:rtl/>
          <w:lang w:bidi="ar-EG"/>
        </w:rPr>
        <w:t xml:space="preserve">بشأن </w:t>
      </w:r>
      <w:r>
        <w:rPr>
          <w:rFonts w:cs="Simplified Arabic" w:hint="cs"/>
          <w:rtl/>
          <w:lang w:bidi="ar-EG"/>
        </w:rPr>
        <w:t>استعادة النظم الإيكولوجية.</w:t>
      </w:r>
    </w:p>
    <w:p w:rsidR="0052147C" w:rsidRPr="0067442D" w:rsidRDefault="00C05034" w:rsidP="00C05034">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ومنذ عام 2015، عملت أمانة اتفاقية التنوع البيولوجي مع منظمة الأغذية والزراعة في العديد من حلقات عمل بناء القدرات في مجال استعادة النظم الإيكولوجية، وذلك في عدد من المناطق، بدعم من مبادرة استعادة النظم الإيكولوجية للغابات. ويمتد هذا التعاون إلى مشروعات الدع</w:t>
      </w:r>
      <w:r w:rsidR="00B820F6">
        <w:rPr>
          <w:rFonts w:cs="Simplified Arabic" w:hint="cs"/>
          <w:rtl/>
          <w:lang w:bidi="ar-EG"/>
        </w:rPr>
        <w:t>م المباشر لإجراءات استعادة النظ</w:t>
      </w:r>
      <w:r>
        <w:rPr>
          <w:rFonts w:cs="Simplified Arabic" w:hint="cs"/>
          <w:rtl/>
          <w:lang w:bidi="ar-EG"/>
        </w:rPr>
        <w:t>م الإيكولوجي</w:t>
      </w:r>
      <w:r w:rsidR="00B820F6">
        <w:rPr>
          <w:rFonts w:cs="Simplified Arabic" w:hint="cs"/>
          <w:rtl/>
          <w:lang w:bidi="ar-EG"/>
        </w:rPr>
        <w:t>ة</w:t>
      </w:r>
      <w:r>
        <w:rPr>
          <w:rFonts w:cs="Simplified Arabic" w:hint="cs"/>
          <w:rtl/>
          <w:lang w:bidi="ar-EG"/>
        </w:rPr>
        <w:t xml:space="preserve"> للغابات في العديد من البلدان ومن المتوقع أن يستمر في عام 2018، على النحو الوارد وصفه في الوثيقة بعنوان: "مبادرة استعادة النظم الإيكولوجية للغابات </w:t>
      </w:r>
      <w:r>
        <w:rPr>
          <w:rFonts w:cs="Simplified Arabic"/>
          <w:rtl/>
          <w:lang w:bidi="ar-EG"/>
        </w:rPr>
        <w:t>–</w:t>
      </w:r>
      <w:r>
        <w:rPr>
          <w:rFonts w:cs="Simplified Arabic" w:hint="cs"/>
          <w:rtl/>
          <w:lang w:bidi="ar-EG"/>
        </w:rPr>
        <w:t xml:space="preserve"> استعراض </w:t>
      </w:r>
      <w:r w:rsidR="00B820F6">
        <w:rPr>
          <w:rFonts w:cs="Simplified Arabic" w:hint="cs"/>
          <w:rtl/>
          <w:lang w:bidi="ar-EG"/>
        </w:rPr>
        <w:t>ل</w:t>
      </w:r>
      <w:r>
        <w:rPr>
          <w:rFonts w:cs="Simplified Arabic" w:hint="cs"/>
          <w:rtl/>
          <w:lang w:bidi="ar-EG"/>
        </w:rPr>
        <w:t xml:space="preserve">لتنفيذ 2015-2017 والتوقعات للفترة 2018-2020" </w:t>
      </w:r>
      <w:r w:rsidRPr="00C05034">
        <w:rPr>
          <w:rFonts w:cs="Simplified Arabic"/>
          <w:lang w:val="en-US" w:bidi="ar-EG"/>
        </w:rPr>
        <w:t>(CBD/SBI/2/INF/18)</w:t>
      </w:r>
      <w:r>
        <w:rPr>
          <w:rFonts w:cs="Simplified Arabic" w:hint="cs"/>
          <w:rtl/>
          <w:lang w:bidi="ar-EG"/>
        </w:rPr>
        <w:t>.</w:t>
      </w:r>
    </w:p>
    <w:p w:rsidR="0052147C" w:rsidRPr="002E0AAC" w:rsidRDefault="002E0AAC" w:rsidP="002E0AAC">
      <w:pPr>
        <w:pStyle w:val="ListParagraph"/>
        <w:tabs>
          <w:tab w:val="left" w:pos="1026"/>
        </w:tabs>
        <w:bidi/>
        <w:spacing w:after="100" w:line="204" w:lineRule="auto"/>
        <w:ind w:left="0"/>
        <w:contextualSpacing w:val="0"/>
        <w:jc w:val="center"/>
        <w:rPr>
          <w:rFonts w:cs="Simplified Arabic"/>
          <w:b/>
          <w:bCs/>
          <w:sz w:val="28"/>
          <w:szCs w:val="28"/>
          <w:lang w:bidi="ar-EG"/>
        </w:rPr>
      </w:pPr>
      <w:r w:rsidRPr="002E0AAC">
        <w:rPr>
          <w:rFonts w:cs="Simplified Arabic" w:hint="cs"/>
          <w:b/>
          <w:bCs/>
          <w:sz w:val="28"/>
          <w:szCs w:val="28"/>
          <w:rtl/>
          <w:lang w:bidi="ar-EG"/>
        </w:rPr>
        <w:t>ثالثا -</w:t>
      </w:r>
      <w:r w:rsidRPr="002E0AAC">
        <w:rPr>
          <w:rFonts w:cs="Simplified Arabic" w:hint="cs"/>
          <w:b/>
          <w:bCs/>
          <w:sz w:val="28"/>
          <w:szCs w:val="28"/>
          <w:rtl/>
          <w:lang w:bidi="ar-EG"/>
        </w:rPr>
        <w:tab/>
        <w:t>نقاط لمزيد من البحث</w:t>
      </w:r>
    </w:p>
    <w:p w:rsidR="0067442D" w:rsidRPr="00B838BF" w:rsidRDefault="00B838BF" w:rsidP="00B838BF">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على النحو المحدد في القرار 2015/33 الصادر عن المجلس الاقتصادي والاجتماعي، تتمثل إحدى الوظائف الأساسية للشراكة التعاونية في مجال الغابات </w:t>
      </w:r>
      <w:r w:rsidRPr="00B838BF">
        <w:rPr>
          <w:rFonts w:cs="Simplified Arabic" w:hint="cs"/>
          <w:rtl/>
          <w:lang w:bidi="ar-EG"/>
        </w:rPr>
        <w:t xml:space="preserve">في </w:t>
      </w:r>
      <w:r w:rsidRPr="00B838BF">
        <w:rPr>
          <w:rFonts w:cs="Simplified Arabic"/>
          <w:rtl/>
          <w:lang w:bidi="ar-MA"/>
        </w:rPr>
        <w:t>تعزيز الاتساق والتعاون والتنسيق بين منظماتها الأعضاء في السياسات والبرامج على جميع المستويات، بما في ذلك من خلال البرمجة المشتركة وتقديم مقترحات منسقة إلى هيئاتها الإدارية، كل حسب ولايته</w:t>
      </w:r>
      <w:r>
        <w:rPr>
          <w:rFonts w:cs="Simplified Arabic" w:hint="cs"/>
          <w:rtl/>
          <w:lang w:bidi="ar-EG"/>
        </w:rPr>
        <w:t xml:space="preserve">. وتواصل المنظمات الأعضاء في الشراكة التعاونية أداء دورها الرئيسي، بما في ذلك من خلال دمج الأهداف العالمية للغابات والغايات ذات الصلة في خططها وبرامجها المتعلقة بالغابات، حسب الاقتضاء، وبما يتفق مع ولاية كل منها. وقد تم التركيز على أهمية مثل هذا النوع من الإجراءات أيضا في الوثيقة النهائية للمؤتمر الدولي بعنوان </w:t>
      </w:r>
      <w:r w:rsidRPr="00B838BF">
        <w:rPr>
          <w:rFonts w:cs="Simplified Arabic" w:hint="cs"/>
          <w:rtl/>
          <w:lang w:bidi="ar-EG"/>
        </w:rPr>
        <w:t>"</w:t>
      </w:r>
      <w:r w:rsidRPr="00B838BF">
        <w:rPr>
          <w:rFonts w:cs="Simplified Arabic" w:hint="cs"/>
          <w:rtl/>
        </w:rPr>
        <w:t>ا</w:t>
      </w:r>
      <w:r w:rsidRPr="00B838BF">
        <w:rPr>
          <w:rFonts w:cs="Simplified Arabic"/>
          <w:rtl/>
        </w:rPr>
        <w:t>لعمل عبر القطاعات لوقف إزالة الغابات وزيادة مساحة الغابات - من الطموح إلى العمل</w:t>
      </w:r>
      <w:r>
        <w:rPr>
          <w:rFonts w:cs="Simplified Arabic" w:hint="cs"/>
          <w:rtl/>
          <w:lang w:bidi="ar-EG"/>
        </w:rPr>
        <w:t>"، المنعقد في روما في فبراير/شباط 2018.</w:t>
      </w:r>
    </w:p>
    <w:p w:rsidR="0067442D" w:rsidRPr="0067442D" w:rsidRDefault="00B838BF" w:rsidP="00514F42">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ومع اعتماد خطة عمل الشراكة التعاونية في مجال الغابات للفترة 2017-2020 وبدء مبادرات مشتركة كثيرة، فضلا عن المبادرات الفردية التي تنفذها المنظمات الأعضاء في الشراكة التعاونية، هناك فرصة لمدخلات موجهة من أمانة اتفاقية التنوع البيولوجي إلى تحسين حساب قيمة التنوع البيولوجي والنظم الإيكولوجية المتعلقة بالغابات في دعم تنفيذ الأهداف العالمية للغابات، وأهداف التنمية المستدامة، واتفاق باريس والالتزامات المتعددة الأطراف الأخرى والأهداف المتعلقة بالغابات، وحشد المزيد من الدعم</w:t>
      </w:r>
      <w:r w:rsidR="003D5993">
        <w:rPr>
          <w:rFonts w:cs="Simplified Arabic" w:hint="cs"/>
          <w:rtl/>
          <w:lang w:bidi="ar-EG"/>
        </w:rPr>
        <w:t xml:space="preserve"> من أعضاء الشراكة التعاونية الذي سيؤدي إلى استعراض التقدم المحرز في الخطة الاستراتيجية للتنوع البيولوجي 2011-2020 والتحضيرات لإطار التنوع البيولوجي العالمي لما بعد 2020. ومن شأن التحضيرات لإطار التنوع البيولوجي العالمي لما بعد عام 2020 أن </w:t>
      </w:r>
      <w:r w:rsidR="00B820F6">
        <w:rPr>
          <w:rFonts w:cs="Simplified Arabic" w:hint="cs"/>
          <w:rtl/>
          <w:lang w:bidi="ar-EG"/>
        </w:rPr>
        <w:t>ت</w:t>
      </w:r>
      <w:r w:rsidR="003D5993">
        <w:rPr>
          <w:rFonts w:cs="Simplified Arabic" w:hint="cs"/>
          <w:rtl/>
          <w:lang w:bidi="ar-EG"/>
        </w:rPr>
        <w:t>بحث أيضا الوسائل التي يمكن أن تدعم من خلالها الشراكة التعاونية في مجال الغابات وأعضاؤها الآخرون البالغ عددهم 14 عضوا، تدعم التنفيذ المستمر للإجراءات المتعلقة بالغابات وباستخدام الأراضي مع صلة أقوى لأهداف حفظ الغابات واستخدامها المستدام. وما زال الالتزام من جانب المنظمات الأعضاء في الشراكة التعاونية بمواصلة معالجة أولويات التنوع البيولوجي للغابات بعد عام 2020 حيوي</w:t>
      </w:r>
      <w:r w:rsidR="00514F42">
        <w:rPr>
          <w:rFonts w:cs="Simplified Arabic" w:hint="cs"/>
          <w:rtl/>
          <w:lang w:bidi="ar-EG"/>
        </w:rPr>
        <w:t>ا</w:t>
      </w:r>
      <w:r w:rsidR="003D5993">
        <w:rPr>
          <w:rFonts w:cs="Simplified Arabic" w:hint="cs"/>
          <w:rtl/>
          <w:lang w:bidi="ar-EG"/>
        </w:rPr>
        <w:t xml:space="preserve"> للحفاظ على مثل هذه الأولويات داخل خطة عملها بل وتوسيع نطاقها.</w:t>
      </w:r>
    </w:p>
    <w:p w:rsidR="0067442D" w:rsidRPr="0067442D" w:rsidRDefault="003D5993" w:rsidP="003D5993">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وعلاوة على ذلك، يمكن أيضا أن تستخدم الشراكة التعاونية محتوى الوثيقة الحالية في الإبلاغ إلى منتدى الأمم المتحدة المعني بالغابات في دورته الرابعة عشرة عن مساهمتها في الهدف 6 من الأهداف العالمية للغابات، وهو </w:t>
      </w:r>
      <w:r w:rsidRPr="003D5993">
        <w:rPr>
          <w:rFonts w:cs="Simplified Arabic"/>
          <w:rtl/>
        </w:rPr>
        <w:t xml:space="preserve">تحسين </w:t>
      </w:r>
      <w:r w:rsidRPr="003D5993">
        <w:rPr>
          <w:rFonts w:cs="Simplified Arabic"/>
          <w:rtl/>
        </w:rPr>
        <w:lastRenderedPageBreak/>
        <w:t>التعاون والتنسيق والاتساق والتآزر في المسائل المتصلة بالغابات على المستويات كافة، بما في ذلك داخل منظومة الأمم المتحدة وفيما بين المنظمات الأعضاء في الشراكة التعاونية في مجال الغابات</w:t>
      </w:r>
      <w:r>
        <w:rPr>
          <w:rFonts w:cs="Simplified Arabic" w:hint="cs"/>
          <w:rtl/>
        </w:rPr>
        <w:t>. ولذلك، ستحيل الأمينة التنفيذية الوثيقة الحالية و</w:t>
      </w:r>
      <w:r w:rsidRPr="003D5993">
        <w:rPr>
          <w:kern w:val="22"/>
          <w:szCs w:val="22"/>
        </w:rPr>
        <w:t xml:space="preserve"> </w:t>
      </w:r>
      <w:r w:rsidRPr="003D5993">
        <w:rPr>
          <w:rFonts w:cs="Simplified Arabic"/>
          <w:lang w:val="en-US"/>
        </w:rPr>
        <w:t>CBD/SBI/2/INF/28</w:t>
      </w:r>
      <w:r>
        <w:rPr>
          <w:rFonts w:cs="Simplified Arabic" w:hint="cs"/>
          <w:rtl/>
        </w:rPr>
        <w:t>إلى أمانة منتدى الأمم المتحدة المعني بالغابات وإلى منظمة الأغذية والزراعة ورئيس الشراكة التعاونية في مجال الغابات.</w:t>
      </w:r>
    </w:p>
    <w:p w:rsidR="0067442D" w:rsidRPr="0067442D" w:rsidRDefault="003D5993" w:rsidP="00514F42">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w:t>
      </w:r>
      <w:r w:rsidR="007A5B38">
        <w:rPr>
          <w:rFonts w:cs="Simplified Arabic" w:hint="cs"/>
          <w:rtl/>
          <w:lang w:bidi="ar-EG"/>
        </w:rPr>
        <w:t xml:space="preserve">قد قدم </w:t>
      </w:r>
      <w:r>
        <w:rPr>
          <w:rFonts w:cs="Simplified Arabic" w:hint="cs"/>
          <w:rtl/>
          <w:lang w:bidi="ar-EG"/>
        </w:rPr>
        <w:t>اعتماد خطة الأمم المتحدة الاستراتيجية للغابات للفترة 2017-2030 من جانب منتدى الأمم المتحدة المعني بالغابات في عام 2017</w:t>
      </w:r>
      <w:r w:rsidR="007A5B38">
        <w:rPr>
          <w:rFonts w:cs="Simplified Arabic" w:hint="cs"/>
          <w:rtl/>
          <w:lang w:bidi="ar-EG"/>
        </w:rPr>
        <w:t>،</w:t>
      </w:r>
      <w:r>
        <w:rPr>
          <w:rFonts w:cs="Simplified Arabic" w:hint="cs"/>
          <w:rtl/>
          <w:lang w:bidi="ar-EG"/>
        </w:rPr>
        <w:t xml:space="preserve"> إطارا متجددا لعمل الشراكة التعاونية في مجال الغابات. وبجانب أهداف أيشي للتنوع البيولوجي المتعلقة بالغابات، </w:t>
      </w:r>
      <w:r w:rsidR="00DC550E">
        <w:rPr>
          <w:rFonts w:cs="Simplified Arabic" w:hint="cs"/>
          <w:rtl/>
          <w:lang w:bidi="ar-EG"/>
        </w:rPr>
        <w:t>ت</w:t>
      </w:r>
      <w:r>
        <w:rPr>
          <w:rFonts w:cs="Simplified Arabic" w:hint="cs"/>
          <w:rtl/>
          <w:lang w:bidi="ar-EG"/>
        </w:rPr>
        <w:t xml:space="preserve">شمل </w:t>
      </w:r>
      <w:r w:rsidR="00DC550E">
        <w:rPr>
          <w:rFonts w:cs="Simplified Arabic" w:hint="cs"/>
          <w:rtl/>
          <w:lang w:bidi="ar-EG"/>
        </w:rPr>
        <w:t>السياسة العالمية للمناظر الطبيعية للغابات اتفاق باريس، وبموجبه قواعد حساب الغابات التي ما زالت قيد الصياغة، وخطة التنمية المستدامة لعام 2030 وأهداف التنمية المستدامة، التي تتضمن أهداف</w:t>
      </w:r>
      <w:r w:rsidR="00514F42">
        <w:rPr>
          <w:rFonts w:cs="Simplified Arabic" w:hint="cs"/>
          <w:rtl/>
          <w:lang w:bidi="ar-EG"/>
        </w:rPr>
        <w:t>ا</w:t>
      </w:r>
      <w:r w:rsidR="00DC550E">
        <w:rPr>
          <w:rFonts w:cs="Simplified Arabic" w:hint="cs"/>
          <w:rtl/>
          <w:lang w:bidi="ar-EG"/>
        </w:rPr>
        <w:t xml:space="preserve"> محددة للغابات والتنوع البيولوجي. وبالإضافة إلى </w:t>
      </w:r>
      <w:r w:rsidR="00514F42">
        <w:rPr>
          <w:rFonts w:cs="Simplified Arabic" w:hint="cs"/>
          <w:rtl/>
          <w:lang w:bidi="ar-EG"/>
        </w:rPr>
        <w:t xml:space="preserve">ذلك، فقد أدى </w:t>
      </w:r>
      <w:r w:rsidR="00DC550E">
        <w:rPr>
          <w:rFonts w:cs="Simplified Arabic" w:hint="cs"/>
          <w:rtl/>
          <w:lang w:bidi="ar-EG"/>
        </w:rPr>
        <w:t xml:space="preserve">تحدي بون </w:t>
      </w:r>
      <w:r w:rsidR="00514F42">
        <w:rPr>
          <w:rFonts w:cs="Simplified Arabic" w:hint="cs"/>
          <w:rtl/>
          <w:lang w:bidi="ar-EG"/>
        </w:rPr>
        <w:t>إلى توليد</w:t>
      </w:r>
      <w:r w:rsidR="00DC550E">
        <w:rPr>
          <w:rFonts w:cs="Simplified Arabic" w:hint="cs"/>
          <w:rtl/>
          <w:lang w:bidi="ar-EG"/>
        </w:rPr>
        <w:t xml:space="preserve"> تعهدات كبيرة ل</w:t>
      </w:r>
      <w:r w:rsidR="00DC550E" w:rsidRPr="00DC550E">
        <w:rPr>
          <w:rFonts w:cs="Simplified Arabic"/>
          <w:rtl/>
        </w:rPr>
        <w:t>إعادة المناظر الطبيعية للغابات إلى هيئتها الأصلي</w:t>
      </w:r>
      <w:r w:rsidR="00DC550E" w:rsidRPr="00DC550E">
        <w:rPr>
          <w:rFonts w:cs="Simplified Arabic" w:hint="cs"/>
          <w:rtl/>
        </w:rPr>
        <w:t>ة</w:t>
      </w:r>
      <w:r w:rsidR="00DC550E">
        <w:rPr>
          <w:rFonts w:cs="Simplified Arabic" w:hint="cs"/>
          <w:rtl/>
          <w:lang w:bidi="ar-EG"/>
        </w:rPr>
        <w:t>، مع عمليات وزارية إقليمية كثيرة لبناء الثقل السياسي حول هذه المسألة.</w:t>
      </w:r>
    </w:p>
    <w:p w:rsidR="0067442D" w:rsidRPr="0067442D" w:rsidRDefault="00921BB0" w:rsidP="0032724F">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وبينما ينشئ هذا السياق زخما قويا للغابات، فإن تح</w:t>
      </w:r>
      <w:r w:rsidR="0032724F">
        <w:rPr>
          <w:rFonts w:cs="Simplified Arabic" w:hint="cs"/>
          <w:rtl/>
          <w:lang w:bidi="ar-EG"/>
        </w:rPr>
        <w:t>ق</w:t>
      </w:r>
      <w:r>
        <w:rPr>
          <w:rFonts w:cs="Simplified Arabic" w:hint="cs"/>
          <w:rtl/>
          <w:lang w:bidi="ar-EG"/>
        </w:rPr>
        <w:t>يق أهداف التنوع البيولوجي المتعلقة بالغابات في إطار اتفاقية التنوع البيولوجي سيتطلب، في تصميم وتنفيذ الإجراءات الوطنية المتعلقة بالغابات لتنفيذ هذه الأهداف، إيلاء الاهتمام الواجب للخيارات لمزيد من العمل لتحقيق أهداف أيشي للتنوع البيولوجي المتعلقة بالغابات بطريقة متداعمة.</w:t>
      </w:r>
    </w:p>
    <w:p w:rsidR="0067442D" w:rsidRPr="0067442D" w:rsidRDefault="00921BB0" w:rsidP="00921BB0">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وينطوي أحد هذه الخيارات على أهمية مؤشرات الخسارة الكلية للغابات الطبيعية والأولية، وفهم دقيق لحالة التنوع البيولوجي للغابات. وتعتبر هذه المؤشرات أساسية لقياس وتعزيز المساهمة التي تحرز تقدما في إطار الأهداف الأخرى المتعلقة بالغابات، بما في ذلك من خلال المنظمات الأعضاء في الشراكة التعاونية في مجال الغابات، في تحقيق الخطة الاستراتيجية للتنوع البيولوجي 2011-2020 وأهداف أيشي للتنوع البيولوجي فضلا عن التحضيرات لإطار التنوع البيولوجي العالمي لما بعد عام 2020.</w:t>
      </w:r>
    </w:p>
    <w:p w:rsidR="0067442D" w:rsidRPr="0067442D" w:rsidRDefault="00921BB0" w:rsidP="00921BB0">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 xml:space="preserve">وقد زود </w:t>
      </w:r>
      <w:r w:rsidR="00514F42">
        <w:rPr>
          <w:rFonts w:cs="Simplified Arabic" w:hint="cs"/>
          <w:rtl/>
          <w:lang w:bidi="ar-EG"/>
        </w:rPr>
        <w:t xml:space="preserve">بالفعل </w:t>
      </w:r>
      <w:r>
        <w:rPr>
          <w:rFonts w:cs="Simplified Arabic" w:hint="cs"/>
          <w:rtl/>
          <w:lang w:bidi="ar-EG"/>
        </w:rPr>
        <w:t>الأعضاء في الشراكة التعاونية في مجال الغابات على نحو جماعي، الأطراف في الاتفاقية بطائفة عريضة من الدعم في المسائل المتعلقة بالغابات من حيث منتجات المعارف، والمساعدة التقنية و/أو التمويل. غير أنه يمكن إعداد المزيد من الإرشادات من جانب أمانة الاتفاقية، بالتعاون مع الشراكة التعاونية، من أجل تحسين إعلام الأطراف عن نوع الدعم الذي يمكن إتاحته من المنظمات الأعضاء في الشراكة التعاونية فيما يتعلق بمجالات محددة لتنفيذ الاتفاقية، بما في ذلك بشأن خطة العمل قصيرة الأجل بشأن استعادة النظم الإيكولوجية.</w:t>
      </w:r>
    </w:p>
    <w:p w:rsidR="0067442D" w:rsidRPr="0067442D" w:rsidRDefault="0032724F" w:rsidP="008F43DF">
      <w:pPr>
        <w:pStyle w:val="ListParagraph"/>
        <w:numPr>
          <w:ilvl w:val="0"/>
          <w:numId w:val="27"/>
        </w:numPr>
        <w:bidi/>
        <w:spacing w:after="100" w:line="204" w:lineRule="auto"/>
        <w:ind w:left="0" w:firstLine="0"/>
        <w:contextualSpacing w:val="0"/>
        <w:rPr>
          <w:rFonts w:cs="Simplified Arabic"/>
          <w:lang w:bidi="ar-EG"/>
        </w:rPr>
      </w:pPr>
      <w:r>
        <w:rPr>
          <w:rFonts w:cs="Simplified Arabic" w:hint="cs"/>
          <w:rtl/>
          <w:lang w:bidi="ar-EG"/>
        </w:rPr>
        <w:t>ويمكن أن تستفيد الجهود المبذولة من برنامج الأمم المتحدة للبيئة والاتحاد الدولي لحفظ الطبيعة، على التوالي</w:t>
      </w:r>
      <w:r w:rsidR="00514F42">
        <w:rPr>
          <w:rFonts w:cs="Simplified Arabic" w:hint="cs"/>
          <w:rtl/>
          <w:lang w:bidi="ar-EG"/>
        </w:rPr>
        <w:t>،</w:t>
      </w:r>
      <w:r>
        <w:rPr>
          <w:rFonts w:cs="Simplified Arabic" w:hint="cs"/>
          <w:rtl/>
          <w:lang w:bidi="ar-EG"/>
        </w:rPr>
        <w:t xml:space="preserve"> لإعداد تقييمات مكانية لتنفيذ برنامج </w:t>
      </w:r>
      <w:r>
        <w:rPr>
          <w:rFonts w:cs="Simplified Arabic"/>
          <w:lang w:val="en-CA" w:bidi="ar-EG"/>
        </w:rPr>
        <w:t>REDD+</w:t>
      </w:r>
      <w:r>
        <w:rPr>
          <w:rFonts w:cs="Simplified Arabic" w:hint="cs"/>
          <w:rtl/>
          <w:lang w:bidi="ar-EG"/>
        </w:rPr>
        <w:t xml:space="preserve"> و</w:t>
      </w:r>
      <w:r w:rsidRPr="0032724F">
        <w:rPr>
          <w:rFonts w:cs="Simplified Arabic"/>
          <w:rtl/>
        </w:rPr>
        <w:t>إعادة المناظر الطبيعية للغابات إلى هيئتها الأصلي</w:t>
      </w:r>
      <w:r w:rsidRPr="0032724F">
        <w:rPr>
          <w:rFonts w:cs="Simplified Arabic" w:hint="cs"/>
          <w:rtl/>
        </w:rPr>
        <w:t>ة</w:t>
      </w:r>
      <w:r>
        <w:rPr>
          <w:rFonts w:cs="Simplified Arabic" w:hint="cs"/>
          <w:rtl/>
          <w:lang w:bidi="ar-EG"/>
        </w:rPr>
        <w:t xml:space="preserve">، مما ينطوي على منافع متعددة للتنوع البيولوجي، الوارد وصفها في الوثيقة </w:t>
      </w:r>
      <w:r w:rsidRPr="0032724F">
        <w:rPr>
          <w:rFonts w:cs="Simplified Arabic"/>
          <w:lang w:val="en-US" w:bidi="ar-EG"/>
        </w:rPr>
        <w:t>CBD/SBI/2/INF/28</w:t>
      </w:r>
      <w:r>
        <w:rPr>
          <w:rFonts w:cs="Simplified Arabic" w:hint="cs"/>
          <w:rtl/>
          <w:lang w:bidi="ar-EG"/>
        </w:rPr>
        <w:t xml:space="preserve">، تستفيد من المزيد من تنسيق البيانات المستخدمة، والشركاء الوطنيين المشتركين ومقارنة الأدلة. وينبغي إبراز أهمية رسم </w:t>
      </w:r>
      <w:r w:rsidR="008F43DF">
        <w:rPr>
          <w:rFonts w:cs="Simplified Arabic" w:hint="cs"/>
          <w:rtl/>
          <w:lang w:bidi="ar-EG"/>
        </w:rPr>
        <w:t>خرائط</w:t>
      </w:r>
      <w:r>
        <w:rPr>
          <w:rFonts w:cs="Simplified Arabic" w:hint="cs"/>
          <w:rtl/>
          <w:lang w:bidi="ar-EG"/>
        </w:rPr>
        <w:t xml:space="preserve"> النباتات وتغير المناخ في شرق أفريقيا </w:t>
      </w:r>
      <w:r w:rsidR="00514F42">
        <w:rPr>
          <w:rFonts w:cs="Simplified Arabic"/>
          <w:lang w:val="en-CA" w:bidi="ar-EG"/>
        </w:rPr>
        <w:t>(VECEA)</w:t>
      </w:r>
      <w:r>
        <w:rPr>
          <w:rFonts w:cs="Simplified Arabic" w:hint="cs"/>
          <w:rtl/>
          <w:lang w:bidi="ar-EG"/>
        </w:rPr>
        <w:t xml:space="preserve"> التابع للمركز الدولي لبحوث الزراعة الحرجية بالنسبة لهذه التقييمات المكانية، ولاسيما إدراجه في العمل المستقبلي للتخطيط المكاني.</w:t>
      </w:r>
    </w:p>
    <w:p w:rsidR="0052147C" w:rsidRPr="00D8239E" w:rsidRDefault="0032724F" w:rsidP="00AD1C1A">
      <w:pPr>
        <w:pStyle w:val="ListParagraph"/>
        <w:numPr>
          <w:ilvl w:val="0"/>
          <w:numId w:val="27"/>
        </w:numPr>
        <w:bidi/>
        <w:spacing w:after="100" w:line="204" w:lineRule="auto"/>
        <w:ind w:left="0" w:firstLine="0"/>
        <w:contextualSpacing w:val="0"/>
        <w:rPr>
          <w:rFonts w:cs="Simplified Arabic"/>
          <w:rtl/>
          <w:lang w:bidi="ar-EG"/>
        </w:rPr>
      </w:pPr>
      <w:r>
        <w:rPr>
          <w:rFonts w:cs="Simplified Arabic" w:hint="cs"/>
          <w:rtl/>
          <w:lang w:bidi="ar-EG"/>
        </w:rPr>
        <w:t>ورهنا بتوافر الموارد، يمكن أن تيسر أمانة الاتفاقية المزيد من التبادلات بشأن نوع الدعم التقدي المقدم من أعضاء الشراكة التعاونية في مجال الغابات إلى البلدان فيما يتعلق بمؤشرات الخسارة والتدهور في مقاييس الغابات الأولية والتنو</w:t>
      </w:r>
      <w:r w:rsidR="00AD1C1A">
        <w:rPr>
          <w:rFonts w:cs="Simplified Arabic" w:hint="cs"/>
          <w:rtl/>
          <w:lang w:bidi="ar-EG"/>
        </w:rPr>
        <w:t xml:space="preserve">ع البيولوجي للغابات فضلا عن تحديد الفرص أمام </w:t>
      </w:r>
      <w:r w:rsidR="00AD1C1A" w:rsidRPr="00AD1C1A">
        <w:rPr>
          <w:rFonts w:cs="Simplified Arabic"/>
          <w:rtl/>
        </w:rPr>
        <w:t>إعادة المناظر الطبيعية للغابات إلى هيئتها الأصلي</w:t>
      </w:r>
      <w:r w:rsidR="00AD1C1A" w:rsidRPr="00AD1C1A">
        <w:rPr>
          <w:rFonts w:cs="Simplified Arabic" w:hint="cs"/>
          <w:rtl/>
        </w:rPr>
        <w:t>ة</w:t>
      </w:r>
      <w:r w:rsidR="00AD1C1A">
        <w:rPr>
          <w:rFonts w:cs="Simplified Arabic" w:hint="cs"/>
          <w:rtl/>
        </w:rPr>
        <w:t>، والاستفادة من النتائج المولدة من تكميل نوعية التقارير الوطنية عن التقدم المحرز في أهداف أيشي للتنوع البيولوجي المتعلقة بالغابات</w:t>
      </w:r>
      <w:r w:rsidR="0052147C" w:rsidRPr="00D8239E">
        <w:rPr>
          <w:rFonts w:cs="Simplified Arabic" w:hint="cs"/>
          <w:rtl/>
          <w:lang w:bidi="ar-EG"/>
        </w:rPr>
        <w:t>.</w:t>
      </w:r>
    </w:p>
    <w:p w:rsidR="00D404D6" w:rsidRPr="0067442D" w:rsidRDefault="00D404D6" w:rsidP="00D404D6">
      <w:pPr>
        <w:spacing w:after="100" w:line="204" w:lineRule="auto"/>
        <w:jc w:val="both"/>
        <w:rPr>
          <w:sz w:val="22"/>
          <w:lang w:val="en-GB" w:bidi="ar-EG"/>
        </w:r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336B7B">
      <w:pgSz w:w="12240" w:h="15840" w:code="1"/>
      <w:pgMar w:top="720" w:right="1584" w:bottom="100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46" w:rsidRDefault="00E14F46">
      <w:r>
        <w:separator/>
      </w:r>
    </w:p>
  </w:endnote>
  <w:endnote w:type="continuationSeparator" w:id="0">
    <w:p w:rsidR="00E14F46" w:rsidRDefault="00E14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46" w:rsidRDefault="00E14F46">
      <w:r>
        <w:separator/>
      </w:r>
    </w:p>
  </w:footnote>
  <w:footnote w:type="continuationSeparator" w:id="0">
    <w:p w:rsidR="00E14F46" w:rsidRDefault="00E14F46">
      <w:r>
        <w:continuationSeparator/>
      </w:r>
    </w:p>
  </w:footnote>
  <w:footnote w:id="1">
    <w:p w:rsidR="00DF5968" w:rsidRDefault="00DF5968">
      <w:pPr>
        <w:pStyle w:val="FootnoteText"/>
        <w:rPr>
          <w:rtl/>
          <w:lang w:bidi="ar-EG"/>
        </w:rPr>
      </w:pPr>
      <w:r>
        <w:rPr>
          <w:rStyle w:val="FootnoteReference"/>
          <w:rtl/>
        </w:rPr>
        <w:t>*</w:t>
      </w:r>
      <w:r>
        <w:rPr>
          <w:rtl/>
        </w:rPr>
        <w:t xml:space="preserve"> </w:t>
      </w:r>
      <w:hyperlink r:id="rId1" w:history="1">
        <w:r w:rsidRPr="001838BA">
          <w:rPr>
            <w:rStyle w:val="Hyperlink"/>
            <w:snapToGrid w:val="0"/>
            <w:kern w:val="18"/>
            <w:szCs w:val="18"/>
            <w:lang w:val="en-GB"/>
          </w:rPr>
          <w:t>CBD/SBI/2/1</w:t>
        </w:r>
      </w:hyperlink>
    </w:p>
  </w:footnote>
  <w:footnote w:id="2">
    <w:p w:rsidR="00DF5968" w:rsidRPr="00FB4F32" w:rsidRDefault="00DF5968" w:rsidP="001019D5">
      <w:pPr>
        <w:pStyle w:val="FootnoteText"/>
        <w:rPr>
          <w:rFonts w:ascii="Simplified Arabic" w:hAnsi="Simplified Arabic" w:cs="Simplified Arabic"/>
          <w:rtl/>
        </w:rPr>
      </w:pPr>
      <w:r>
        <w:rPr>
          <w:rStyle w:val="FootnoteReference"/>
        </w:rPr>
        <w:footnoteRef/>
      </w:r>
      <w:r>
        <w:rPr>
          <w:rtl/>
        </w:rPr>
        <w:t xml:space="preserve"> </w:t>
      </w:r>
      <w:r w:rsidRPr="00FB4F32">
        <w:rPr>
          <w:rFonts w:ascii="Simplified Arabic" w:hAnsi="Simplified Arabic" w:cs="Simplified Arabic"/>
          <w:rtl/>
          <w:lang w:bidi="ar-EG"/>
        </w:rPr>
        <w:t xml:space="preserve">رد تسعة أعضاء من الشراكة العالمية على المسح: </w:t>
      </w:r>
      <w:r w:rsidRPr="00FB4F32">
        <w:rPr>
          <w:rFonts w:ascii="Simplified Arabic" w:hAnsi="Simplified Arabic" w:cs="Simplified Arabic"/>
          <w:rtl/>
        </w:rPr>
        <w:t xml:space="preserve">وهي برنامج الأمم المتحدة </w:t>
      </w:r>
      <w:r>
        <w:rPr>
          <w:rFonts w:ascii="Simplified Arabic" w:hAnsi="Simplified Arabic" w:cs="Simplified Arabic" w:hint="cs"/>
          <w:rtl/>
        </w:rPr>
        <w:t>الإنمائي،</w:t>
      </w:r>
      <w:r w:rsidRPr="00FB4F32">
        <w:rPr>
          <w:rFonts w:ascii="Simplified Arabic" w:hAnsi="Simplified Arabic" w:cs="Simplified Arabic"/>
          <w:rtl/>
        </w:rPr>
        <w:t xml:space="preserve"> و</w:t>
      </w:r>
      <w:r>
        <w:rPr>
          <w:rFonts w:ascii="Simplified Arabic" w:hAnsi="Simplified Arabic" w:cs="Simplified Arabic" w:hint="cs"/>
          <w:rtl/>
        </w:rPr>
        <w:t>ال</w:t>
      </w:r>
      <w:r w:rsidRPr="00FB4F32">
        <w:rPr>
          <w:rFonts w:ascii="Simplified Arabic" w:hAnsi="Simplified Arabic" w:cs="Simplified Arabic"/>
          <w:rtl/>
        </w:rPr>
        <w:t xml:space="preserve">مركز </w:t>
      </w:r>
      <w:r>
        <w:rPr>
          <w:rFonts w:ascii="Simplified Arabic" w:hAnsi="Simplified Arabic" w:cs="Simplified Arabic" w:hint="cs"/>
          <w:rtl/>
        </w:rPr>
        <w:t>الدولي لبحوث</w:t>
      </w:r>
      <w:r>
        <w:rPr>
          <w:rFonts w:ascii="Simplified Arabic" w:hAnsi="Simplified Arabic" w:cs="Simplified Arabic"/>
          <w:rtl/>
        </w:rPr>
        <w:t xml:space="preserve"> </w:t>
      </w:r>
      <w:r>
        <w:rPr>
          <w:rFonts w:ascii="Simplified Arabic" w:hAnsi="Simplified Arabic" w:cs="Simplified Arabic" w:hint="cs"/>
          <w:rtl/>
        </w:rPr>
        <w:t xml:space="preserve">الحراجة </w:t>
      </w:r>
      <w:r>
        <w:rPr>
          <w:rFonts w:ascii="Simplified Arabic" w:hAnsi="Simplified Arabic" w:cs="Simplified Arabic"/>
          <w:rtl/>
        </w:rPr>
        <w:t>الزراع</w:t>
      </w:r>
      <w:r>
        <w:rPr>
          <w:rFonts w:ascii="Simplified Arabic" w:hAnsi="Simplified Arabic" w:cs="Simplified Arabic" w:hint="cs"/>
          <w:rtl/>
        </w:rPr>
        <w:t>ي</w:t>
      </w:r>
      <w:r w:rsidRPr="00FB4F32">
        <w:rPr>
          <w:rFonts w:ascii="Simplified Arabic" w:hAnsi="Simplified Arabic" w:cs="Simplified Arabic"/>
          <w:rtl/>
        </w:rPr>
        <w:t xml:space="preserve">ة </w:t>
      </w:r>
      <w:r w:rsidRPr="00AC729B">
        <w:rPr>
          <w:szCs w:val="18"/>
          <w:rtl/>
        </w:rPr>
        <w:t>(</w:t>
      </w:r>
      <w:r w:rsidRPr="00AC729B">
        <w:rPr>
          <w:szCs w:val="18"/>
        </w:rPr>
        <w:t>ICRAF</w:t>
      </w:r>
      <w:r w:rsidRPr="00AC729B">
        <w:rPr>
          <w:szCs w:val="18"/>
          <w:rtl/>
        </w:rPr>
        <w:t>)</w:t>
      </w:r>
      <w:r>
        <w:rPr>
          <w:rFonts w:ascii="Simplified Arabic" w:hAnsi="Simplified Arabic" w:cs="Simplified Arabic" w:hint="cs"/>
          <w:rtl/>
        </w:rPr>
        <w:t>،</w:t>
      </w:r>
      <w:r w:rsidRPr="00FB4F32">
        <w:rPr>
          <w:rFonts w:ascii="Simplified Arabic" w:hAnsi="Simplified Arabic" w:cs="Simplified Arabic"/>
          <w:rtl/>
        </w:rPr>
        <w:t xml:space="preserve"> ومرفق البيئة العالمية</w:t>
      </w:r>
      <w:r>
        <w:rPr>
          <w:rFonts w:ascii="Simplified Arabic" w:hAnsi="Simplified Arabic" w:cs="Simplified Arabic" w:hint="cs"/>
          <w:rtl/>
        </w:rPr>
        <w:t>،</w:t>
      </w:r>
      <w:r w:rsidRPr="00FB4F32">
        <w:rPr>
          <w:rFonts w:ascii="Simplified Arabic" w:hAnsi="Simplified Arabic" w:cs="Simplified Arabic"/>
          <w:rtl/>
        </w:rPr>
        <w:t xml:space="preserve"> والمنظمة الدولية للأخشاب الاستوائية </w:t>
      </w:r>
      <w:r w:rsidRPr="00AC729B">
        <w:rPr>
          <w:szCs w:val="18"/>
          <w:rtl/>
        </w:rPr>
        <w:t>(</w:t>
      </w:r>
      <w:r w:rsidRPr="00AC729B">
        <w:rPr>
          <w:szCs w:val="18"/>
        </w:rPr>
        <w:t>ITTO</w:t>
      </w:r>
      <w:r w:rsidRPr="00AC729B">
        <w:rPr>
          <w:szCs w:val="18"/>
          <w:rtl/>
        </w:rPr>
        <w:t>)</w:t>
      </w:r>
      <w:r>
        <w:rPr>
          <w:rFonts w:hint="cs"/>
          <w:szCs w:val="18"/>
          <w:rtl/>
        </w:rPr>
        <w:t>،</w:t>
      </w:r>
      <w:r w:rsidRPr="00FB4F32">
        <w:rPr>
          <w:rFonts w:ascii="Simplified Arabic" w:hAnsi="Simplified Arabic" w:cs="Simplified Arabic"/>
          <w:rtl/>
        </w:rPr>
        <w:t xml:space="preserve"> والاتحاد الدولي لح</w:t>
      </w:r>
      <w:r>
        <w:rPr>
          <w:rFonts w:ascii="Simplified Arabic" w:hAnsi="Simplified Arabic" w:cs="Simplified Arabic" w:hint="cs"/>
          <w:rtl/>
        </w:rPr>
        <w:t>ف</w:t>
      </w:r>
      <w:r w:rsidRPr="00FB4F32">
        <w:rPr>
          <w:rFonts w:ascii="Simplified Arabic" w:hAnsi="Simplified Arabic" w:cs="Simplified Arabic"/>
          <w:rtl/>
        </w:rPr>
        <w:t xml:space="preserve">ظ الطبيعة </w:t>
      </w:r>
      <w:r w:rsidRPr="00AC729B">
        <w:rPr>
          <w:szCs w:val="18"/>
          <w:rtl/>
        </w:rPr>
        <w:t>(</w:t>
      </w:r>
      <w:r w:rsidRPr="00AC729B">
        <w:rPr>
          <w:szCs w:val="18"/>
        </w:rPr>
        <w:t>IUCN</w:t>
      </w:r>
      <w:r w:rsidRPr="00AC729B">
        <w:rPr>
          <w:szCs w:val="18"/>
          <w:rtl/>
        </w:rPr>
        <w:t>)</w:t>
      </w:r>
      <w:r>
        <w:rPr>
          <w:rFonts w:hint="cs"/>
          <w:szCs w:val="18"/>
          <w:rtl/>
        </w:rPr>
        <w:t>،</w:t>
      </w:r>
      <w:r w:rsidRPr="00FB4F32">
        <w:rPr>
          <w:rFonts w:ascii="Simplified Arabic" w:hAnsi="Simplified Arabic" w:cs="Simplified Arabic"/>
          <w:rtl/>
        </w:rPr>
        <w:t xml:space="preserve"> ومنظمة </w:t>
      </w:r>
      <w:r>
        <w:rPr>
          <w:rFonts w:ascii="Simplified Arabic" w:hAnsi="Simplified Arabic" w:cs="Simplified Arabic" w:hint="cs"/>
          <w:rtl/>
        </w:rPr>
        <w:t>ا</w:t>
      </w:r>
      <w:r w:rsidRPr="00FB4F32">
        <w:rPr>
          <w:rFonts w:ascii="Simplified Arabic" w:hAnsi="Simplified Arabic" w:cs="Simplified Arabic"/>
          <w:rtl/>
        </w:rPr>
        <w:t>لأغذية والزراعية</w:t>
      </w:r>
      <w:r>
        <w:rPr>
          <w:rFonts w:ascii="Simplified Arabic" w:hAnsi="Simplified Arabic" w:cs="Simplified Arabic" w:hint="cs"/>
          <w:rtl/>
        </w:rPr>
        <w:t xml:space="preserve"> للأمم المتحدة</w:t>
      </w:r>
      <w:r w:rsidRPr="00FB4F32">
        <w:rPr>
          <w:rFonts w:ascii="Simplified Arabic" w:hAnsi="Simplified Arabic" w:cs="Simplified Arabic"/>
          <w:rtl/>
        </w:rPr>
        <w:t xml:space="preserve"> </w:t>
      </w:r>
      <w:r>
        <w:rPr>
          <w:rFonts w:ascii="Simplified Arabic" w:hAnsi="Simplified Arabic" w:cs="Simplified Arabic" w:hint="cs"/>
          <w:rtl/>
        </w:rPr>
        <w:t>(الفاو)،</w:t>
      </w:r>
      <w:r w:rsidRPr="00FB4F32">
        <w:rPr>
          <w:rFonts w:ascii="Simplified Arabic" w:hAnsi="Simplified Arabic" w:cs="Simplified Arabic"/>
          <w:rtl/>
        </w:rPr>
        <w:t xml:space="preserve"> وأمانة منتدى الأمم المتحدة </w:t>
      </w:r>
      <w:r>
        <w:rPr>
          <w:rFonts w:ascii="Simplified Arabic" w:hAnsi="Simplified Arabic" w:cs="Simplified Arabic" w:hint="cs"/>
          <w:rtl/>
        </w:rPr>
        <w:t>المعني با</w:t>
      </w:r>
      <w:r>
        <w:rPr>
          <w:rFonts w:ascii="Simplified Arabic" w:hAnsi="Simplified Arabic" w:cs="Simplified Arabic"/>
          <w:rtl/>
        </w:rPr>
        <w:t>لغابات</w:t>
      </w:r>
      <w:r w:rsidRPr="00FB4F32">
        <w:rPr>
          <w:rFonts w:ascii="Simplified Arabic" w:hAnsi="Simplified Arabic" w:cs="Simplified Arabic"/>
          <w:rtl/>
        </w:rPr>
        <w:t xml:space="preserve"> والاتحاد الدولي لمنظمات البح</w:t>
      </w:r>
      <w:r>
        <w:rPr>
          <w:rFonts w:ascii="Simplified Arabic" w:hAnsi="Simplified Arabic" w:cs="Simplified Arabic" w:hint="cs"/>
          <w:rtl/>
        </w:rPr>
        <w:t>و</w:t>
      </w:r>
      <w:r w:rsidRPr="00FB4F32">
        <w:rPr>
          <w:rFonts w:ascii="Simplified Arabic" w:hAnsi="Simplified Arabic" w:cs="Simplified Arabic"/>
          <w:rtl/>
        </w:rPr>
        <w:t xml:space="preserve">ث </w:t>
      </w:r>
      <w:r>
        <w:rPr>
          <w:rFonts w:ascii="Simplified Arabic" w:hAnsi="Simplified Arabic" w:cs="Simplified Arabic" w:hint="cs"/>
          <w:rtl/>
        </w:rPr>
        <w:t xml:space="preserve">الحرجية </w:t>
      </w:r>
      <w:r w:rsidRPr="001019D5">
        <w:rPr>
          <w:szCs w:val="18"/>
          <w:rtl/>
        </w:rPr>
        <w:t>(</w:t>
      </w:r>
      <w:r w:rsidRPr="001019D5">
        <w:rPr>
          <w:szCs w:val="18"/>
        </w:rPr>
        <w:t>IUFRO</w:t>
      </w:r>
      <w:r w:rsidRPr="001019D5">
        <w:rPr>
          <w:szCs w:val="18"/>
          <w:rtl/>
        </w:rPr>
        <w:t>)</w:t>
      </w:r>
      <w:r w:rsidRPr="00FB4F32">
        <w:rPr>
          <w:rFonts w:ascii="Simplified Arabic" w:hAnsi="Simplified Arabic" w:cs="Simplified Arabic"/>
          <w:rtl/>
        </w:rPr>
        <w:t xml:space="preserve"> وبرنامج الأمم المتحدة للبيئة</w:t>
      </w:r>
      <w:r>
        <w:rPr>
          <w:rFonts w:ascii="Simplified Arabic" w:hAnsi="Simplified Arabic" w:cs="Simplified Arabic"/>
          <w:rtl/>
        </w:rPr>
        <w:t xml:space="preserve">. وجاءت أيضا تعليقات من أمانة </w:t>
      </w:r>
      <w:r w:rsidRPr="00FB4F32">
        <w:rPr>
          <w:rFonts w:ascii="Simplified Arabic" w:hAnsi="Simplified Arabic" w:cs="Simplified Arabic"/>
          <w:rtl/>
        </w:rPr>
        <w:t xml:space="preserve">اتفاقية </w:t>
      </w:r>
      <w:r>
        <w:rPr>
          <w:rFonts w:ascii="Simplified Arabic" w:hAnsi="Simplified Arabic" w:cs="Simplified Arabic" w:hint="cs"/>
          <w:rtl/>
        </w:rPr>
        <w:t xml:space="preserve">الأمم المتحدة </w:t>
      </w:r>
      <w:r w:rsidRPr="00FB4F32">
        <w:rPr>
          <w:rFonts w:ascii="Simplified Arabic" w:hAnsi="Simplified Arabic" w:cs="Simplified Arabic"/>
          <w:rtl/>
        </w:rPr>
        <w:t xml:space="preserve">الإطارية </w:t>
      </w:r>
      <w:r>
        <w:rPr>
          <w:rFonts w:ascii="Simplified Arabic" w:hAnsi="Simplified Arabic" w:cs="Simplified Arabic" w:hint="cs"/>
          <w:rtl/>
        </w:rPr>
        <w:t xml:space="preserve">بشأن </w:t>
      </w:r>
      <w:r w:rsidRPr="00FB4F32">
        <w:rPr>
          <w:rFonts w:ascii="Simplified Arabic" w:hAnsi="Simplified Arabic" w:cs="Simplified Arabic"/>
          <w:rtl/>
        </w:rPr>
        <w:t xml:space="preserve">تغير المناخ </w:t>
      </w:r>
      <w:r w:rsidRPr="001019D5">
        <w:rPr>
          <w:szCs w:val="18"/>
          <w:rtl/>
        </w:rPr>
        <w:t>(</w:t>
      </w:r>
      <w:r w:rsidRPr="001019D5">
        <w:rPr>
          <w:szCs w:val="18"/>
          <w:lang w:val="en-CA"/>
        </w:rPr>
        <w:t>UNFCC</w:t>
      </w:r>
      <w:r w:rsidRPr="001019D5">
        <w:rPr>
          <w:szCs w:val="18"/>
          <w:rtl/>
        </w:rPr>
        <w:t>)</w:t>
      </w:r>
      <w:r>
        <w:rPr>
          <w:rFonts w:ascii="Simplified Arabic" w:hAnsi="Simplified Arabic" w:cs="Simplified Arabic" w:hint="cs"/>
          <w:rtl/>
        </w:rPr>
        <w:t>.</w:t>
      </w:r>
    </w:p>
  </w:footnote>
  <w:footnote w:id="3">
    <w:p w:rsidR="00DF5968" w:rsidRPr="00FB4F32" w:rsidRDefault="00DF5968" w:rsidP="00AC729B">
      <w:pPr>
        <w:pStyle w:val="FootnoteText"/>
        <w:rPr>
          <w:rFonts w:ascii="Simplified Arabic" w:hAnsi="Simplified Arabic" w:cs="Simplified Arabic"/>
        </w:rPr>
      </w:pPr>
      <w:r>
        <w:rPr>
          <w:rStyle w:val="FootnoteReference"/>
        </w:rPr>
        <w:footnoteRef/>
      </w:r>
      <w:r>
        <w:rPr>
          <w:rtl/>
        </w:rPr>
        <w:t xml:space="preserve"> </w:t>
      </w:r>
      <w:r w:rsidRPr="00FB4F32">
        <w:rPr>
          <w:rFonts w:ascii="Simplified Arabic" w:hAnsi="Simplified Arabic" w:cs="Simplified Arabic"/>
          <w:rtl/>
        </w:rPr>
        <w:t xml:space="preserve">انظر المقرر </w:t>
      </w:r>
      <w:hyperlink r:id="rId2" w:history="1">
        <w:r w:rsidRPr="00AC729B">
          <w:rPr>
            <w:rStyle w:val="Hyperlink"/>
            <w:rFonts w:asciiTheme="majorBidi" w:hAnsiTheme="majorBidi" w:cstheme="majorBidi" w:hint="cs"/>
            <w:rtl/>
          </w:rPr>
          <w:t>6/22</w:t>
        </w:r>
      </w:hyperlink>
      <w:r w:rsidRPr="00FB4F32">
        <w:rPr>
          <w:rFonts w:ascii="Simplified Arabic" w:hAnsi="Simplified Arabic" w:cs="Simplified Arabic"/>
          <w:rtl/>
        </w:rPr>
        <w:t xml:space="preserve"> الصادر عن مؤتمر الأطراف.</w:t>
      </w:r>
    </w:p>
  </w:footnote>
  <w:footnote w:id="4">
    <w:p w:rsidR="00DF5968" w:rsidRPr="00FB4F32" w:rsidRDefault="00DF5968">
      <w:pPr>
        <w:pStyle w:val="FootnoteText"/>
        <w:rPr>
          <w:rFonts w:ascii="Simplified Arabic" w:hAnsi="Simplified Arabic" w:cs="Simplified Arabic"/>
        </w:rPr>
      </w:pPr>
      <w:r w:rsidRPr="00FB4F32">
        <w:rPr>
          <w:rStyle w:val="FootnoteReference"/>
          <w:rFonts w:ascii="Simplified Arabic" w:hAnsi="Simplified Arabic" w:cs="Simplified Arabic"/>
        </w:rPr>
        <w:footnoteRef/>
      </w:r>
      <w:r w:rsidRPr="00FB4F32">
        <w:rPr>
          <w:rFonts w:ascii="Simplified Arabic" w:hAnsi="Simplified Arabic" w:cs="Simplified Arabic"/>
          <w:rtl/>
        </w:rPr>
        <w:t xml:space="preserve"> من الوثيقة </w:t>
      </w:r>
      <w:r w:rsidRPr="00FB4F32">
        <w:rPr>
          <w:rFonts w:asciiTheme="majorBidi" w:hAnsiTheme="majorBidi" w:cstheme="majorBidi"/>
          <w:lang w:val="en-CA"/>
        </w:rPr>
        <w:t>UNEP/CBD/SBSTTA/19/8</w:t>
      </w:r>
      <w:r w:rsidRPr="00FB4F32">
        <w:rPr>
          <w:rFonts w:ascii="Simplified Arabic" w:hAnsi="Simplified Arabic" w:cs="Simplified Arabic"/>
          <w:rtl/>
        </w:rPr>
        <w:t>، الجدول الثاني، الصفحة 10.</w:t>
      </w:r>
    </w:p>
  </w:footnote>
  <w:footnote w:id="5">
    <w:p w:rsidR="00DF5968" w:rsidRPr="00FB4F32" w:rsidRDefault="00DF5968" w:rsidP="001019D5">
      <w:pPr>
        <w:pStyle w:val="FootnoteText"/>
        <w:rPr>
          <w:rFonts w:ascii="Simplified Arabic" w:hAnsi="Simplified Arabic" w:cs="Simplified Arabic"/>
          <w:sz w:val="20"/>
        </w:rPr>
      </w:pPr>
      <w:r w:rsidRPr="00FB4F32">
        <w:rPr>
          <w:rStyle w:val="FootnoteReference"/>
          <w:rFonts w:ascii="Simplified Arabic" w:hAnsi="Simplified Arabic" w:cs="Simplified Arabic"/>
        </w:rPr>
        <w:footnoteRef/>
      </w:r>
      <w:r w:rsidRPr="00FB4F32">
        <w:rPr>
          <w:rFonts w:ascii="Simplified Arabic" w:hAnsi="Simplified Arabic" w:cs="Simplified Arabic"/>
          <w:rtl/>
        </w:rPr>
        <w:t xml:space="preserve"> انظر </w:t>
      </w:r>
      <w:hyperlink r:id="rId3" w:history="1">
        <w:r w:rsidRPr="00F6128B">
          <w:rPr>
            <w:rStyle w:val="Hyperlink"/>
            <w:snapToGrid w:val="0"/>
            <w:kern w:val="18"/>
            <w:szCs w:val="18"/>
          </w:rPr>
          <w:t>E/2017/10</w:t>
        </w:r>
      </w:hyperlink>
      <w:r>
        <w:rPr>
          <w:rFonts w:ascii="Simplified Arabic" w:hAnsi="Simplified Arabic" w:cs="Simplified Arabic" w:hint="cs"/>
          <w:rtl/>
        </w:rPr>
        <w:t xml:space="preserve">. اعتمدت الخطة الاستراتيجية من الجمعية العامة في قرارها </w:t>
      </w:r>
      <w:hyperlink r:id="rId4" w:history="1">
        <w:r w:rsidRPr="001019D5">
          <w:rPr>
            <w:rStyle w:val="Hyperlink"/>
            <w:rFonts w:hint="cs"/>
            <w:snapToGrid w:val="0"/>
            <w:kern w:val="18"/>
            <w:sz w:val="20"/>
            <w:rtl/>
          </w:rPr>
          <w:t>71/285</w:t>
        </w:r>
      </w:hyperlink>
      <w:r>
        <w:rPr>
          <w:rFonts w:ascii="Simplified Arabic" w:hAnsi="Simplified Arabic" w:cs="Simplified Arabic" w:hint="cs"/>
          <w:rtl/>
        </w:rPr>
        <w:t xml:space="preserve"> المؤرخ 27 أبريل/نيسان 2017.</w:t>
      </w:r>
    </w:p>
  </w:footnote>
  <w:footnote w:id="6">
    <w:p w:rsidR="00DF5968" w:rsidRPr="00FB4F32" w:rsidRDefault="00DF5968" w:rsidP="008814E4">
      <w:pPr>
        <w:pStyle w:val="FootnoteText"/>
        <w:rPr>
          <w:rFonts w:ascii="Simplified Arabic" w:hAnsi="Simplified Arabic" w:cs="Simplified Arabic"/>
          <w:sz w:val="20"/>
        </w:rPr>
      </w:pPr>
      <w:r w:rsidRPr="00FB4F32">
        <w:rPr>
          <w:rStyle w:val="FootnoteReference"/>
          <w:rFonts w:ascii="Simplified Arabic" w:hAnsi="Simplified Arabic" w:cs="Simplified Arabic"/>
          <w:sz w:val="20"/>
        </w:rPr>
        <w:footnoteRef/>
      </w:r>
      <w:r w:rsidRPr="00FB4F32">
        <w:rPr>
          <w:rFonts w:ascii="Simplified Arabic" w:hAnsi="Simplified Arabic" w:cs="Simplified Arabic"/>
          <w:sz w:val="20"/>
          <w:rtl/>
        </w:rPr>
        <w:t xml:space="preserve"> </w:t>
      </w:r>
      <w:r>
        <w:rPr>
          <w:rFonts w:ascii="Simplified Arabic" w:hAnsi="Simplified Arabic" w:cs="Simplified Arabic" w:hint="cs"/>
          <w:sz w:val="20"/>
          <w:rtl/>
        </w:rPr>
        <w:t>القرار 2017/4، المرفق الأول، الفقرة 39.</w:t>
      </w:r>
    </w:p>
  </w:footnote>
  <w:footnote w:id="7">
    <w:p w:rsidR="00DF5968" w:rsidRPr="00FB4F32" w:rsidRDefault="00DF5968" w:rsidP="008814E4">
      <w:pPr>
        <w:pStyle w:val="FootnoteText"/>
        <w:rPr>
          <w:rFonts w:ascii="Simplified Arabic" w:hAnsi="Simplified Arabic" w:cs="Simplified Arabic"/>
          <w:sz w:val="20"/>
        </w:rPr>
      </w:pPr>
      <w:r w:rsidRPr="00FB4F32">
        <w:rPr>
          <w:rStyle w:val="FootnoteReference"/>
          <w:rFonts w:ascii="Simplified Arabic" w:hAnsi="Simplified Arabic" w:cs="Simplified Arabic"/>
          <w:sz w:val="20"/>
        </w:rPr>
        <w:footnoteRef/>
      </w:r>
      <w:r w:rsidRPr="00FB4F32">
        <w:rPr>
          <w:rFonts w:ascii="Simplified Arabic" w:hAnsi="Simplified Arabic" w:cs="Simplified Arabic"/>
          <w:sz w:val="20"/>
          <w:rtl/>
        </w:rPr>
        <w:t xml:space="preserve"> </w:t>
      </w:r>
      <w:r>
        <w:rPr>
          <w:rFonts w:ascii="Simplified Arabic" w:hAnsi="Simplified Arabic" w:cs="Simplified Arabic" w:hint="cs"/>
          <w:sz w:val="20"/>
          <w:rtl/>
        </w:rPr>
        <w:t xml:space="preserve">العضو الأخير الذي انضم إلى الشراكة التعاونية في مجال الغابات في أبريل/نيسان 2018 هو </w:t>
      </w:r>
      <w:r w:rsidRPr="008814E4">
        <w:rPr>
          <w:rFonts w:ascii="Simplified Arabic" w:hAnsi="Simplified Arabic" w:cs="Simplified Arabic" w:hint="cs"/>
          <w:sz w:val="20"/>
          <w:rtl/>
          <w:lang w:bidi="ar-EG"/>
        </w:rPr>
        <w:t>اتفاقية التجارة الدولية بأنواع الحيوانات والنباتات البرية المهددة بالانقراض</w:t>
      </w:r>
      <w:r>
        <w:rPr>
          <w:rFonts w:ascii="Simplified Arabic" w:hAnsi="Simplified Arabic" w:cs="Simplified Arabic" w:hint="cs"/>
          <w:sz w:val="20"/>
          <w:rtl/>
        </w:rPr>
        <w:t>.</w:t>
      </w:r>
    </w:p>
  </w:footnote>
  <w:footnote w:id="8">
    <w:p w:rsidR="00DF5968" w:rsidRPr="00FB4F32" w:rsidRDefault="00DF5968" w:rsidP="008814E4">
      <w:pPr>
        <w:pStyle w:val="FootnoteText"/>
        <w:rPr>
          <w:rFonts w:ascii="Simplified Arabic" w:hAnsi="Simplified Arabic" w:cs="Simplified Arabic"/>
          <w:sz w:val="20"/>
        </w:rPr>
      </w:pPr>
      <w:r w:rsidRPr="00FB4F32">
        <w:rPr>
          <w:rStyle w:val="FootnoteReference"/>
          <w:rFonts w:ascii="Simplified Arabic" w:hAnsi="Simplified Arabic" w:cs="Simplified Arabic"/>
          <w:sz w:val="20"/>
        </w:rPr>
        <w:footnoteRef/>
      </w:r>
      <w:r w:rsidRPr="00FB4F32">
        <w:rPr>
          <w:rFonts w:ascii="Simplified Arabic" w:hAnsi="Simplified Arabic" w:cs="Simplified Arabic"/>
          <w:sz w:val="20"/>
          <w:rtl/>
        </w:rPr>
        <w:t xml:space="preserve"> </w:t>
      </w:r>
      <w:r>
        <w:rPr>
          <w:rFonts w:ascii="Simplified Arabic" w:hAnsi="Simplified Arabic" w:cs="Simplified Arabic" w:hint="cs"/>
          <w:sz w:val="20"/>
          <w:rtl/>
        </w:rPr>
        <w:t xml:space="preserve">القائمة الكاملة لاجتماعات الشراكة التعاونية في مجال الغابات وتقارير الاجتماعات الدورية يمكن الاطلاع عليها في الموقع </w:t>
      </w:r>
      <w:hyperlink r:id="rId5" w:history="1">
        <w:r w:rsidRPr="00E830EF">
          <w:rPr>
            <w:rStyle w:val="Hyperlink"/>
            <w:snapToGrid w:val="0"/>
            <w:spacing w:val="-6"/>
            <w:kern w:val="18"/>
            <w:szCs w:val="18"/>
          </w:rPr>
          <w:t>http://www.cpfweb.org/74837/a/</w:t>
        </w:r>
      </w:hyperlink>
      <w:r>
        <w:rPr>
          <w:rFonts w:ascii="Simplified Arabic" w:hAnsi="Simplified Arabic" w:cs="Simplified Arabic" w:hint="cs"/>
          <w:sz w:val="20"/>
          <w:rtl/>
        </w:rPr>
        <w:t>.</w:t>
      </w:r>
    </w:p>
  </w:footnote>
  <w:footnote w:id="9">
    <w:p w:rsidR="00DF5968" w:rsidRPr="00FB4408" w:rsidRDefault="00DF5968" w:rsidP="007217E1">
      <w:pPr>
        <w:pStyle w:val="FootnoteText"/>
        <w:rPr>
          <w:rFonts w:ascii="Simplified Arabic" w:hAnsi="Simplified Arabic" w:cs="Simplified Arabic"/>
          <w:sz w:val="20"/>
          <w:rtl/>
          <w:lang w:bidi="ar-EG"/>
        </w:rPr>
      </w:pPr>
      <w:r w:rsidRPr="00FB4F32">
        <w:rPr>
          <w:rStyle w:val="FootnoteReference"/>
          <w:rFonts w:ascii="Simplified Arabic" w:hAnsi="Simplified Arabic" w:cs="Simplified Arabic"/>
          <w:sz w:val="20"/>
        </w:rPr>
        <w:footnoteRef/>
      </w:r>
      <w:r w:rsidRPr="00FB4F32">
        <w:rPr>
          <w:rFonts w:ascii="Simplified Arabic" w:hAnsi="Simplified Arabic" w:cs="Simplified Arabic"/>
          <w:sz w:val="20"/>
          <w:rtl/>
        </w:rPr>
        <w:t xml:space="preserve"> </w:t>
      </w:r>
      <w:hyperlink r:id="rId6" w:history="1">
        <w:r w:rsidRPr="00F6128B">
          <w:rPr>
            <w:rStyle w:val="Hyperlink"/>
            <w:snapToGrid w:val="0"/>
            <w:kern w:val="18"/>
            <w:szCs w:val="18"/>
          </w:rPr>
          <w:t>http://www.cpfweb.org/47318-05366ac58ffc533300f705a3ef2533810</w:t>
        </w:r>
      </w:hyperlink>
      <w:r>
        <w:rPr>
          <w:rFonts w:ascii="Simplified Arabic" w:hAnsi="Simplified Arabic" w:cs="Simplified Arabic"/>
          <w:sz w:val="20"/>
        </w:rPr>
        <w:t xml:space="preserve"> </w:t>
      </w:r>
    </w:p>
  </w:footnote>
  <w:footnote w:id="10">
    <w:p w:rsidR="00DF5968" w:rsidRDefault="00DF5968">
      <w:pPr>
        <w:pStyle w:val="FootnoteText"/>
      </w:pPr>
      <w:r>
        <w:rPr>
          <w:rStyle w:val="FootnoteReference"/>
        </w:rPr>
        <w:footnoteRef/>
      </w:r>
      <w:r>
        <w:rPr>
          <w:rtl/>
        </w:rPr>
        <w:t xml:space="preserve"> </w:t>
      </w:r>
      <w:r w:rsidRPr="007217E1">
        <w:rPr>
          <w:rFonts w:cs="Simplified Arabic" w:hint="cs"/>
          <w:rtl/>
        </w:rPr>
        <w:t>الأمم المتحدة، مجموعة المعاهدات، رقم التسجيل</w:t>
      </w:r>
      <w:r>
        <w:rPr>
          <w:rFonts w:hint="cs"/>
          <w:rtl/>
        </w:rPr>
        <w:t xml:space="preserve"> </w:t>
      </w:r>
      <w:r>
        <w:rPr>
          <w:lang w:val="en-CA"/>
        </w:rPr>
        <w:t>I-54113</w:t>
      </w:r>
      <w:r>
        <w:rPr>
          <w:rFonts w:hint="cs"/>
          <w:rtl/>
        </w:rPr>
        <w:t>.</w:t>
      </w:r>
    </w:p>
  </w:footnote>
  <w:footnote w:id="11">
    <w:p w:rsidR="00DF5968" w:rsidRDefault="00DF5968">
      <w:pPr>
        <w:pStyle w:val="FootnoteText"/>
        <w:rPr>
          <w:rtl/>
          <w:lang w:bidi="ar-EG"/>
        </w:rPr>
      </w:pPr>
      <w:r>
        <w:rPr>
          <w:rStyle w:val="FootnoteReference"/>
        </w:rPr>
        <w:footnoteRef/>
      </w:r>
      <w:r>
        <w:rPr>
          <w:rtl/>
        </w:rPr>
        <w:t xml:space="preserve"> </w:t>
      </w:r>
      <w:r w:rsidRPr="007217E1">
        <w:rPr>
          <w:rFonts w:cs="Simplified Arabic" w:hint="cs"/>
          <w:sz w:val="20"/>
          <w:rtl/>
          <w:lang w:bidi="ar-EG"/>
        </w:rPr>
        <w:t xml:space="preserve">انظر قرار الجمعية العامة </w:t>
      </w:r>
      <w:hyperlink r:id="rId7" w:history="1">
        <w:r w:rsidRPr="007217E1">
          <w:rPr>
            <w:rStyle w:val="Hyperlink"/>
            <w:rFonts w:cs="Simplified Arabic" w:hint="cs"/>
            <w:sz w:val="20"/>
            <w:rtl/>
            <w:lang w:bidi="ar-EG"/>
          </w:rPr>
          <w:t>70/1</w:t>
        </w:r>
      </w:hyperlink>
      <w:r w:rsidRPr="007217E1">
        <w:rPr>
          <w:rFonts w:cs="Simplified Arabic" w:hint="cs"/>
          <w:sz w:val="20"/>
          <w:rtl/>
          <w:lang w:bidi="ar-EG"/>
        </w:rPr>
        <w:t xml:space="preserve"> المؤرخ 25 سبتمبر/أيلول 2015 بعنوان "تحويل عالمنا: خطة التنمية المستدامة لعام 2030".</w:t>
      </w:r>
    </w:p>
  </w:footnote>
  <w:footnote w:id="12">
    <w:p w:rsidR="00DF5968" w:rsidRPr="007217E1" w:rsidRDefault="00DF5968">
      <w:pPr>
        <w:pStyle w:val="FootnoteText"/>
        <w:rPr>
          <w:rFonts w:cs="Simplified Arabic"/>
        </w:rPr>
      </w:pPr>
      <w:r>
        <w:rPr>
          <w:rStyle w:val="FootnoteReference"/>
        </w:rPr>
        <w:footnoteRef/>
      </w:r>
      <w:r>
        <w:rPr>
          <w:rtl/>
        </w:rPr>
        <w:t xml:space="preserve"> </w:t>
      </w:r>
      <w:r w:rsidRPr="007217E1">
        <w:rPr>
          <w:rFonts w:cs="Simplified Arabic" w:hint="cs"/>
          <w:rtl/>
        </w:rPr>
        <w:t>قرار المجلس الاقتصادي والاجتماعي 2017/4 بشأن خطة الأمم المتحدة الاستراتيجية للغابات للفترة 2017-2030 وبرنامج العمل الرباعي السنوات لمنتدى الأمم المتحدة المعني بالغابات للفترة 2017-2020.</w:t>
      </w:r>
    </w:p>
  </w:footnote>
  <w:footnote w:id="13">
    <w:p w:rsidR="00DF5968" w:rsidRPr="00F64537" w:rsidRDefault="00DF5968" w:rsidP="00B838BF">
      <w:pPr>
        <w:pStyle w:val="FootnoteText"/>
        <w:rPr>
          <w:rFonts w:cs="Simplified Arabic"/>
        </w:rPr>
      </w:pPr>
      <w:r>
        <w:rPr>
          <w:rStyle w:val="FootnoteReference"/>
        </w:rPr>
        <w:footnoteRef/>
      </w:r>
      <w:r>
        <w:rPr>
          <w:rtl/>
        </w:rPr>
        <w:t xml:space="preserve"> </w:t>
      </w:r>
      <w:r w:rsidRPr="00F64537">
        <w:rPr>
          <w:rFonts w:cs="Simplified Arabic" w:hint="cs"/>
          <w:rtl/>
        </w:rPr>
        <w:t>الهدف العالمي للغا</w:t>
      </w:r>
      <w:r>
        <w:rPr>
          <w:rFonts w:cs="Simplified Arabic" w:hint="cs"/>
          <w:rtl/>
        </w:rPr>
        <w:t>ب</w:t>
      </w:r>
      <w:r w:rsidRPr="00F64537">
        <w:rPr>
          <w:rFonts w:cs="Simplified Arabic" w:hint="cs"/>
          <w:rtl/>
        </w:rPr>
        <w:t>ا</w:t>
      </w:r>
      <w:r>
        <w:rPr>
          <w:rFonts w:cs="Simplified Arabic" w:hint="cs"/>
          <w:rtl/>
        </w:rPr>
        <w:t>ت</w:t>
      </w:r>
      <w:r w:rsidRPr="00F64537">
        <w:rPr>
          <w:rFonts w:cs="Simplified Arabic" w:hint="cs"/>
          <w:rtl/>
        </w:rPr>
        <w:t xml:space="preserve"> 2-5 من خطة الأمم المتحدة الاستراتيجية للغابات ينص على "</w:t>
      </w:r>
      <w:r w:rsidRPr="00F64537">
        <w:rPr>
          <w:rFonts w:cs="Simplified Arabic"/>
          <w:rtl/>
        </w:rPr>
        <w:t>تعزيز مساهمة جميع أنواع الغابات في حفظ التنوع البيولوجي وتخفيف آثار تغير المناخ والتكيف معه، مع مراعاة الولايات والعمل الجاري في إطار الاتفاقيات والصكوك ذات الصلة</w:t>
      </w:r>
      <w:r>
        <w:rPr>
          <w:rFonts w:cs="Simplified Arabic" w:hint="cs"/>
          <w:rtl/>
        </w:rPr>
        <w:t>". ويشير ذلك إلى أن البلدان ينبغي أن تأخذ في الحسبان الغايات والأطر الأخرى المتعلقة بالغابات في سعيها لتحقيق الأهداف العالمية للغابات، بما في ذلك الخطة الاستراتيجية للتنوع البيولوجي 2011-2020 وأهداف أيشي للتنوع البيولوجي المذكورة فيها.</w:t>
      </w:r>
    </w:p>
  </w:footnote>
  <w:footnote w:id="14">
    <w:p w:rsidR="00DF5968" w:rsidRDefault="00DF5968" w:rsidP="00094CEF">
      <w:pPr>
        <w:pStyle w:val="FootnoteText"/>
        <w:rPr>
          <w:rtl/>
          <w:lang w:bidi="ar-EG"/>
        </w:rPr>
      </w:pPr>
      <w:r>
        <w:rPr>
          <w:rStyle w:val="FootnoteReference"/>
        </w:rPr>
        <w:footnoteRef/>
      </w:r>
      <w:r>
        <w:rPr>
          <w:rtl/>
        </w:rPr>
        <w:t xml:space="preserve"> </w:t>
      </w:r>
      <w:r>
        <w:rPr>
          <w:rFonts w:hint="cs"/>
          <w:rtl/>
          <w:lang w:bidi="ar-EG"/>
        </w:rPr>
        <w:t xml:space="preserve">انظر </w:t>
      </w:r>
      <w:hyperlink r:id="rId8" w:history="1">
        <w:r w:rsidRPr="00094CEF">
          <w:rPr>
            <w:rStyle w:val="Hyperlink"/>
            <w:lang w:val="en-GB" w:bidi="ar-EG"/>
          </w:rPr>
          <w:t>FCCC/CP/2015/10/Add.1</w:t>
        </w:r>
      </w:hyperlink>
      <w:r>
        <w:rPr>
          <w:rFonts w:hint="cs"/>
          <w:rtl/>
          <w:lang w:bidi="ar-EG"/>
        </w:rPr>
        <w:t>.</w:t>
      </w:r>
    </w:p>
  </w:footnote>
  <w:footnote w:id="15">
    <w:p w:rsidR="00DF5968" w:rsidRPr="00F50DC4" w:rsidRDefault="00DF5968" w:rsidP="00F50DC4">
      <w:pPr>
        <w:pStyle w:val="FootnoteText"/>
        <w:rPr>
          <w:rFonts w:cs="Simplified Arabic"/>
          <w:sz w:val="20"/>
          <w:rtl/>
          <w:lang w:val="en-CA" w:bidi="ar-EG"/>
        </w:rPr>
      </w:pPr>
      <w:r>
        <w:rPr>
          <w:rStyle w:val="FootnoteReference"/>
        </w:rPr>
        <w:footnoteRef/>
      </w:r>
      <w:r>
        <w:rPr>
          <w:rtl/>
        </w:rPr>
        <w:t xml:space="preserve"> </w:t>
      </w:r>
      <w:r w:rsidRPr="00F50DC4">
        <w:rPr>
          <w:rFonts w:cs="Simplified Arabic" w:hint="cs"/>
          <w:rtl/>
        </w:rPr>
        <w:t>انظر ال</w:t>
      </w:r>
      <w:r>
        <w:rPr>
          <w:rFonts w:cs="Simplified Arabic" w:hint="cs"/>
          <w:rtl/>
        </w:rPr>
        <w:t>مقر</w:t>
      </w:r>
      <w:r w:rsidRPr="00F50DC4">
        <w:rPr>
          <w:rFonts w:cs="Simplified Arabic" w:hint="cs"/>
          <w:rtl/>
        </w:rPr>
        <w:t xml:space="preserve">ر </w:t>
      </w:r>
      <w:r w:rsidRPr="00F50DC4">
        <w:rPr>
          <w:rFonts w:cs="Simplified Arabic"/>
          <w:lang w:val="en-CA"/>
        </w:rPr>
        <w:t>9/CP.19</w:t>
      </w:r>
      <w:r w:rsidRPr="00F50DC4">
        <w:rPr>
          <w:rFonts w:cs="Simplified Arabic" w:hint="cs"/>
          <w:rtl/>
          <w:lang w:val="en-CA" w:bidi="ar-EG"/>
        </w:rPr>
        <w:t xml:space="preserve"> الصادر عن اتفاقية الأمم المتحدة الإطارية بشأن تغير المناخ، بشأن </w:t>
      </w:r>
      <w:r w:rsidRPr="00F50DC4">
        <w:rPr>
          <w:rFonts w:cs="Simplified Arabic"/>
          <w:rtl/>
          <w:lang w:val="en-CA"/>
        </w:rPr>
        <w:t xml:space="preserve">برنامج العمل المتعلق بالتمويل القائم على النتائج من أجل التقدم في التنفيذ الكامل للأنشطة المشار إليها في الفقرة </w:t>
      </w:r>
      <w:r w:rsidRPr="00F50DC4">
        <w:rPr>
          <w:rFonts w:cs="Simplified Arabic" w:hint="cs"/>
          <w:rtl/>
          <w:lang w:val="en-CA"/>
        </w:rPr>
        <w:t>70</w:t>
      </w:r>
      <w:r w:rsidRPr="00F50DC4">
        <w:rPr>
          <w:rFonts w:cs="Simplified Arabic"/>
          <w:rtl/>
          <w:lang w:val="en-CA"/>
        </w:rPr>
        <w:t xml:space="preserve"> من المقرر </w:t>
      </w:r>
      <w:r w:rsidRPr="00F50DC4">
        <w:rPr>
          <w:rFonts w:cs="Simplified Arabic"/>
          <w:lang w:val="en-CA"/>
        </w:rPr>
        <w:t>1/CP.16</w:t>
      </w:r>
      <w:r w:rsidRPr="00F50DC4">
        <w:rPr>
          <w:rFonts w:cs="Simplified Arabic" w:hint="cs"/>
          <w:rtl/>
          <w:lang w:val="en-CA"/>
        </w:rPr>
        <w:t>،</w:t>
      </w:r>
      <w:r>
        <w:rPr>
          <w:rFonts w:cs="Simplified Arabic" w:hint="cs"/>
          <w:rtl/>
          <w:lang w:val="en-CA"/>
        </w:rPr>
        <w:t xml:space="preserve"> الوثيقة</w:t>
      </w:r>
      <w:r w:rsidRPr="00F50DC4">
        <w:rPr>
          <w:rFonts w:cs="Simplified Arabic" w:hint="cs"/>
          <w:rtl/>
          <w:lang w:val="en-CA"/>
        </w:rPr>
        <w:t xml:space="preserve"> </w:t>
      </w:r>
      <w:r w:rsidRPr="00F50DC4">
        <w:rPr>
          <w:rFonts w:cs="Simplified Arabic"/>
          <w:lang w:val="en-GB" w:bidi="ar-EG"/>
        </w:rPr>
        <w:t>FCCC/CP/2013/10/Add.1</w:t>
      </w:r>
      <w:r w:rsidRPr="00F50DC4">
        <w:rPr>
          <w:rFonts w:cs="Simplified Arabic" w:hint="cs"/>
          <w:rtl/>
          <w:lang w:val="en-CA" w:bidi="ar-EG"/>
        </w:rPr>
        <w:t>، المؤرخة 3 يناير/كانون الثاني 2014؛ وال</w:t>
      </w:r>
      <w:r>
        <w:rPr>
          <w:rFonts w:cs="Simplified Arabic" w:hint="cs"/>
          <w:rtl/>
          <w:lang w:val="en-CA" w:bidi="ar-EG"/>
        </w:rPr>
        <w:t>مقر</w:t>
      </w:r>
      <w:r w:rsidRPr="00F50DC4">
        <w:rPr>
          <w:rFonts w:cs="Simplified Arabic" w:hint="cs"/>
          <w:rtl/>
          <w:lang w:val="en-CA" w:bidi="ar-EG"/>
        </w:rPr>
        <w:t xml:space="preserve">ر </w:t>
      </w:r>
      <w:r w:rsidRPr="00F50DC4">
        <w:rPr>
          <w:rFonts w:cs="Simplified Arabic"/>
          <w:lang w:val="en-CA" w:bidi="ar-EG"/>
        </w:rPr>
        <w:t>12/CP.17</w:t>
      </w:r>
      <w:r w:rsidRPr="00F50DC4">
        <w:rPr>
          <w:rFonts w:cs="Simplified Arabic" w:hint="cs"/>
          <w:rtl/>
          <w:lang w:val="en-CA" w:bidi="ar-EG"/>
        </w:rPr>
        <w:t xml:space="preserve">، </w:t>
      </w:r>
      <w:r w:rsidRPr="00F50DC4">
        <w:rPr>
          <w:rFonts w:cs="Simplified Arabic"/>
          <w:rtl/>
          <w:lang w:val="en-CA"/>
        </w:rPr>
        <w:t xml:space="preserve">إرشادات بشأن نظم إتاحة معلومات عن كيفية معالجة الضمانات واحترامها وبـشأن طرائـق تحديد المستويات المرجعية للانبعاثات من الغابات والمستويات المرجعية للغابات المشار إليهـا في </w:t>
      </w:r>
      <w:r>
        <w:rPr>
          <w:rFonts w:cs="Simplified Arabic"/>
          <w:rtl/>
          <w:lang w:val="en-CA"/>
        </w:rPr>
        <w:t>ال</w:t>
      </w:r>
      <w:r>
        <w:rPr>
          <w:rFonts w:cs="Simplified Arabic" w:hint="cs"/>
          <w:rtl/>
          <w:lang w:val="en-CA"/>
        </w:rPr>
        <w:t>م</w:t>
      </w:r>
      <w:r w:rsidRPr="00F50DC4">
        <w:rPr>
          <w:rFonts w:cs="Simplified Arabic"/>
          <w:rtl/>
          <w:lang w:val="en-CA"/>
        </w:rPr>
        <w:t>قرر</w:t>
      </w:r>
      <w:r w:rsidRPr="00F50DC4">
        <w:rPr>
          <w:rFonts w:cs="Simplified Arabic" w:hint="cs"/>
          <w:rtl/>
          <w:lang w:val="en-CA" w:bidi="ar-EG"/>
        </w:rPr>
        <w:t xml:space="preserve"> </w:t>
      </w:r>
      <w:r w:rsidRPr="00F50DC4">
        <w:rPr>
          <w:rFonts w:cs="Simplified Arabic"/>
          <w:lang w:val="en-CA" w:bidi="ar-EG"/>
        </w:rPr>
        <w:t>1/CP.16</w:t>
      </w:r>
      <w:r w:rsidRPr="00F50DC4">
        <w:rPr>
          <w:rFonts w:cs="Simplified Arabic" w:hint="cs"/>
          <w:rtl/>
          <w:lang w:val="en-CA" w:bidi="ar-EG"/>
        </w:rPr>
        <w:t>،</w:t>
      </w:r>
      <w:r>
        <w:rPr>
          <w:rFonts w:cs="Simplified Arabic" w:hint="cs"/>
          <w:rtl/>
          <w:lang w:val="en-CA" w:bidi="ar-EG"/>
        </w:rPr>
        <w:t xml:space="preserve"> الوثيقة</w:t>
      </w:r>
      <w:r w:rsidRPr="00F50DC4">
        <w:rPr>
          <w:rFonts w:cs="Simplified Arabic" w:hint="cs"/>
          <w:rtl/>
          <w:lang w:val="en-CA" w:bidi="ar-EG"/>
        </w:rPr>
        <w:t xml:space="preserve"> </w:t>
      </w:r>
      <w:r w:rsidRPr="00F50DC4">
        <w:rPr>
          <w:rFonts w:cs="Simplified Arabic"/>
          <w:lang w:val="en-GB" w:bidi="ar-EG"/>
        </w:rPr>
        <w:t>FCCC/CP/2011/9/Add.2</w:t>
      </w:r>
      <w:r w:rsidRPr="00F50DC4">
        <w:rPr>
          <w:rFonts w:cs="Simplified Arabic" w:hint="cs"/>
          <w:rtl/>
          <w:lang w:val="en-CA" w:bidi="ar-EG"/>
        </w:rPr>
        <w:t>، المؤرخة 15 مارس/آذار 2012.</w:t>
      </w:r>
    </w:p>
  </w:footnote>
  <w:footnote w:id="16">
    <w:p w:rsidR="00DF5968" w:rsidRPr="00F86A7F" w:rsidRDefault="00DF5968" w:rsidP="00F86A7F">
      <w:pPr>
        <w:pStyle w:val="FootnoteText"/>
        <w:rPr>
          <w:rFonts w:cs="Simplified Arabic"/>
          <w:rtl/>
          <w:lang w:bidi="ar-EG"/>
        </w:rPr>
      </w:pPr>
      <w:r>
        <w:rPr>
          <w:rStyle w:val="FootnoteReference"/>
        </w:rPr>
        <w:footnoteRef/>
      </w:r>
      <w:r>
        <w:rPr>
          <w:rtl/>
        </w:rPr>
        <w:t xml:space="preserve"> </w:t>
      </w:r>
      <w:r w:rsidRPr="00F86A7F">
        <w:rPr>
          <w:rFonts w:cs="Simplified Arabic" w:hint="cs"/>
          <w:rtl/>
          <w:lang w:bidi="ar-EG"/>
        </w:rPr>
        <w:t xml:space="preserve">تشمل التقارير الأخرى المتعلقة بالغابات والمناخ </w:t>
      </w:r>
      <w:r w:rsidRPr="00F86A7F">
        <w:rPr>
          <w:rFonts w:cs="Simplified Arabic"/>
          <w:lang w:val="en-GB" w:bidi="ar-EG"/>
        </w:rPr>
        <w:t>UNEP/CBD/COP/12/INF/15</w:t>
      </w:r>
      <w:r w:rsidRPr="00F86A7F">
        <w:rPr>
          <w:rFonts w:cs="Simplified Arabic" w:hint="cs"/>
          <w:rtl/>
          <w:lang w:bidi="ar-EG"/>
        </w:rPr>
        <w:t>، الذي يسلط الضوء على أهمية التخطيط المشترك للعمليات السياسية في إطار اتفاقية التنوع البيولوجي واتفاقية الأمم المتحدة الإطارية بشأن تغير المناخ وقدم استعراضا للإرشادات والجهود المبذولة حاليا، و</w:t>
      </w:r>
      <w:r w:rsidRPr="00F86A7F">
        <w:rPr>
          <w:rFonts w:cs="Simplified Arabic"/>
          <w:lang w:val="en-GB" w:bidi="ar-EG"/>
        </w:rPr>
        <w:t>UNEP/CBD/SBSTTA/20/INF/30</w:t>
      </w:r>
      <w:r w:rsidRPr="00F86A7F">
        <w:rPr>
          <w:rFonts w:cs="Simplified Arabic" w:hint="cs"/>
          <w:rtl/>
          <w:lang w:bidi="ar-EG"/>
        </w:rPr>
        <w:t xml:space="preserve">، الذي قدم المزيد من المعلومات عن المساهمة المحتملة لمبادرة </w:t>
      </w:r>
      <w:r>
        <w:rPr>
          <w:rFonts w:cs="Simplified Arabic"/>
          <w:lang w:val="en-CA" w:bidi="ar-EG"/>
        </w:rPr>
        <w:t>REDD+</w:t>
      </w:r>
      <w:r w:rsidRPr="00F86A7F">
        <w:rPr>
          <w:rFonts w:cs="Simplified Arabic" w:hint="cs"/>
          <w:rtl/>
          <w:lang w:bidi="ar-EG"/>
        </w:rPr>
        <w:t xml:space="preserve"> في الخطة الاستراتيجية للتنوع البيولوجي 2011-2020.</w:t>
      </w:r>
    </w:p>
  </w:footnote>
  <w:footnote w:id="17">
    <w:p w:rsidR="00DF5968" w:rsidRPr="00545A91" w:rsidRDefault="00DF5968" w:rsidP="00545A91">
      <w:pPr>
        <w:pStyle w:val="FootnoteText"/>
        <w:rPr>
          <w:lang w:val="en-CA"/>
        </w:rPr>
      </w:pPr>
      <w:r>
        <w:rPr>
          <w:rStyle w:val="FootnoteReference"/>
        </w:rPr>
        <w:footnoteRef/>
      </w:r>
      <w:r>
        <w:rPr>
          <w:rtl/>
        </w:rPr>
        <w:t xml:space="preserve"> </w:t>
      </w:r>
      <w:r w:rsidRPr="00545A91">
        <w:rPr>
          <w:rFonts w:cs="Simplified Arabic" w:hint="cs"/>
          <w:rtl/>
        </w:rPr>
        <w:t>يمكن الاطلاع على الإعلان على الموقع:</w:t>
      </w:r>
      <w:r>
        <w:rPr>
          <w:rFonts w:hint="cs"/>
          <w:rtl/>
        </w:rPr>
        <w:t xml:space="preserve"> </w:t>
      </w:r>
      <w:hyperlink r:id="rId9" w:history="1">
        <w:r w:rsidRPr="00545A91">
          <w:rPr>
            <w:rStyle w:val="Hyperlink"/>
            <w:lang w:val="en-GB"/>
          </w:rPr>
          <w:t>http://www.un.org/climatechange/summit/wp-content/uploads/sites/2/2014/07/New-York-Declaration-on-Forest-%E2%80%93-Action-Statement-and-Action-Plan.pdf</w:t>
        </w:r>
      </w:hyperlink>
    </w:p>
  </w:footnote>
  <w:footnote w:id="18">
    <w:p w:rsidR="00DF5968" w:rsidRDefault="00DF5968" w:rsidP="000E4899">
      <w:pPr>
        <w:pStyle w:val="FootnoteText"/>
        <w:rPr>
          <w:rtl/>
          <w:lang w:bidi="ar-EG"/>
        </w:rPr>
      </w:pPr>
      <w:r>
        <w:rPr>
          <w:rStyle w:val="FootnoteReference"/>
        </w:rPr>
        <w:footnoteRef/>
      </w:r>
      <w:r>
        <w:rPr>
          <w:rtl/>
        </w:rPr>
        <w:t xml:space="preserve"> </w:t>
      </w:r>
      <w:hyperlink r:id="rId10" w:history="1">
        <w:r w:rsidRPr="000E4899">
          <w:rPr>
            <w:rStyle w:val="Hyperlink"/>
            <w:lang w:val="en-GB"/>
          </w:rPr>
          <w:t>http://www.bonnchallenge.org/</w:t>
        </w:r>
      </w:hyperlink>
    </w:p>
  </w:footnote>
  <w:footnote w:id="19">
    <w:p w:rsidR="00DF5968" w:rsidRPr="00F816E2" w:rsidRDefault="00DF5968">
      <w:pPr>
        <w:pStyle w:val="FootnoteText"/>
        <w:rPr>
          <w:rFonts w:ascii="Simplified Arabic" w:hAnsi="Simplified Arabic" w:cs="Simplified Arabic"/>
          <w:sz w:val="20"/>
        </w:rPr>
      </w:pPr>
      <w:r w:rsidRPr="00F816E2">
        <w:rPr>
          <w:rStyle w:val="FootnoteReference"/>
          <w:rFonts w:ascii="Simplified Arabic" w:hAnsi="Simplified Arabic" w:cs="Simplified Arabic"/>
          <w:sz w:val="20"/>
        </w:rPr>
        <w:footnoteRef/>
      </w:r>
      <w:r w:rsidRPr="00F816E2">
        <w:rPr>
          <w:rFonts w:ascii="Simplified Arabic" w:hAnsi="Simplified Arabic" w:cs="Simplified Arabic"/>
          <w:sz w:val="20"/>
          <w:rtl/>
        </w:rPr>
        <w:t xml:space="preserve"> قدم </w:t>
      </w:r>
      <w:r>
        <w:rPr>
          <w:rFonts w:ascii="Simplified Arabic" w:hAnsi="Simplified Arabic" w:cs="Simplified Arabic" w:hint="cs"/>
          <w:sz w:val="20"/>
          <w:rtl/>
        </w:rPr>
        <w:t xml:space="preserve">الاتحاد الدولي لحفظ الطبيعة عددا من المراجع التي يمكن الاطلاع عليها في الوثيقة </w:t>
      </w:r>
      <w:r w:rsidRPr="00E24F74">
        <w:rPr>
          <w:rFonts w:asciiTheme="majorBidi" w:hAnsiTheme="majorBidi" w:cstheme="majorBidi"/>
          <w:szCs w:val="18"/>
          <w:lang w:val="en-CA"/>
        </w:rPr>
        <w:t>CBD/SBI/2/INF/28</w:t>
      </w:r>
      <w:r>
        <w:rPr>
          <w:rFonts w:ascii="Simplified Arabic" w:hAnsi="Simplified Arabic" w:cs="Simplified Arabic" w:hint="cs"/>
          <w:sz w:val="20"/>
          <w:rtl/>
        </w:rPr>
        <w:t>.</w:t>
      </w:r>
    </w:p>
  </w:footnote>
  <w:footnote w:id="20">
    <w:p w:rsidR="00DF5968" w:rsidRPr="00F816E2" w:rsidRDefault="00DF5968">
      <w:pPr>
        <w:pStyle w:val="FootnoteText"/>
        <w:rPr>
          <w:rFonts w:ascii="Simplified Arabic" w:hAnsi="Simplified Arabic" w:cs="Simplified Arabic"/>
          <w:sz w:val="20"/>
          <w:rtl/>
        </w:rPr>
      </w:pPr>
      <w:r w:rsidRPr="00F816E2">
        <w:rPr>
          <w:rStyle w:val="FootnoteReference"/>
          <w:rFonts w:ascii="Simplified Arabic" w:hAnsi="Simplified Arabic" w:cs="Simplified Arabic"/>
          <w:sz w:val="20"/>
        </w:rPr>
        <w:footnoteRef/>
      </w:r>
      <w:r w:rsidRPr="00F816E2">
        <w:rPr>
          <w:rFonts w:ascii="Simplified Arabic" w:hAnsi="Simplified Arabic" w:cs="Simplified Arabic"/>
          <w:sz w:val="20"/>
          <w:rtl/>
        </w:rPr>
        <w:t xml:space="preserve"> </w:t>
      </w:r>
      <w:hyperlink r:id="rId11" w:history="1">
        <w:r w:rsidRPr="00F6128B">
          <w:rPr>
            <w:rStyle w:val="Hyperlink"/>
            <w:snapToGrid w:val="0"/>
            <w:kern w:val="18"/>
            <w:szCs w:val="18"/>
          </w:rPr>
          <w:t>UNEP/CBD/COP/13/INF/12</w:t>
        </w:r>
      </w:hyperlink>
      <w:r>
        <w:rPr>
          <w:rFonts w:ascii="Simplified Arabic" w:hAnsi="Simplified Arabic" w:cs="Simplified Arabic" w:hint="cs"/>
          <w:sz w:val="20"/>
          <w:rtl/>
        </w:rPr>
        <w:t>.</w:t>
      </w:r>
    </w:p>
  </w:footnote>
  <w:footnote w:id="21">
    <w:p w:rsidR="00DF5968" w:rsidRPr="00F816E2" w:rsidRDefault="00DF5968">
      <w:pPr>
        <w:pStyle w:val="FootnoteText"/>
        <w:rPr>
          <w:rFonts w:ascii="Simplified Arabic" w:hAnsi="Simplified Arabic" w:cs="Simplified Arabic"/>
          <w:sz w:val="20"/>
        </w:rPr>
      </w:pPr>
      <w:r w:rsidRPr="00F816E2">
        <w:rPr>
          <w:rStyle w:val="FootnoteReference"/>
          <w:rFonts w:ascii="Simplified Arabic" w:hAnsi="Simplified Arabic" w:cs="Simplified Arabic"/>
          <w:sz w:val="20"/>
        </w:rPr>
        <w:footnoteRef/>
      </w:r>
      <w:r w:rsidRPr="00F816E2">
        <w:rPr>
          <w:rFonts w:ascii="Simplified Arabic" w:hAnsi="Simplified Arabic" w:cs="Simplified Arabic"/>
          <w:sz w:val="20"/>
          <w:rtl/>
        </w:rPr>
        <w:t xml:space="preserve"> </w:t>
      </w:r>
      <w:hyperlink r:id="rId12" w:history="1">
        <w:r w:rsidRPr="00F6128B">
          <w:rPr>
            <w:snapToGrid w:val="0"/>
            <w:kern w:val="18"/>
            <w:szCs w:val="18"/>
          </w:rPr>
          <w:t>https://in</w:t>
        </w:r>
        <w:bookmarkStart w:id="2" w:name="_GoBack"/>
        <w:bookmarkEnd w:id="2"/>
        <w:r w:rsidRPr="00F6128B">
          <w:rPr>
            <w:snapToGrid w:val="0"/>
            <w:kern w:val="18"/>
            <w:szCs w:val="18"/>
          </w:rPr>
          <w:t>foflr.org/countries</w:t>
        </w:r>
      </w:hyperlink>
      <w:r>
        <w:rPr>
          <w:rFonts w:ascii="Simplified Arabic" w:hAnsi="Simplified Arabic" w:cs="Simplified Arabic" w:hint="cs"/>
          <w:sz w:val="20"/>
          <w:rtl/>
        </w:rPr>
        <w:t>.</w:t>
      </w:r>
    </w:p>
  </w:footnote>
  <w:footnote w:id="22">
    <w:p w:rsidR="00DF5968" w:rsidRPr="00F816E2" w:rsidRDefault="00DF5968" w:rsidP="008E1A22">
      <w:pPr>
        <w:pStyle w:val="FootnoteText"/>
        <w:rPr>
          <w:rFonts w:ascii="Simplified Arabic" w:hAnsi="Simplified Arabic" w:cs="Simplified Arabic"/>
          <w:sz w:val="20"/>
        </w:rPr>
      </w:pPr>
      <w:r w:rsidRPr="00F816E2">
        <w:rPr>
          <w:rStyle w:val="FootnoteReference"/>
          <w:rFonts w:ascii="Simplified Arabic" w:hAnsi="Simplified Arabic" w:cs="Simplified Arabic"/>
          <w:sz w:val="20"/>
        </w:rPr>
        <w:footnoteRef/>
      </w:r>
      <w:r w:rsidRPr="00F816E2">
        <w:rPr>
          <w:rFonts w:ascii="Simplified Arabic" w:hAnsi="Simplified Arabic" w:cs="Simplified Arabic"/>
          <w:sz w:val="20"/>
          <w:rtl/>
        </w:rPr>
        <w:t xml:space="preserve"> ان القسم </w:t>
      </w:r>
      <w:r>
        <w:rPr>
          <w:rFonts w:ascii="Simplified Arabic" w:hAnsi="Simplified Arabic" w:cs="Simplified Arabic" w:hint="cs"/>
          <w:sz w:val="20"/>
          <w:rtl/>
        </w:rPr>
        <w:t>الفرعي عن الغابات الطبيعية ذات الأهمية الخاصة للهدف 5 من أهداف أيشي للتنوع البيولوجي هو الغابات الأولية، التي بالإضافة إلى أنها تعاود النمو طبيعيا، فهي مميزة بغياب الاضطراب البشري الكبير ووجود الأشجار التي نمت منذ وقت طويل. والغابات الأولية لها أهمية خاصة لحفظ التنوع البيولوجي لأنها توفر موئلا لا يمكن استبداله لبعض الأنواع.</w:t>
      </w:r>
    </w:p>
  </w:footnote>
  <w:footnote w:id="23">
    <w:p w:rsidR="00DF5968" w:rsidRPr="00E8450F" w:rsidRDefault="00DF5968">
      <w:pPr>
        <w:pStyle w:val="FootnoteText"/>
        <w:rPr>
          <w:rtl/>
          <w:lang w:val="en-CA" w:bidi="ar-EG"/>
        </w:rPr>
      </w:pPr>
      <w:r>
        <w:rPr>
          <w:rStyle w:val="FootnoteReference"/>
        </w:rPr>
        <w:footnoteRef/>
      </w:r>
      <w:r>
        <w:rPr>
          <w:rtl/>
        </w:rPr>
        <w:t xml:space="preserve"> </w:t>
      </w:r>
      <w:r w:rsidRPr="00E8450F">
        <w:t>Moreno-Mateos D, Barbier EB, Jones PC, Jones HP, Aronson J, Lopez-Lopez JA, McKrackin ML, Meli P, Montoya D, and Rey Benayas JM. 2017. Anthropogenic ecosystem degradation and the recovery debt. Nature Communications 8: 1416</w:t>
      </w:r>
      <w:r>
        <w:rPr>
          <w:lang w:val="en-CA"/>
        </w:rPr>
        <w:t>3.</w:t>
      </w:r>
    </w:p>
  </w:footnote>
  <w:footnote w:id="24">
    <w:p w:rsidR="00DF5968" w:rsidRPr="00CF437B" w:rsidRDefault="00DF5968" w:rsidP="00336B7B">
      <w:pPr>
        <w:pStyle w:val="FootnoteText"/>
        <w:rPr>
          <w:rFonts w:cs="Simplified Arabic"/>
        </w:rPr>
      </w:pPr>
      <w:r>
        <w:rPr>
          <w:rStyle w:val="FootnoteReference"/>
        </w:rPr>
        <w:footnoteRef/>
      </w:r>
      <w:r>
        <w:rPr>
          <w:rtl/>
        </w:rPr>
        <w:t xml:space="preserve"> </w:t>
      </w:r>
      <w:r>
        <w:rPr>
          <w:rFonts w:hint="cs"/>
          <w:rtl/>
          <w:lang w:bidi="ar-EG"/>
        </w:rPr>
        <w:t>انظر "</w:t>
      </w:r>
      <w:r w:rsidRPr="00CF437B">
        <w:rPr>
          <w:rFonts w:cs="Simplified Arabic"/>
          <w:rtl/>
        </w:rPr>
        <w:t>رصد التقدم المحرز في تنفيذ خطة الأمم المتحدة الاستراتيجية للغابات للفترة 2017-2030، بما يشمل صك الأمم المتحدة المتعلق بالغابات والمساهمات الوطنية الطوعية، وتقييم ذلك التقدم والإبلاغ عنه</w:t>
      </w:r>
      <w:r>
        <w:rPr>
          <w:rFonts w:cs="Simplified Arabic" w:hint="cs"/>
          <w:rtl/>
        </w:rPr>
        <w:t>".</w:t>
      </w:r>
    </w:p>
  </w:footnote>
  <w:footnote w:id="25">
    <w:p w:rsidR="00DF5968" w:rsidRDefault="00DF5968" w:rsidP="00336B7B">
      <w:pPr>
        <w:pStyle w:val="FootnoteText"/>
        <w:rPr>
          <w:rtl/>
        </w:rPr>
      </w:pPr>
      <w:r>
        <w:rPr>
          <w:rStyle w:val="FootnoteReference"/>
        </w:rPr>
        <w:footnoteRef/>
      </w:r>
      <w:r>
        <w:rPr>
          <w:rtl/>
        </w:rPr>
        <w:t xml:space="preserve"> </w:t>
      </w:r>
      <w:r w:rsidRPr="001862FC">
        <w:rPr>
          <w:rFonts w:cs="Simplified Arabic" w:hint="cs"/>
          <w:rtl/>
          <w:lang w:bidi="ar-EG"/>
        </w:rPr>
        <w:t xml:space="preserve">التقرير الموجز للرئيسين المشاركين (2008). </w:t>
      </w:r>
      <w:r w:rsidRPr="001862FC">
        <w:rPr>
          <w:rFonts w:cs="Simplified Arabic" w:hint="cs"/>
          <w:rtl/>
        </w:rPr>
        <w:t>ا</w:t>
      </w:r>
      <w:r w:rsidRPr="001862FC">
        <w:rPr>
          <w:rFonts w:cs="Simplified Arabic"/>
          <w:rtl/>
        </w:rPr>
        <w:t>لعمل عبر القطاعات لوقف إزالة الغابات وزيادة مساحة الغابات - من الطموح إلى العمل</w:t>
      </w:r>
      <w:r w:rsidRPr="001862FC">
        <w:rPr>
          <w:rFonts w:cs="Simplified Arabic" w:hint="cs"/>
          <w:rtl/>
        </w:rPr>
        <w:t xml:space="preserve">، مبادرة مشتركة للشراكة التعاونية في مجال الغابات، يمكن الاطلاع عليه </w:t>
      </w:r>
      <w:r>
        <w:rPr>
          <w:rFonts w:cs="Simplified Arabic" w:hint="cs"/>
          <w:rtl/>
        </w:rPr>
        <w:t>على</w:t>
      </w:r>
      <w:r w:rsidRPr="001862FC">
        <w:rPr>
          <w:rFonts w:cs="Simplified Arabic" w:hint="cs"/>
          <w:rtl/>
        </w:rPr>
        <w:t xml:space="preserve"> الموقع التالي:</w:t>
      </w:r>
    </w:p>
    <w:p w:rsidR="00DF5968" w:rsidRPr="001862FC" w:rsidRDefault="00DF5968" w:rsidP="00336B7B">
      <w:pPr>
        <w:pStyle w:val="FootnoteText"/>
        <w:rPr>
          <w:rtl/>
          <w:lang w:bidi="ar-EG"/>
        </w:rPr>
      </w:pPr>
      <w:r>
        <w:rPr>
          <w:rFonts w:hint="cs"/>
          <w:rtl/>
        </w:rPr>
        <w:t xml:space="preserve"> </w:t>
      </w:r>
      <w:hyperlink r:id="rId13" w:history="1">
        <w:r w:rsidRPr="001862FC">
          <w:rPr>
            <w:rStyle w:val="Hyperlink"/>
            <w:lang w:val="en-GB" w:bidi="ar-EG"/>
          </w:rPr>
          <w:t>http://www.cpfweb.org/47129-080cab460fd2563e8b388f642b811133.pdf</w:t>
        </w:r>
      </w:hyperlink>
    </w:p>
  </w:footnote>
  <w:footnote w:id="26">
    <w:p w:rsidR="00DF5968" w:rsidRDefault="00DF5968" w:rsidP="0067442D">
      <w:pPr>
        <w:pStyle w:val="FootnoteText"/>
        <w:rPr>
          <w:rtl/>
          <w:lang w:bidi="ar-EG"/>
        </w:rPr>
      </w:pPr>
      <w:r>
        <w:rPr>
          <w:rStyle w:val="FootnoteReference"/>
        </w:rPr>
        <w:footnoteRef/>
      </w:r>
      <w:r>
        <w:rPr>
          <w:rtl/>
        </w:rPr>
        <w:t xml:space="preserve"> </w:t>
      </w:r>
      <w:r w:rsidRPr="0067442D">
        <w:rPr>
          <w:lang w:val="en-GB" w:bidi="ar-EG"/>
        </w:rPr>
        <w:t>Miles, L. &amp; Kapos, V. (2008). Reducing greenhouse gas emissions from deforestation and forest degradation: global land-use implications. Science, 320, 1454–1455.</w:t>
      </w:r>
    </w:p>
  </w:footnote>
  <w:footnote w:id="27">
    <w:p w:rsidR="00DF5968" w:rsidRPr="0067442D" w:rsidRDefault="00DF5968" w:rsidP="0067442D">
      <w:pPr>
        <w:pStyle w:val="FootnoteText"/>
        <w:rPr>
          <w:lang w:val="en-GB" w:bidi="ar-EG"/>
        </w:rPr>
      </w:pPr>
      <w:r>
        <w:rPr>
          <w:rStyle w:val="FootnoteReference"/>
        </w:rPr>
        <w:footnoteRef/>
      </w:r>
      <w:r>
        <w:rPr>
          <w:rtl/>
        </w:rPr>
        <w:t xml:space="preserve"> </w:t>
      </w:r>
      <w:r w:rsidRPr="0067442D">
        <w:rPr>
          <w:lang w:val="en-GB" w:bidi="ar-EG"/>
        </w:rPr>
        <w:t xml:space="preserve">Veldman J. W. et al. (2015) Tyranny of trees in grassy biomes, </w:t>
      </w:r>
      <w:r w:rsidRPr="0067442D">
        <w:rPr>
          <w:i/>
          <w:iCs/>
          <w:lang w:val="en-GB" w:bidi="ar-EG"/>
        </w:rPr>
        <w:t>Science</w:t>
      </w:r>
      <w:r w:rsidRPr="0067442D">
        <w:rPr>
          <w:lang w:val="en-GB" w:bidi="ar-EG"/>
        </w:rPr>
        <w:t>, Vol. 347, Issue 6221</w:t>
      </w:r>
    </w:p>
  </w:footnote>
  <w:footnote w:id="28">
    <w:p w:rsidR="00DF5968" w:rsidRDefault="00DF5968" w:rsidP="0067442D">
      <w:pPr>
        <w:pStyle w:val="FootnoteText"/>
        <w:rPr>
          <w:lang w:bidi="ar-EG"/>
        </w:rPr>
      </w:pPr>
      <w:r>
        <w:rPr>
          <w:rStyle w:val="FootnoteReference"/>
        </w:rPr>
        <w:footnoteRef/>
      </w:r>
      <w:r>
        <w:rPr>
          <w:rtl/>
        </w:rPr>
        <w:t xml:space="preserve"> </w:t>
      </w:r>
      <w:hyperlink r:id="rId14" w:history="1">
        <w:r w:rsidRPr="0067442D">
          <w:rPr>
            <w:rStyle w:val="Hyperlink"/>
            <w:lang w:val="en-GB" w:bidi="ar-EG"/>
          </w:rPr>
          <w:t>http://www.forestlandscaperestoration.org/what-forest-and-landscape-restoration</w:t>
        </w:r>
      </w:hyperlink>
    </w:p>
  </w:footnote>
  <w:footnote w:id="29">
    <w:p w:rsidR="00DF5968" w:rsidRPr="00211EE9" w:rsidRDefault="00DF5968" w:rsidP="00211EE9">
      <w:pPr>
        <w:pStyle w:val="FootnoteText"/>
        <w:rPr>
          <w:rFonts w:cs="Simplified Arabic"/>
          <w:lang w:bidi="ar-EG"/>
        </w:rPr>
      </w:pPr>
      <w:r>
        <w:rPr>
          <w:rStyle w:val="FootnoteReference"/>
        </w:rPr>
        <w:footnoteRef/>
      </w:r>
      <w:r>
        <w:rPr>
          <w:rtl/>
        </w:rPr>
        <w:t xml:space="preserve"> </w:t>
      </w:r>
      <w:r w:rsidRPr="00211EE9">
        <w:rPr>
          <w:rFonts w:cs="Simplified Arabic" w:hint="cs"/>
          <w:rtl/>
          <w:lang w:bidi="ar-EG"/>
        </w:rPr>
        <w:t xml:space="preserve">ما زال النص المحدث للمبادئ قيد البحث بواسطة اللجنة التوجيهية للشراكة العالمية لإعادة المناظر الطبيعية للغابات إلى هيئتها الأصلية. والمبدأ 4 يقرأ الآن على النحو التالي: "4- حفظ وتعزيز النظم الإيكولوجية الطبيعية داخل المناظر الطبيعية </w:t>
      </w:r>
      <w:r w:rsidRPr="00211EE9">
        <w:rPr>
          <w:rFonts w:cs="Simplified Arabic"/>
          <w:rtl/>
          <w:lang w:bidi="ar-EG"/>
        </w:rPr>
        <w:t>–</w:t>
      </w:r>
      <w:r w:rsidRPr="00211EE9">
        <w:rPr>
          <w:rFonts w:cs="Simplified Arabic" w:hint="cs"/>
          <w:rtl/>
          <w:lang w:bidi="ar-EG"/>
        </w:rPr>
        <w:t xml:space="preserve"> و</w:t>
      </w:r>
      <w:r>
        <w:rPr>
          <w:rFonts w:cs="Simplified Arabic" w:hint="cs"/>
          <w:rtl/>
          <w:lang w:bidi="ar-EG"/>
        </w:rPr>
        <w:t>ت</w:t>
      </w:r>
      <w:r w:rsidRPr="00211EE9">
        <w:rPr>
          <w:rFonts w:cs="Simplified Arabic" w:hint="cs"/>
          <w:rtl/>
          <w:lang w:bidi="ar-EG"/>
        </w:rPr>
        <w:t xml:space="preserve">وقف إعادة المناظر الطبيعية للغابات إلى هيئتها الأصلية </w:t>
      </w:r>
      <w:r>
        <w:rPr>
          <w:rFonts w:cs="Simplified Arabic" w:hint="cs"/>
          <w:rtl/>
          <w:lang w:bidi="ar-EG"/>
        </w:rPr>
        <w:t xml:space="preserve">من </w:t>
      </w:r>
      <w:r w:rsidRPr="00211EE9">
        <w:rPr>
          <w:rFonts w:cs="Simplified Arabic" w:hint="cs"/>
          <w:rtl/>
          <w:lang w:bidi="ar-EG"/>
        </w:rPr>
        <w:t>إزالة الغابات وتدهور الغابات الطبيعية والنظم الإيكولوجية الأخرى، و</w:t>
      </w:r>
      <w:r>
        <w:rPr>
          <w:rFonts w:cs="Simplified Arabic" w:hint="cs"/>
          <w:rtl/>
          <w:lang w:bidi="ar-EG"/>
        </w:rPr>
        <w:t>ت</w:t>
      </w:r>
      <w:r w:rsidRPr="00211EE9">
        <w:rPr>
          <w:rFonts w:cs="Simplified Arabic" w:hint="cs"/>
          <w:rtl/>
          <w:lang w:bidi="ar-EG"/>
        </w:rPr>
        <w:t>عزز استعادة وحفظ الغابات والنظم الإيكولوجية الطبيعية الأخرى، و</w:t>
      </w:r>
      <w:r>
        <w:rPr>
          <w:rFonts w:cs="Simplified Arabic" w:hint="cs"/>
          <w:rtl/>
          <w:lang w:bidi="ar-EG"/>
        </w:rPr>
        <w:t>استخدامها المستدام.</w:t>
      </w:r>
    </w:p>
  </w:footnote>
  <w:footnote w:id="30">
    <w:p w:rsidR="00DF5968" w:rsidRPr="00211EE9" w:rsidRDefault="00DF5968" w:rsidP="00211EE9">
      <w:pPr>
        <w:pStyle w:val="FootnoteText"/>
        <w:rPr>
          <w:lang w:val="en-GB" w:bidi="ar-EG"/>
        </w:rPr>
      </w:pPr>
      <w:r>
        <w:rPr>
          <w:rStyle w:val="FootnoteReference"/>
        </w:rPr>
        <w:footnoteRef/>
      </w:r>
      <w:r>
        <w:rPr>
          <w:rtl/>
        </w:rPr>
        <w:t xml:space="preserve"> </w:t>
      </w:r>
      <w:r w:rsidRPr="00211EE9">
        <w:rPr>
          <w:lang w:val="en-GB" w:bidi="ar-EG"/>
        </w:rPr>
        <w:t xml:space="preserve">See Veldman et al. (2015) at note </w:t>
      </w:r>
      <w:r w:rsidR="009F2CE2">
        <w:fldChar w:fldCharType="begin"/>
      </w:r>
      <w:r w:rsidR="00752557">
        <w:instrText xml:space="preserve"> NOTEREF _Ref517189926 \h  \* MERGEFORMAT </w:instrText>
      </w:r>
      <w:r w:rsidR="009F2CE2">
        <w:fldChar w:fldCharType="separate"/>
      </w:r>
      <w:r w:rsidR="00C01A18">
        <w:rPr>
          <w:b/>
          <w:bCs/>
          <w:lang w:bidi="ar-EG"/>
        </w:rPr>
        <w:t>Error! Bookmark not defined.</w:t>
      </w:r>
      <w:r w:rsidR="009F2CE2">
        <w:fldChar w:fldCharType="end"/>
      </w:r>
      <w:r w:rsidRPr="00211EE9">
        <w:rPr>
          <w:lang w:val="en-GB" w:bidi="ar-EG"/>
        </w:rPr>
        <w:t xml:space="preserve"> above and Veldman J. W. et al. (2015</w:t>
      </w:r>
      <w:r w:rsidRPr="00211EE9">
        <w:rPr>
          <w:i/>
          <w:lang w:val="en-GB" w:bidi="ar-EG"/>
        </w:rPr>
        <w:t xml:space="preserve">). </w:t>
      </w:r>
      <w:r w:rsidRPr="00211EE9">
        <w:rPr>
          <w:iCs/>
          <w:lang w:val="en-GB" w:bidi="ar-EG"/>
        </w:rPr>
        <w:t>Toward an old-growth concept for grasslands, savannas, and woodlands</w:t>
      </w:r>
      <w:r w:rsidRPr="00211EE9">
        <w:rPr>
          <w:lang w:val="en-GB" w:bidi="ar-EG"/>
        </w:rPr>
        <w:t xml:space="preserve">, </w:t>
      </w:r>
      <w:r w:rsidRPr="00211EE9">
        <w:rPr>
          <w:i/>
          <w:iCs/>
          <w:lang w:val="en-GB" w:bidi="ar-EG"/>
        </w:rPr>
        <w:t>Frontiers in Ecology and the Environment</w:t>
      </w:r>
      <w:r w:rsidRPr="00211EE9">
        <w:rPr>
          <w:lang w:val="en-GB" w:bidi="ar-EG"/>
        </w:rPr>
        <w:t>, Vol. 13, Issue 3 Pages 154–162.</w:t>
      </w:r>
    </w:p>
  </w:footnote>
  <w:footnote w:id="31">
    <w:p w:rsidR="00DF5968" w:rsidRPr="00211EE9" w:rsidRDefault="00DF5968" w:rsidP="00211EE9">
      <w:pPr>
        <w:pStyle w:val="FootnoteText"/>
        <w:rPr>
          <w:rFonts w:cs="Simplified Arabic"/>
          <w:lang w:bidi="ar-EG"/>
        </w:rPr>
      </w:pPr>
      <w:r>
        <w:rPr>
          <w:rStyle w:val="FootnoteReference"/>
        </w:rPr>
        <w:footnoteRef/>
      </w:r>
      <w:r>
        <w:rPr>
          <w:rtl/>
        </w:rPr>
        <w:t xml:space="preserve"> </w:t>
      </w:r>
      <w:r w:rsidRPr="00211EE9">
        <w:rPr>
          <w:rFonts w:cs="Simplified Arabic" w:hint="cs"/>
          <w:rtl/>
          <w:lang w:bidi="ar-EG"/>
        </w:rPr>
        <w:t xml:space="preserve">المقرر </w:t>
      </w:r>
      <w:r w:rsidRPr="00211EE9">
        <w:rPr>
          <w:rFonts w:cs="Simplified Arabic"/>
          <w:lang w:val="en-CA" w:bidi="ar-EG"/>
        </w:rPr>
        <w:t>12/CP.17</w:t>
      </w:r>
      <w:r w:rsidRPr="00211EE9">
        <w:rPr>
          <w:rFonts w:cs="Simplified Arabic" w:hint="cs"/>
          <w:rtl/>
          <w:lang w:bidi="ar-EG"/>
        </w:rPr>
        <w:t xml:space="preserve">، </w:t>
      </w:r>
      <w:r w:rsidRPr="00211EE9">
        <w:rPr>
          <w:rFonts w:cs="Simplified Arabic"/>
          <w:rtl/>
        </w:rPr>
        <w:t>إرشادات بشأن نظم إتاحة معلومات عن كيفية معالجة الضمانات واحترامها وبـشأن طرائـق تحديد المستويات المرجعية للانبعاثات من الغابات والمستويات المرجعية للغابات المشار إليهـا في ال</w:t>
      </w:r>
      <w:r w:rsidRPr="00211EE9">
        <w:rPr>
          <w:rFonts w:cs="Simplified Arabic" w:hint="cs"/>
          <w:rtl/>
        </w:rPr>
        <w:t>م</w:t>
      </w:r>
      <w:r w:rsidRPr="00211EE9">
        <w:rPr>
          <w:rFonts w:cs="Simplified Arabic"/>
          <w:rtl/>
        </w:rPr>
        <w:t>قرر</w:t>
      </w:r>
      <w:r w:rsidRPr="00211EE9">
        <w:rPr>
          <w:rFonts w:cs="Simplified Arabic" w:hint="cs"/>
          <w:rtl/>
          <w:lang w:bidi="ar-EG"/>
        </w:rPr>
        <w:t xml:space="preserve"> </w:t>
      </w:r>
      <w:r w:rsidRPr="00211EE9">
        <w:rPr>
          <w:rFonts w:cs="Simplified Arabic"/>
          <w:lang w:val="en-CA" w:bidi="ar-EG"/>
        </w:rPr>
        <w:t>1/CP.16</w:t>
      </w:r>
      <w:r w:rsidRPr="00211EE9">
        <w:rPr>
          <w:rFonts w:cs="Simplified Arabic" w:hint="cs"/>
          <w:rtl/>
          <w:lang w:bidi="ar-EG"/>
        </w:rPr>
        <w:t xml:space="preserve">، الوثيقة </w:t>
      </w:r>
      <w:r w:rsidRPr="00211EE9">
        <w:rPr>
          <w:rFonts w:cs="Simplified Arabic"/>
          <w:lang w:val="en-GB" w:bidi="ar-EG"/>
        </w:rPr>
        <w:t>FCCC/CP/2011/9/Add.2</w:t>
      </w:r>
      <w:r w:rsidRPr="00211EE9">
        <w:rPr>
          <w:rFonts w:cs="Simplified Arabic" w:hint="cs"/>
          <w:rtl/>
          <w:lang w:bidi="ar-EG"/>
        </w:rPr>
        <w:t>، المؤرخة 15 مارس/آذار 2012.</w:t>
      </w:r>
    </w:p>
  </w:footnote>
  <w:footnote w:id="32">
    <w:p w:rsidR="00DF5968" w:rsidRPr="00644FD4" w:rsidRDefault="00DF5968" w:rsidP="00644FD4">
      <w:pPr>
        <w:pStyle w:val="FootnoteText"/>
        <w:rPr>
          <w:rFonts w:cs="Simplified Arabic"/>
          <w:lang w:bidi="ar-EG"/>
        </w:rPr>
      </w:pPr>
      <w:r>
        <w:rPr>
          <w:rStyle w:val="FootnoteReference"/>
        </w:rPr>
        <w:footnoteRef/>
      </w:r>
      <w:r>
        <w:rPr>
          <w:rtl/>
        </w:rPr>
        <w:t xml:space="preserve"> </w:t>
      </w:r>
      <w:r w:rsidRPr="00644FD4">
        <w:rPr>
          <w:rFonts w:cs="Simplified Arabic" w:hint="cs"/>
          <w:rtl/>
          <w:lang w:bidi="ar-EG"/>
        </w:rPr>
        <w:t>المقرر 15/5: الخطوات الرئيسية: (أ)</w:t>
      </w:r>
      <w:r>
        <w:rPr>
          <w:rFonts w:cs="Simplified Arabic" w:hint="cs"/>
          <w:rtl/>
          <w:lang w:bidi="ar-EG"/>
        </w:rPr>
        <w:t xml:space="preserve"> </w:t>
      </w:r>
      <w:r w:rsidRPr="00644FD4">
        <w:rPr>
          <w:rFonts w:cs="Simplified Arabic" w:hint="cs"/>
          <w:rtl/>
          <w:lang w:bidi="ar-EG"/>
        </w:rPr>
        <w:t xml:space="preserve">تقييم فرص استعادة النظم الإيكولوجية؛ </w:t>
      </w:r>
      <w:r>
        <w:rPr>
          <w:rFonts w:cs="Simplified Arabic" w:hint="cs"/>
          <w:rtl/>
          <w:lang w:bidi="ar-EG"/>
        </w:rPr>
        <w:t xml:space="preserve">(ب) </w:t>
      </w:r>
      <w:r w:rsidRPr="00644FD4">
        <w:rPr>
          <w:rFonts w:cs="Simplified Arabic" w:hint="cs"/>
          <w:rtl/>
          <w:lang w:bidi="ar-EG"/>
        </w:rPr>
        <w:t xml:space="preserve">تحسين البيئة المؤسسية التمكينية لاستعادة النظم الإيكولوجية؛ </w:t>
      </w:r>
      <w:r>
        <w:rPr>
          <w:rFonts w:cs="Simplified Arabic" w:hint="cs"/>
          <w:rtl/>
          <w:lang w:bidi="ar-EG"/>
        </w:rPr>
        <w:t>(ج) و</w:t>
      </w:r>
      <w:r w:rsidRPr="00644FD4">
        <w:rPr>
          <w:rFonts w:cs="Simplified Arabic" w:hint="cs"/>
          <w:rtl/>
          <w:lang w:bidi="ar-EG"/>
        </w:rPr>
        <w:t>تخطيط أنشطة استعادة النظم الإيكولوجية وتنفيذها؛ الرصد والتقييم وإبداء التعقيبات ونشر النتائج.</w:t>
      </w:r>
    </w:p>
  </w:footnote>
  <w:footnote w:id="33">
    <w:p w:rsidR="00506556" w:rsidRDefault="00DF5968" w:rsidP="00073C8A">
      <w:pPr>
        <w:pStyle w:val="FootnoteText"/>
        <w:rPr>
          <w:rFonts w:cs="Simplified Arabic"/>
          <w:rtl/>
          <w:lang w:bidi="ar-EG"/>
        </w:rPr>
      </w:pPr>
      <w:r>
        <w:rPr>
          <w:rStyle w:val="FootnoteReference"/>
        </w:rPr>
        <w:footnoteRef/>
      </w:r>
      <w:r>
        <w:rPr>
          <w:rtl/>
        </w:rPr>
        <w:t xml:space="preserve"> </w:t>
      </w:r>
      <w:r w:rsidRPr="00073C8A">
        <w:rPr>
          <w:rFonts w:cs="Simplified Arabic" w:hint="cs"/>
          <w:rtl/>
          <w:lang w:bidi="ar-EG"/>
        </w:rPr>
        <w:t>بالإضافة إلى الخرائط القائمة على الانترنت، تتوافر تطبيقات الهواتف الذكية من محل ألعاب غوغل</w:t>
      </w:r>
      <w:r>
        <w:rPr>
          <w:rFonts w:hint="cs"/>
          <w:rtl/>
          <w:lang w:bidi="ar-EG"/>
        </w:rPr>
        <w:t xml:space="preserve"> </w:t>
      </w:r>
      <w:r>
        <w:rPr>
          <w:lang w:val="en-CA" w:bidi="ar-EG"/>
        </w:rPr>
        <w:t>(Google Play Store)</w:t>
      </w:r>
      <w:r>
        <w:rPr>
          <w:rFonts w:hint="cs"/>
          <w:rtl/>
          <w:lang w:bidi="ar-EG"/>
        </w:rPr>
        <w:t xml:space="preserve">. </w:t>
      </w:r>
      <w:r w:rsidRPr="00073C8A">
        <w:rPr>
          <w:rFonts w:cs="Simplified Arabic" w:hint="cs"/>
          <w:rtl/>
          <w:lang w:bidi="ar-EG"/>
        </w:rPr>
        <w:t>انظر:</w:t>
      </w:r>
    </w:p>
    <w:p w:rsidR="00DF5968" w:rsidRPr="00073C8A" w:rsidRDefault="00DF5968" w:rsidP="00073C8A">
      <w:pPr>
        <w:pStyle w:val="FootnoteText"/>
        <w:rPr>
          <w:lang w:val="en-GB" w:bidi="ar-EG"/>
        </w:rPr>
      </w:pPr>
      <w:r>
        <w:rPr>
          <w:rFonts w:hint="cs"/>
          <w:rtl/>
          <w:lang w:bidi="ar-EG"/>
        </w:rPr>
        <w:t xml:space="preserve"> </w:t>
      </w:r>
      <w:r w:rsidRPr="00073C8A">
        <w:rPr>
          <w:lang w:val="en-GB" w:bidi="ar-EG"/>
        </w:rPr>
        <w:t>Kindt et al. 2017, Africa Tree Finder, https://play.google.com/store/apps/details?id=com.icraf.gsl.africatreefinder</w:t>
      </w:r>
      <w:r>
        <w:rPr>
          <w:rFonts w:hint="cs"/>
          <w:rtl/>
          <w:lang w:val="en-GB"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68" w:rsidRPr="006B57BC" w:rsidRDefault="00DF5968" w:rsidP="009823A2">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2/10/Add.2</w:t>
    </w:r>
  </w:p>
  <w:p w:rsidR="00DF5968" w:rsidRPr="00084BB4" w:rsidRDefault="00DF5968" w:rsidP="00E1191B">
    <w:pPr>
      <w:tabs>
        <w:tab w:val="left" w:pos="6379"/>
      </w:tabs>
      <w:bidi w:val="0"/>
      <w:ind w:left="6804"/>
      <w:jc w:val="right"/>
      <w:rPr>
        <w:sz w:val="22"/>
        <w:szCs w:val="22"/>
      </w:rPr>
    </w:pPr>
    <w:r w:rsidRPr="00BF5722">
      <w:rPr>
        <w:sz w:val="22"/>
        <w:szCs w:val="22"/>
      </w:rPr>
      <w:t xml:space="preserve">Page </w:t>
    </w:r>
    <w:r w:rsidR="009F2CE2" w:rsidRPr="00BF5722">
      <w:rPr>
        <w:sz w:val="22"/>
        <w:szCs w:val="22"/>
      </w:rPr>
      <w:fldChar w:fldCharType="begin"/>
    </w:r>
    <w:r w:rsidRPr="00BF5722">
      <w:rPr>
        <w:sz w:val="22"/>
        <w:szCs w:val="22"/>
      </w:rPr>
      <w:instrText xml:space="preserve">PAGE  </w:instrText>
    </w:r>
    <w:r w:rsidR="009F2CE2" w:rsidRPr="00BF5722">
      <w:rPr>
        <w:sz w:val="22"/>
        <w:szCs w:val="22"/>
      </w:rPr>
      <w:fldChar w:fldCharType="separate"/>
    </w:r>
    <w:r w:rsidR="00C01A18">
      <w:rPr>
        <w:noProof/>
        <w:sz w:val="22"/>
        <w:szCs w:val="22"/>
      </w:rPr>
      <w:t>2</w:t>
    </w:r>
    <w:r w:rsidR="009F2CE2" w:rsidRPr="00BF5722">
      <w:rPr>
        <w:sz w:val="22"/>
        <w:szCs w:val="22"/>
      </w:rPr>
      <w:fldChar w:fldCharType="end"/>
    </w:r>
  </w:p>
  <w:p w:rsidR="00DF5968" w:rsidRPr="00FF65D5" w:rsidRDefault="00DF5968" w:rsidP="00E119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68" w:rsidRPr="006B57BC" w:rsidRDefault="00DF5968" w:rsidP="00E93EB1">
    <w:pPr>
      <w:tabs>
        <w:tab w:val="left" w:pos="6379"/>
      </w:tabs>
      <w:bidi w:val="0"/>
      <w:jc w:val="left"/>
      <w:rPr>
        <w:sz w:val="22"/>
        <w:szCs w:val="22"/>
      </w:rPr>
    </w:pPr>
    <w:r>
      <w:rPr>
        <w:sz w:val="22"/>
        <w:szCs w:val="22"/>
      </w:rPr>
      <w:t>CBD/SBI</w:t>
    </w:r>
    <w:r w:rsidRPr="00BF5722">
      <w:rPr>
        <w:sz w:val="22"/>
        <w:szCs w:val="22"/>
      </w:rPr>
      <w:t>/</w:t>
    </w:r>
    <w:r>
      <w:rPr>
        <w:sz w:val="22"/>
        <w:szCs w:val="22"/>
      </w:rPr>
      <w:t>2/10/Add.2</w:t>
    </w:r>
  </w:p>
  <w:p w:rsidR="00DF5968" w:rsidRPr="00084BB4" w:rsidRDefault="00DF5968" w:rsidP="00E1191B">
    <w:pPr>
      <w:tabs>
        <w:tab w:val="left" w:pos="6379"/>
      </w:tabs>
      <w:bidi w:val="0"/>
      <w:jc w:val="left"/>
      <w:rPr>
        <w:sz w:val="22"/>
        <w:szCs w:val="22"/>
      </w:rPr>
    </w:pPr>
    <w:r w:rsidRPr="00BF5722">
      <w:rPr>
        <w:sz w:val="22"/>
        <w:szCs w:val="22"/>
      </w:rPr>
      <w:t xml:space="preserve">Page </w:t>
    </w:r>
    <w:r w:rsidR="009F2CE2" w:rsidRPr="00BF5722">
      <w:rPr>
        <w:sz w:val="22"/>
        <w:szCs w:val="22"/>
      </w:rPr>
      <w:fldChar w:fldCharType="begin"/>
    </w:r>
    <w:r w:rsidRPr="00BF5722">
      <w:rPr>
        <w:sz w:val="22"/>
        <w:szCs w:val="22"/>
      </w:rPr>
      <w:instrText xml:space="preserve">PAGE  </w:instrText>
    </w:r>
    <w:r w:rsidR="009F2CE2" w:rsidRPr="00BF5722">
      <w:rPr>
        <w:sz w:val="22"/>
        <w:szCs w:val="22"/>
      </w:rPr>
      <w:fldChar w:fldCharType="separate"/>
    </w:r>
    <w:r w:rsidR="00C01A18">
      <w:rPr>
        <w:noProof/>
        <w:sz w:val="22"/>
        <w:szCs w:val="22"/>
      </w:rPr>
      <w:t>7</w:t>
    </w:r>
    <w:r w:rsidR="009F2CE2" w:rsidRPr="00BF5722">
      <w:rPr>
        <w:sz w:val="22"/>
        <w:szCs w:val="22"/>
      </w:rPr>
      <w:fldChar w:fldCharType="end"/>
    </w:r>
  </w:p>
  <w:p w:rsidR="00DF5968" w:rsidRPr="00FF65D5" w:rsidRDefault="00DF5968" w:rsidP="00E11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68" w:rsidRPr="006B57BC" w:rsidRDefault="00DF5968" w:rsidP="009823A2">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2/10/Add.2</w:t>
    </w:r>
  </w:p>
  <w:p w:rsidR="00DF5968" w:rsidRPr="00084BB4" w:rsidRDefault="00DF5968" w:rsidP="00E1191B">
    <w:pPr>
      <w:tabs>
        <w:tab w:val="left" w:pos="6379"/>
      </w:tabs>
      <w:bidi w:val="0"/>
      <w:ind w:left="6804"/>
      <w:jc w:val="right"/>
      <w:rPr>
        <w:sz w:val="22"/>
        <w:szCs w:val="22"/>
      </w:rPr>
    </w:pPr>
    <w:r w:rsidRPr="00BF5722">
      <w:rPr>
        <w:sz w:val="22"/>
        <w:szCs w:val="22"/>
      </w:rPr>
      <w:t xml:space="preserve">Page </w:t>
    </w:r>
    <w:r w:rsidR="009F2CE2" w:rsidRPr="00BF5722">
      <w:rPr>
        <w:sz w:val="22"/>
        <w:szCs w:val="22"/>
      </w:rPr>
      <w:fldChar w:fldCharType="begin"/>
    </w:r>
    <w:r w:rsidRPr="00BF5722">
      <w:rPr>
        <w:sz w:val="22"/>
        <w:szCs w:val="22"/>
      </w:rPr>
      <w:instrText xml:space="preserve">PAGE  </w:instrText>
    </w:r>
    <w:r w:rsidR="009F2CE2" w:rsidRPr="00BF5722">
      <w:rPr>
        <w:sz w:val="22"/>
        <w:szCs w:val="22"/>
      </w:rPr>
      <w:fldChar w:fldCharType="separate"/>
    </w:r>
    <w:r w:rsidR="00C01A18">
      <w:rPr>
        <w:noProof/>
        <w:sz w:val="22"/>
        <w:szCs w:val="22"/>
      </w:rPr>
      <w:t>8</w:t>
    </w:r>
    <w:r w:rsidR="009F2CE2" w:rsidRPr="00BF5722">
      <w:rPr>
        <w:sz w:val="22"/>
        <w:szCs w:val="22"/>
      </w:rPr>
      <w:fldChar w:fldCharType="end"/>
    </w:r>
  </w:p>
  <w:p w:rsidR="00DF5968" w:rsidRPr="00FF65D5" w:rsidRDefault="00DF5968" w:rsidP="00E1191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68" w:rsidRPr="009E2910" w:rsidRDefault="00DF5968" w:rsidP="009E2910">
    <w:pPr>
      <w:pStyle w:val="Header"/>
      <w:tabs>
        <w:tab w:val="clear" w:pos="4320"/>
        <w:tab w:val="clear" w:pos="8640"/>
      </w:tabs>
      <w:jc w:val="right"/>
      <w:rPr>
        <w:lang w:val="en-US"/>
      </w:rPr>
    </w:pPr>
    <w:r w:rsidRPr="009E2910">
      <w:rPr>
        <w:lang w:val="en-US"/>
      </w:rPr>
      <w:t>CBD/SBI/2/10/Add.2</w:t>
    </w:r>
  </w:p>
  <w:p w:rsidR="00DF5968" w:rsidRPr="009E2910" w:rsidRDefault="00DF5968" w:rsidP="009E2910">
    <w:pPr>
      <w:pStyle w:val="Header"/>
      <w:tabs>
        <w:tab w:val="clear" w:pos="4320"/>
        <w:tab w:val="clear" w:pos="8640"/>
      </w:tabs>
      <w:jc w:val="right"/>
      <w:rPr>
        <w:lang w:val="en-US"/>
      </w:rPr>
    </w:pPr>
    <w:r w:rsidRPr="009E2910">
      <w:rPr>
        <w:lang w:val="en-US"/>
      </w:rPr>
      <w:t xml:space="preserve">Page </w:t>
    </w:r>
    <w:r w:rsidR="009F2CE2" w:rsidRPr="009F2CE2">
      <w:rPr>
        <w:lang w:val="en-US"/>
      </w:rPr>
      <w:fldChar w:fldCharType="begin"/>
    </w:r>
    <w:r w:rsidRPr="009E2910">
      <w:rPr>
        <w:lang w:val="en-US"/>
      </w:rPr>
      <w:instrText xml:space="preserve">PAGE  </w:instrText>
    </w:r>
    <w:r w:rsidR="009F2CE2" w:rsidRPr="009F2CE2">
      <w:rPr>
        <w:lang w:val="en-US"/>
      </w:rPr>
      <w:fldChar w:fldCharType="separate"/>
    </w:r>
    <w:r w:rsidR="00C01A18">
      <w:rPr>
        <w:noProof/>
        <w:lang w:val="en-US"/>
      </w:rPr>
      <w:t>12</w:t>
    </w:r>
    <w:r w:rsidR="009F2CE2" w:rsidRPr="009E2910">
      <w:fldChar w:fldCharType="end"/>
    </w:r>
  </w:p>
  <w:p w:rsidR="00DF5968" w:rsidRDefault="00DF5968">
    <w:pP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88A4D53"/>
    <w:multiLevelType w:val="hybridMultilevel"/>
    <w:tmpl w:val="93B055CC"/>
    <w:lvl w:ilvl="0" w:tplc="658AD422">
      <w:start w:val="1"/>
      <w:numFmt w:val="arabicAlpha"/>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5853D02"/>
    <w:multiLevelType w:val="hybridMultilevel"/>
    <w:tmpl w:val="886AF1B4"/>
    <w:lvl w:ilvl="0" w:tplc="F8D0E3D6">
      <w:start w:val="1"/>
      <w:numFmt w:val="decimal"/>
      <w:lvlText w:val="%1-"/>
      <w:lvlJc w:val="left"/>
      <w:pPr>
        <w:ind w:left="1440" w:hanging="360"/>
      </w:pPr>
      <w:rPr>
        <w:rFonts w:hint="default"/>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71113A7"/>
    <w:multiLevelType w:val="multilevel"/>
    <w:tmpl w:val="48241D10"/>
    <w:numStyleLink w:val="Normallist"/>
  </w:abstractNum>
  <w:abstractNum w:abstractNumId="8">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3AD58E8"/>
    <w:multiLevelType w:val="hybridMultilevel"/>
    <w:tmpl w:val="D8C0B768"/>
    <w:lvl w:ilvl="0" w:tplc="CB062326">
      <w:start w:val="1"/>
      <w:numFmt w:val="arabicAlpha"/>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5">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7">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8">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3">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4">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0">
    <w:nsid w:val="5C2368F7"/>
    <w:multiLevelType w:val="multilevel"/>
    <w:tmpl w:val="223E0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7">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8">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11"/>
  </w:num>
  <w:num w:numId="3">
    <w:abstractNumId w:val="31"/>
  </w:num>
  <w:num w:numId="4">
    <w:abstractNumId w:val="9"/>
  </w:num>
  <w:num w:numId="5">
    <w:abstractNumId w:val="13"/>
  </w:num>
  <w:num w:numId="6">
    <w:abstractNumId w:val="37"/>
  </w:num>
  <w:num w:numId="7">
    <w:abstractNumId w:val="22"/>
  </w:num>
  <w:num w:numId="8">
    <w:abstractNumId w:val="26"/>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1"/>
  </w:num>
  <w:num w:numId="13">
    <w:abstractNumId w:val="16"/>
  </w:num>
  <w:num w:numId="1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
  </w:num>
  <w:num w:numId="17">
    <w:abstractNumId w:val="33"/>
  </w:num>
  <w:num w:numId="18">
    <w:abstractNumId w:val="27"/>
  </w:num>
  <w:num w:numId="19">
    <w:abstractNumId w:val="7"/>
  </w:num>
  <w:num w:numId="20">
    <w:abstractNumId w:val="0"/>
  </w:num>
  <w:num w:numId="21">
    <w:abstractNumId w:val="5"/>
  </w:num>
  <w:num w:numId="22">
    <w:abstractNumId w:val="29"/>
  </w:num>
  <w:num w:numId="23">
    <w:abstractNumId w:val="17"/>
  </w:num>
  <w:num w:numId="24">
    <w:abstractNumId w:val="14"/>
  </w:num>
  <w:num w:numId="25">
    <w:abstractNumId w:val="36"/>
  </w:num>
  <w:num w:numId="26">
    <w:abstractNumId w:val="23"/>
  </w:num>
  <w:num w:numId="27">
    <w:abstractNumId w:val="20"/>
  </w:num>
  <w:num w:numId="28">
    <w:abstractNumId w:val="8"/>
  </w:num>
  <w:num w:numId="29">
    <w:abstractNumId w:val="24"/>
  </w:num>
  <w:num w:numId="30">
    <w:abstractNumId w:val="32"/>
  </w:num>
  <w:num w:numId="31">
    <w:abstractNumId w:val="4"/>
  </w:num>
  <w:num w:numId="32">
    <w:abstractNumId w:val="19"/>
  </w:num>
  <w:num w:numId="33">
    <w:abstractNumId w:val="35"/>
  </w:num>
  <w:num w:numId="34">
    <w:abstractNumId w:val="18"/>
  </w:num>
  <w:num w:numId="35">
    <w:abstractNumId w:val="10"/>
  </w:num>
  <w:num w:numId="36">
    <w:abstractNumId w:val="3"/>
  </w:num>
  <w:num w:numId="37">
    <w:abstractNumId w:val="30"/>
  </w:num>
  <w:num w:numId="3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ar-EG" w:vendorID="4" w:dllVersion="512" w:checkStyle="0"/>
  <w:stylePaneFormatFilter w:val="3F01"/>
  <w:defaultTabStop w:val="706"/>
  <w:hyphenationZone w:val="425"/>
  <w:evenAndOddHeaders/>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092864"/>
    <w:rsid w:val="00000A97"/>
    <w:rsid w:val="00001273"/>
    <w:rsid w:val="000015BF"/>
    <w:rsid w:val="00002BD2"/>
    <w:rsid w:val="0000493C"/>
    <w:rsid w:val="00004C2F"/>
    <w:rsid w:val="0000581C"/>
    <w:rsid w:val="00006E31"/>
    <w:rsid w:val="000100EF"/>
    <w:rsid w:val="0001018A"/>
    <w:rsid w:val="0001036F"/>
    <w:rsid w:val="00010F34"/>
    <w:rsid w:val="000111FC"/>
    <w:rsid w:val="00013196"/>
    <w:rsid w:val="00014298"/>
    <w:rsid w:val="000145D2"/>
    <w:rsid w:val="00014A9D"/>
    <w:rsid w:val="0001586A"/>
    <w:rsid w:val="00015A4B"/>
    <w:rsid w:val="00015C94"/>
    <w:rsid w:val="00017BED"/>
    <w:rsid w:val="000203E0"/>
    <w:rsid w:val="00021D05"/>
    <w:rsid w:val="000228E8"/>
    <w:rsid w:val="00022E1F"/>
    <w:rsid w:val="00023110"/>
    <w:rsid w:val="00023300"/>
    <w:rsid w:val="0002332A"/>
    <w:rsid w:val="00023BE7"/>
    <w:rsid w:val="00024A1F"/>
    <w:rsid w:val="00024EBC"/>
    <w:rsid w:val="00027951"/>
    <w:rsid w:val="000317C1"/>
    <w:rsid w:val="00031BF2"/>
    <w:rsid w:val="00032026"/>
    <w:rsid w:val="00032167"/>
    <w:rsid w:val="0003235D"/>
    <w:rsid w:val="000327B4"/>
    <w:rsid w:val="00033090"/>
    <w:rsid w:val="00033D44"/>
    <w:rsid w:val="00036B10"/>
    <w:rsid w:val="00037032"/>
    <w:rsid w:val="0003714D"/>
    <w:rsid w:val="000374AC"/>
    <w:rsid w:val="00037C7F"/>
    <w:rsid w:val="00044B3F"/>
    <w:rsid w:val="00044CB3"/>
    <w:rsid w:val="0004509E"/>
    <w:rsid w:val="0004562C"/>
    <w:rsid w:val="00046188"/>
    <w:rsid w:val="00050078"/>
    <w:rsid w:val="000508D3"/>
    <w:rsid w:val="00050912"/>
    <w:rsid w:val="00050C2C"/>
    <w:rsid w:val="0005194D"/>
    <w:rsid w:val="00051ED9"/>
    <w:rsid w:val="000542FA"/>
    <w:rsid w:val="0005437B"/>
    <w:rsid w:val="0005454F"/>
    <w:rsid w:val="00054E76"/>
    <w:rsid w:val="00054FFA"/>
    <w:rsid w:val="00055863"/>
    <w:rsid w:val="000565BC"/>
    <w:rsid w:val="00056AC5"/>
    <w:rsid w:val="00057E0F"/>
    <w:rsid w:val="00060FCA"/>
    <w:rsid w:val="0006103F"/>
    <w:rsid w:val="000632A0"/>
    <w:rsid w:val="0006367D"/>
    <w:rsid w:val="0006570A"/>
    <w:rsid w:val="0006603D"/>
    <w:rsid w:val="00066AE0"/>
    <w:rsid w:val="00067C18"/>
    <w:rsid w:val="00070495"/>
    <w:rsid w:val="000718EC"/>
    <w:rsid w:val="00072045"/>
    <w:rsid w:val="00072057"/>
    <w:rsid w:val="00073C8A"/>
    <w:rsid w:val="00074C59"/>
    <w:rsid w:val="00074EA3"/>
    <w:rsid w:val="00075B40"/>
    <w:rsid w:val="00076D39"/>
    <w:rsid w:val="00077567"/>
    <w:rsid w:val="00077768"/>
    <w:rsid w:val="00080869"/>
    <w:rsid w:val="00080DE7"/>
    <w:rsid w:val="00080E86"/>
    <w:rsid w:val="000812CF"/>
    <w:rsid w:val="000823B3"/>
    <w:rsid w:val="0008262D"/>
    <w:rsid w:val="0008305D"/>
    <w:rsid w:val="00083307"/>
    <w:rsid w:val="00084C03"/>
    <w:rsid w:val="000857E1"/>
    <w:rsid w:val="00086381"/>
    <w:rsid w:val="000869FB"/>
    <w:rsid w:val="00086CC6"/>
    <w:rsid w:val="000917DC"/>
    <w:rsid w:val="00091C26"/>
    <w:rsid w:val="000920D9"/>
    <w:rsid w:val="00092864"/>
    <w:rsid w:val="000936E2"/>
    <w:rsid w:val="00094CEF"/>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9DE"/>
    <w:rsid w:val="000B3FA8"/>
    <w:rsid w:val="000B50EB"/>
    <w:rsid w:val="000B5383"/>
    <w:rsid w:val="000B7904"/>
    <w:rsid w:val="000B7B22"/>
    <w:rsid w:val="000C1191"/>
    <w:rsid w:val="000C15F2"/>
    <w:rsid w:val="000C19B4"/>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38CC"/>
    <w:rsid w:val="000D5D80"/>
    <w:rsid w:val="000D785E"/>
    <w:rsid w:val="000E063B"/>
    <w:rsid w:val="000E1A60"/>
    <w:rsid w:val="000E1C05"/>
    <w:rsid w:val="000E2576"/>
    <w:rsid w:val="000E2D65"/>
    <w:rsid w:val="000E4144"/>
    <w:rsid w:val="000E460D"/>
    <w:rsid w:val="000E4899"/>
    <w:rsid w:val="000E4B77"/>
    <w:rsid w:val="000E5A6F"/>
    <w:rsid w:val="000E5FB3"/>
    <w:rsid w:val="000E7601"/>
    <w:rsid w:val="000F1238"/>
    <w:rsid w:val="000F3520"/>
    <w:rsid w:val="000F3895"/>
    <w:rsid w:val="000F520C"/>
    <w:rsid w:val="000F5E08"/>
    <w:rsid w:val="000F6B8A"/>
    <w:rsid w:val="0010037F"/>
    <w:rsid w:val="00100548"/>
    <w:rsid w:val="001019D5"/>
    <w:rsid w:val="00101E44"/>
    <w:rsid w:val="00102417"/>
    <w:rsid w:val="00104203"/>
    <w:rsid w:val="00104E3E"/>
    <w:rsid w:val="00105294"/>
    <w:rsid w:val="00105C4A"/>
    <w:rsid w:val="00105DA1"/>
    <w:rsid w:val="001064D1"/>
    <w:rsid w:val="00106A17"/>
    <w:rsid w:val="00106B6C"/>
    <w:rsid w:val="0010763F"/>
    <w:rsid w:val="00107755"/>
    <w:rsid w:val="00107C6B"/>
    <w:rsid w:val="00110D01"/>
    <w:rsid w:val="00110D1E"/>
    <w:rsid w:val="0011157B"/>
    <w:rsid w:val="001116CD"/>
    <w:rsid w:val="0011172D"/>
    <w:rsid w:val="00111C36"/>
    <w:rsid w:val="001124C5"/>
    <w:rsid w:val="001124D2"/>
    <w:rsid w:val="001156E2"/>
    <w:rsid w:val="00116AB8"/>
    <w:rsid w:val="001173E0"/>
    <w:rsid w:val="00117F57"/>
    <w:rsid w:val="00121637"/>
    <w:rsid w:val="00121C36"/>
    <w:rsid w:val="00122102"/>
    <w:rsid w:val="00122288"/>
    <w:rsid w:val="00123686"/>
    <w:rsid w:val="001238D4"/>
    <w:rsid w:val="001242C0"/>
    <w:rsid w:val="0012479F"/>
    <w:rsid w:val="00124A04"/>
    <w:rsid w:val="001264EE"/>
    <w:rsid w:val="00126C15"/>
    <w:rsid w:val="0012732A"/>
    <w:rsid w:val="001312EA"/>
    <w:rsid w:val="001316F4"/>
    <w:rsid w:val="00133BC5"/>
    <w:rsid w:val="0013454B"/>
    <w:rsid w:val="00135290"/>
    <w:rsid w:val="00135633"/>
    <w:rsid w:val="00135906"/>
    <w:rsid w:val="00135B9F"/>
    <w:rsid w:val="00135CE5"/>
    <w:rsid w:val="00136C56"/>
    <w:rsid w:val="00137A19"/>
    <w:rsid w:val="00137DD4"/>
    <w:rsid w:val="00141AAC"/>
    <w:rsid w:val="001421FA"/>
    <w:rsid w:val="0014264E"/>
    <w:rsid w:val="001431D1"/>
    <w:rsid w:val="00144654"/>
    <w:rsid w:val="00145C84"/>
    <w:rsid w:val="00146921"/>
    <w:rsid w:val="00146AC1"/>
    <w:rsid w:val="00150343"/>
    <w:rsid w:val="00150797"/>
    <w:rsid w:val="001513B5"/>
    <w:rsid w:val="00151CC4"/>
    <w:rsid w:val="00152081"/>
    <w:rsid w:val="001521A7"/>
    <w:rsid w:val="00152BBD"/>
    <w:rsid w:val="00153696"/>
    <w:rsid w:val="00154ACA"/>
    <w:rsid w:val="00154FBE"/>
    <w:rsid w:val="00156303"/>
    <w:rsid w:val="00161A1F"/>
    <w:rsid w:val="0016357C"/>
    <w:rsid w:val="00164BDE"/>
    <w:rsid w:val="0016548E"/>
    <w:rsid w:val="00165BD7"/>
    <w:rsid w:val="00167381"/>
    <w:rsid w:val="00172851"/>
    <w:rsid w:val="00172D40"/>
    <w:rsid w:val="0017467A"/>
    <w:rsid w:val="00174CD2"/>
    <w:rsid w:val="00175593"/>
    <w:rsid w:val="00175594"/>
    <w:rsid w:val="00175957"/>
    <w:rsid w:val="00175BD8"/>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666F"/>
    <w:rsid w:val="001C7096"/>
    <w:rsid w:val="001C7836"/>
    <w:rsid w:val="001D0D34"/>
    <w:rsid w:val="001D103D"/>
    <w:rsid w:val="001D10F3"/>
    <w:rsid w:val="001D3072"/>
    <w:rsid w:val="001D7375"/>
    <w:rsid w:val="001E1121"/>
    <w:rsid w:val="001E223E"/>
    <w:rsid w:val="001E3771"/>
    <w:rsid w:val="001E3FDC"/>
    <w:rsid w:val="001E44B2"/>
    <w:rsid w:val="001E48D2"/>
    <w:rsid w:val="001E5E8B"/>
    <w:rsid w:val="001F0F60"/>
    <w:rsid w:val="001F1772"/>
    <w:rsid w:val="001F2111"/>
    <w:rsid w:val="001F2BBE"/>
    <w:rsid w:val="001F362D"/>
    <w:rsid w:val="001F3952"/>
    <w:rsid w:val="001F44AE"/>
    <w:rsid w:val="001F455E"/>
    <w:rsid w:val="001F4A49"/>
    <w:rsid w:val="001F51E6"/>
    <w:rsid w:val="001F557B"/>
    <w:rsid w:val="002008C9"/>
    <w:rsid w:val="00200DBA"/>
    <w:rsid w:val="00201904"/>
    <w:rsid w:val="0020392E"/>
    <w:rsid w:val="0020657A"/>
    <w:rsid w:val="00207F98"/>
    <w:rsid w:val="002112AE"/>
    <w:rsid w:val="00211EE9"/>
    <w:rsid w:val="002123C2"/>
    <w:rsid w:val="00212657"/>
    <w:rsid w:val="00212D4D"/>
    <w:rsid w:val="002138AD"/>
    <w:rsid w:val="00213ED5"/>
    <w:rsid w:val="00215F0A"/>
    <w:rsid w:val="00216B87"/>
    <w:rsid w:val="00216D51"/>
    <w:rsid w:val="002172EE"/>
    <w:rsid w:val="00217E47"/>
    <w:rsid w:val="002205A7"/>
    <w:rsid w:val="00220777"/>
    <w:rsid w:val="0022202F"/>
    <w:rsid w:val="002249F2"/>
    <w:rsid w:val="002251FC"/>
    <w:rsid w:val="00225432"/>
    <w:rsid w:val="0022594E"/>
    <w:rsid w:val="00225E3F"/>
    <w:rsid w:val="002303B0"/>
    <w:rsid w:val="00230B90"/>
    <w:rsid w:val="002310C1"/>
    <w:rsid w:val="00233D6A"/>
    <w:rsid w:val="00235B46"/>
    <w:rsid w:val="00236175"/>
    <w:rsid w:val="00237249"/>
    <w:rsid w:val="0023742F"/>
    <w:rsid w:val="00237533"/>
    <w:rsid w:val="00237D5A"/>
    <w:rsid w:val="00240AF7"/>
    <w:rsid w:val="00241951"/>
    <w:rsid w:val="00241D02"/>
    <w:rsid w:val="0024219B"/>
    <w:rsid w:val="002431B6"/>
    <w:rsid w:val="002450BE"/>
    <w:rsid w:val="00245108"/>
    <w:rsid w:val="0024654D"/>
    <w:rsid w:val="00250D17"/>
    <w:rsid w:val="00251435"/>
    <w:rsid w:val="00251A8F"/>
    <w:rsid w:val="00251D63"/>
    <w:rsid w:val="0025331C"/>
    <w:rsid w:val="002540E5"/>
    <w:rsid w:val="00254681"/>
    <w:rsid w:val="002549EA"/>
    <w:rsid w:val="002565DD"/>
    <w:rsid w:val="0025680D"/>
    <w:rsid w:val="00256E25"/>
    <w:rsid w:val="002602D7"/>
    <w:rsid w:val="002605C9"/>
    <w:rsid w:val="00260EAF"/>
    <w:rsid w:val="00261BAD"/>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969"/>
    <w:rsid w:val="00276DAB"/>
    <w:rsid w:val="00277960"/>
    <w:rsid w:val="002825FC"/>
    <w:rsid w:val="00282D12"/>
    <w:rsid w:val="00282F7D"/>
    <w:rsid w:val="00283AEA"/>
    <w:rsid w:val="002842FD"/>
    <w:rsid w:val="002845A8"/>
    <w:rsid w:val="00285BB6"/>
    <w:rsid w:val="00286194"/>
    <w:rsid w:val="00287DA8"/>
    <w:rsid w:val="00290AB1"/>
    <w:rsid w:val="00291B47"/>
    <w:rsid w:val="00292077"/>
    <w:rsid w:val="002930DB"/>
    <w:rsid w:val="00295B71"/>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2F82"/>
    <w:rsid w:val="002B3DAB"/>
    <w:rsid w:val="002B4607"/>
    <w:rsid w:val="002B492B"/>
    <w:rsid w:val="002B4E32"/>
    <w:rsid w:val="002B726A"/>
    <w:rsid w:val="002C06F6"/>
    <w:rsid w:val="002C06F8"/>
    <w:rsid w:val="002C17E5"/>
    <w:rsid w:val="002C38B2"/>
    <w:rsid w:val="002C3FB1"/>
    <w:rsid w:val="002C49E7"/>
    <w:rsid w:val="002C56E0"/>
    <w:rsid w:val="002C654B"/>
    <w:rsid w:val="002C66F6"/>
    <w:rsid w:val="002D2EB9"/>
    <w:rsid w:val="002D408E"/>
    <w:rsid w:val="002D47C0"/>
    <w:rsid w:val="002D4BCF"/>
    <w:rsid w:val="002D4FC1"/>
    <w:rsid w:val="002D57E0"/>
    <w:rsid w:val="002D5B6B"/>
    <w:rsid w:val="002D621D"/>
    <w:rsid w:val="002D721C"/>
    <w:rsid w:val="002E0AAC"/>
    <w:rsid w:val="002E293B"/>
    <w:rsid w:val="002E3AA0"/>
    <w:rsid w:val="002E42E8"/>
    <w:rsid w:val="002E492F"/>
    <w:rsid w:val="002E5681"/>
    <w:rsid w:val="002E5DCE"/>
    <w:rsid w:val="002E5EB1"/>
    <w:rsid w:val="002E78E3"/>
    <w:rsid w:val="002E7E04"/>
    <w:rsid w:val="002F01E3"/>
    <w:rsid w:val="002F0261"/>
    <w:rsid w:val="002F14B0"/>
    <w:rsid w:val="002F2134"/>
    <w:rsid w:val="002F4386"/>
    <w:rsid w:val="002F495E"/>
    <w:rsid w:val="002F4A7B"/>
    <w:rsid w:val="002F5BD9"/>
    <w:rsid w:val="002F6431"/>
    <w:rsid w:val="002F652C"/>
    <w:rsid w:val="002F70A5"/>
    <w:rsid w:val="0030013F"/>
    <w:rsid w:val="00300E24"/>
    <w:rsid w:val="003014B0"/>
    <w:rsid w:val="00302C69"/>
    <w:rsid w:val="0030333C"/>
    <w:rsid w:val="00304EF7"/>
    <w:rsid w:val="00306427"/>
    <w:rsid w:val="00306B9B"/>
    <w:rsid w:val="003076EF"/>
    <w:rsid w:val="00310C4F"/>
    <w:rsid w:val="00311440"/>
    <w:rsid w:val="00312FDA"/>
    <w:rsid w:val="0031331A"/>
    <w:rsid w:val="0031476C"/>
    <w:rsid w:val="003147AF"/>
    <w:rsid w:val="00314D22"/>
    <w:rsid w:val="003156F3"/>
    <w:rsid w:val="00315FBD"/>
    <w:rsid w:val="003163C1"/>
    <w:rsid w:val="00316654"/>
    <w:rsid w:val="003168A4"/>
    <w:rsid w:val="00321EA9"/>
    <w:rsid w:val="00322E85"/>
    <w:rsid w:val="00325DE0"/>
    <w:rsid w:val="0032724F"/>
    <w:rsid w:val="003278C3"/>
    <w:rsid w:val="00327F33"/>
    <w:rsid w:val="003302C6"/>
    <w:rsid w:val="00330A33"/>
    <w:rsid w:val="00331F5C"/>
    <w:rsid w:val="003322D6"/>
    <w:rsid w:val="00332513"/>
    <w:rsid w:val="00335277"/>
    <w:rsid w:val="00336605"/>
    <w:rsid w:val="00336B7B"/>
    <w:rsid w:val="00337028"/>
    <w:rsid w:val="003377CF"/>
    <w:rsid w:val="00340106"/>
    <w:rsid w:val="003431D6"/>
    <w:rsid w:val="003451E2"/>
    <w:rsid w:val="0034726A"/>
    <w:rsid w:val="00347C8A"/>
    <w:rsid w:val="0035042C"/>
    <w:rsid w:val="00350A1D"/>
    <w:rsid w:val="0035114B"/>
    <w:rsid w:val="003513DC"/>
    <w:rsid w:val="0035242A"/>
    <w:rsid w:val="00352CE8"/>
    <w:rsid w:val="00352FA6"/>
    <w:rsid w:val="00355E5E"/>
    <w:rsid w:val="003562E1"/>
    <w:rsid w:val="0035632E"/>
    <w:rsid w:val="00356D18"/>
    <w:rsid w:val="0036288B"/>
    <w:rsid w:val="00363689"/>
    <w:rsid w:val="00363840"/>
    <w:rsid w:val="003638B4"/>
    <w:rsid w:val="0036399C"/>
    <w:rsid w:val="00363D8A"/>
    <w:rsid w:val="00364FEF"/>
    <w:rsid w:val="00365E95"/>
    <w:rsid w:val="00367A96"/>
    <w:rsid w:val="003733FB"/>
    <w:rsid w:val="003744A2"/>
    <w:rsid w:val="00375B4A"/>
    <w:rsid w:val="00377523"/>
    <w:rsid w:val="003779F9"/>
    <w:rsid w:val="00377B48"/>
    <w:rsid w:val="00380900"/>
    <w:rsid w:val="00381939"/>
    <w:rsid w:val="00381B96"/>
    <w:rsid w:val="00384395"/>
    <w:rsid w:val="0038450D"/>
    <w:rsid w:val="003870E8"/>
    <w:rsid w:val="0038732D"/>
    <w:rsid w:val="00391B79"/>
    <w:rsid w:val="003921AD"/>
    <w:rsid w:val="003927E4"/>
    <w:rsid w:val="00393217"/>
    <w:rsid w:val="00393C49"/>
    <w:rsid w:val="0039432D"/>
    <w:rsid w:val="00394430"/>
    <w:rsid w:val="00397013"/>
    <w:rsid w:val="00397AAB"/>
    <w:rsid w:val="00397DED"/>
    <w:rsid w:val="003A003F"/>
    <w:rsid w:val="003A0AD7"/>
    <w:rsid w:val="003A1DC2"/>
    <w:rsid w:val="003A2169"/>
    <w:rsid w:val="003A464B"/>
    <w:rsid w:val="003A63B4"/>
    <w:rsid w:val="003A784A"/>
    <w:rsid w:val="003B073C"/>
    <w:rsid w:val="003B0898"/>
    <w:rsid w:val="003B1BCA"/>
    <w:rsid w:val="003B1D9C"/>
    <w:rsid w:val="003B21A0"/>
    <w:rsid w:val="003B42D2"/>
    <w:rsid w:val="003B5B35"/>
    <w:rsid w:val="003B5DB5"/>
    <w:rsid w:val="003B5EA2"/>
    <w:rsid w:val="003B5FAE"/>
    <w:rsid w:val="003B6B87"/>
    <w:rsid w:val="003B6F38"/>
    <w:rsid w:val="003C09CE"/>
    <w:rsid w:val="003C21A9"/>
    <w:rsid w:val="003C2F72"/>
    <w:rsid w:val="003C380D"/>
    <w:rsid w:val="003C3939"/>
    <w:rsid w:val="003C3C88"/>
    <w:rsid w:val="003C4588"/>
    <w:rsid w:val="003C4DA7"/>
    <w:rsid w:val="003C57C3"/>
    <w:rsid w:val="003C71FF"/>
    <w:rsid w:val="003D3F7F"/>
    <w:rsid w:val="003D4950"/>
    <w:rsid w:val="003D4E8F"/>
    <w:rsid w:val="003D5993"/>
    <w:rsid w:val="003D6698"/>
    <w:rsid w:val="003D6B1A"/>
    <w:rsid w:val="003D7FD8"/>
    <w:rsid w:val="003E0AF1"/>
    <w:rsid w:val="003E2391"/>
    <w:rsid w:val="003E267E"/>
    <w:rsid w:val="003E2696"/>
    <w:rsid w:val="003E338A"/>
    <w:rsid w:val="003E3820"/>
    <w:rsid w:val="003E5E6C"/>
    <w:rsid w:val="003F23E8"/>
    <w:rsid w:val="003F2F62"/>
    <w:rsid w:val="003F411E"/>
    <w:rsid w:val="003F469C"/>
    <w:rsid w:val="003F5152"/>
    <w:rsid w:val="003F7789"/>
    <w:rsid w:val="003F7BA5"/>
    <w:rsid w:val="00400340"/>
    <w:rsid w:val="00401294"/>
    <w:rsid w:val="00401DA7"/>
    <w:rsid w:val="0040204B"/>
    <w:rsid w:val="00402D33"/>
    <w:rsid w:val="00403633"/>
    <w:rsid w:val="00404B31"/>
    <w:rsid w:val="00405794"/>
    <w:rsid w:val="00406643"/>
    <w:rsid w:val="00410B08"/>
    <w:rsid w:val="00411465"/>
    <w:rsid w:val="00411766"/>
    <w:rsid w:val="00411E1B"/>
    <w:rsid w:val="00412D53"/>
    <w:rsid w:val="00413421"/>
    <w:rsid w:val="00413625"/>
    <w:rsid w:val="00413E94"/>
    <w:rsid w:val="00414DE9"/>
    <w:rsid w:val="00420093"/>
    <w:rsid w:val="00422CDC"/>
    <w:rsid w:val="00422E18"/>
    <w:rsid w:val="00424081"/>
    <w:rsid w:val="00424476"/>
    <w:rsid w:val="004247B4"/>
    <w:rsid w:val="0042506F"/>
    <w:rsid w:val="00425180"/>
    <w:rsid w:val="00425722"/>
    <w:rsid w:val="0042574E"/>
    <w:rsid w:val="00425F8C"/>
    <w:rsid w:val="0042669A"/>
    <w:rsid w:val="004332BF"/>
    <w:rsid w:val="00434959"/>
    <w:rsid w:val="00434B44"/>
    <w:rsid w:val="0043639C"/>
    <w:rsid w:val="00437030"/>
    <w:rsid w:val="004403DA"/>
    <w:rsid w:val="0044127C"/>
    <w:rsid w:val="00441D75"/>
    <w:rsid w:val="00442344"/>
    <w:rsid w:val="00442FBE"/>
    <w:rsid w:val="0044368C"/>
    <w:rsid w:val="00444DC6"/>
    <w:rsid w:val="0044540E"/>
    <w:rsid w:val="00445A7E"/>
    <w:rsid w:val="00445B91"/>
    <w:rsid w:val="00445FFB"/>
    <w:rsid w:val="0044682F"/>
    <w:rsid w:val="0044795B"/>
    <w:rsid w:val="0045040B"/>
    <w:rsid w:val="004519F7"/>
    <w:rsid w:val="004521B7"/>
    <w:rsid w:val="00452E33"/>
    <w:rsid w:val="00453428"/>
    <w:rsid w:val="00453CB5"/>
    <w:rsid w:val="00453DC7"/>
    <w:rsid w:val="004546D9"/>
    <w:rsid w:val="00454DD8"/>
    <w:rsid w:val="00456EAA"/>
    <w:rsid w:val="00457130"/>
    <w:rsid w:val="00457553"/>
    <w:rsid w:val="004575C2"/>
    <w:rsid w:val="00457EE6"/>
    <w:rsid w:val="00462546"/>
    <w:rsid w:val="00462F30"/>
    <w:rsid w:val="00463922"/>
    <w:rsid w:val="00463FBC"/>
    <w:rsid w:val="0046461B"/>
    <w:rsid w:val="004669CD"/>
    <w:rsid w:val="00472D92"/>
    <w:rsid w:val="00473ED7"/>
    <w:rsid w:val="004765DD"/>
    <w:rsid w:val="004767AE"/>
    <w:rsid w:val="004770AC"/>
    <w:rsid w:val="00480100"/>
    <w:rsid w:val="00484276"/>
    <w:rsid w:val="00485B3A"/>
    <w:rsid w:val="004864FC"/>
    <w:rsid w:val="00486A37"/>
    <w:rsid w:val="0049035F"/>
    <w:rsid w:val="004913EF"/>
    <w:rsid w:val="004A112E"/>
    <w:rsid w:val="004A1C64"/>
    <w:rsid w:val="004A2C8F"/>
    <w:rsid w:val="004A3406"/>
    <w:rsid w:val="004A642E"/>
    <w:rsid w:val="004A7830"/>
    <w:rsid w:val="004B108B"/>
    <w:rsid w:val="004B1E94"/>
    <w:rsid w:val="004B32C8"/>
    <w:rsid w:val="004B3B85"/>
    <w:rsid w:val="004B6606"/>
    <w:rsid w:val="004B6FBC"/>
    <w:rsid w:val="004B700B"/>
    <w:rsid w:val="004C0364"/>
    <w:rsid w:val="004C04BB"/>
    <w:rsid w:val="004C2E9E"/>
    <w:rsid w:val="004C3219"/>
    <w:rsid w:val="004C375A"/>
    <w:rsid w:val="004C3FC4"/>
    <w:rsid w:val="004C4CEB"/>
    <w:rsid w:val="004C5114"/>
    <w:rsid w:val="004C5919"/>
    <w:rsid w:val="004C6642"/>
    <w:rsid w:val="004C6E19"/>
    <w:rsid w:val="004D0430"/>
    <w:rsid w:val="004D0813"/>
    <w:rsid w:val="004D0A97"/>
    <w:rsid w:val="004D0BBD"/>
    <w:rsid w:val="004D1905"/>
    <w:rsid w:val="004D1F74"/>
    <w:rsid w:val="004D35B3"/>
    <w:rsid w:val="004D52F9"/>
    <w:rsid w:val="004D5446"/>
    <w:rsid w:val="004D60DD"/>
    <w:rsid w:val="004E0344"/>
    <w:rsid w:val="004E0D8C"/>
    <w:rsid w:val="004E1E8E"/>
    <w:rsid w:val="004E24BA"/>
    <w:rsid w:val="004E3065"/>
    <w:rsid w:val="004E3528"/>
    <w:rsid w:val="004E6403"/>
    <w:rsid w:val="004E6423"/>
    <w:rsid w:val="004E7213"/>
    <w:rsid w:val="004E7644"/>
    <w:rsid w:val="004E795F"/>
    <w:rsid w:val="004E7BF8"/>
    <w:rsid w:val="004F05D4"/>
    <w:rsid w:val="004F386D"/>
    <w:rsid w:val="004F3C6F"/>
    <w:rsid w:val="004F3D41"/>
    <w:rsid w:val="004F5392"/>
    <w:rsid w:val="004F5CA1"/>
    <w:rsid w:val="004F6049"/>
    <w:rsid w:val="004F6194"/>
    <w:rsid w:val="004F654C"/>
    <w:rsid w:val="004F7662"/>
    <w:rsid w:val="00500B61"/>
    <w:rsid w:val="0050194C"/>
    <w:rsid w:val="005019CC"/>
    <w:rsid w:val="00501AC2"/>
    <w:rsid w:val="005027B5"/>
    <w:rsid w:val="00504A96"/>
    <w:rsid w:val="00504CA6"/>
    <w:rsid w:val="00505DD0"/>
    <w:rsid w:val="00505E62"/>
    <w:rsid w:val="00506556"/>
    <w:rsid w:val="0050756A"/>
    <w:rsid w:val="00511E11"/>
    <w:rsid w:val="00512B2F"/>
    <w:rsid w:val="005146CD"/>
    <w:rsid w:val="00514929"/>
    <w:rsid w:val="00514AB3"/>
    <w:rsid w:val="00514F42"/>
    <w:rsid w:val="0051737F"/>
    <w:rsid w:val="00520187"/>
    <w:rsid w:val="00520398"/>
    <w:rsid w:val="0052147C"/>
    <w:rsid w:val="00522287"/>
    <w:rsid w:val="005226E0"/>
    <w:rsid w:val="00523F53"/>
    <w:rsid w:val="005240F4"/>
    <w:rsid w:val="0052417C"/>
    <w:rsid w:val="00524E14"/>
    <w:rsid w:val="00525088"/>
    <w:rsid w:val="0052557F"/>
    <w:rsid w:val="00527E34"/>
    <w:rsid w:val="00531DA4"/>
    <w:rsid w:val="0053293B"/>
    <w:rsid w:val="00533EAC"/>
    <w:rsid w:val="00534BC8"/>
    <w:rsid w:val="00534F18"/>
    <w:rsid w:val="00535148"/>
    <w:rsid w:val="00535DA7"/>
    <w:rsid w:val="00536DB4"/>
    <w:rsid w:val="00536DDD"/>
    <w:rsid w:val="0053745B"/>
    <w:rsid w:val="00540733"/>
    <w:rsid w:val="005418AF"/>
    <w:rsid w:val="00543294"/>
    <w:rsid w:val="00543CE2"/>
    <w:rsid w:val="00544025"/>
    <w:rsid w:val="00544A8A"/>
    <w:rsid w:val="0054504C"/>
    <w:rsid w:val="00545A91"/>
    <w:rsid w:val="00545BB7"/>
    <w:rsid w:val="00546485"/>
    <w:rsid w:val="00546AE4"/>
    <w:rsid w:val="00551040"/>
    <w:rsid w:val="00551B71"/>
    <w:rsid w:val="0055264C"/>
    <w:rsid w:val="005531F2"/>
    <w:rsid w:val="00553562"/>
    <w:rsid w:val="00553EA0"/>
    <w:rsid w:val="0055460C"/>
    <w:rsid w:val="00556B1C"/>
    <w:rsid w:val="00556F6F"/>
    <w:rsid w:val="00557671"/>
    <w:rsid w:val="00557A68"/>
    <w:rsid w:val="00560157"/>
    <w:rsid w:val="00560C65"/>
    <w:rsid w:val="00561608"/>
    <w:rsid w:val="005624DB"/>
    <w:rsid w:val="00562722"/>
    <w:rsid w:val="00563D8A"/>
    <w:rsid w:val="005661E9"/>
    <w:rsid w:val="00567E13"/>
    <w:rsid w:val="005701AA"/>
    <w:rsid w:val="00570517"/>
    <w:rsid w:val="00570EE3"/>
    <w:rsid w:val="005715EF"/>
    <w:rsid w:val="00571FC8"/>
    <w:rsid w:val="00572F2C"/>
    <w:rsid w:val="00573AF6"/>
    <w:rsid w:val="00573BF3"/>
    <w:rsid w:val="00574D0D"/>
    <w:rsid w:val="00574F4B"/>
    <w:rsid w:val="005758B1"/>
    <w:rsid w:val="00576695"/>
    <w:rsid w:val="00576A72"/>
    <w:rsid w:val="00577CED"/>
    <w:rsid w:val="00580D20"/>
    <w:rsid w:val="00581385"/>
    <w:rsid w:val="00582A03"/>
    <w:rsid w:val="00583AAD"/>
    <w:rsid w:val="0058489A"/>
    <w:rsid w:val="00584D56"/>
    <w:rsid w:val="0058632F"/>
    <w:rsid w:val="0058639A"/>
    <w:rsid w:val="00586ACC"/>
    <w:rsid w:val="00586C00"/>
    <w:rsid w:val="00586E97"/>
    <w:rsid w:val="00587B99"/>
    <w:rsid w:val="00591261"/>
    <w:rsid w:val="00591580"/>
    <w:rsid w:val="0059160B"/>
    <w:rsid w:val="0059210D"/>
    <w:rsid w:val="00592159"/>
    <w:rsid w:val="00593A43"/>
    <w:rsid w:val="00593D20"/>
    <w:rsid w:val="005949D3"/>
    <w:rsid w:val="00594FF6"/>
    <w:rsid w:val="005961FD"/>
    <w:rsid w:val="00596AA0"/>
    <w:rsid w:val="0059722C"/>
    <w:rsid w:val="005972E6"/>
    <w:rsid w:val="005977B3"/>
    <w:rsid w:val="0059783C"/>
    <w:rsid w:val="00597EF8"/>
    <w:rsid w:val="005A185C"/>
    <w:rsid w:val="005A2ACA"/>
    <w:rsid w:val="005A4A3A"/>
    <w:rsid w:val="005A4E4D"/>
    <w:rsid w:val="005A55AE"/>
    <w:rsid w:val="005A58BB"/>
    <w:rsid w:val="005A5B65"/>
    <w:rsid w:val="005A6E32"/>
    <w:rsid w:val="005A70A4"/>
    <w:rsid w:val="005A7103"/>
    <w:rsid w:val="005A7483"/>
    <w:rsid w:val="005A755A"/>
    <w:rsid w:val="005A7B30"/>
    <w:rsid w:val="005B0CBD"/>
    <w:rsid w:val="005B19D5"/>
    <w:rsid w:val="005B2094"/>
    <w:rsid w:val="005B26B2"/>
    <w:rsid w:val="005B3C76"/>
    <w:rsid w:val="005B3DC9"/>
    <w:rsid w:val="005B4147"/>
    <w:rsid w:val="005B5A73"/>
    <w:rsid w:val="005B5EA7"/>
    <w:rsid w:val="005B643A"/>
    <w:rsid w:val="005B77B2"/>
    <w:rsid w:val="005C2EA8"/>
    <w:rsid w:val="005C638C"/>
    <w:rsid w:val="005C68A2"/>
    <w:rsid w:val="005D4C25"/>
    <w:rsid w:val="005D63BE"/>
    <w:rsid w:val="005E02B0"/>
    <w:rsid w:val="005E02F3"/>
    <w:rsid w:val="005E1878"/>
    <w:rsid w:val="005E1D11"/>
    <w:rsid w:val="005E1DC1"/>
    <w:rsid w:val="005E2592"/>
    <w:rsid w:val="005E2628"/>
    <w:rsid w:val="005E2DC1"/>
    <w:rsid w:val="005E32D7"/>
    <w:rsid w:val="005E396F"/>
    <w:rsid w:val="005E4349"/>
    <w:rsid w:val="005E7687"/>
    <w:rsid w:val="005F0152"/>
    <w:rsid w:val="005F04E6"/>
    <w:rsid w:val="005F0DCB"/>
    <w:rsid w:val="005F10FD"/>
    <w:rsid w:val="005F152E"/>
    <w:rsid w:val="005F17D5"/>
    <w:rsid w:val="005F31F9"/>
    <w:rsid w:val="005F3C95"/>
    <w:rsid w:val="005F5044"/>
    <w:rsid w:val="005F5257"/>
    <w:rsid w:val="005F5571"/>
    <w:rsid w:val="005F62EE"/>
    <w:rsid w:val="005F6FBD"/>
    <w:rsid w:val="006006A1"/>
    <w:rsid w:val="0060123E"/>
    <w:rsid w:val="00601AEA"/>
    <w:rsid w:val="00601D8F"/>
    <w:rsid w:val="00601F69"/>
    <w:rsid w:val="00602212"/>
    <w:rsid w:val="00602B3C"/>
    <w:rsid w:val="006036A7"/>
    <w:rsid w:val="006047E1"/>
    <w:rsid w:val="00604D4F"/>
    <w:rsid w:val="00604F55"/>
    <w:rsid w:val="0060541A"/>
    <w:rsid w:val="00605493"/>
    <w:rsid w:val="00607E69"/>
    <w:rsid w:val="00610EA4"/>
    <w:rsid w:val="00615756"/>
    <w:rsid w:val="006167A8"/>
    <w:rsid w:val="006209FF"/>
    <w:rsid w:val="00620EB7"/>
    <w:rsid w:val="00621671"/>
    <w:rsid w:val="00625E69"/>
    <w:rsid w:val="006264C9"/>
    <w:rsid w:val="006274D2"/>
    <w:rsid w:val="00627F2A"/>
    <w:rsid w:val="00630C95"/>
    <w:rsid w:val="00631517"/>
    <w:rsid w:val="00632CB2"/>
    <w:rsid w:val="006331BE"/>
    <w:rsid w:val="00633D29"/>
    <w:rsid w:val="00634928"/>
    <w:rsid w:val="0063569E"/>
    <w:rsid w:val="00636815"/>
    <w:rsid w:val="0063741F"/>
    <w:rsid w:val="00637587"/>
    <w:rsid w:val="006375CF"/>
    <w:rsid w:val="00637CB4"/>
    <w:rsid w:val="00641B47"/>
    <w:rsid w:val="00644A64"/>
    <w:rsid w:val="00644FD4"/>
    <w:rsid w:val="00646C64"/>
    <w:rsid w:val="00646E00"/>
    <w:rsid w:val="006503BA"/>
    <w:rsid w:val="00650A42"/>
    <w:rsid w:val="00650FCF"/>
    <w:rsid w:val="00651604"/>
    <w:rsid w:val="006519BC"/>
    <w:rsid w:val="00654C5F"/>
    <w:rsid w:val="00656CA4"/>
    <w:rsid w:val="00661BEA"/>
    <w:rsid w:val="006627A5"/>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42D"/>
    <w:rsid w:val="00674B59"/>
    <w:rsid w:val="00675BCA"/>
    <w:rsid w:val="00675E37"/>
    <w:rsid w:val="006773B3"/>
    <w:rsid w:val="006774D6"/>
    <w:rsid w:val="0068055C"/>
    <w:rsid w:val="0068077D"/>
    <w:rsid w:val="00680DF6"/>
    <w:rsid w:val="00680FC8"/>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304"/>
    <w:rsid w:val="0069787E"/>
    <w:rsid w:val="006A0CAF"/>
    <w:rsid w:val="006A0F83"/>
    <w:rsid w:val="006A3054"/>
    <w:rsid w:val="006A3521"/>
    <w:rsid w:val="006A3BF4"/>
    <w:rsid w:val="006A490C"/>
    <w:rsid w:val="006A4B12"/>
    <w:rsid w:val="006A4D29"/>
    <w:rsid w:val="006A528C"/>
    <w:rsid w:val="006A674B"/>
    <w:rsid w:val="006A6B6A"/>
    <w:rsid w:val="006B1839"/>
    <w:rsid w:val="006B4809"/>
    <w:rsid w:val="006B4D58"/>
    <w:rsid w:val="006B4EF1"/>
    <w:rsid w:val="006B531B"/>
    <w:rsid w:val="006B5CE3"/>
    <w:rsid w:val="006B60CD"/>
    <w:rsid w:val="006B63AE"/>
    <w:rsid w:val="006B6E30"/>
    <w:rsid w:val="006B7417"/>
    <w:rsid w:val="006C02EB"/>
    <w:rsid w:val="006C0C54"/>
    <w:rsid w:val="006C235C"/>
    <w:rsid w:val="006C2A4C"/>
    <w:rsid w:val="006C2A96"/>
    <w:rsid w:val="006C362F"/>
    <w:rsid w:val="006C4045"/>
    <w:rsid w:val="006C44D0"/>
    <w:rsid w:val="006C6251"/>
    <w:rsid w:val="006C67F3"/>
    <w:rsid w:val="006C6AB9"/>
    <w:rsid w:val="006D2E24"/>
    <w:rsid w:val="006D32B8"/>
    <w:rsid w:val="006D3659"/>
    <w:rsid w:val="006D3DF7"/>
    <w:rsid w:val="006D3F58"/>
    <w:rsid w:val="006D6264"/>
    <w:rsid w:val="006D7F81"/>
    <w:rsid w:val="006E0219"/>
    <w:rsid w:val="006E13ED"/>
    <w:rsid w:val="006E1491"/>
    <w:rsid w:val="006E25B0"/>
    <w:rsid w:val="006E3F8F"/>
    <w:rsid w:val="006E48D6"/>
    <w:rsid w:val="006E4A91"/>
    <w:rsid w:val="006E5377"/>
    <w:rsid w:val="006E565A"/>
    <w:rsid w:val="006E7AE7"/>
    <w:rsid w:val="006F0A46"/>
    <w:rsid w:val="006F1430"/>
    <w:rsid w:val="006F1E4A"/>
    <w:rsid w:val="006F23C0"/>
    <w:rsid w:val="006F388A"/>
    <w:rsid w:val="006F4819"/>
    <w:rsid w:val="006F6013"/>
    <w:rsid w:val="006F6A75"/>
    <w:rsid w:val="006F72A6"/>
    <w:rsid w:val="006F764B"/>
    <w:rsid w:val="007004CC"/>
    <w:rsid w:val="00701088"/>
    <w:rsid w:val="00701379"/>
    <w:rsid w:val="00701862"/>
    <w:rsid w:val="0070220A"/>
    <w:rsid w:val="00703915"/>
    <w:rsid w:val="00703E8B"/>
    <w:rsid w:val="007043EF"/>
    <w:rsid w:val="007044B1"/>
    <w:rsid w:val="00705EDC"/>
    <w:rsid w:val="00705FCA"/>
    <w:rsid w:val="00706F77"/>
    <w:rsid w:val="00706FEF"/>
    <w:rsid w:val="0070777E"/>
    <w:rsid w:val="00707D34"/>
    <w:rsid w:val="00715F2E"/>
    <w:rsid w:val="00716DC3"/>
    <w:rsid w:val="00717032"/>
    <w:rsid w:val="0071736D"/>
    <w:rsid w:val="007217E1"/>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2894"/>
    <w:rsid w:val="00743112"/>
    <w:rsid w:val="00747710"/>
    <w:rsid w:val="007506F8"/>
    <w:rsid w:val="00750A92"/>
    <w:rsid w:val="00750BBC"/>
    <w:rsid w:val="0075104C"/>
    <w:rsid w:val="0075127F"/>
    <w:rsid w:val="00751DC2"/>
    <w:rsid w:val="00752557"/>
    <w:rsid w:val="00754784"/>
    <w:rsid w:val="007548A3"/>
    <w:rsid w:val="0075530E"/>
    <w:rsid w:val="00756F13"/>
    <w:rsid w:val="00756F57"/>
    <w:rsid w:val="0076046E"/>
    <w:rsid w:val="007605D2"/>
    <w:rsid w:val="007609DD"/>
    <w:rsid w:val="007612FA"/>
    <w:rsid w:val="0076144E"/>
    <w:rsid w:val="00761773"/>
    <w:rsid w:val="00762C56"/>
    <w:rsid w:val="007635F2"/>
    <w:rsid w:val="007646EA"/>
    <w:rsid w:val="007647B0"/>
    <w:rsid w:val="00765D80"/>
    <w:rsid w:val="007665C5"/>
    <w:rsid w:val="00766C1C"/>
    <w:rsid w:val="00767B30"/>
    <w:rsid w:val="007704FE"/>
    <w:rsid w:val="00771613"/>
    <w:rsid w:val="00775ECB"/>
    <w:rsid w:val="00777425"/>
    <w:rsid w:val="00781042"/>
    <w:rsid w:val="007812FB"/>
    <w:rsid w:val="0078174F"/>
    <w:rsid w:val="00781E91"/>
    <w:rsid w:val="0078226D"/>
    <w:rsid w:val="00783EE7"/>
    <w:rsid w:val="00783F0C"/>
    <w:rsid w:val="00785078"/>
    <w:rsid w:val="007854ED"/>
    <w:rsid w:val="00786321"/>
    <w:rsid w:val="00786B2B"/>
    <w:rsid w:val="00790BC1"/>
    <w:rsid w:val="00790E59"/>
    <w:rsid w:val="00791D80"/>
    <w:rsid w:val="007928D2"/>
    <w:rsid w:val="00794579"/>
    <w:rsid w:val="00794BFC"/>
    <w:rsid w:val="0079566F"/>
    <w:rsid w:val="007956AF"/>
    <w:rsid w:val="00796168"/>
    <w:rsid w:val="00797049"/>
    <w:rsid w:val="007A0C45"/>
    <w:rsid w:val="007A2315"/>
    <w:rsid w:val="007A34E8"/>
    <w:rsid w:val="007A3EA3"/>
    <w:rsid w:val="007A5403"/>
    <w:rsid w:val="007A5B38"/>
    <w:rsid w:val="007A787C"/>
    <w:rsid w:val="007B02C6"/>
    <w:rsid w:val="007B0AE5"/>
    <w:rsid w:val="007B29BF"/>
    <w:rsid w:val="007B34D8"/>
    <w:rsid w:val="007B405B"/>
    <w:rsid w:val="007B4951"/>
    <w:rsid w:val="007B51F9"/>
    <w:rsid w:val="007B5FDD"/>
    <w:rsid w:val="007B67A0"/>
    <w:rsid w:val="007B7156"/>
    <w:rsid w:val="007C0D14"/>
    <w:rsid w:val="007C128B"/>
    <w:rsid w:val="007C1449"/>
    <w:rsid w:val="007C14DA"/>
    <w:rsid w:val="007C16A8"/>
    <w:rsid w:val="007C28A2"/>
    <w:rsid w:val="007C29FC"/>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D5B0C"/>
    <w:rsid w:val="007E1637"/>
    <w:rsid w:val="007E1C82"/>
    <w:rsid w:val="007E4410"/>
    <w:rsid w:val="007E503B"/>
    <w:rsid w:val="007E515D"/>
    <w:rsid w:val="007E5FB8"/>
    <w:rsid w:val="007E762C"/>
    <w:rsid w:val="007E7FAE"/>
    <w:rsid w:val="007F00FE"/>
    <w:rsid w:val="007F0F64"/>
    <w:rsid w:val="007F14CC"/>
    <w:rsid w:val="007F3C57"/>
    <w:rsid w:val="007F47FF"/>
    <w:rsid w:val="007F4A39"/>
    <w:rsid w:val="007F4E6A"/>
    <w:rsid w:val="007F4F8F"/>
    <w:rsid w:val="007F545F"/>
    <w:rsid w:val="007F61E8"/>
    <w:rsid w:val="007F656C"/>
    <w:rsid w:val="007F69C1"/>
    <w:rsid w:val="007F6C0C"/>
    <w:rsid w:val="007F7956"/>
    <w:rsid w:val="00800B43"/>
    <w:rsid w:val="00801564"/>
    <w:rsid w:val="00801FF9"/>
    <w:rsid w:val="00802177"/>
    <w:rsid w:val="008024D8"/>
    <w:rsid w:val="00802E20"/>
    <w:rsid w:val="00803FA1"/>
    <w:rsid w:val="00804792"/>
    <w:rsid w:val="00804FE8"/>
    <w:rsid w:val="008063F7"/>
    <w:rsid w:val="00806787"/>
    <w:rsid w:val="00806F39"/>
    <w:rsid w:val="00807CC3"/>
    <w:rsid w:val="00811274"/>
    <w:rsid w:val="00811BEA"/>
    <w:rsid w:val="00812EC9"/>
    <w:rsid w:val="008147A9"/>
    <w:rsid w:val="00815F17"/>
    <w:rsid w:val="00816CFA"/>
    <w:rsid w:val="00816F46"/>
    <w:rsid w:val="00820AE9"/>
    <w:rsid w:val="00822CCF"/>
    <w:rsid w:val="00823C18"/>
    <w:rsid w:val="00824552"/>
    <w:rsid w:val="0082493A"/>
    <w:rsid w:val="00825653"/>
    <w:rsid w:val="00826113"/>
    <w:rsid w:val="008274A7"/>
    <w:rsid w:val="00827E07"/>
    <w:rsid w:val="008310BC"/>
    <w:rsid w:val="008311FA"/>
    <w:rsid w:val="008325AE"/>
    <w:rsid w:val="00833627"/>
    <w:rsid w:val="00833A68"/>
    <w:rsid w:val="00833B5D"/>
    <w:rsid w:val="00834494"/>
    <w:rsid w:val="0083586E"/>
    <w:rsid w:val="008363D7"/>
    <w:rsid w:val="00840767"/>
    <w:rsid w:val="00841540"/>
    <w:rsid w:val="00842BAB"/>
    <w:rsid w:val="00843219"/>
    <w:rsid w:val="00843C0C"/>
    <w:rsid w:val="00844174"/>
    <w:rsid w:val="00845061"/>
    <w:rsid w:val="00846DBE"/>
    <w:rsid w:val="00846F14"/>
    <w:rsid w:val="00847D89"/>
    <w:rsid w:val="008503DF"/>
    <w:rsid w:val="00851283"/>
    <w:rsid w:val="00851BF1"/>
    <w:rsid w:val="00853F62"/>
    <w:rsid w:val="0085459D"/>
    <w:rsid w:val="00854A0C"/>
    <w:rsid w:val="008553D6"/>
    <w:rsid w:val="00855731"/>
    <w:rsid w:val="008564F1"/>
    <w:rsid w:val="008600E0"/>
    <w:rsid w:val="0086053D"/>
    <w:rsid w:val="00860832"/>
    <w:rsid w:val="008619A2"/>
    <w:rsid w:val="00861CF4"/>
    <w:rsid w:val="00861D0A"/>
    <w:rsid w:val="008628EF"/>
    <w:rsid w:val="00862E74"/>
    <w:rsid w:val="008630F6"/>
    <w:rsid w:val="00863296"/>
    <w:rsid w:val="00863A53"/>
    <w:rsid w:val="008645D0"/>
    <w:rsid w:val="008647A6"/>
    <w:rsid w:val="00864A15"/>
    <w:rsid w:val="00865EBC"/>
    <w:rsid w:val="00866898"/>
    <w:rsid w:val="0087057E"/>
    <w:rsid w:val="00870D65"/>
    <w:rsid w:val="00871EBF"/>
    <w:rsid w:val="00872653"/>
    <w:rsid w:val="0087330C"/>
    <w:rsid w:val="008745CF"/>
    <w:rsid w:val="0087550F"/>
    <w:rsid w:val="00875AAE"/>
    <w:rsid w:val="00876885"/>
    <w:rsid w:val="008770AC"/>
    <w:rsid w:val="008814E4"/>
    <w:rsid w:val="00881D4E"/>
    <w:rsid w:val="00882942"/>
    <w:rsid w:val="008848B3"/>
    <w:rsid w:val="008852C8"/>
    <w:rsid w:val="00886BE0"/>
    <w:rsid w:val="00886EA3"/>
    <w:rsid w:val="008875E3"/>
    <w:rsid w:val="00887879"/>
    <w:rsid w:val="0089056A"/>
    <w:rsid w:val="00891359"/>
    <w:rsid w:val="00893150"/>
    <w:rsid w:val="00893686"/>
    <w:rsid w:val="00895567"/>
    <w:rsid w:val="008959AD"/>
    <w:rsid w:val="00896411"/>
    <w:rsid w:val="008966DB"/>
    <w:rsid w:val="0089786E"/>
    <w:rsid w:val="00897931"/>
    <w:rsid w:val="008A1C96"/>
    <w:rsid w:val="008A48E4"/>
    <w:rsid w:val="008A5E2F"/>
    <w:rsid w:val="008A659E"/>
    <w:rsid w:val="008A73E4"/>
    <w:rsid w:val="008A7CCE"/>
    <w:rsid w:val="008B082B"/>
    <w:rsid w:val="008B1D23"/>
    <w:rsid w:val="008B2359"/>
    <w:rsid w:val="008B2EF2"/>
    <w:rsid w:val="008B3B3E"/>
    <w:rsid w:val="008B448E"/>
    <w:rsid w:val="008B4791"/>
    <w:rsid w:val="008B4E66"/>
    <w:rsid w:val="008B56CF"/>
    <w:rsid w:val="008C14F7"/>
    <w:rsid w:val="008C2C77"/>
    <w:rsid w:val="008C2CD9"/>
    <w:rsid w:val="008C32C9"/>
    <w:rsid w:val="008C3A17"/>
    <w:rsid w:val="008C6C9B"/>
    <w:rsid w:val="008D022D"/>
    <w:rsid w:val="008D24F7"/>
    <w:rsid w:val="008D33EB"/>
    <w:rsid w:val="008D4C6F"/>
    <w:rsid w:val="008D5004"/>
    <w:rsid w:val="008D508C"/>
    <w:rsid w:val="008D5963"/>
    <w:rsid w:val="008D6AA7"/>
    <w:rsid w:val="008D7091"/>
    <w:rsid w:val="008D733F"/>
    <w:rsid w:val="008D7A65"/>
    <w:rsid w:val="008E07C8"/>
    <w:rsid w:val="008E1A22"/>
    <w:rsid w:val="008E3097"/>
    <w:rsid w:val="008E30A7"/>
    <w:rsid w:val="008E3157"/>
    <w:rsid w:val="008E42EB"/>
    <w:rsid w:val="008E4CBF"/>
    <w:rsid w:val="008E61A9"/>
    <w:rsid w:val="008F2B56"/>
    <w:rsid w:val="008F2D19"/>
    <w:rsid w:val="008F32CE"/>
    <w:rsid w:val="008F33B2"/>
    <w:rsid w:val="008F42C7"/>
    <w:rsid w:val="008F43DF"/>
    <w:rsid w:val="008F4F06"/>
    <w:rsid w:val="008F544D"/>
    <w:rsid w:val="008F5E2F"/>
    <w:rsid w:val="008F5FE3"/>
    <w:rsid w:val="008F6E76"/>
    <w:rsid w:val="008F750B"/>
    <w:rsid w:val="008F776E"/>
    <w:rsid w:val="009008CE"/>
    <w:rsid w:val="00900CA1"/>
    <w:rsid w:val="009011B8"/>
    <w:rsid w:val="00902019"/>
    <w:rsid w:val="009024E7"/>
    <w:rsid w:val="00903CD7"/>
    <w:rsid w:val="00906AE5"/>
    <w:rsid w:val="00906FF4"/>
    <w:rsid w:val="009109E1"/>
    <w:rsid w:val="00910C1C"/>
    <w:rsid w:val="00912945"/>
    <w:rsid w:val="009140CE"/>
    <w:rsid w:val="00914C6C"/>
    <w:rsid w:val="00920D0E"/>
    <w:rsid w:val="0092110B"/>
    <w:rsid w:val="009213DD"/>
    <w:rsid w:val="00921BB0"/>
    <w:rsid w:val="00922880"/>
    <w:rsid w:val="00922CC3"/>
    <w:rsid w:val="00922DA9"/>
    <w:rsid w:val="00922DE6"/>
    <w:rsid w:val="00923216"/>
    <w:rsid w:val="0092370B"/>
    <w:rsid w:val="009237D3"/>
    <w:rsid w:val="00924089"/>
    <w:rsid w:val="009246B2"/>
    <w:rsid w:val="0092582D"/>
    <w:rsid w:val="009268D8"/>
    <w:rsid w:val="009275C2"/>
    <w:rsid w:val="00930332"/>
    <w:rsid w:val="0093084C"/>
    <w:rsid w:val="00930D88"/>
    <w:rsid w:val="00931659"/>
    <w:rsid w:val="00932558"/>
    <w:rsid w:val="00933A1F"/>
    <w:rsid w:val="00933FC4"/>
    <w:rsid w:val="00934E13"/>
    <w:rsid w:val="00934F77"/>
    <w:rsid w:val="00935C7D"/>
    <w:rsid w:val="00937FCA"/>
    <w:rsid w:val="0094062C"/>
    <w:rsid w:val="00940997"/>
    <w:rsid w:val="00941043"/>
    <w:rsid w:val="009413BC"/>
    <w:rsid w:val="009435DE"/>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0DD0"/>
    <w:rsid w:val="00961375"/>
    <w:rsid w:val="0096210A"/>
    <w:rsid w:val="00962C2E"/>
    <w:rsid w:val="00963279"/>
    <w:rsid w:val="0096377E"/>
    <w:rsid w:val="00964806"/>
    <w:rsid w:val="009658B3"/>
    <w:rsid w:val="00967C8D"/>
    <w:rsid w:val="00970279"/>
    <w:rsid w:val="0097072A"/>
    <w:rsid w:val="00971296"/>
    <w:rsid w:val="009715CE"/>
    <w:rsid w:val="00971EE0"/>
    <w:rsid w:val="00971F53"/>
    <w:rsid w:val="00973245"/>
    <w:rsid w:val="009746B9"/>
    <w:rsid w:val="009747A0"/>
    <w:rsid w:val="009747DA"/>
    <w:rsid w:val="00975A09"/>
    <w:rsid w:val="00975DF8"/>
    <w:rsid w:val="00975FF9"/>
    <w:rsid w:val="00976AFF"/>
    <w:rsid w:val="00977122"/>
    <w:rsid w:val="009773CD"/>
    <w:rsid w:val="00977C81"/>
    <w:rsid w:val="009808BE"/>
    <w:rsid w:val="009823A2"/>
    <w:rsid w:val="00982FD9"/>
    <w:rsid w:val="009845AB"/>
    <w:rsid w:val="00984FD2"/>
    <w:rsid w:val="00985DAD"/>
    <w:rsid w:val="00990FF7"/>
    <w:rsid w:val="0099171E"/>
    <w:rsid w:val="00991F39"/>
    <w:rsid w:val="00992837"/>
    <w:rsid w:val="009935E8"/>
    <w:rsid w:val="00994794"/>
    <w:rsid w:val="00994ABB"/>
    <w:rsid w:val="009954BF"/>
    <w:rsid w:val="009963F6"/>
    <w:rsid w:val="00997DAC"/>
    <w:rsid w:val="009A190F"/>
    <w:rsid w:val="009A2496"/>
    <w:rsid w:val="009A4A5D"/>
    <w:rsid w:val="009A6202"/>
    <w:rsid w:val="009A72C9"/>
    <w:rsid w:val="009B11DE"/>
    <w:rsid w:val="009B1640"/>
    <w:rsid w:val="009B16EA"/>
    <w:rsid w:val="009B1B11"/>
    <w:rsid w:val="009B1EA9"/>
    <w:rsid w:val="009B2BDA"/>
    <w:rsid w:val="009B444C"/>
    <w:rsid w:val="009B4A6D"/>
    <w:rsid w:val="009B5381"/>
    <w:rsid w:val="009B580D"/>
    <w:rsid w:val="009B754F"/>
    <w:rsid w:val="009B7A52"/>
    <w:rsid w:val="009C0C2D"/>
    <w:rsid w:val="009C16CC"/>
    <w:rsid w:val="009C332A"/>
    <w:rsid w:val="009C374A"/>
    <w:rsid w:val="009C379F"/>
    <w:rsid w:val="009C584C"/>
    <w:rsid w:val="009C5A84"/>
    <w:rsid w:val="009D0542"/>
    <w:rsid w:val="009D2451"/>
    <w:rsid w:val="009D30DF"/>
    <w:rsid w:val="009D3103"/>
    <w:rsid w:val="009D64DD"/>
    <w:rsid w:val="009D65B9"/>
    <w:rsid w:val="009D6E9B"/>
    <w:rsid w:val="009E2858"/>
    <w:rsid w:val="009E2910"/>
    <w:rsid w:val="009E39A6"/>
    <w:rsid w:val="009E3A8B"/>
    <w:rsid w:val="009E3ECB"/>
    <w:rsid w:val="009E4519"/>
    <w:rsid w:val="009E488F"/>
    <w:rsid w:val="009E4F80"/>
    <w:rsid w:val="009E6090"/>
    <w:rsid w:val="009F0CED"/>
    <w:rsid w:val="009F113F"/>
    <w:rsid w:val="009F1F1A"/>
    <w:rsid w:val="009F2CB2"/>
    <w:rsid w:val="009F2CE2"/>
    <w:rsid w:val="009F36C5"/>
    <w:rsid w:val="009F4AE1"/>
    <w:rsid w:val="009F6A5A"/>
    <w:rsid w:val="00A0119F"/>
    <w:rsid w:val="00A014E0"/>
    <w:rsid w:val="00A02627"/>
    <w:rsid w:val="00A02E23"/>
    <w:rsid w:val="00A032BC"/>
    <w:rsid w:val="00A0340D"/>
    <w:rsid w:val="00A03F84"/>
    <w:rsid w:val="00A040E3"/>
    <w:rsid w:val="00A05680"/>
    <w:rsid w:val="00A058D9"/>
    <w:rsid w:val="00A06442"/>
    <w:rsid w:val="00A065F9"/>
    <w:rsid w:val="00A06CF6"/>
    <w:rsid w:val="00A06E4B"/>
    <w:rsid w:val="00A071F3"/>
    <w:rsid w:val="00A1019B"/>
    <w:rsid w:val="00A10E53"/>
    <w:rsid w:val="00A1113E"/>
    <w:rsid w:val="00A11745"/>
    <w:rsid w:val="00A14A8C"/>
    <w:rsid w:val="00A15213"/>
    <w:rsid w:val="00A1549A"/>
    <w:rsid w:val="00A15EB2"/>
    <w:rsid w:val="00A16187"/>
    <w:rsid w:val="00A167CF"/>
    <w:rsid w:val="00A167DE"/>
    <w:rsid w:val="00A16CCA"/>
    <w:rsid w:val="00A20249"/>
    <w:rsid w:val="00A20747"/>
    <w:rsid w:val="00A21694"/>
    <w:rsid w:val="00A216C4"/>
    <w:rsid w:val="00A21A6C"/>
    <w:rsid w:val="00A226E1"/>
    <w:rsid w:val="00A22717"/>
    <w:rsid w:val="00A22E9D"/>
    <w:rsid w:val="00A2327D"/>
    <w:rsid w:val="00A27A0F"/>
    <w:rsid w:val="00A27E82"/>
    <w:rsid w:val="00A30805"/>
    <w:rsid w:val="00A32C85"/>
    <w:rsid w:val="00A34360"/>
    <w:rsid w:val="00A345F6"/>
    <w:rsid w:val="00A3494C"/>
    <w:rsid w:val="00A34D13"/>
    <w:rsid w:val="00A35F68"/>
    <w:rsid w:val="00A364F8"/>
    <w:rsid w:val="00A3661C"/>
    <w:rsid w:val="00A3728A"/>
    <w:rsid w:val="00A420B5"/>
    <w:rsid w:val="00A42193"/>
    <w:rsid w:val="00A421C2"/>
    <w:rsid w:val="00A42D26"/>
    <w:rsid w:val="00A4311F"/>
    <w:rsid w:val="00A43307"/>
    <w:rsid w:val="00A449A8"/>
    <w:rsid w:val="00A44D26"/>
    <w:rsid w:val="00A46385"/>
    <w:rsid w:val="00A4653F"/>
    <w:rsid w:val="00A51F55"/>
    <w:rsid w:val="00A52683"/>
    <w:rsid w:val="00A53814"/>
    <w:rsid w:val="00A53981"/>
    <w:rsid w:val="00A55C81"/>
    <w:rsid w:val="00A56BE3"/>
    <w:rsid w:val="00A56F32"/>
    <w:rsid w:val="00A571B7"/>
    <w:rsid w:val="00A6022D"/>
    <w:rsid w:val="00A60C44"/>
    <w:rsid w:val="00A60D46"/>
    <w:rsid w:val="00A60F3B"/>
    <w:rsid w:val="00A65431"/>
    <w:rsid w:val="00A66F2A"/>
    <w:rsid w:val="00A67DA0"/>
    <w:rsid w:val="00A711ED"/>
    <w:rsid w:val="00A71CF4"/>
    <w:rsid w:val="00A733B2"/>
    <w:rsid w:val="00A74C67"/>
    <w:rsid w:val="00A74EF5"/>
    <w:rsid w:val="00A75D6B"/>
    <w:rsid w:val="00A76C35"/>
    <w:rsid w:val="00A832ED"/>
    <w:rsid w:val="00A84B7B"/>
    <w:rsid w:val="00A85416"/>
    <w:rsid w:val="00A862E8"/>
    <w:rsid w:val="00A873EC"/>
    <w:rsid w:val="00A91722"/>
    <w:rsid w:val="00A93659"/>
    <w:rsid w:val="00A94955"/>
    <w:rsid w:val="00A959D6"/>
    <w:rsid w:val="00A968DD"/>
    <w:rsid w:val="00A96FDD"/>
    <w:rsid w:val="00A97234"/>
    <w:rsid w:val="00A976F4"/>
    <w:rsid w:val="00AA1A6E"/>
    <w:rsid w:val="00AA1CEE"/>
    <w:rsid w:val="00AA2B62"/>
    <w:rsid w:val="00AA3648"/>
    <w:rsid w:val="00AA5A0E"/>
    <w:rsid w:val="00AA5A7B"/>
    <w:rsid w:val="00AA5D23"/>
    <w:rsid w:val="00AA689D"/>
    <w:rsid w:val="00AA79D7"/>
    <w:rsid w:val="00AA7DAD"/>
    <w:rsid w:val="00AB0F57"/>
    <w:rsid w:val="00AB1A7E"/>
    <w:rsid w:val="00AB1B93"/>
    <w:rsid w:val="00AB2056"/>
    <w:rsid w:val="00AB225D"/>
    <w:rsid w:val="00AB3474"/>
    <w:rsid w:val="00AB3697"/>
    <w:rsid w:val="00AB5D86"/>
    <w:rsid w:val="00AB70FD"/>
    <w:rsid w:val="00AB74DB"/>
    <w:rsid w:val="00AC15D5"/>
    <w:rsid w:val="00AC1B4C"/>
    <w:rsid w:val="00AC2E51"/>
    <w:rsid w:val="00AC334E"/>
    <w:rsid w:val="00AC385B"/>
    <w:rsid w:val="00AC533D"/>
    <w:rsid w:val="00AC5B0D"/>
    <w:rsid w:val="00AC729B"/>
    <w:rsid w:val="00AD0565"/>
    <w:rsid w:val="00AD0710"/>
    <w:rsid w:val="00AD0D52"/>
    <w:rsid w:val="00AD1186"/>
    <w:rsid w:val="00AD1C1A"/>
    <w:rsid w:val="00AD2AC0"/>
    <w:rsid w:val="00AD2FA8"/>
    <w:rsid w:val="00AD4078"/>
    <w:rsid w:val="00AD4807"/>
    <w:rsid w:val="00AD5166"/>
    <w:rsid w:val="00AD5701"/>
    <w:rsid w:val="00AD5D89"/>
    <w:rsid w:val="00AD72E3"/>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4530"/>
    <w:rsid w:val="00AF6DED"/>
    <w:rsid w:val="00AF7AEB"/>
    <w:rsid w:val="00AF7C61"/>
    <w:rsid w:val="00B00CB1"/>
    <w:rsid w:val="00B01210"/>
    <w:rsid w:val="00B03823"/>
    <w:rsid w:val="00B0485E"/>
    <w:rsid w:val="00B05198"/>
    <w:rsid w:val="00B052FA"/>
    <w:rsid w:val="00B0576A"/>
    <w:rsid w:val="00B10ADF"/>
    <w:rsid w:val="00B10F66"/>
    <w:rsid w:val="00B11014"/>
    <w:rsid w:val="00B1518F"/>
    <w:rsid w:val="00B16699"/>
    <w:rsid w:val="00B16AF0"/>
    <w:rsid w:val="00B16DC6"/>
    <w:rsid w:val="00B17FA1"/>
    <w:rsid w:val="00B2164C"/>
    <w:rsid w:val="00B21CB0"/>
    <w:rsid w:val="00B21FE0"/>
    <w:rsid w:val="00B2264E"/>
    <w:rsid w:val="00B22667"/>
    <w:rsid w:val="00B23554"/>
    <w:rsid w:val="00B238A4"/>
    <w:rsid w:val="00B23FE5"/>
    <w:rsid w:val="00B2414B"/>
    <w:rsid w:val="00B24ABD"/>
    <w:rsid w:val="00B25E0C"/>
    <w:rsid w:val="00B26035"/>
    <w:rsid w:val="00B26155"/>
    <w:rsid w:val="00B27496"/>
    <w:rsid w:val="00B32D2D"/>
    <w:rsid w:val="00B32FE6"/>
    <w:rsid w:val="00B3308F"/>
    <w:rsid w:val="00B345B4"/>
    <w:rsid w:val="00B34A26"/>
    <w:rsid w:val="00B35596"/>
    <w:rsid w:val="00B3765E"/>
    <w:rsid w:val="00B4027C"/>
    <w:rsid w:val="00B41AFF"/>
    <w:rsid w:val="00B4208A"/>
    <w:rsid w:val="00B44589"/>
    <w:rsid w:val="00B46C2E"/>
    <w:rsid w:val="00B4750D"/>
    <w:rsid w:val="00B5099A"/>
    <w:rsid w:val="00B51DD0"/>
    <w:rsid w:val="00B5262A"/>
    <w:rsid w:val="00B533DF"/>
    <w:rsid w:val="00B5440C"/>
    <w:rsid w:val="00B555BB"/>
    <w:rsid w:val="00B57A76"/>
    <w:rsid w:val="00B57CB8"/>
    <w:rsid w:val="00B60FB3"/>
    <w:rsid w:val="00B6143B"/>
    <w:rsid w:val="00B623BB"/>
    <w:rsid w:val="00B625F4"/>
    <w:rsid w:val="00B627BF"/>
    <w:rsid w:val="00B6409F"/>
    <w:rsid w:val="00B646D8"/>
    <w:rsid w:val="00B65412"/>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0F6"/>
    <w:rsid w:val="00B8289C"/>
    <w:rsid w:val="00B82D2B"/>
    <w:rsid w:val="00B836DC"/>
    <w:rsid w:val="00B83803"/>
    <w:rsid w:val="00B838BF"/>
    <w:rsid w:val="00B85360"/>
    <w:rsid w:val="00B86011"/>
    <w:rsid w:val="00B8689B"/>
    <w:rsid w:val="00B86C11"/>
    <w:rsid w:val="00B86D15"/>
    <w:rsid w:val="00B86EEE"/>
    <w:rsid w:val="00B9439C"/>
    <w:rsid w:val="00B9577D"/>
    <w:rsid w:val="00B95C9F"/>
    <w:rsid w:val="00B961A7"/>
    <w:rsid w:val="00B97806"/>
    <w:rsid w:val="00BA01F8"/>
    <w:rsid w:val="00BA04A7"/>
    <w:rsid w:val="00BA1D44"/>
    <w:rsid w:val="00BA3139"/>
    <w:rsid w:val="00BA33F8"/>
    <w:rsid w:val="00BA45CF"/>
    <w:rsid w:val="00BA5347"/>
    <w:rsid w:val="00BA6510"/>
    <w:rsid w:val="00BA6C0A"/>
    <w:rsid w:val="00BA7AC0"/>
    <w:rsid w:val="00BB05E4"/>
    <w:rsid w:val="00BB13A5"/>
    <w:rsid w:val="00BB1EA1"/>
    <w:rsid w:val="00BB213E"/>
    <w:rsid w:val="00BB2F81"/>
    <w:rsid w:val="00BB3A91"/>
    <w:rsid w:val="00BB47F1"/>
    <w:rsid w:val="00BB5209"/>
    <w:rsid w:val="00BB548D"/>
    <w:rsid w:val="00BB5797"/>
    <w:rsid w:val="00BB5FFA"/>
    <w:rsid w:val="00BB6244"/>
    <w:rsid w:val="00BB698D"/>
    <w:rsid w:val="00BB7A86"/>
    <w:rsid w:val="00BC22AA"/>
    <w:rsid w:val="00BC2968"/>
    <w:rsid w:val="00BC2AC3"/>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CDC"/>
    <w:rsid w:val="00BD7F04"/>
    <w:rsid w:val="00BE04E8"/>
    <w:rsid w:val="00BE0BF8"/>
    <w:rsid w:val="00BE0D70"/>
    <w:rsid w:val="00BE1CCD"/>
    <w:rsid w:val="00BE4163"/>
    <w:rsid w:val="00BE44DF"/>
    <w:rsid w:val="00BE4EB9"/>
    <w:rsid w:val="00BE5999"/>
    <w:rsid w:val="00BE5A03"/>
    <w:rsid w:val="00BF08F5"/>
    <w:rsid w:val="00BF0A5B"/>
    <w:rsid w:val="00BF16CD"/>
    <w:rsid w:val="00BF193E"/>
    <w:rsid w:val="00BF27A3"/>
    <w:rsid w:val="00BF2C0A"/>
    <w:rsid w:val="00BF33DD"/>
    <w:rsid w:val="00BF585A"/>
    <w:rsid w:val="00BF5B0A"/>
    <w:rsid w:val="00BF63E0"/>
    <w:rsid w:val="00BF6BEB"/>
    <w:rsid w:val="00BF70AB"/>
    <w:rsid w:val="00C00369"/>
    <w:rsid w:val="00C017B7"/>
    <w:rsid w:val="00C01A18"/>
    <w:rsid w:val="00C01EA8"/>
    <w:rsid w:val="00C02824"/>
    <w:rsid w:val="00C02F77"/>
    <w:rsid w:val="00C03D14"/>
    <w:rsid w:val="00C05034"/>
    <w:rsid w:val="00C05487"/>
    <w:rsid w:val="00C10F64"/>
    <w:rsid w:val="00C1164C"/>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908"/>
    <w:rsid w:val="00C31233"/>
    <w:rsid w:val="00C31ADA"/>
    <w:rsid w:val="00C31CA1"/>
    <w:rsid w:val="00C31F4F"/>
    <w:rsid w:val="00C3320D"/>
    <w:rsid w:val="00C332DA"/>
    <w:rsid w:val="00C33CF0"/>
    <w:rsid w:val="00C35D35"/>
    <w:rsid w:val="00C37B94"/>
    <w:rsid w:val="00C37F2C"/>
    <w:rsid w:val="00C37F81"/>
    <w:rsid w:val="00C4072E"/>
    <w:rsid w:val="00C40D3E"/>
    <w:rsid w:val="00C413B0"/>
    <w:rsid w:val="00C4441D"/>
    <w:rsid w:val="00C450ED"/>
    <w:rsid w:val="00C45664"/>
    <w:rsid w:val="00C46BE7"/>
    <w:rsid w:val="00C46E82"/>
    <w:rsid w:val="00C46F0A"/>
    <w:rsid w:val="00C46F27"/>
    <w:rsid w:val="00C475B3"/>
    <w:rsid w:val="00C50182"/>
    <w:rsid w:val="00C546E9"/>
    <w:rsid w:val="00C558A3"/>
    <w:rsid w:val="00C5764C"/>
    <w:rsid w:val="00C578C7"/>
    <w:rsid w:val="00C600D6"/>
    <w:rsid w:val="00C60D3A"/>
    <w:rsid w:val="00C61351"/>
    <w:rsid w:val="00C6146D"/>
    <w:rsid w:val="00C62688"/>
    <w:rsid w:val="00C630AA"/>
    <w:rsid w:val="00C64112"/>
    <w:rsid w:val="00C645C2"/>
    <w:rsid w:val="00C646B7"/>
    <w:rsid w:val="00C64759"/>
    <w:rsid w:val="00C65776"/>
    <w:rsid w:val="00C71230"/>
    <w:rsid w:val="00C712D6"/>
    <w:rsid w:val="00C71358"/>
    <w:rsid w:val="00C75C2C"/>
    <w:rsid w:val="00C75E2D"/>
    <w:rsid w:val="00C77890"/>
    <w:rsid w:val="00C80451"/>
    <w:rsid w:val="00C826D7"/>
    <w:rsid w:val="00C83936"/>
    <w:rsid w:val="00C84984"/>
    <w:rsid w:val="00C85665"/>
    <w:rsid w:val="00C86C9A"/>
    <w:rsid w:val="00C86D9C"/>
    <w:rsid w:val="00C87A2B"/>
    <w:rsid w:val="00C901B1"/>
    <w:rsid w:val="00C94AD0"/>
    <w:rsid w:val="00C94FC9"/>
    <w:rsid w:val="00C95461"/>
    <w:rsid w:val="00C96802"/>
    <w:rsid w:val="00C96E21"/>
    <w:rsid w:val="00C96ED3"/>
    <w:rsid w:val="00CA06EE"/>
    <w:rsid w:val="00CA090D"/>
    <w:rsid w:val="00CA0EE9"/>
    <w:rsid w:val="00CA2891"/>
    <w:rsid w:val="00CA3BE2"/>
    <w:rsid w:val="00CA4615"/>
    <w:rsid w:val="00CA558F"/>
    <w:rsid w:val="00CA5830"/>
    <w:rsid w:val="00CA5BAE"/>
    <w:rsid w:val="00CA60E5"/>
    <w:rsid w:val="00CA639B"/>
    <w:rsid w:val="00CA6F17"/>
    <w:rsid w:val="00CB032D"/>
    <w:rsid w:val="00CB14A2"/>
    <w:rsid w:val="00CB3790"/>
    <w:rsid w:val="00CB3B56"/>
    <w:rsid w:val="00CB4276"/>
    <w:rsid w:val="00CB44AD"/>
    <w:rsid w:val="00CB48CF"/>
    <w:rsid w:val="00CB6981"/>
    <w:rsid w:val="00CB6AAC"/>
    <w:rsid w:val="00CB6BF1"/>
    <w:rsid w:val="00CB7179"/>
    <w:rsid w:val="00CB7CF3"/>
    <w:rsid w:val="00CC01CE"/>
    <w:rsid w:val="00CC0E2C"/>
    <w:rsid w:val="00CC196E"/>
    <w:rsid w:val="00CC2820"/>
    <w:rsid w:val="00CC4CFA"/>
    <w:rsid w:val="00CC5528"/>
    <w:rsid w:val="00CC5774"/>
    <w:rsid w:val="00CC610D"/>
    <w:rsid w:val="00CC6917"/>
    <w:rsid w:val="00CC6AF0"/>
    <w:rsid w:val="00CC6DB7"/>
    <w:rsid w:val="00CC7716"/>
    <w:rsid w:val="00CC7AD0"/>
    <w:rsid w:val="00CD0CFB"/>
    <w:rsid w:val="00CD1089"/>
    <w:rsid w:val="00CD1743"/>
    <w:rsid w:val="00CD1ACF"/>
    <w:rsid w:val="00CD2CAE"/>
    <w:rsid w:val="00CD2EBD"/>
    <w:rsid w:val="00CD507C"/>
    <w:rsid w:val="00CE1617"/>
    <w:rsid w:val="00CE3700"/>
    <w:rsid w:val="00CE5345"/>
    <w:rsid w:val="00CE790D"/>
    <w:rsid w:val="00CE7966"/>
    <w:rsid w:val="00CE7B0D"/>
    <w:rsid w:val="00CF10C5"/>
    <w:rsid w:val="00CF133F"/>
    <w:rsid w:val="00CF13D6"/>
    <w:rsid w:val="00CF2125"/>
    <w:rsid w:val="00CF2C24"/>
    <w:rsid w:val="00CF50BE"/>
    <w:rsid w:val="00CF6492"/>
    <w:rsid w:val="00CF6BBF"/>
    <w:rsid w:val="00D005BB"/>
    <w:rsid w:val="00D027FA"/>
    <w:rsid w:val="00D02C17"/>
    <w:rsid w:val="00D02EA6"/>
    <w:rsid w:val="00D04C23"/>
    <w:rsid w:val="00D04EDD"/>
    <w:rsid w:val="00D053BB"/>
    <w:rsid w:val="00D0596C"/>
    <w:rsid w:val="00D076F3"/>
    <w:rsid w:val="00D07E32"/>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3D0A"/>
    <w:rsid w:val="00D252A6"/>
    <w:rsid w:val="00D26019"/>
    <w:rsid w:val="00D26883"/>
    <w:rsid w:val="00D300CE"/>
    <w:rsid w:val="00D30133"/>
    <w:rsid w:val="00D3126F"/>
    <w:rsid w:val="00D313C9"/>
    <w:rsid w:val="00D31B30"/>
    <w:rsid w:val="00D33460"/>
    <w:rsid w:val="00D34D51"/>
    <w:rsid w:val="00D353DA"/>
    <w:rsid w:val="00D354FB"/>
    <w:rsid w:val="00D35780"/>
    <w:rsid w:val="00D3684C"/>
    <w:rsid w:val="00D36978"/>
    <w:rsid w:val="00D36FEC"/>
    <w:rsid w:val="00D3718C"/>
    <w:rsid w:val="00D404D6"/>
    <w:rsid w:val="00D43E04"/>
    <w:rsid w:val="00D466B7"/>
    <w:rsid w:val="00D46EAB"/>
    <w:rsid w:val="00D502DE"/>
    <w:rsid w:val="00D50451"/>
    <w:rsid w:val="00D50C0D"/>
    <w:rsid w:val="00D50C3B"/>
    <w:rsid w:val="00D50EC5"/>
    <w:rsid w:val="00D53618"/>
    <w:rsid w:val="00D54242"/>
    <w:rsid w:val="00D5540F"/>
    <w:rsid w:val="00D5551B"/>
    <w:rsid w:val="00D5605D"/>
    <w:rsid w:val="00D579E5"/>
    <w:rsid w:val="00D57A39"/>
    <w:rsid w:val="00D61408"/>
    <w:rsid w:val="00D62D9B"/>
    <w:rsid w:val="00D63351"/>
    <w:rsid w:val="00D634E3"/>
    <w:rsid w:val="00D652EB"/>
    <w:rsid w:val="00D65995"/>
    <w:rsid w:val="00D712E5"/>
    <w:rsid w:val="00D713F9"/>
    <w:rsid w:val="00D71A32"/>
    <w:rsid w:val="00D71B4C"/>
    <w:rsid w:val="00D742DD"/>
    <w:rsid w:val="00D74537"/>
    <w:rsid w:val="00D7479C"/>
    <w:rsid w:val="00D74D91"/>
    <w:rsid w:val="00D74FFB"/>
    <w:rsid w:val="00D75D19"/>
    <w:rsid w:val="00D7666E"/>
    <w:rsid w:val="00D76C6A"/>
    <w:rsid w:val="00D76EF4"/>
    <w:rsid w:val="00D80484"/>
    <w:rsid w:val="00D81238"/>
    <w:rsid w:val="00D81F59"/>
    <w:rsid w:val="00D8239E"/>
    <w:rsid w:val="00D8322F"/>
    <w:rsid w:val="00D842A1"/>
    <w:rsid w:val="00D844BA"/>
    <w:rsid w:val="00D844F1"/>
    <w:rsid w:val="00D85236"/>
    <w:rsid w:val="00D8535A"/>
    <w:rsid w:val="00D856CA"/>
    <w:rsid w:val="00D859D5"/>
    <w:rsid w:val="00D87DAF"/>
    <w:rsid w:val="00D87E7A"/>
    <w:rsid w:val="00D9125D"/>
    <w:rsid w:val="00D9210C"/>
    <w:rsid w:val="00D92C8C"/>
    <w:rsid w:val="00D92F85"/>
    <w:rsid w:val="00D937E3"/>
    <w:rsid w:val="00D945E2"/>
    <w:rsid w:val="00D95EC5"/>
    <w:rsid w:val="00D967C1"/>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550E"/>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1CC"/>
    <w:rsid w:val="00DE56C8"/>
    <w:rsid w:val="00DE5CF7"/>
    <w:rsid w:val="00DE6226"/>
    <w:rsid w:val="00DE6A3B"/>
    <w:rsid w:val="00DF04D0"/>
    <w:rsid w:val="00DF0956"/>
    <w:rsid w:val="00DF1164"/>
    <w:rsid w:val="00DF16EA"/>
    <w:rsid w:val="00DF1BF2"/>
    <w:rsid w:val="00DF24BB"/>
    <w:rsid w:val="00DF2CCF"/>
    <w:rsid w:val="00DF35A4"/>
    <w:rsid w:val="00DF3FB4"/>
    <w:rsid w:val="00DF4A4F"/>
    <w:rsid w:val="00DF5968"/>
    <w:rsid w:val="00E00BBA"/>
    <w:rsid w:val="00E012B5"/>
    <w:rsid w:val="00E01632"/>
    <w:rsid w:val="00E026F0"/>
    <w:rsid w:val="00E03BEC"/>
    <w:rsid w:val="00E03EA4"/>
    <w:rsid w:val="00E05515"/>
    <w:rsid w:val="00E07F64"/>
    <w:rsid w:val="00E10110"/>
    <w:rsid w:val="00E10D59"/>
    <w:rsid w:val="00E11579"/>
    <w:rsid w:val="00E1191B"/>
    <w:rsid w:val="00E11A18"/>
    <w:rsid w:val="00E11CA6"/>
    <w:rsid w:val="00E13078"/>
    <w:rsid w:val="00E13ACC"/>
    <w:rsid w:val="00E14857"/>
    <w:rsid w:val="00E14F46"/>
    <w:rsid w:val="00E16774"/>
    <w:rsid w:val="00E20F0B"/>
    <w:rsid w:val="00E222D4"/>
    <w:rsid w:val="00E23704"/>
    <w:rsid w:val="00E24A92"/>
    <w:rsid w:val="00E24BEA"/>
    <w:rsid w:val="00E24F74"/>
    <w:rsid w:val="00E25E4E"/>
    <w:rsid w:val="00E27F3C"/>
    <w:rsid w:val="00E3069C"/>
    <w:rsid w:val="00E306A9"/>
    <w:rsid w:val="00E3096E"/>
    <w:rsid w:val="00E31159"/>
    <w:rsid w:val="00E34120"/>
    <w:rsid w:val="00E34598"/>
    <w:rsid w:val="00E37FFB"/>
    <w:rsid w:val="00E406EC"/>
    <w:rsid w:val="00E40B03"/>
    <w:rsid w:val="00E41CDE"/>
    <w:rsid w:val="00E41D19"/>
    <w:rsid w:val="00E42783"/>
    <w:rsid w:val="00E42EAE"/>
    <w:rsid w:val="00E43397"/>
    <w:rsid w:val="00E44035"/>
    <w:rsid w:val="00E452AE"/>
    <w:rsid w:val="00E452EF"/>
    <w:rsid w:val="00E45B91"/>
    <w:rsid w:val="00E45EEC"/>
    <w:rsid w:val="00E45F16"/>
    <w:rsid w:val="00E4617E"/>
    <w:rsid w:val="00E46964"/>
    <w:rsid w:val="00E50C30"/>
    <w:rsid w:val="00E51923"/>
    <w:rsid w:val="00E51AD1"/>
    <w:rsid w:val="00E51CD3"/>
    <w:rsid w:val="00E52064"/>
    <w:rsid w:val="00E530A0"/>
    <w:rsid w:val="00E55A57"/>
    <w:rsid w:val="00E56D24"/>
    <w:rsid w:val="00E60135"/>
    <w:rsid w:val="00E60597"/>
    <w:rsid w:val="00E60C6D"/>
    <w:rsid w:val="00E60FA0"/>
    <w:rsid w:val="00E612BD"/>
    <w:rsid w:val="00E63995"/>
    <w:rsid w:val="00E64796"/>
    <w:rsid w:val="00E66DBD"/>
    <w:rsid w:val="00E67CCD"/>
    <w:rsid w:val="00E701AB"/>
    <w:rsid w:val="00E70C07"/>
    <w:rsid w:val="00E7271B"/>
    <w:rsid w:val="00E7336F"/>
    <w:rsid w:val="00E76382"/>
    <w:rsid w:val="00E80BF3"/>
    <w:rsid w:val="00E82322"/>
    <w:rsid w:val="00E82A45"/>
    <w:rsid w:val="00E83037"/>
    <w:rsid w:val="00E832BA"/>
    <w:rsid w:val="00E8450F"/>
    <w:rsid w:val="00E84AF4"/>
    <w:rsid w:val="00E84D0D"/>
    <w:rsid w:val="00E851A4"/>
    <w:rsid w:val="00E85C4C"/>
    <w:rsid w:val="00E87932"/>
    <w:rsid w:val="00E90640"/>
    <w:rsid w:val="00E90A80"/>
    <w:rsid w:val="00E911B9"/>
    <w:rsid w:val="00E913E4"/>
    <w:rsid w:val="00E91BE1"/>
    <w:rsid w:val="00E920DB"/>
    <w:rsid w:val="00E93810"/>
    <w:rsid w:val="00E93EB1"/>
    <w:rsid w:val="00E9418B"/>
    <w:rsid w:val="00E94459"/>
    <w:rsid w:val="00E966CD"/>
    <w:rsid w:val="00E971B7"/>
    <w:rsid w:val="00E97BE9"/>
    <w:rsid w:val="00E97F39"/>
    <w:rsid w:val="00EA0035"/>
    <w:rsid w:val="00EA00D5"/>
    <w:rsid w:val="00EA0D8C"/>
    <w:rsid w:val="00EA14CE"/>
    <w:rsid w:val="00EA1869"/>
    <w:rsid w:val="00EA1922"/>
    <w:rsid w:val="00EA2541"/>
    <w:rsid w:val="00EA2854"/>
    <w:rsid w:val="00EA2EA9"/>
    <w:rsid w:val="00EA38BD"/>
    <w:rsid w:val="00EA3A24"/>
    <w:rsid w:val="00EA3BA2"/>
    <w:rsid w:val="00EA3C7F"/>
    <w:rsid w:val="00EA68BC"/>
    <w:rsid w:val="00EA7E06"/>
    <w:rsid w:val="00EB0017"/>
    <w:rsid w:val="00EB029E"/>
    <w:rsid w:val="00EB1427"/>
    <w:rsid w:val="00EB311A"/>
    <w:rsid w:val="00EB3D12"/>
    <w:rsid w:val="00EB586B"/>
    <w:rsid w:val="00EB5E4B"/>
    <w:rsid w:val="00EB75D9"/>
    <w:rsid w:val="00EB7F5C"/>
    <w:rsid w:val="00EC1199"/>
    <w:rsid w:val="00EC1693"/>
    <w:rsid w:val="00EC198A"/>
    <w:rsid w:val="00EC1E73"/>
    <w:rsid w:val="00EC5F1B"/>
    <w:rsid w:val="00EC65B7"/>
    <w:rsid w:val="00EC666F"/>
    <w:rsid w:val="00EC6828"/>
    <w:rsid w:val="00EC6864"/>
    <w:rsid w:val="00EC759F"/>
    <w:rsid w:val="00ED0051"/>
    <w:rsid w:val="00ED1103"/>
    <w:rsid w:val="00ED14D4"/>
    <w:rsid w:val="00ED291F"/>
    <w:rsid w:val="00ED292B"/>
    <w:rsid w:val="00ED2BA7"/>
    <w:rsid w:val="00ED34F8"/>
    <w:rsid w:val="00ED411B"/>
    <w:rsid w:val="00ED6296"/>
    <w:rsid w:val="00ED7D1D"/>
    <w:rsid w:val="00ED7D6E"/>
    <w:rsid w:val="00EE12EC"/>
    <w:rsid w:val="00EE27AA"/>
    <w:rsid w:val="00EE2BA5"/>
    <w:rsid w:val="00EE3264"/>
    <w:rsid w:val="00EE482F"/>
    <w:rsid w:val="00EE4DF0"/>
    <w:rsid w:val="00EE4F5C"/>
    <w:rsid w:val="00EE532E"/>
    <w:rsid w:val="00EE639C"/>
    <w:rsid w:val="00EE6A05"/>
    <w:rsid w:val="00EE6AB7"/>
    <w:rsid w:val="00EE6B10"/>
    <w:rsid w:val="00EE7CC1"/>
    <w:rsid w:val="00EF1937"/>
    <w:rsid w:val="00EF33A8"/>
    <w:rsid w:val="00EF4B50"/>
    <w:rsid w:val="00EF502E"/>
    <w:rsid w:val="00EF7806"/>
    <w:rsid w:val="00F01022"/>
    <w:rsid w:val="00F01A0E"/>
    <w:rsid w:val="00F01DA1"/>
    <w:rsid w:val="00F0250F"/>
    <w:rsid w:val="00F033DB"/>
    <w:rsid w:val="00F04D51"/>
    <w:rsid w:val="00F04F4D"/>
    <w:rsid w:val="00F059A4"/>
    <w:rsid w:val="00F068EE"/>
    <w:rsid w:val="00F07373"/>
    <w:rsid w:val="00F077A0"/>
    <w:rsid w:val="00F07ED0"/>
    <w:rsid w:val="00F10036"/>
    <w:rsid w:val="00F105D5"/>
    <w:rsid w:val="00F10BB0"/>
    <w:rsid w:val="00F1256E"/>
    <w:rsid w:val="00F12AAE"/>
    <w:rsid w:val="00F143B7"/>
    <w:rsid w:val="00F15E29"/>
    <w:rsid w:val="00F17AA2"/>
    <w:rsid w:val="00F20EBD"/>
    <w:rsid w:val="00F2220F"/>
    <w:rsid w:val="00F232F2"/>
    <w:rsid w:val="00F25350"/>
    <w:rsid w:val="00F25838"/>
    <w:rsid w:val="00F260AE"/>
    <w:rsid w:val="00F269BB"/>
    <w:rsid w:val="00F26EC0"/>
    <w:rsid w:val="00F273FD"/>
    <w:rsid w:val="00F30355"/>
    <w:rsid w:val="00F31826"/>
    <w:rsid w:val="00F318AA"/>
    <w:rsid w:val="00F331C3"/>
    <w:rsid w:val="00F33D08"/>
    <w:rsid w:val="00F3408A"/>
    <w:rsid w:val="00F35079"/>
    <w:rsid w:val="00F37486"/>
    <w:rsid w:val="00F40B4B"/>
    <w:rsid w:val="00F41AB4"/>
    <w:rsid w:val="00F41BC1"/>
    <w:rsid w:val="00F421B3"/>
    <w:rsid w:val="00F423BC"/>
    <w:rsid w:val="00F4468A"/>
    <w:rsid w:val="00F44A71"/>
    <w:rsid w:val="00F45FC4"/>
    <w:rsid w:val="00F46BC5"/>
    <w:rsid w:val="00F50DC4"/>
    <w:rsid w:val="00F523F3"/>
    <w:rsid w:val="00F53B55"/>
    <w:rsid w:val="00F54876"/>
    <w:rsid w:val="00F54895"/>
    <w:rsid w:val="00F57C0D"/>
    <w:rsid w:val="00F6126B"/>
    <w:rsid w:val="00F636B7"/>
    <w:rsid w:val="00F64537"/>
    <w:rsid w:val="00F66091"/>
    <w:rsid w:val="00F6703C"/>
    <w:rsid w:val="00F70039"/>
    <w:rsid w:val="00F7013F"/>
    <w:rsid w:val="00F7114C"/>
    <w:rsid w:val="00F714EE"/>
    <w:rsid w:val="00F71594"/>
    <w:rsid w:val="00F733C0"/>
    <w:rsid w:val="00F73BBA"/>
    <w:rsid w:val="00F7400F"/>
    <w:rsid w:val="00F74228"/>
    <w:rsid w:val="00F76407"/>
    <w:rsid w:val="00F76E70"/>
    <w:rsid w:val="00F816E2"/>
    <w:rsid w:val="00F823FF"/>
    <w:rsid w:val="00F827A3"/>
    <w:rsid w:val="00F851E0"/>
    <w:rsid w:val="00F86779"/>
    <w:rsid w:val="00F86A7F"/>
    <w:rsid w:val="00F87906"/>
    <w:rsid w:val="00F879E5"/>
    <w:rsid w:val="00F87AC9"/>
    <w:rsid w:val="00F90D46"/>
    <w:rsid w:val="00F9241F"/>
    <w:rsid w:val="00F93319"/>
    <w:rsid w:val="00F93E46"/>
    <w:rsid w:val="00F94EEC"/>
    <w:rsid w:val="00F951CB"/>
    <w:rsid w:val="00F95243"/>
    <w:rsid w:val="00F97A75"/>
    <w:rsid w:val="00FA0839"/>
    <w:rsid w:val="00FA2A72"/>
    <w:rsid w:val="00FA383C"/>
    <w:rsid w:val="00FA75E8"/>
    <w:rsid w:val="00FB0144"/>
    <w:rsid w:val="00FB1C3A"/>
    <w:rsid w:val="00FB2BBD"/>
    <w:rsid w:val="00FB2DB6"/>
    <w:rsid w:val="00FB2EBA"/>
    <w:rsid w:val="00FB3397"/>
    <w:rsid w:val="00FB3AA6"/>
    <w:rsid w:val="00FB4408"/>
    <w:rsid w:val="00FB4F32"/>
    <w:rsid w:val="00FB5689"/>
    <w:rsid w:val="00FB737B"/>
    <w:rsid w:val="00FC1794"/>
    <w:rsid w:val="00FC1990"/>
    <w:rsid w:val="00FC1BD7"/>
    <w:rsid w:val="00FC1CC3"/>
    <w:rsid w:val="00FC299A"/>
    <w:rsid w:val="00FC2BFE"/>
    <w:rsid w:val="00FC2EAC"/>
    <w:rsid w:val="00FC2F33"/>
    <w:rsid w:val="00FC3006"/>
    <w:rsid w:val="00FC5810"/>
    <w:rsid w:val="00FD06BD"/>
    <w:rsid w:val="00FD0FE7"/>
    <w:rsid w:val="00FD1B8D"/>
    <w:rsid w:val="00FD2226"/>
    <w:rsid w:val="00FD61CE"/>
    <w:rsid w:val="00FD6636"/>
    <w:rsid w:val="00FD6C9D"/>
    <w:rsid w:val="00FD6F9C"/>
    <w:rsid w:val="00FD78B4"/>
    <w:rsid w:val="00FE05F7"/>
    <w:rsid w:val="00FE1E00"/>
    <w:rsid w:val="00FE2886"/>
    <w:rsid w:val="00FE2B7C"/>
    <w:rsid w:val="00FE2E68"/>
    <w:rsid w:val="00FE2FC1"/>
    <w:rsid w:val="00FE441A"/>
    <w:rsid w:val="00FE6AEB"/>
    <w:rsid w:val="00FE6CD6"/>
    <w:rsid w:val="00FF04F6"/>
    <w:rsid w:val="00FF0F55"/>
    <w:rsid w:val="00FF1127"/>
    <w:rsid w:val="00FF18B3"/>
    <w:rsid w:val="00FF1C24"/>
    <w:rsid w:val="00FF221D"/>
    <w:rsid w:val="00FF3D04"/>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036A7"/>
    <w:rPr>
      <w:rFonts w:cs="Times New Roman"/>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036A7"/>
    <w:rPr>
      <w:rFonts w:eastAsia="YouYuan"/>
      <w:kern w:val="2"/>
      <w:sz w:val="18"/>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Normallist"/>
    <w:pPr>
      <w:numPr>
        <w:numId w:val="18"/>
      </w:numPr>
    </w:pPr>
  </w:style>
</w:styles>
</file>

<file path=word/webSettings.xml><?xml version="1.0" encoding="utf-8"?>
<w:webSettings xmlns:r="http://schemas.openxmlformats.org/officeDocument/2006/relationships" xmlns:w="http://schemas.openxmlformats.org/wordprocessingml/2006/main">
  <w:divs>
    <w:div w:id="253510850">
      <w:bodyDiv w:val="1"/>
      <w:marLeft w:val="0"/>
      <w:marRight w:val="0"/>
      <w:marTop w:val="0"/>
      <w:marBottom w:val="0"/>
      <w:divBdr>
        <w:top w:val="none" w:sz="0" w:space="0" w:color="auto"/>
        <w:left w:val="none" w:sz="0" w:space="0" w:color="auto"/>
        <w:bottom w:val="none" w:sz="0" w:space="0" w:color="auto"/>
        <w:right w:val="none" w:sz="0" w:space="0" w:color="auto"/>
      </w:divBdr>
    </w:div>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670196">
      <w:bodyDiv w:val="1"/>
      <w:marLeft w:val="0"/>
      <w:marRight w:val="0"/>
      <w:marTop w:val="0"/>
      <w:marBottom w:val="0"/>
      <w:divBdr>
        <w:top w:val="none" w:sz="0" w:space="0" w:color="auto"/>
        <w:left w:val="none" w:sz="0" w:space="0" w:color="auto"/>
        <w:bottom w:val="none" w:sz="0" w:space="0" w:color="auto"/>
        <w:right w:val="none" w:sz="0" w:space="0" w:color="auto"/>
      </w:divBdr>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6-ar.do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2/cop-12-dec-06-ar.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ga/search/view_doc.asp?symbol=E/RES/2017/4&amp;referer=/english/&amp;Lang=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7-ar.doc" TargetMode="External"/><Relationship Id="rId5" Type="http://schemas.openxmlformats.org/officeDocument/2006/relationships/webSettings" Target="webSettings.xml"/><Relationship Id="rId15" Type="http://schemas.openxmlformats.org/officeDocument/2006/relationships/hyperlink" Target="http://undocs.org/E/RES/2015/33"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n.org/esa/forests/pdf/2000_35_A.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ar/FCCC/CP/2015/10/Add.1" TargetMode="External"/><Relationship Id="rId13" Type="http://schemas.openxmlformats.org/officeDocument/2006/relationships/hyperlink" Target="http://www.cpfweb.org/47129-080cab460fd2563e8b388f642b811133.pdf" TargetMode="External"/><Relationship Id="rId3" Type="http://schemas.openxmlformats.org/officeDocument/2006/relationships/hyperlink" Target="http://undocs.org/ar/E/2017/10" TargetMode="External"/><Relationship Id="rId7" Type="http://schemas.openxmlformats.org/officeDocument/2006/relationships/hyperlink" Target="http://www.un.org/ga/search/view_doc.asp?symbol=A/RES/70/1&amp;Lang=A" TargetMode="External"/><Relationship Id="rId12" Type="http://schemas.openxmlformats.org/officeDocument/2006/relationships/hyperlink" Target="https://infoflr.org/countries" TargetMode="External"/><Relationship Id="rId2" Type="http://schemas.openxmlformats.org/officeDocument/2006/relationships/hyperlink" Target="https://www.cbd.int/decision/cop/default.shtml?id=7196"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www.cpfweb.org/47318-05366ac58ffc533300f705a3ef2533810.pdf" TargetMode="External"/><Relationship Id="rId11" Type="http://schemas.openxmlformats.org/officeDocument/2006/relationships/hyperlink" Target="https://www.cbd.int/doc/meetings/cop/cop-13/information/cop-13-inf-12-A.pdf" TargetMode="External"/><Relationship Id="rId5" Type="http://schemas.openxmlformats.org/officeDocument/2006/relationships/hyperlink" Target="http://www.cpfweb.org/74837/a/" TargetMode="External"/><Relationship Id="rId10" Type="http://schemas.openxmlformats.org/officeDocument/2006/relationships/hyperlink" Target="http://www.bonnchallenge.org/" TargetMode="External"/><Relationship Id="rId4" Type="http://schemas.openxmlformats.org/officeDocument/2006/relationships/hyperlink" Target="https://documents-dds-ny.un.org/doc/UNDOC/GEN/N17/115/46/pdf/N1711546.pdf?OpenElement" TargetMode="External"/><Relationship Id="rId9" Type="http://schemas.openxmlformats.org/officeDocument/2006/relationships/hyperlink" Target="http://www.un.org/climatechange/summit/wp-content/uploads/sites/2/2014/07/New-York-Declaration-on-Forest-%E2%80%93-Action-Statement-and-Action-Plan.pdf" TargetMode="External"/><Relationship Id="rId14" Type="http://schemas.openxmlformats.org/officeDocument/2006/relationships/hyperlink" Target="http://www.forestlandscaperestoration.org/what-forest-and-landscape-rest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9BA63-5BDB-42DC-9FD4-F70F2F10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19</Pages>
  <Words>8038</Words>
  <Characters>45819</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sbi-02-10-add2-ar</vt:lpstr>
      <vt:lpstr>Provisional agenda</vt:lpstr>
    </vt:vector>
  </TitlesOfParts>
  <Company>SCBD</Company>
  <LinksUpToDate>false</LinksUpToDate>
  <CharactersWithSpaces>53750</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sbi-02-10-add2-ar</dc:title>
  <dc:creator>SCBD</dc:creator>
  <cp:lastModifiedBy>Shawki Mostafa/Maha Labib</cp:lastModifiedBy>
  <cp:revision>21</cp:revision>
  <cp:lastPrinted>2018-06-29T11:40:00Z</cp:lastPrinted>
  <dcterms:created xsi:type="dcterms:W3CDTF">2018-06-25T00:22:00Z</dcterms:created>
  <dcterms:modified xsi:type="dcterms:W3CDTF">2018-06-29T11:40:00Z</dcterms:modified>
</cp:coreProperties>
</file>