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283" w:type="dxa"/>
        <w:tblLayout w:type="fixed"/>
        <w:tblLook w:val="0000" w:firstRow="0" w:lastRow="0" w:firstColumn="0" w:lastColumn="0" w:noHBand="0" w:noVBand="0"/>
      </w:tblPr>
      <w:tblGrid>
        <w:gridCol w:w="975"/>
        <w:gridCol w:w="1434"/>
        <w:gridCol w:w="7939"/>
      </w:tblGrid>
      <w:tr w:rsidR="002B1B18" w:rsidRPr="00ED4A78" w14:paraId="3A6C8B27" w14:textId="77777777" w:rsidTr="00ED4A78">
        <w:trPr>
          <w:trHeight w:val="850"/>
        </w:trPr>
        <w:tc>
          <w:tcPr>
            <w:tcW w:w="975" w:type="dxa"/>
            <w:vAlign w:val="bottom"/>
          </w:tcPr>
          <w:p w14:paraId="0AB1208F" w14:textId="413D9F74" w:rsidR="002B1B18" w:rsidRPr="00ED4A78" w:rsidRDefault="002B1B18">
            <w:pPr>
              <w:pStyle w:val="AASmallLogo"/>
              <w:rPr>
                <w:rFonts w:asciiTheme="majorBidi" w:hAnsiTheme="majorBidi" w:cstheme="majorBidi"/>
                <w:sz w:val="22"/>
              </w:rPr>
            </w:pPr>
            <w:r w:rsidRPr="00ED4A78">
              <w:rPr>
                <w:rFonts w:asciiTheme="majorBidi" w:hAnsiTheme="majorBidi" w:cstheme="majorBidi"/>
                <w:noProof/>
                <w:sz w:val="22"/>
              </w:rPr>
              <w:drawing>
                <wp:inline distT="0" distB="0" distL="0" distR="0" wp14:anchorId="69F14078" wp14:editId="67433174">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1"/>
                          <a:stretch>
                            <a:fillRect/>
                          </a:stretch>
                        </pic:blipFill>
                        <pic:spPr>
                          <a:xfrm>
                            <a:off x="0" y="0"/>
                            <a:ext cx="474727" cy="402337"/>
                          </a:xfrm>
                          <a:prstGeom prst="rect">
                            <a:avLst/>
                          </a:prstGeom>
                        </pic:spPr>
                      </pic:pic>
                    </a:graphicData>
                  </a:graphic>
                </wp:inline>
              </w:drawing>
            </w:r>
            <w:r w:rsidRPr="00ED4A78">
              <w:rPr>
                <w:rFonts w:asciiTheme="majorBidi" w:hAnsiTheme="majorBidi" w:cstheme="majorBidi"/>
                <w:sz w:val="22"/>
              </w:rPr>
              <w:t xml:space="preserve"> </w:t>
            </w:r>
          </w:p>
        </w:tc>
        <w:tc>
          <w:tcPr>
            <w:tcW w:w="1434" w:type="dxa"/>
            <w:noWrap/>
            <w:vAlign w:val="bottom"/>
          </w:tcPr>
          <w:p w14:paraId="120419CC" w14:textId="09EF7ED9" w:rsidR="002B1B18" w:rsidRPr="00ED4A78" w:rsidRDefault="002B1B18">
            <w:pPr>
              <w:pStyle w:val="AASmallLogo"/>
              <w:rPr>
                <w:rFonts w:asciiTheme="majorBidi" w:hAnsiTheme="majorBidi" w:cstheme="majorBidi"/>
                <w:sz w:val="22"/>
              </w:rPr>
            </w:pPr>
            <w:r w:rsidRPr="00ED4A78">
              <w:rPr>
                <w:rFonts w:asciiTheme="majorBidi" w:hAnsiTheme="majorBidi" w:cstheme="majorBidi"/>
                <w:noProof/>
                <w:sz w:val="22"/>
              </w:rPr>
              <w:drawing>
                <wp:inline distT="0" distB="0" distL="0" distR="0" wp14:anchorId="17CD24A2" wp14:editId="34030723">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2"/>
                          <a:stretch>
                            <a:fillRect/>
                          </a:stretch>
                        </pic:blipFill>
                        <pic:spPr>
                          <a:xfrm>
                            <a:off x="0" y="0"/>
                            <a:ext cx="498788" cy="357465"/>
                          </a:xfrm>
                          <a:prstGeom prst="rect">
                            <a:avLst/>
                          </a:prstGeom>
                        </pic:spPr>
                      </pic:pic>
                    </a:graphicData>
                  </a:graphic>
                </wp:inline>
              </w:drawing>
            </w:r>
            <w:r w:rsidRPr="00ED4A78">
              <w:rPr>
                <w:rFonts w:asciiTheme="majorBidi" w:hAnsiTheme="majorBidi" w:cstheme="majorBidi"/>
                <w:sz w:val="22"/>
              </w:rPr>
              <w:t xml:space="preserve"> </w:t>
            </w:r>
          </w:p>
        </w:tc>
        <w:tc>
          <w:tcPr>
            <w:tcW w:w="7939" w:type="dxa"/>
            <w:vAlign w:val="bottom"/>
          </w:tcPr>
          <w:p w14:paraId="425E659A" w14:textId="6CE98F3B" w:rsidR="002B1B18" w:rsidRPr="00ED4A78" w:rsidRDefault="002B1B18" w:rsidP="00ED4A78">
            <w:pPr>
              <w:pStyle w:val="ABSymbol"/>
            </w:pPr>
            <w:r w:rsidRPr="00ED4A78">
              <w:t>CBD/SBI/7/</w:t>
            </w:r>
            <w:r w:rsidR="002B6CAF" w:rsidRPr="00ED4A78">
              <w:t>INF</w:t>
            </w:r>
            <w:r w:rsidRPr="00ED4A78">
              <w:t>/</w:t>
            </w:r>
            <w:r w:rsidR="00B05D2F" w:rsidRPr="00ED4A78">
              <w:t>8</w:t>
            </w:r>
          </w:p>
        </w:tc>
      </w:tr>
    </w:tbl>
    <w:p w14:paraId="71233892" w14:textId="77777777" w:rsidR="002B1B18" w:rsidRPr="00ED4A78" w:rsidRDefault="002B1B18" w:rsidP="002B1B18">
      <w:pPr>
        <w:pStyle w:val="AISpacer"/>
        <w:rPr>
          <w:rFonts w:asciiTheme="majorBidi" w:hAnsiTheme="majorBidi" w:cstheme="majorBidi"/>
          <w:sz w:val="4"/>
          <w:szCs w:val="4"/>
        </w:rPr>
      </w:pPr>
    </w:p>
    <w:tbl>
      <w:tblPr>
        <w:tblW w:w="10348"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2978"/>
      </w:tblGrid>
      <w:tr w:rsidR="002B1B18" w:rsidRPr="00ED4A78" w14:paraId="3D292414" w14:textId="77777777" w:rsidTr="00ED4A78">
        <w:trPr>
          <w:trHeight w:val="1814"/>
        </w:trPr>
        <w:tc>
          <w:tcPr>
            <w:tcW w:w="7370" w:type="dxa"/>
          </w:tcPr>
          <w:p w14:paraId="6F3E3E55" w14:textId="77777777" w:rsidR="002B1B18" w:rsidRPr="00ED4A78" w:rsidRDefault="002B1B18">
            <w:pPr>
              <w:pStyle w:val="ACLargeLogo"/>
              <w:rPr>
                <w:rFonts w:asciiTheme="majorBidi" w:hAnsiTheme="majorBidi" w:cstheme="majorBidi"/>
                <w:sz w:val="22"/>
              </w:rPr>
            </w:pPr>
            <w:r w:rsidRPr="00ED4A78">
              <w:rPr>
                <w:rFonts w:asciiTheme="majorBidi" w:hAnsiTheme="majorBidi" w:cstheme="majorBidi"/>
                <w:noProof/>
                <w:sz w:val="22"/>
              </w:rPr>
              <w:drawing>
                <wp:inline distT="0" distB="0" distL="0" distR="0" wp14:anchorId="73358A9A" wp14:editId="68131B52">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3"/>
                          <a:stretch>
                            <a:fillRect/>
                          </a:stretch>
                        </pic:blipFill>
                        <pic:spPr>
                          <a:xfrm>
                            <a:off x="0" y="0"/>
                            <a:ext cx="2755631" cy="1030313"/>
                          </a:xfrm>
                          <a:prstGeom prst="rect">
                            <a:avLst/>
                          </a:prstGeom>
                        </pic:spPr>
                      </pic:pic>
                    </a:graphicData>
                  </a:graphic>
                </wp:inline>
              </w:drawing>
            </w:r>
            <w:r w:rsidRPr="00ED4A78">
              <w:rPr>
                <w:rFonts w:asciiTheme="majorBidi" w:hAnsiTheme="majorBidi" w:cstheme="majorBidi"/>
                <w:sz w:val="22"/>
              </w:rPr>
              <w:t xml:space="preserve"> </w:t>
            </w:r>
          </w:p>
          <w:p w14:paraId="41EA487A" w14:textId="77777777" w:rsidR="002B1B18" w:rsidRPr="00ED4A78" w:rsidRDefault="002B1B18">
            <w:pPr>
              <w:pStyle w:val="ACLargeLogo"/>
              <w:rPr>
                <w:rFonts w:asciiTheme="majorBidi" w:hAnsiTheme="majorBidi" w:cstheme="majorBidi"/>
                <w:sz w:val="22"/>
              </w:rPr>
            </w:pPr>
          </w:p>
        </w:tc>
        <w:tc>
          <w:tcPr>
            <w:tcW w:w="2978" w:type="dxa"/>
          </w:tcPr>
          <w:p w14:paraId="53EB4510" w14:textId="77777777" w:rsidR="002B1B18" w:rsidRPr="00ED4A78" w:rsidRDefault="002B1B18">
            <w:pPr>
              <w:pStyle w:val="AEDistrNormal"/>
              <w:rPr>
                <w:rFonts w:asciiTheme="majorBidi" w:hAnsiTheme="majorBidi" w:cstheme="majorBidi"/>
              </w:rPr>
            </w:pPr>
            <w:r w:rsidRPr="00ED4A78">
              <w:rPr>
                <w:rFonts w:asciiTheme="majorBidi" w:hAnsiTheme="majorBidi" w:cstheme="majorBidi"/>
              </w:rPr>
              <w:t xml:space="preserve">Distr.: General </w:t>
            </w:r>
          </w:p>
          <w:p w14:paraId="03C5615D" w14:textId="49CACA9A" w:rsidR="002B1B18" w:rsidRPr="00ED4A78" w:rsidRDefault="00ED4A78">
            <w:pPr>
              <w:pStyle w:val="AEDistrNormal"/>
              <w:rPr>
                <w:rFonts w:asciiTheme="majorBidi" w:hAnsiTheme="majorBidi" w:cstheme="majorBidi"/>
              </w:rPr>
            </w:pPr>
            <w:r w:rsidRPr="00ED4A78">
              <w:rPr>
                <w:rFonts w:asciiTheme="majorBidi" w:hAnsiTheme="majorBidi" w:cstheme="majorBidi"/>
              </w:rPr>
              <w:t>9 June 2026</w:t>
            </w:r>
          </w:p>
          <w:p w14:paraId="4634EB80" w14:textId="0C3079C4" w:rsidR="002B1B18" w:rsidRPr="00ED4A78" w:rsidRDefault="002B1B18">
            <w:pPr>
              <w:pStyle w:val="AEDistrNormal6pt"/>
              <w:rPr>
                <w:rFonts w:asciiTheme="majorBidi" w:hAnsiTheme="majorBidi" w:cstheme="majorBidi"/>
              </w:rPr>
            </w:pPr>
            <w:r w:rsidRPr="00ED4A78">
              <w:rPr>
                <w:rFonts w:asciiTheme="majorBidi" w:hAnsiTheme="majorBidi" w:cstheme="majorBidi"/>
              </w:rPr>
              <w:t xml:space="preserve">English </w:t>
            </w:r>
            <w:r w:rsidR="001F61BF" w:rsidRPr="00ED4A78">
              <w:rPr>
                <w:rFonts w:asciiTheme="majorBidi" w:hAnsiTheme="majorBidi" w:cstheme="majorBidi"/>
              </w:rPr>
              <w:t>only</w:t>
            </w:r>
          </w:p>
          <w:p w14:paraId="773B689C" w14:textId="77777777" w:rsidR="002B1B18" w:rsidRPr="00ED4A78" w:rsidRDefault="002B1B18">
            <w:pPr>
              <w:pStyle w:val="AEDistrNormal6pt"/>
              <w:rPr>
                <w:rFonts w:asciiTheme="majorBidi" w:hAnsiTheme="majorBidi" w:cstheme="majorBidi"/>
              </w:rPr>
            </w:pPr>
          </w:p>
        </w:tc>
      </w:tr>
    </w:tbl>
    <w:p w14:paraId="6E59F365" w14:textId="77777777" w:rsidR="002B1B18" w:rsidRPr="00ED4A78" w:rsidRDefault="002B1B18" w:rsidP="002B1B18">
      <w:pPr>
        <w:pStyle w:val="AISpacer"/>
        <w:rPr>
          <w:rFonts w:asciiTheme="majorBidi" w:hAnsiTheme="majorBidi" w:cstheme="majorBidi"/>
          <w:sz w:val="4"/>
          <w:szCs w:val="4"/>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2B1B18" w:rsidRPr="00ED4A78" w14:paraId="4085D961" w14:textId="77777777">
        <w:trPr>
          <w:trHeight w:val="57"/>
        </w:trPr>
        <w:tc>
          <w:tcPr>
            <w:tcW w:w="6094" w:type="dxa"/>
          </w:tcPr>
          <w:p w14:paraId="0BDB6B9F" w14:textId="77777777" w:rsidR="002B1B18" w:rsidRPr="00ED4A78" w:rsidRDefault="002B1B18" w:rsidP="005637AB">
            <w:pPr>
              <w:pStyle w:val="AFCorN12Bold"/>
            </w:pPr>
            <w:r w:rsidRPr="00ED4A78">
              <w:t xml:space="preserve">Subsidiary Body on </w:t>
            </w:r>
            <w:r w:rsidRPr="005637AB">
              <w:t>Implementation</w:t>
            </w:r>
            <w:r w:rsidRPr="00ED4A78">
              <w:t xml:space="preserve"> </w:t>
            </w:r>
          </w:p>
          <w:p w14:paraId="7BBC6509" w14:textId="77777777" w:rsidR="002B1B18" w:rsidRPr="00ED4A78" w:rsidRDefault="002B1B18">
            <w:pPr>
              <w:pStyle w:val="AFCorNBold"/>
              <w:rPr>
                <w:rFonts w:asciiTheme="majorBidi" w:hAnsiTheme="majorBidi" w:cstheme="majorBidi"/>
              </w:rPr>
            </w:pPr>
            <w:r w:rsidRPr="00ED4A78">
              <w:rPr>
                <w:rFonts w:asciiTheme="majorBidi" w:hAnsiTheme="majorBidi" w:cstheme="majorBidi"/>
              </w:rPr>
              <w:t xml:space="preserve">Seventh meeting </w:t>
            </w:r>
          </w:p>
          <w:p w14:paraId="057D05E8" w14:textId="77777777" w:rsidR="002B1B18" w:rsidRPr="00ED4A78" w:rsidRDefault="002B1B18">
            <w:pPr>
              <w:pStyle w:val="AFCorNNormal"/>
              <w:rPr>
                <w:rFonts w:asciiTheme="majorBidi" w:hAnsiTheme="majorBidi" w:cstheme="majorBidi"/>
              </w:rPr>
            </w:pPr>
            <w:r w:rsidRPr="00ED4A78">
              <w:rPr>
                <w:rFonts w:asciiTheme="majorBidi" w:hAnsiTheme="majorBidi" w:cstheme="majorBidi"/>
              </w:rPr>
              <w:t xml:space="preserve">Nairobi, </w:t>
            </w:r>
            <w:r w:rsidRPr="00ED4A78">
              <w:rPr>
                <w:rFonts w:asciiTheme="majorBidi" w:hAnsiTheme="majorBidi" w:cstheme="majorBidi"/>
                <w:snapToGrid w:val="0"/>
                <w:kern w:val="22"/>
              </w:rPr>
              <w:t>4–12 August 2026</w:t>
            </w:r>
          </w:p>
          <w:p w14:paraId="28583DAB" w14:textId="77777777" w:rsidR="002B1B18" w:rsidRPr="00ED4A78" w:rsidRDefault="002B1B18">
            <w:pPr>
              <w:pStyle w:val="AFCorNNormal"/>
              <w:rPr>
                <w:rFonts w:asciiTheme="majorBidi" w:hAnsiTheme="majorBidi" w:cstheme="majorBidi"/>
              </w:rPr>
            </w:pPr>
            <w:r w:rsidRPr="00ED4A78">
              <w:rPr>
                <w:rFonts w:asciiTheme="majorBidi" w:hAnsiTheme="majorBidi" w:cstheme="majorBidi"/>
              </w:rPr>
              <w:t>Item 10 of the provisional agenda</w:t>
            </w:r>
            <w:r w:rsidRPr="00ED4A78">
              <w:rPr>
                <w:rStyle w:val="FootnoteReference"/>
                <w:rFonts w:asciiTheme="majorBidi" w:hAnsiTheme="majorBidi" w:cstheme="majorBidi"/>
              </w:rPr>
              <w:footnoteReference w:customMarkFollows="1" w:id="1"/>
              <w:t>*</w:t>
            </w:r>
            <w:r w:rsidRPr="00ED4A78">
              <w:rPr>
                <w:rFonts w:asciiTheme="majorBidi" w:hAnsiTheme="majorBidi" w:cstheme="majorBidi"/>
              </w:rPr>
              <w:t xml:space="preserve"> </w:t>
            </w:r>
          </w:p>
          <w:p w14:paraId="5C429F4A" w14:textId="77777777" w:rsidR="002B1B18" w:rsidRPr="00ED4A78" w:rsidRDefault="002B1B18">
            <w:pPr>
              <w:pStyle w:val="AFCorNBold"/>
              <w:rPr>
                <w:rFonts w:asciiTheme="majorBidi" w:hAnsiTheme="majorBidi" w:cstheme="majorBidi"/>
              </w:rPr>
            </w:pPr>
            <w:r w:rsidRPr="00ED4A78">
              <w:rPr>
                <w:rFonts w:asciiTheme="majorBidi" w:hAnsiTheme="majorBidi" w:cstheme="majorBidi"/>
              </w:rPr>
              <w:t xml:space="preserve">Capacity-building and development and </w:t>
            </w:r>
            <w:r w:rsidRPr="00ED4A78">
              <w:rPr>
                <w:rFonts w:asciiTheme="majorBidi" w:hAnsiTheme="majorBidi" w:cstheme="majorBidi"/>
              </w:rPr>
              <w:br/>
              <w:t>technical and scientific cooperation</w:t>
            </w:r>
          </w:p>
        </w:tc>
        <w:tc>
          <w:tcPr>
            <w:tcW w:w="4388" w:type="dxa"/>
          </w:tcPr>
          <w:p w14:paraId="02E5AF61" w14:textId="77777777" w:rsidR="002B1B18" w:rsidRPr="00ED4A78" w:rsidRDefault="002B1B18">
            <w:pPr>
              <w:pStyle w:val="CBDNormal"/>
              <w:jc w:val="left"/>
              <w:rPr>
                <w:rFonts w:asciiTheme="majorBidi" w:hAnsiTheme="majorBidi" w:cstheme="majorBidi"/>
              </w:rPr>
            </w:pPr>
          </w:p>
        </w:tc>
      </w:tr>
    </w:tbl>
    <w:p w14:paraId="65522B8C" w14:textId="36059DD7" w:rsidR="005D25B9" w:rsidRPr="00ED4A78" w:rsidRDefault="00F54ECC" w:rsidP="00A973BD">
      <w:pPr>
        <w:pStyle w:val="CBDTitle"/>
      </w:pPr>
      <w:r w:rsidRPr="00904003">
        <w:t xml:space="preserve">Progress </w:t>
      </w:r>
      <w:r w:rsidR="61862C5E" w:rsidRPr="00904003">
        <w:t xml:space="preserve">report </w:t>
      </w:r>
      <w:r w:rsidRPr="00904003">
        <w:t>in the implementation of the long-term strategic framework for capacity-building and development</w:t>
      </w:r>
      <w:r w:rsidR="00164C71">
        <w:rPr>
          <w:rStyle w:val="FootnoteReference"/>
        </w:rPr>
        <w:footnoteReference w:customMarkFollows="1" w:id="2"/>
        <w:t>**</w:t>
      </w:r>
    </w:p>
    <w:p w14:paraId="1B9A3396" w14:textId="77777777" w:rsidR="00007DAB" w:rsidRPr="00ED4A78" w:rsidRDefault="00007DAB" w:rsidP="00D7411A">
      <w:pPr>
        <w:pStyle w:val="CBDSubTitle"/>
      </w:pPr>
      <w:r w:rsidRPr="00ED4A78">
        <w:t>Note by the Secretariat</w:t>
      </w:r>
    </w:p>
    <w:p w14:paraId="05B9B5F2" w14:textId="77777777" w:rsidR="00D7411A" w:rsidRPr="00ED4A78" w:rsidRDefault="00D7411A" w:rsidP="00D7411A">
      <w:pPr>
        <w:pStyle w:val="CBDH1"/>
      </w:pPr>
      <w:r w:rsidRPr="00ED4A78">
        <w:t>I.</w:t>
      </w:r>
      <w:r w:rsidRPr="00ED4A78">
        <w:tab/>
        <w:t>Introduction</w:t>
      </w:r>
    </w:p>
    <w:p w14:paraId="7E7621AD" w14:textId="2D0B6AA2" w:rsidR="000D08A0" w:rsidRPr="00ED4A78" w:rsidRDefault="00A2720A">
      <w:pPr>
        <w:pStyle w:val="CBDNormalNumber"/>
        <w:numPr>
          <w:ilvl w:val="0"/>
          <w:numId w:val="2"/>
        </w:numPr>
        <w:ind w:left="567" w:firstLine="0"/>
      </w:pPr>
      <w:r w:rsidRPr="00ED4A78">
        <w:t>By</w:t>
      </w:r>
      <w:r w:rsidR="00B267F1" w:rsidRPr="00ED4A78">
        <w:t xml:space="preserve"> its decision </w:t>
      </w:r>
      <w:r w:rsidR="00F83636" w:rsidRPr="00ED4A78">
        <w:t xml:space="preserve"> </w:t>
      </w:r>
      <w:hyperlink r:id="rId14" w:history="1">
        <w:r w:rsidR="00F83636" w:rsidRPr="00ED4A78">
          <w:rPr>
            <w:rStyle w:val="Hyperlink"/>
          </w:rPr>
          <w:t>15/8</w:t>
        </w:r>
      </w:hyperlink>
      <w:r w:rsidR="00F83636" w:rsidRPr="00ED4A78">
        <w:t>,</w:t>
      </w:r>
      <w:r w:rsidR="00B267F1" w:rsidRPr="00ED4A78">
        <w:t xml:space="preserve"> the Conference of the Parties adopted the long-term strategic framework for capacity-building and development to support priorities determined by Parties in their national biodiversity strategies and action plans for the implementation of the Kunming-Montreal Global Biodiversity Framework (KMGBF). </w:t>
      </w:r>
    </w:p>
    <w:p w14:paraId="6CB2236E" w14:textId="3F16BB9C" w:rsidR="0091040A" w:rsidRPr="00ED4A78" w:rsidRDefault="007F3702">
      <w:pPr>
        <w:pStyle w:val="CBDNormalNumber"/>
        <w:numPr>
          <w:ilvl w:val="0"/>
          <w:numId w:val="2"/>
        </w:numPr>
        <w:ind w:left="567" w:firstLine="0"/>
      </w:pPr>
      <w:r w:rsidRPr="00ED4A78">
        <w:t>In</w:t>
      </w:r>
      <w:r w:rsidR="000B2705" w:rsidRPr="00ED4A78">
        <w:t xml:space="preserve"> </w:t>
      </w:r>
      <w:r w:rsidR="00E0264D">
        <w:t>sub</w:t>
      </w:r>
      <w:r w:rsidR="000B2705" w:rsidRPr="00ED4A78">
        <w:t>paragraph 16</w:t>
      </w:r>
      <w:r w:rsidR="00E0264D">
        <w:t> </w:t>
      </w:r>
      <w:r w:rsidR="000B2705" w:rsidRPr="00ED4A78">
        <w:t>(h)</w:t>
      </w:r>
      <w:r w:rsidR="00B267F1" w:rsidRPr="00ED4A78">
        <w:t xml:space="preserve"> </w:t>
      </w:r>
      <w:r w:rsidRPr="00ED4A78">
        <w:t xml:space="preserve">of </w:t>
      </w:r>
      <w:r w:rsidR="006559B6" w:rsidRPr="00ED4A78">
        <w:t>t</w:t>
      </w:r>
      <w:r w:rsidR="0069323E" w:rsidRPr="00ED4A78">
        <w:t>h</w:t>
      </w:r>
      <w:r w:rsidR="00B267F1" w:rsidRPr="00ED4A78">
        <w:t>e same decision</w:t>
      </w:r>
      <w:r w:rsidR="006559B6" w:rsidRPr="00ED4A78">
        <w:t>, the Conference of the Parties</w:t>
      </w:r>
      <w:r w:rsidR="00E447A7" w:rsidRPr="00ED4A78">
        <w:t xml:space="preserve"> </w:t>
      </w:r>
      <w:r w:rsidR="00B267F1" w:rsidRPr="00ED4A78">
        <w:t xml:space="preserve">requested the Executive Secretary to undertake, in collaboration with other biodiversity-related conventions and partners, a review of the </w:t>
      </w:r>
      <w:r w:rsidR="00C0412C" w:rsidRPr="00ED4A78">
        <w:t xml:space="preserve">long-term </w:t>
      </w:r>
      <w:r w:rsidR="00B267F1" w:rsidRPr="00ED4A78">
        <w:t>strategic framework, in conjunction with the global review of the</w:t>
      </w:r>
      <w:r w:rsidR="00260022" w:rsidRPr="00ED4A78">
        <w:t xml:space="preserve"> Fra</w:t>
      </w:r>
      <w:r w:rsidR="00494096" w:rsidRPr="00ED4A78">
        <w:t>mework</w:t>
      </w:r>
      <w:r w:rsidR="00B267F1" w:rsidRPr="00ED4A78">
        <w:t>, including the means of implementation,</w:t>
      </w:r>
      <w:r w:rsidR="00031E63" w:rsidRPr="00ED4A78">
        <w:t xml:space="preserve"> for consideration by the Conference of the Parties at its seventeenth meeting, </w:t>
      </w:r>
      <w:r w:rsidR="00B267F1" w:rsidRPr="00ED4A78">
        <w:t xml:space="preserve">to assess its use </w:t>
      </w:r>
      <w:r w:rsidR="007470F4" w:rsidRPr="00ED4A78">
        <w:t xml:space="preserve">by Parties, indigenous peoples and local communities, women and youth organizations, and other relevant stakeholders and, </w:t>
      </w:r>
      <w:r w:rsidR="00B267F1" w:rsidRPr="00ED4A78">
        <w:t xml:space="preserve">if necessary, propose updates to ensure its effectiveness in assisting Parties. </w:t>
      </w:r>
    </w:p>
    <w:p w14:paraId="37E17F78" w14:textId="24D71BE3" w:rsidR="0091040A" w:rsidRPr="00ED4A78" w:rsidRDefault="00065980">
      <w:pPr>
        <w:pStyle w:val="CBDNormalNumber"/>
        <w:numPr>
          <w:ilvl w:val="0"/>
          <w:numId w:val="2"/>
        </w:numPr>
        <w:ind w:left="567" w:firstLine="0"/>
        <w:rPr>
          <w:rFonts w:asciiTheme="majorBidi" w:hAnsiTheme="majorBidi" w:cstheme="majorBidi"/>
        </w:rPr>
      </w:pPr>
      <w:r w:rsidRPr="00ED4A78">
        <w:t>Pursuant to th</w:t>
      </w:r>
      <w:r w:rsidR="00EB6F1A" w:rsidRPr="00ED4A78">
        <w:t>e above</w:t>
      </w:r>
      <w:r w:rsidR="00F775AD" w:rsidRPr="00ED4A78">
        <w:t xml:space="preserve"> </w:t>
      </w:r>
      <w:r w:rsidRPr="00ED4A78">
        <w:t xml:space="preserve">request, </w:t>
      </w:r>
      <w:r w:rsidR="000E48DA" w:rsidRPr="00ED4A78">
        <w:t>the Secretariat</w:t>
      </w:r>
      <w:r w:rsidR="00277A1A" w:rsidRPr="00ED4A78">
        <w:t xml:space="preserve">, through </w:t>
      </w:r>
      <w:hyperlink r:id="rId15" w:history="1">
        <w:r w:rsidR="00277A1A" w:rsidRPr="00ED4A78">
          <w:rPr>
            <w:rStyle w:val="Hyperlink"/>
          </w:rPr>
          <w:t xml:space="preserve">notification </w:t>
        </w:r>
        <w:r w:rsidR="003A5BFF">
          <w:rPr>
            <w:rStyle w:val="Hyperlink"/>
          </w:rPr>
          <w:t xml:space="preserve">No. </w:t>
        </w:r>
        <w:r w:rsidR="00277A1A" w:rsidRPr="00ED4A78">
          <w:rPr>
            <w:rStyle w:val="Hyperlink"/>
          </w:rPr>
          <w:t>2026-020</w:t>
        </w:r>
      </w:hyperlink>
      <w:r w:rsidR="00277A1A" w:rsidRPr="00ED4A78">
        <w:t xml:space="preserve">, commissioned a survey on the use of the </w:t>
      </w:r>
      <w:r w:rsidR="005E2D50" w:rsidRPr="00ED4A78">
        <w:t xml:space="preserve">long-term </w:t>
      </w:r>
      <w:r w:rsidR="00277A1A" w:rsidRPr="00ED4A78">
        <w:t>strategic framework</w:t>
      </w:r>
      <w:r w:rsidR="00162958" w:rsidRPr="00ED4A78">
        <w:t>,</w:t>
      </w:r>
      <w:r w:rsidR="00277A1A" w:rsidRPr="00ED4A78">
        <w:t xml:space="preserve"> </w:t>
      </w:r>
      <w:r w:rsidR="007D074C" w:rsidRPr="00ED4A78">
        <w:t>including</w:t>
      </w:r>
      <w:r w:rsidR="00FE29D7" w:rsidRPr="00ED4A78">
        <w:t xml:space="preserve"> </w:t>
      </w:r>
      <w:r w:rsidR="00102DAA" w:rsidRPr="00ED4A78">
        <w:t>i</w:t>
      </w:r>
      <w:r w:rsidR="00311802" w:rsidRPr="00ED4A78">
        <w:t>ts</w:t>
      </w:r>
      <w:r w:rsidR="00FE29D7" w:rsidRPr="00ED4A78">
        <w:t xml:space="preserve"> </w:t>
      </w:r>
      <w:r w:rsidR="006E0524" w:rsidRPr="00ED4A78">
        <w:t>relevance and effectiveness</w:t>
      </w:r>
      <w:r w:rsidR="006F2C10" w:rsidRPr="00ED4A78">
        <w:t xml:space="preserve">, as well as </w:t>
      </w:r>
      <w:r w:rsidR="00FB17B8" w:rsidRPr="00ED4A78">
        <w:t xml:space="preserve">the support available to facilitate its </w:t>
      </w:r>
      <w:r w:rsidR="00291FAE" w:rsidRPr="00ED4A78">
        <w:t>awareness, uptake and</w:t>
      </w:r>
      <w:r w:rsidR="00FB17B8" w:rsidRPr="00ED4A78">
        <w:t xml:space="preserve"> use</w:t>
      </w:r>
      <w:r w:rsidR="006E0524" w:rsidRPr="00ED4A78">
        <w:t xml:space="preserve">. </w:t>
      </w:r>
      <w:r w:rsidR="008450DA" w:rsidRPr="00ED4A78">
        <w:t xml:space="preserve">The </w:t>
      </w:r>
      <w:r w:rsidR="00B267F1" w:rsidRPr="00ED4A78">
        <w:t>survey</w:t>
      </w:r>
      <w:r w:rsidR="00D50BA0" w:rsidRPr="00ED4A78">
        <w:t xml:space="preserve">, </w:t>
      </w:r>
      <w:r w:rsidR="00140BA7" w:rsidRPr="00ED4A78">
        <w:t>contained</w:t>
      </w:r>
      <w:r w:rsidR="002B6BFF" w:rsidRPr="00ED4A78">
        <w:t xml:space="preserve"> </w:t>
      </w:r>
      <w:r w:rsidR="00AB4225" w:rsidRPr="00ED4A78">
        <w:t>in Annex I</w:t>
      </w:r>
      <w:r w:rsidR="00D50BA0" w:rsidRPr="00ED4A78">
        <w:t>,</w:t>
      </w:r>
      <w:r w:rsidR="005A4FDE" w:rsidRPr="00ED4A78">
        <w:t xml:space="preserve"> </w:t>
      </w:r>
      <w:r w:rsidR="008450DA" w:rsidRPr="00ED4A78">
        <w:t xml:space="preserve">was conducted </w:t>
      </w:r>
      <w:r w:rsidR="00971931" w:rsidRPr="00ED4A78">
        <w:t>from 18 February to 1 April 2026</w:t>
      </w:r>
      <w:r w:rsidR="008450DA" w:rsidRPr="00ED4A78">
        <w:t>.</w:t>
      </w:r>
      <w:r w:rsidR="005A4FDE" w:rsidRPr="00ED4A78">
        <w:t xml:space="preserve"> </w:t>
      </w:r>
    </w:p>
    <w:p w14:paraId="461AF83C" w14:textId="75850D41" w:rsidR="005A4BA6" w:rsidRPr="00ED4A78" w:rsidRDefault="00E84ADB">
      <w:pPr>
        <w:pStyle w:val="CBDNormalNumber"/>
        <w:numPr>
          <w:ilvl w:val="0"/>
          <w:numId w:val="2"/>
        </w:numPr>
        <w:ind w:left="567" w:firstLine="0"/>
      </w:pPr>
      <w:r w:rsidRPr="00ED4A78">
        <w:rPr>
          <w:rFonts w:asciiTheme="majorBidi" w:hAnsiTheme="majorBidi" w:cstheme="majorBidi"/>
        </w:rPr>
        <w:t>A</w:t>
      </w:r>
      <w:r w:rsidR="00027855" w:rsidRPr="00ED4A78">
        <w:rPr>
          <w:rFonts w:asciiTheme="majorBidi" w:hAnsiTheme="majorBidi" w:cstheme="majorBidi"/>
        </w:rPr>
        <w:t xml:space="preserve"> </w:t>
      </w:r>
      <w:r w:rsidR="002F1F64" w:rsidRPr="00ED4A78">
        <w:rPr>
          <w:rFonts w:asciiTheme="majorBidi" w:hAnsiTheme="majorBidi" w:cstheme="majorBidi"/>
        </w:rPr>
        <w:t>total of seventy-</w:t>
      </w:r>
      <w:r w:rsidR="00EF70FD" w:rsidRPr="00ED4A78">
        <w:rPr>
          <w:rFonts w:asciiTheme="majorBidi" w:hAnsiTheme="majorBidi" w:cstheme="majorBidi"/>
        </w:rPr>
        <w:t>four</w:t>
      </w:r>
      <w:r w:rsidR="002F1F64" w:rsidRPr="00ED4A78">
        <w:rPr>
          <w:rFonts w:asciiTheme="majorBidi" w:hAnsiTheme="majorBidi" w:cstheme="majorBidi"/>
        </w:rPr>
        <w:t xml:space="preserve"> (7</w:t>
      </w:r>
      <w:r w:rsidR="00EF70FD" w:rsidRPr="00ED4A78">
        <w:rPr>
          <w:rFonts w:asciiTheme="majorBidi" w:hAnsiTheme="majorBidi" w:cstheme="majorBidi"/>
        </w:rPr>
        <w:t>4</w:t>
      </w:r>
      <w:r w:rsidR="002F1F64" w:rsidRPr="00ED4A78">
        <w:rPr>
          <w:rFonts w:asciiTheme="majorBidi" w:hAnsiTheme="majorBidi" w:cstheme="majorBidi"/>
        </w:rPr>
        <w:t xml:space="preserve">) responses were received from </w:t>
      </w:r>
      <w:r w:rsidR="00820ACF" w:rsidRPr="00ED4A78">
        <w:rPr>
          <w:rFonts w:asciiTheme="majorBidi" w:hAnsiTheme="majorBidi" w:cstheme="majorBidi"/>
        </w:rPr>
        <w:t xml:space="preserve">various </w:t>
      </w:r>
      <w:r w:rsidR="003D25A3" w:rsidRPr="00ED4A78">
        <w:rPr>
          <w:rFonts w:asciiTheme="majorBidi" w:hAnsiTheme="majorBidi" w:cstheme="majorBidi"/>
        </w:rPr>
        <w:t>actors</w:t>
      </w:r>
      <w:r w:rsidR="00F05477" w:rsidRPr="00ED4A78">
        <w:rPr>
          <w:rFonts w:asciiTheme="majorBidi" w:hAnsiTheme="majorBidi" w:cstheme="majorBidi"/>
        </w:rPr>
        <w:t xml:space="preserve">, including </w:t>
      </w:r>
      <w:r w:rsidR="009B30F2" w:rsidRPr="00ED4A78">
        <w:rPr>
          <w:rFonts w:asciiTheme="majorBidi" w:hAnsiTheme="majorBidi" w:cstheme="majorBidi"/>
        </w:rPr>
        <w:t>46 respo</w:t>
      </w:r>
      <w:r w:rsidR="004E2C74" w:rsidRPr="00ED4A78">
        <w:rPr>
          <w:rFonts w:asciiTheme="majorBidi" w:hAnsiTheme="majorBidi" w:cstheme="majorBidi"/>
        </w:rPr>
        <w:t xml:space="preserve">nses from </w:t>
      </w:r>
      <w:r w:rsidR="00D02640" w:rsidRPr="00ED4A78">
        <w:rPr>
          <w:rFonts w:asciiTheme="majorBidi" w:hAnsiTheme="majorBidi" w:cstheme="majorBidi"/>
        </w:rPr>
        <w:t>35</w:t>
      </w:r>
      <w:r w:rsidR="004E2C74" w:rsidRPr="00ED4A78">
        <w:rPr>
          <w:rFonts w:asciiTheme="majorBidi" w:hAnsiTheme="majorBidi" w:cstheme="majorBidi"/>
        </w:rPr>
        <w:t xml:space="preserve"> </w:t>
      </w:r>
      <w:r w:rsidR="00F05477" w:rsidRPr="00ED4A78">
        <w:rPr>
          <w:rFonts w:asciiTheme="majorBidi" w:hAnsiTheme="majorBidi" w:cstheme="majorBidi"/>
        </w:rPr>
        <w:t xml:space="preserve">national </w:t>
      </w:r>
      <w:r w:rsidR="003A5BFF">
        <w:rPr>
          <w:rFonts w:asciiTheme="majorBidi" w:hAnsiTheme="majorBidi" w:cstheme="majorBidi"/>
        </w:rPr>
        <w:t>G</w:t>
      </w:r>
      <w:r w:rsidR="00F05477" w:rsidRPr="00ED4A78">
        <w:rPr>
          <w:rFonts w:asciiTheme="majorBidi" w:hAnsiTheme="majorBidi" w:cstheme="majorBidi"/>
        </w:rPr>
        <w:t>overnments</w:t>
      </w:r>
      <w:r w:rsidR="001307AC" w:rsidRPr="00ED4A78">
        <w:rPr>
          <w:rFonts w:asciiTheme="majorBidi" w:hAnsiTheme="majorBidi" w:cstheme="majorBidi"/>
        </w:rPr>
        <w:t xml:space="preserve">, </w:t>
      </w:r>
      <w:r w:rsidR="004005BB" w:rsidRPr="00ED4A78">
        <w:rPr>
          <w:rFonts w:asciiTheme="majorBidi" w:hAnsiTheme="majorBidi" w:cstheme="majorBidi"/>
        </w:rPr>
        <w:t>11 res</w:t>
      </w:r>
      <w:r w:rsidR="00934B5D" w:rsidRPr="00ED4A78">
        <w:rPr>
          <w:rFonts w:asciiTheme="majorBidi" w:hAnsiTheme="majorBidi" w:cstheme="majorBidi"/>
        </w:rPr>
        <w:t xml:space="preserve">ponses </w:t>
      </w:r>
      <w:r w:rsidR="0038611C" w:rsidRPr="00ED4A78">
        <w:rPr>
          <w:rFonts w:asciiTheme="majorBidi" w:hAnsiTheme="majorBidi" w:cstheme="majorBidi"/>
        </w:rPr>
        <w:t xml:space="preserve">from </w:t>
      </w:r>
      <w:r w:rsidR="00743D8B" w:rsidRPr="00ED4A78">
        <w:rPr>
          <w:rFonts w:asciiTheme="majorBidi" w:hAnsiTheme="majorBidi" w:cstheme="majorBidi"/>
        </w:rPr>
        <w:t xml:space="preserve">9 </w:t>
      </w:r>
      <w:r w:rsidR="008C6300" w:rsidRPr="00ED4A78">
        <w:rPr>
          <w:rFonts w:asciiTheme="majorBidi" w:hAnsiTheme="majorBidi" w:cstheme="majorBidi"/>
        </w:rPr>
        <w:t>U</w:t>
      </w:r>
      <w:r w:rsidR="003A5BFF">
        <w:rPr>
          <w:rFonts w:asciiTheme="majorBidi" w:hAnsiTheme="majorBidi" w:cstheme="majorBidi"/>
        </w:rPr>
        <w:t xml:space="preserve">nited </w:t>
      </w:r>
      <w:r w:rsidR="008C6300" w:rsidRPr="00ED4A78">
        <w:rPr>
          <w:rFonts w:asciiTheme="majorBidi" w:hAnsiTheme="majorBidi" w:cstheme="majorBidi"/>
        </w:rPr>
        <w:t>N</w:t>
      </w:r>
      <w:r w:rsidR="003A5BFF">
        <w:rPr>
          <w:rFonts w:asciiTheme="majorBidi" w:hAnsiTheme="majorBidi" w:cstheme="majorBidi"/>
        </w:rPr>
        <w:t>ations</w:t>
      </w:r>
      <w:r w:rsidR="008C6300" w:rsidRPr="00ED4A78">
        <w:rPr>
          <w:rFonts w:asciiTheme="majorBidi" w:hAnsiTheme="majorBidi" w:cstheme="majorBidi"/>
        </w:rPr>
        <w:t xml:space="preserve"> agencies</w:t>
      </w:r>
      <w:r w:rsidR="00F05477" w:rsidRPr="00ED4A78">
        <w:rPr>
          <w:rFonts w:asciiTheme="majorBidi" w:hAnsiTheme="majorBidi" w:cstheme="majorBidi"/>
        </w:rPr>
        <w:t xml:space="preserve"> </w:t>
      </w:r>
      <w:r w:rsidR="004465C3" w:rsidRPr="00ED4A78">
        <w:rPr>
          <w:rFonts w:asciiTheme="majorBidi" w:hAnsiTheme="majorBidi" w:cstheme="majorBidi"/>
        </w:rPr>
        <w:t>and</w:t>
      </w:r>
      <w:r w:rsidR="00F05477" w:rsidRPr="00ED4A78">
        <w:rPr>
          <w:rFonts w:asciiTheme="majorBidi" w:hAnsiTheme="majorBidi" w:cstheme="majorBidi"/>
        </w:rPr>
        <w:t xml:space="preserve"> intergovernmental organiza</w:t>
      </w:r>
      <w:r w:rsidR="002043AE" w:rsidRPr="00ED4A78">
        <w:rPr>
          <w:rFonts w:asciiTheme="majorBidi" w:hAnsiTheme="majorBidi" w:cstheme="majorBidi"/>
        </w:rPr>
        <w:t>tions</w:t>
      </w:r>
      <w:r w:rsidR="00AE55C2" w:rsidRPr="00ED4A78">
        <w:rPr>
          <w:rFonts w:asciiTheme="majorBidi" w:hAnsiTheme="majorBidi" w:cstheme="majorBidi"/>
        </w:rPr>
        <w:t xml:space="preserve"> and </w:t>
      </w:r>
      <w:r w:rsidR="000145A7" w:rsidRPr="00ED4A78">
        <w:rPr>
          <w:rFonts w:asciiTheme="majorBidi" w:hAnsiTheme="majorBidi" w:cstheme="majorBidi"/>
        </w:rPr>
        <w:t xml:space="preserve">responses from </w:t>
      </w:r>
      <w:r w:rsidR="000D6581" w:rsidRPr="00ED4A78">
        <w:rPr>
          <w:rFonts w:asciiTheme="majorBidi" w:hAnsiTheme="majorBidi" w:cstheme="majorBidi"/>
        </w:rPr>
        <w:t xml:space="preserve">17 </w:t>
      </w:r>
      <w:r w:rsidR="002043AE" w:rsidRPr="00ED4A78">
        <w:rPr>
          <w:rFonts w:asciiTheme="majorBidi" w:hAnsiTheme="majorBidi" w:cstheme="majorBidi"/>
        </w:rPr>
        <w:t>non-government</w:t>
      </w:r>
      <w:r w:rsidR="00CB2C66" w:rsidRPr="00ED4A78">
        <w:rPr>
          <w:rFonts w:asciiTheme="majorBidi" w:hAnsiTheme="majorBidi" w:cstheme="majorBidi"/>
        </w:rPr>
        <w:t xml:space="preserve"> actors </w:t>
      </w:r>
      <w:r w:rsidR="00BE0777" w:rsidRPr="00ED4A78">
        <w:rPr>
          <w:rFonts w:asciiTheme="majorBidi" w:hAnsiTheme="majorBidi" w:cstheme="majorBidi"/>
        </w:rPr>
        <w:t xml:space="preserve">including </w:t>
      </w:r>
      <w:r w:rsidR="00B52EEF" w:rsidRPr="00ED4A78">
        <w:t>indigenous peoples and local communities, women</w:t>
      </w:r>
      <w:r w:rsidR="003D7C69" w:rsidRPr="00ED4A78">
        <w:t xml:space="preserve">, </w:t>
      </w:r>
      <w:r w:rsidR="00B52EEF" w:rsidRPr="00ED4A78">
        <w:t xml:space="preserve">youth and the private sector. </w:t>
      </w:r>
      <w:r w:rsidR="0001115A" w:rsidRPr="00ED4A78">
        <w:t xml:space="preserve">The </w:t>
      </w:r>
      <w:r w:rsidR="00F93D3A" w:rsidRPr="00ED4A78">
        <w:t xml:space="preserve">list of </w:t>
      </w:r>
      <w:r w:rsidR="00346CBB" w:rsidRPr="00ED4A78">
        <w:t xml:space="preserve">national </w:t>
      </w:r>
      <w:r w:rsidR="00F93D3A" w:rsidRPr="00ED4A78">
        <w:t>government</w:t>
      </w:r>
      <w:r w:rsidR="00346CBB" w:rsidRPr="00ED4A78">
        <w:t xml:space="preserve">s, UN </w:t>
      </w:r>
      <w:r w:rsidR="00576213" w:rsidRPr="00ED4A78">
        <w:t>a</w:t>
      </w:r>
      <w:r w:rsidR="00346CBB" w:rsidRPr="00ED4A78">
        <w:t xml:space="preserve">gencies and </w:t>
      </w:r>
      <w:r w:rsidR="001417B1" w:rsidRPr="00ED4A78">
        <w:t>i</w:t>
      </w:r>
      <w:r w:rsidR="00346CBB" w:rsidRPr="00ED4A78">
        <w:t xml:space="preserve">ntergovernmental </w:t>
      </w:r>
      <w:r w:rsidR="001417B1" w:rsidRPr="00ED4A78">
        <w:t>o</w:t>
      </w:r>
      <w:r w:rsidR="00346CBB" w:rsidRPr="00ED4A78">
        <w:t>rganizations</w:t>
      </w:r>
      <w:r w:rsidR="001417B1" w:rsidRPr="00ED4A78">
        <w:t>,</w:t>
      </w:r>
      <w:r w:rsidR="00F93D3A" w:rsidRPr="00ED4A78">
        <w:t xml:space="preserve"> and non-government actors who completed the survey</w:t>
      </w:r>
      <w:r w:rsidR="0019603C" w:rsidRPr="00ED4A78">
        <w:t xml:space="preserve"> is </w:t>
      </w:r>
      <w:r w:rsidR="003B7977" w:rsidRPr="00ED4A78">
        <w:t>provid</w:t>
      </w:r>
      <w:r w:rsidR="003B0E28" w:rsidRPr="00ED4A78">
        <w:t xml:space="preserve">ed in </w:t>
      </w:r>
      <w:r w:rsidR="003A5BFF">
        <w:t>a</w:t>
      </w:r>
      <w:r w:rsidR="003B0E28" w:rsidRPr="00ED4A78">
        <w:t>nnex II</w:t>
      </w:r>
      <w:r w:rsidR="00F93D3A" w:rsidRPr="00ED4A78">
        <w:t>.</w:t>
      </w:r>
      <w:r w:rsidR="00590766" w:rsidRPr="00ED4A78">
        <w:rPr>
          <w:rStyle w:val="FootnoteReference"/>
          <w:rFonts w:asciiTheme="majorBidi" w:hAnsiTheme="majorBidi" w:cstheme="majorBidi"/>
        </w:rPr>
        <w:t xml:space="preserve"> </w:t>
      </w:r>
      <w:r w:rsidR="00590766" w:rsidRPr="00ED4A78">
        <w:rPr>
          <w:rStyle w:val="FootnoteReference"/>
          <w:rFonts w:asciiTheme="majorBidi" w:hAnsiTheme="majorBidi" w:cstheme="majorBidi"/>
        </w:rPr>
        <w:footnoteReference w:id="3"/>
      </w:r>
    </w:p>
    <w:p w14:paraId="1B991527" w14:textId="4404D173" w:rsidR="00456540" w:rsidRPr="00ED4A78" w:rsidRDefault="00402CBE">
      <w:pPr>
        <w:pStyle w:val="CBDNormalNumber"/>
        <w:numPr>
          <w:ilvl w:val="0"/>
          <w:numId w:val="2"/>
        </w:numPr>
        <w:ind w:left="567" w:firstLine="0"/>
        <w:rPr>
          <w:rFonts w:asciiTheme="majorBidi" w:hAnsiTheme="majorBidi" w:cstheme="majorBidi"/>
        </w:rPr>
      </w:pPr>
      <w:r w:rsidRPr="00ED4A78">
        <w:lastRenderedPageBreak/>
        <w:t xml:space="preserve">Responses were </w:t>
      </w:r>
      <w:r w:rsidR="00311663" w:rsidRPr="00ED4A78">
        <w:t>received f</w:t>
      </w:r>
      <w:r w:rsidR="002568B5" w:rsidRPr="00ED4A78">
        <w:t xml:space="preserve">rom </w:t>
      </w:r>
      <w:r w:rsidR="00FF16FC" w:rsidRPr="00ED4A78">
        <w:t xml:space="preserve">all </w:t>
      </w:r>
      <w:r w:rsidR="002568B5" w:rsidRPr="00ED4A78">
        <w:t xml:space="preserve">the </w:t>
      </w:r>
      <w:r w:rsidR="004A47FE" w:rsidRPr="00ED4A78">
        <w:t xml:space="preserve">five </w:t>
      </w:r>
      <w:r w:rsidR="000A3679" w:rsidRPr="00ED4A78">
        <w:t>regional group</w:t>
      </w:r>
      <w:r w:rsidR="00935868" w:rsidRPr="00ED4A78">
        <w:t>s</w:t>
      </w:r>
      <w:r w:rsidR="00EE4909" w:rsidRPr="00ED4A78">
        <w:rPr>
          <w:rStyle w:val="FootnoteReference"/>
        </w:rPr>
        <w:footnoteReference w:id="4"/>
      </w:r>
      <w:r w:rsidR="004178DE" w:rsidRPr="00ED4A78">
        <w:t xml:space="preserve">. </w:t>
      </w:r>
      <w:r w:rsidR="00732FB7" w:rsidRPr="00ED4A78">
        <w:t>Africa</w:t>
      </w:r>
      <w:r w:rsidR="007418A6" w:rsidRPr="00ED4A78">
        <w:t xml:space="preserve"> and</w:t>
      </w:r>
      <w:r w:rsidR="00102084" w:rsidRPr="00ED4A78">
        <w:t xml:space="preserve"> Latin America and the Caribbean </w:t>
      </w:r>
      <w:r w:rsidR="007418A6" w:rsidRPr="00ED4A78">
        <w:t xml:space="preserve">regions </w:t>
      </w:r>
      <w:r w:rsidR="009D2729" w:rsidRPr="00ED4A78">
        <w:t>ha</w:t>
      </w:r>
      <w:r w:rsidR="004178DE" w:rsidRPr="00ED4A78">
        <w:t xml:space="preserve">d </w:t>
      </w:r>
      <w:r w:rsidR="00A4631F" w:rsidRPr="00ED4A78">
        <w:t>the highest</w:t>
      </w:r>
      <w:r w:rsidR="00A4631F" w:rsidRPr="00ED4A78">
        <w:rPr>
          <w:rFonts w:asciiTheme="majorBidi" w:hAnsiTheme="majorBidi" w:cstheme="majorBidi"/>
        </w:rPr>
        <w:t xml:space="preserve"> </w:t>
      </w:r>
      <w:r w:rsidR="0023629B" w:rsidRPr="00ED4A78">
        <w:rPr>
          <w:rFonts w:asciiTheme="majorBidi" w:hAnsiTheme="majorBidi" w:cstheme="majorBidi"/>
        </w:rPr>
        <w:t xml:space="preserve">number of responses from </w:t>
      </w:r>
      <w:r w:rsidR="006C299A" w:rsidRPr="00ED4A78">
        <w:rPr>
          <w:rFonts w:asciiTheme="majorBidi" w:hAnsiTheme="majorBidi" w:cstheme="majorBidi"/>
        </w:rPr>
        <w:t>national governments</w:t>
      </w:r>
      <w:r w:rsidR="0068582C" w:rsidRPr="00ED4A78">
        <w:rPr>
          <w:rFonts w:asciiTheme="majorBidi" w:hAnsiTheme="majorBidi" w:cstheme="majorBidi"/>
        </w:rPr>
        <w:t xml:space="preserve"> as illustrated in </w:t>
      </w:r>
      <w:r w:rsidR="004721A1" w:rsidRPr="00ED4A78">
        <w:rPr>
          <w:rFonts w:asciiTheme="majorBidi" w:hAnsiTheme="majorBidi" w:cstheme="majorBidi"/>
        </w:rPr>
        <w:t>the t</w:t>
      </w:r>
      <w:r w:rsidR="0068582C" w:rsidRPr="00ED4A78">
        <w:rPr>
          <w:rFonts w:asciiTheme="majorBidi" w:hAnsiTheme="majorBidi" w:cstheme="majorBidi"/>
        </w:rPr>
        <w:t>able</w:t>
      </w:r>
      <w:r w:rsidR="004721A1" w:rsidRPr="00ED4A78">
        <w:rPr>
          <w:rFonts w:asciiTheme="majorBidi" w:hAnsiTheme="majorBidi" w:cstheme="majorBidi"/>
        </w:rPr>
        <w:t xml:space="preserve"> below</w:t>
      </w:r>
      <w:r w:rsidR="00D975D8" w:rsidRPr="00ED4A78">
        <w:rPr>
          <w:rFonts w:asciiTheme="majorBidi" w:hAnsiTheme="majorBidi" w:cstheme="majorBidi"/>
        </w:rPr>
        <w:t xml:space="preserve">. </w:t>
      </w:r>
      <w:r w:rsidR="00587E35" w:rsidRPr="00ED4A78">
        <w:rPr>
          <w:rFonts w:asciiTheme="majorBidi" w:hAnsiTheme="majorBidi" w:cstheme="majorBidi"/>
        </w:rPr>
        <w:t xml:space="preserve">The </w:t>
      </w:r>
      <w:r w:rsidR="000F6BBC" w:rsidRPr="00ED4A78">
        <w:rPr>
          <w:rFonts w:asciiTheme="majorBidi" w:hAnsiTheme="majorBidi" w:cstheme="majorBidi"/>
        </w:rPr>
        <w:t xml:space="preserve">UN agencies and </w:t>
      </w:r>
      <w:r w:rsidR="00366731" w:rsidRPr="00ED4A78">
        <w:rPr>
          <w:rFonts w:asciiTheme="majorBidi" w:hAnsiTheme="majorBidi" w:cstheme="majorBidi"/>
        </w:rPr>
        <w:t xml:space="preserve">intergovernmental organizations </w:t>
      </w:r>
      <w:r w:rsidR="00587E35" w:rsidRPr="00ED4A78">
        <w:rPr>
          <w:rFonts w:asciiTheme="majorBidi" w:hAnsiTheme="majorBidi" w:cstheme="majorBidi"/>
        </w:rPr>
        <w:t>that responded</w:t>
      </w:r>
      <w:r w:rsidR="00366731" w:rsidRPr="00ED4A78">
        <w:rPr>
          <w:rFonts w:asciiTheme="majorBidi" w:hAnsiTheme="majorBidi" w:cstheme="majorBidi"/>
        </w:rPr>
        <w:t xml:space="preserve"> </w:t>
      </w:r>
      <w:r w:rsidR="00E97EDF" w:rsidRPr="00ED4A78">
        <w:rPr>
          <w:rFonts w:asciiTheme="majorBidi" w:hAnsiTheme="majorBidi" w:cstheme="majorBidi"/>
        </w:rPr>
        <w:t xml:space="preserve">were </w:t>
      </w:r>
      <w:r w:rsidR="00366731" w:rsidRPr="00ED4A78">
        <w:rPr>
          <w:rFonts w:asciiTheme="majorBidi" w:hAnsiTheme="majorBidi" w:cstheme="majorBidi"/>
        </w:rPr>
        <w:t xml:space="preserve">predominantly based in Asia-Pacific, Western Europe and other States, </w:t>
      </w:r>
      <w:r w:rsidR="00F55F19" w:rsidRPr="00ED4A78">
        <w:rPr>
          <w:rFonts w:asciiTheme="majorBidi" w:hAnsiTheme="majorBidi" w:cstheme="majorBidi"/>
        </w:rPr>
        <w:t xml:space="preserve">while </w:t>
      </w:r>
      <w:r w:rsidR="00894762" w:rsidRPr="00ED4A78">
        <w:rPr>
          <w:rFonts w:asciiTheme="majorBidi" w:hAnsiTheme="majorBidi" w:cstheme="majorBidi"/>
        </w:rPr>
        <w:t>non-government actors</w:t>
      </w:r>
      <w:r w:rsidR="00C337A8" w:rsidRPr="00ED4A78">
        <w:rPr>
          <w:rFonts w:asciiTheme="majorBidi" w:hAnsiTheme="majorBidi" w:cstheme="majorBidi"/>
        </w:rPr>
        <w:t xml:space="preserve"> </w:t>
      </w:r>
      <w:r w:rsidR="003A791B" w:rsidRPr="00ED4A78">
        <w:rPr>
          <w:rFonts w:asciiTheme="majorBidi" w:hAnsiTheme="majorBidi" w:cstheme="majorBidi"/>
        </w:rPr>
        <w:t>were</w:t>
      </w:r>
      <w:r w:rsidR="001B16BC" w:rsidRPr="00ED4A78">
        <w:rPr>
          <w:rFonts w:asciiTheme="majorBidi" w:hAnsiTheme="majorBidi" w:cstheme="majorBidi"/>
        </w:rPr>
        <w:t xml:space="preserve"> </w:t>
      </w:r>
      <w:r w:rsidR="00F846CC" w:rsidRPr="00ED4A78">
        <w:rPr>
          <w:rFonts w:asciiTheme="majorBidi" w:hAnsiTheme="majorBidi" w:cstheme="majorBidi"/>
        </w:rPr>
        <w:t>predominately from</w:t>
      </w:r>
      <w:r w:rsidR="0060409E" w:rsidRPr="00ED4A78">
        <w:rPr>
          <w:rFonts w:asciiTheme="majorBidi" w:hAnsiTheme="majorBidi" w:cstheme="majorBidi"/>
        </w:rPr>
        <w:t xml:space="preserve"> </w:t>
      </w:r>
      <w:r w:rsidR="00915532" w:rsidRPr="00ED4A78">
        <w:rPr>
          <w:rFonts w:asciiTheme="majorBidi" w:hAnsiTheme="majorBidi" w:cstheme="majorBidi"/>
        </w:rPr>
        <w:t>Latin America</w:t>
      </w:r>
      <w:r w:rsidR="00CE556E" w:rsidRPr="00ED4A78">
        <w:rPr>
          <w:rFonts w:asciiTheme="majorBidi" w:hAnsiTheme="majorBidi" w:cstheme="majorBidi"/>
        </w:rPr>
        <w:t>,</w:t>
      </w:r>
      <w:r w:rsidR="00915532" w:rsidRPr="00ED4A78">
        <w:rPr>
          <w:rFonts w:asciiTheme="majorBidi" w:hAnsiTheme="majorBidi" w:cstheme="majorBidi"/>
        </w:rPr>
        <w:t xml:space="preserve"> the Caribbean </w:t>
      </w:r>
      <w:r w:rsidR="000F6F1B" w:rsidRPr="00ED4A78">
        <w:rPr>
          <w:rFonts w:asciiTheme="majorBidi" w:hAnsiTheme="majorBidi" w:cstheme="majorBidi"/>
        </w:rPr>
        <w:t>and Africa</w:t>
      </w:r>
      <w:r w:rsidR="00E657A8" w:rsidRPr="00ED4A78">
        <w:rPr>
          <w:rFonts w:asciiTheme="majorBidi" w:hAnsiTheme="majorBidi" w:cstheme="majorBidi"/>
        </w:rPr>
        <w:t>.</w:t>
      </w:r>
      <w:r w:rsidR="002F09B1" w:rsidRPr="00ED4A78">
        <w:rPr>
          <w:rFonts w:asciiTheme="majorBidi" w:hAnsiTheme="majorBidi" w:cstheme="majorBidi"/>
        </w:rPr>
        <w:t xml:space="preserve"> </w:t>
      </w:r>
    </w:p>
    <w:p w14:paraId="50D044D9" w14:textId="70E57B5D" w:rsidR="00AB0FCD" w:rsidRPr="00ED4A78" w:rsidRDefault="00456540" w:rsidP="00325BFC">
      <w:pPr>
        <w:spacing w:after="120"/>
        <w:ind w:firstLine="562"/>
        <w:textAlignment w:val="baseline"/>
        <w:rPr>
          <w:rFonts w:asciiTheme="majorBidi" w:eastAsia="Times New Roman" w:hAnsiTheme="majorBidi" w:cstheme="majorBidi"/>
          <w:b/>
          <w:bCs/>
          <w:color w:val="000000" w:themeColor="text1"/>
        </w:rPr>
      </w:pPr>
      <w:r w:rsidRPr="00ED4A78">
        <w:rPr>
          <w:rFonts w:asciiTheme="majorBidi" w:eastAsia="Times New Roman" w:hAnsiTheme="majorBidi" w:cstheme="majorBidi"/>
          <w:b/>
          <w:bCs/>
          <w:color w:val="000000" w:themeColor="text1"/>
        </w:rPr>
        <w:t xml:space="preserve">Table: </w:t>
      </w:r>
      <w:r w:rsidR="0098529D" w:rsidRPr="00ED4A78">
        <w:rPr>
          <w:rFonts w:asciiTheme="majorBidi" w:eastAsia="Times New Roman" w:hAnsiTheme="majorBidi" w:cstheme="majorBidi"/>
          <w:b/>
          <w:bCs/>
          <w:color w:val="000000" w:themeColor="text1"/>
        </w:rPr>
        <w:t>N</w:t>
      </w:r>
      <w:r w:rsidR="00C02DA1" w:rsidRPr="00ED4A78">
        <w:rPr>
          <w:rFonts w:asciiTheme="majorBidi" w:eastAsia="Times New Roman" w:hAnsiTheme="majorBidi" w:cstheme="majorBidi"/>
          <w:b/>
          <w:bCs/>
          <w:color w:val="000000" w:themeColor="text1"/>
        </w:rPr>
        <w:t xml:space="preserve">umber of responses </w:t>
      </w:r>
      <w:r w:rsidR="00313189" w:rsidRPr="00ED4A78">
        <w:rPr>
          <w:rFonts w:asciiTheme="majorBidi" w:eastAsia="Times New Roman" w:hAnsiTheme="majorBidi" w:cstheme="majorBidi"/>
          <w:b/>
          <w:bCs/>
          <w:color w:val="000000" w:themeColor="text1"/>
        </w:rPr>
        <w:t xml:space="preserve">by region </w:t>
      </w:r>
      <w:r w:rsidR="00AB0FCD" w:rsidRPr="00ED4A78">
        <w:rPr>
          <w:rFonts w:asciiTheme="majorBidi" w:eastAsia="Times New Roman" w:hAnsiTheme="majorBidi" w:cstheme="majorBidi"/>
          <w:b/>
          <w:bCs/>
          <w:color w:val="000000" w:themeColor="text1"/>
        </w:rPr>
        <w:t> </w:t>
      </w:r>
    </w:p>
    <w:tbl>
      <w:tblPr>
        <w:tblW w:w="8532" w:type="dxa"/>
        <w:tblInd w:w="53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15"/>
        <w:gridCol w:w="1879"/>
        <w:gridCol w:w="1787"/>
        <w:gridCol w:w="1677"/>
        <w:gridCol w:w="1074"/>
      </w:tblGrid>
      <w:tr w:rsidR="00A9028C" w:rsidRPr="00365E94" w14:paraId="4676FF6C" w14:textId="77777777" w:rsidTr="001C4DB4">
        <w:trPr>
          <w:trHeight w:val="300"/>
        </w:trPr>
        <w:tc>
          <w:tcPr>
            <w:tcW w:w="2115"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60EE2C85" w14:textId="08455ABC" w:rsidR="00B6451B" w:rsidRPr="00365E94" w:rsidRDefault="00B6451B" w:rsidP="00365E94">
            <w:pPr>
              <w:jc w:val="center"/>
              <w:textAlignment w:val="baseline"/>
              <w:rPr>
                <w:rFonts w:asciiTheme="majorBidi" w:eastAsia="Times New Roman" w:hAnsiTheme="majorBidi" w:cstheme="majorBidi"/>
                <w:i/>
                <w:iCs/>
              </w:rPr>
            </w:pPr>
            <w:r w:rsidRPr="00365E94">
              <w:rPr>
                <w:rFonts w:asciiTheme="majorBidi" w:eastAsia="Times New Roman" w:hAnsiTheme="majorBidi" w:cstheme="majorBidi"/>
                <w:i/>
                <w:iCs/>
              </w:rPr>
              <w:t>Region</w:t>
            </w:r>
          </w:p>
        </w:tc>
        <w:tc>
          <w:tcPr>
            <w:tcW w:w="1879"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03CC4A91" w14:textId="41F5A992" w:rsidR="00B6451B" w:rsidRPr="00365E94" w:rsidRDefault="00F66CB2" w:rsidP="00365E94">
            <w:pPr>
              <w:jc w:val="center"/>
              <w:textAlignment w:val="baseline"/>
              <w:rPr>
                <w:rFonts w:asciiTheme="majorBidi" w:eastAsia="Times New Roman" w:hAnsiTheme="majorBidi" w:cstheme="majorBidi"/>
                <w:i/>
                <w:iCs/>
              </w:rPr>
            </w:pPr>
            <w:r w:rsidRPr="00365E94">
              <w:rPr>
                <w:rFonts w:asciiTheme="majorBidi" w:eastAsia="Times New Roman" w:hAnsiTheme="majorBidi" w:cstheme="majorBidi"/>
                <w:i/>
                <w:iCs/>
              </w:rPr>
              <w:t>N</w:t>
            </w:r>
            <w:r w:rsidR="00B6451B" w:rsidRPr="00365E94">
              <w:rPr>
                <w:rFonts w:asciiTheme="majorBidi" w:eastAsia="Times New Roman" w:hAnsiTheme="majorBidi" w:cstheme="majorBidi"/>
                <w:i/>
                <w:iCs/>
              </w:rPr>
              <w:t>ational governments</w:t>
            </w:r>
          </w:p>
        </w:tc>
        <w:tc>
          <w:tcPr>
            <w:tcW w:w="178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2C2ED58A" w14:textId="1BDFC2A9" w:rsidR="00B6451B" w:rsidRPr="00365E94" w:rsidRDefault="00F66CB2" w:rsidP="00365E94">
            <w:pPr>
              <w:jc w:val="center"/>
              <w:textAlignment w:val="baseline"/>
              <w:rPr>
                <w:rFonts w:asciiTheme="majorBidi" w:eastAsia="Times New Roman" w:hAnsiTheme="majorBidi" w:cstheme="majorBidi"/>
                <w:i/>
                <w:iCs/>
              </w:rPr>
            </w:pPr>
            <w:r w:rsidRPr="00365E94">
              <w:rPr>
                <w:rFonts w:asciiTheme="majorBidi" w:eastAsia="Times New Roman" w:hAnsiTheme="majorBidi" w:cstheme="majorBidi"/>
                <w:i/>
                <w:iCs/>
              </w:rPr>
              <w:t xml:space="preserve">UN </w:t>
            </w:r>
            <w:r w:rsidR="00B6451B" w:rsidRPr="00365E94">
              <w:rPr>
                <w:rFonts w:asciiTheme="majorBidi" w:eastAsia="Times New Roman" w:hAnsiTheme="majorBidi" w:cstheme="majorBidi"/>
                <w:i/>
                <w:iCs/>
              </w:rPr>
              <w:t xml:space="preserve">agencies, Intergovernmental </w:t>
            </w:r>
            <w:r w:rsidR="008F2FE8" w:rsidRPr="00365E94">
              <w:rPr>
                <w:rFonts w:asciiTheme="majorBidi" w:eastAsia="Times New Roman" w:hAnsiTheme="majorBidi" w:cstheme="majorBidi"/>
                <w:i/>
                <w:iCs/>
              </w:rPr>
              <w:t>o</w:t>
            </w:r>
            <w:r w:rsidR="00B6451B" w:rsidRPr="00365E94">
              <w:rPr>
                <w:rFonts w:asciiTheme="majorBidi" w:eastAsia="Times New Roman" w:hAnsiTheme="majorBidi" w:cstheme="majorBidi"/>
                <w:i/>
                <w:iCs/>
              </w:rPr>
              <w:t>rganizations</w:t>
            </w:r>
          </w:p>
        </w:tc>
        <w:tc>
          <w:tcPr>
            <w:tcW w:w="167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1BC2E634" w14:textId="08203BC3" w:rsidR="00B6451B" w:rsidRPr="00365E94" w:rsidRDefault="00B6451B" w:rsidP="00365E94">
            <w:pPr>
              <w:jc w:val="center"/>
              <w:textAlignment w:val="baseline"/>
              <w:rPr>
                <w:rFonts w:asciiTheme="majorBidi" w:eastAsia="Times New Roman" w:hAnsiTheme="majorBidi" w:cstheme="majorBidi"/>
                <w:i/>
                <w:iCs/>
              </w:rPr>
            </w:pPr>
            <w:r w:rsidRPr="00365E94">
              <w:rPr>
                <w:rFonts w:asciiTheme="majorBidi" w:eastAsia="Times New Roman" w:hAnsiTheme="majorBidi" w:cstheme="majorBidi"/>
                <w:i/>
                <w:iCs/>
              </w:rPr>
              <w:t>Non</w:t>
            </w:r>
            <w:r w:rsidRPr="00365E94">
              <w:rPr>
                <w:rFonts w:asciiTheme="majorBidi" w:eastAsia="Times New Roman" w:hAnsiTheme="majorBidi" w:cstheme="majorBidi"/>
                <w:i/>
                <w:iCs/>
              </w:rPr>
              <w:noBreakHyphen/>
              <w:t>government actors (IPLCs, women</w:t>
            </w:r>
            <w:r w:rsidR="00421E9F" w:rsidRPr="00365E94">
              <w:rPr>
                <w:rFonts w:asciiTheme="majorBidi" w:eastAsia="Times New Roman" w:hAnsiTheme="majorBidi" w:cstheme="majorBidi"/>
                <w:i/>
                <w:iCs/>
              </w:rPr>
              <w:t xml:space="preserve">, </w:t>
            </w:r>
            <w:r w:rsidRPr="00365E94">
              <w:rPr>
                <w:rFonts w:asciiTheme="majorBidi" w:eastAsia="Times New Roman" w:hAnsiTheme="majorBidi" w:cstheme="majorBidi"/>
                <w:i/>
                <w:iCs/>
              </w:rPr>
              <w:t>youth, private sector)</w:t>
            </w:r>
          </w:p>
        </w:tc>
        <w:tc>
          <w:tcPr>
            <w:tcW w:w="1074"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1F060EEB" w14:textId="5DC00B42" w:rsidR="00B6451B" w:rsidRPr="00365E94" w:rsidRDefault="00B6451B" w:rsidP="00365E94">
            <w:pPr>
              <w:jc w:val="center"/>
              <w:textAlignment w:val="baseline"/>
              <w:rPr>
                <w:rFonts w:asciiTheme="majorBidi" w:eastAsia="Times New Roman" w:hAnsiTheme="majorBidi" w:cstheme="majorBidi"/>
                <w:i/>
                <w:iCs/>
              </w:rPr>
            </w:pPr>
            <w:r w:rsidRPr="00365E94">
              <w:rPr>
                <w:rFonts w:asciiTheme="majorBidi" w:eastAsia="Times New Roman" w:hAnsiTheme="majorBidi" w:cstheme="majorBidi"/>
                <w:i/>
                <w:iCs/>
              </w:rPr>
              <w:t>Total</w:t>
            </w:r>
          </w:p>
        </w:tc>
      </w:tr>
      <w:tr w:rsidR="00A9028C" w:rsidRPr="00ED4A78" w14:paraId="4B0E22AD" w14:textId="77777777" w:rsidTr="001C4DB4">
        <w:trPr>
          <w:trHeight w:val="300"/>
        </w:trPr>
        <w:tc>
          <w:tcPr>
            <w:tcW w:w="2115" w:type="dxa"/>
            <w:tcBorders>
              <w:top w:val="single" w:sz="6" w:space="0" w:color="auto"/>
              <w:left w:val="single" w:sz="6" w:space="0" w:color="auto"/>
              <w:bottom w:val="single" w:sz="6" w:space="0" w:color="auto"/>
              <w:right w:val="single" w:sz="6" w:space="0" w:color="auto"/>
            </w:tcBorders>
            <w:vAlign w:val="center"/>
            <w:hideMark/>
          </w:tcPr>
          <w:p w14:paraId="5E31B8F6" w14:textId="77777777" w:rsidR="00B6451B" w:rsidRPr="00365E94" w:rsidRDefault="00B6451B" w:rsidP="00B6451B">
            <w:pPr>
              <w:textAlignment w:val="baseline"/>
              <w:rPr>
                <w:rFonts w:asciiTheme="majorBidi" w:eastAsia="Times New Roman" w:hAnsiTheme="majorBidi" w:cstheme="majorBidi"/>
              </w:rPr>
            </w:pPr>
            <w:r w:rsidRPr="00365E94">
              <w:rPr>
                <w:rFonts w:asciiTheme="majorBidi" w:eastAsia="Times New Roman" w:hAnsiTheme="majorBidi" w:cstheme="majorBidi"/>
              </w:rPr>
              <w:t>Africa </w:t>
            </w:r>
          </w:p>
        </w:tc>
        <w:tc>
          <w:tcPr>
            <w:tcW w:w="1879" w:type="dxa"/>
            <w:tcBorders>
              <w:top w:val="single" w:sz="6" w:space="0" w:color="auto"/>
              <w:left w:val="single" w:sz="6" w:space="0" w:color="auto"/>
              <w:bottom w:val="single" w:sz="6" w:space="0" w:color="auto"/>
              <w:right w:val="single" w:sz="6" w:space="0" w:color="auto"/>
            </w:tcBorders>
            <w:vAlign w:val="center"/>
          </w:tcPr>
          <w:p w14:paraId="21EB485D" w14:textId="56CA9630" w:rsidR="00B6451B" w:rsidRPr="00ED4A78" w:rsidRDefault="00B6451B" w:rsidP="00B6451B">
            <w:pPr>
              <w:jc w:val="center"/>
              <w:textAlignment w:val="baseline"/>
              <w:rPr>
                <w:rFonts w:asciiTheme="majorBidi" w:eastAsia="Times New Roman" w:hAnsiTheme="majorBidi" w:cstheme="majorBidi"/>
              </w:rPr>
            </w:pPr>
            <w:r w:rsidRPr="00ED4A78">
              <w:rPr>
                <w:rFonts w:asciiTheme="majorBidi" w:eastAsia="Times New Roman" w:hAnsiTheme="majorBidi" w:cstheme="majorBidi"/>
              </w:rPr>
              <w:t>1</w:t>
            </w:r>
            <w:r w:rsidR="00424628" w:rsidRPr="00ED4A78">
              <w:rPr>
                <w:rFonts w:asciiTheme="majorBidi" w:eastAsia="Times New Roman" w:hAnsiTheme="majorBidi" w:cstheme="majorBidi"/>
              </w:rPr>
              <w:t>6</w:t>
            </w:r>
          </w:p>
        </w:tc>
        <w:tc>
          <w:tcPr>
            <w:tcW w:w="1787" w:type="dxa"/>
            <w:tcBorders>
              <w:top w:val="single" w:sz="6" w:space="0" w:color="auto"/>
              <w:left w:val="single" w:sz="6" w:space="0" w:color="auto"/>
              <w:bottom w:val="single" w:sz="6" w:space="0" w:color="auto"/>
              <w:right w:val="single" w:sz="6" w:space="0" w:color="auto"/>
            </w:tcBorders>
            <w:vAlign w:val="center"/>
            <w:hideMark/>
          </w:tcPr>
          <w:p w14:paraId="34919055" w14:textId="4412F8C3" w:rsidR="00B6451B" w:rsidRPr="00ED4A78" w:rsidRDefault="00B6451B" w:rsidP="00B6451B">
            <w:pPr>
              <w:jc w:val="center"/>
              <w:textAlignment w:val="baseline"/>
              <w:rPr>
                <w:rFonts w:asciiTheme="majorBidi" w:eastAsia="Times New Roman" w:hAnsiTheme="majorBidi" w:cstheme="majorBidi"/>
              </w:rPr>
            </w:pPr>
            <w:r w:rsidRPr="00ED4A78">
              <w:rPr>
                <w:rFonts w:asciiTheme="majorBidi" w:eastAsia="Times New Roman" w:hAnsiTheme="majorBidi" w:cstheme="majorBidi"/>
              </w:rPr>
              <w:t>1</w:t>
            </w:r>
          </w:p>
        </w:tc>
        <w:tc>
          <w:tcPr>
            <w:tcW w:w="1677" w:type="dxa"/>
            <w:tcBorders>
              <w:top w:val="single" w:sz="6" w:space="0" w:color="auto"/>
              <w:left w:val="single" w:sz="6" w:space="0" w:color="auto"/>
              <w:bottom w:val="single" w:sz="6" w:space="0" w:color="auto"/>
              <w:right w:val="single" w:sz="6" w:space="0" w:color="auto"/>
            </w:tcBorders>
            <w:vAlign w:val="center"/>
            <w:hideMark/>
          </w:tcPr>
          <w:p w14:paraId="4F5AD3FC" w14:textId="1AE8B8A2" w:rsidR="00B6451B" w:rsidRPr="00ED4A78" w:rsidRDefault="00D1737A" w:rsidP="00B6451B">
            <w:pPr>
              <w:jc w:val="center"/>
              <w:textAlignment w:val="baseline"/>
              <w:rPr>
                <w:rFonts w:asciiTheme="majorBidi" w:eastAsia="Times New Roman" w:hAnsiTheme="majorBidi" w:cstheme="majorBidi"/>
              </w:rPr>
            </w:pPr>
            <w:r w:rsidRPr="00ED4A78">
              <w:rPr>
                <w:rFonts w:asciiTheme="majorBidi" w:eastAsia="Times New Roman" w:hAnsiTheme="majorBidi" w:cstheme="majorBidi"/>
              </w:rPr>
              <w:t>5</w:t>
            </w:r>
          </w:p>
        </w:tc>
        <w:tc>
          <w:tcPr>
            <w:tcW w:w="1074" w:type="dxa"/>
            <w:tcBorders>
              <w:top w:val="single" w:sz="6" w:space="0" w:color="auto"/>
              <w:left w:val="single" w:sz="6" w:space="0" w:color="auto"/>
              <w:bottom w:val="single" w:sz="6" w:space="0" w:color="auto"/>
              <w:right w:val="single" w:sz="6" w:space="0" w:color="auto"/>
            </w:tcBorders>
            <w:vAlign w:val="center"/>
            <w:hideMark/>
          </w:tcPr>
          <w:p w14:paraId="6A8352D8" w14:textId="0E5B919A" w:rsidR="00B6451B" w:rsidRPr="00ED4A78" w:rsidRDefault="00B6451B" w:rsidP="00B6451B">
            <w:pPr>
              <w:jc w:val="center"/>
              <w:textAlignment w:val="baseline"/>
              <w:rPr>
                <w:rFonts w:asciiTheme="majorBidi" w:eastAsia="Times New Roman" w:hAnsiTheme="majorBidi" w:cstheme="majorBidi"/>
              </w:rPr>
            </w:pPr>
            <w:r w:rsidRPr="00ED4A78">
              <w:rPr>
                <w:rFonts w:asciiTheme="majorBidi" w:eastAsia="Times New Roman" w:hAnsiTheme="majorBidi" w:cstheme="majorBidi"/>
              </w:rPr>
              <w:t>2</w:t>
            </w:r>
            <w:r w:rsidR="00424628" w:rsidRPr="00ED4A78">
              <w:rPr>
                <w:rFonts w:asciiTheme="majorBidi" w:eastAsia="Times New Roman" w:hAnsiTheme="majorBidi" w:cstheme="majorBidi"/>
              </w:rPr>
              <w:t>2</w:t>
            </w:r>
          </w:p>
        </w:tc>
      </w:tr>
      <w:tr w:rsidR="006505A6" w:rsidRPr="00ED4A78" w14:paraId="797813C7" w14:textId="77777777" w:rsidTr="001C4DB4">
        <w:trPr>
          <w:trHeight w:val="300"/>
        </w:trPr>
        <w:tc>
          <w:tcPr>
            <w:tcW w:w="2115" w:type="dxa"/>
            <w:tcBorders>
              <w:top w:val="single" w:sz="6" w:space="0" w:color="auto"/>
              <w:left w:val="single" w:sz="6" w:space="0" w:color="auto"/>
              <w:bottom w:val="single" w:sz="6" w:space="0" w:color="auto"/>
              <w:right w:val="single" w:sz="6" w:space="0" w:color="auto"/>
            </w:tcBorders>
            <w:vAlign w:val="center"/>
          </w:tcPr>
          <w:p w14:paraId="39C67FEC" w14:textId="269B3B68" w:rsidR="006505A6" w:rsidRPr="00365E94" w:rsidRDefault="006505A6" w:rsidP="006505A6">
            <w:pPr>
              <w:textAlignment w:val="baseline"/>
              <w:rPr>
                <w:rFonts w:asciiTheme="majorBidi" w:eastAsia="Times New Roman" w:hAnsiTheme="majorBidi" w:cstheme="majorBidi"/>
              </w:rPr>
            </w:pPr>
            <w:r w:rsidRPr="00365E94">
              <w:rPr>
                <w:rFonts w:asciiTheme="majorBidi" w:eastAsia="Times New Roman" w:hAnsiTheme="majorBidi" w:cstheme="majorBidi"/>
              </w:rPr>
              <w:t>Asia–Pacific </w:t>
            </w:r>
          </w:p>
        </w:tc>
        <w:tc>
          <w:tcPr>
            <w:tcW w:w="1879" w:type="dxa"/>
            <w:tcBorders>
              <w:top w:val="single" w:sz="6" w:space="0" w:color="auto"/>
              <w:left w:val="single" w:sz="6" w:space="0" w:color="auto"/>
              <w:bottom w:val="single" w:sz="6" w:space="0" w:color="auto"/>
              <w:right w:val="single" w:sz="6" w:space="0" w:color="auto"/>
            </w:tcBorders>
            <w:vAlign w:val="center"/>
          </w:tcPr>
          <w:p w14:paraId="0F264C91" w14:textId="60BFF6F0" w:rsidR="006505A6" w:rsidRPr="00ED4A78" w:rsidRDefault="00D95FC7" w:rsidP="006505A6">
            <w:pPr>
              <w:jc w:val="center"/>
              <w:textAlignment w:val="baseline"/>
              <w:rPr>
                <w:rFonts w:asciiTheme="majorBidi" w:eastAsia="Times New Roman" w:hAnsiTheme="majorBidi" w:cstheme="majorBidi"/>
              </w:rPr>
            </w:pPr>
            <w:r w:rsidRPr="00ED4A78">
              <w:rPr>
                <w:rFonts w:asciiTheme="majorBidi" w:eastAsia="Times New Roman" w:hAnsiTheme="majorBidi" w:cstheme="majorBidi"/>
              </w:rPr>
              <w:t>8</w:t>
            </w:r>
          </w:p>
        </w:tc>
        <w:tc>
          <w:tcPr>
            <w:tcW w:w="1787" w:type="dxa"/>
            <w:tcBorders>
              <w:top w:val="single" w:sz="6" w:space="0" w:color="auto"/>
              <w:left w:val="single" w:sz="6" w:space="0" w:color="auto"/>
              <w:bottom w:val="single" w:sz="6" w:space="0" w:color="auto"/>
              <w:right w:val="single" w:sz="6" w:space="0" w:color="auto"/>
            </w:tcBorders>
            <w:vAlign w:val="center"/>
          </w:tcPr>
          <w:p w14:paraId="4B540342" w14:textId="741D519A" w:rsidR="006505A6" w:rsidRPr="00ED4A78" w:rsidRDefault="00D95FC7" w:rsidP="006505A6">
            <w:pPr>
              <w:jc w:val="center"/>
              <w:textAlignment w:val="baseline"/>
              <w:rPr>
                <w:rFonts w:asciiTheme="majorBidi" w:eastAsia="Times New Roman" w:hAnsiTheme="majorBidi" w:cstheme="majorBidi"/>
              </w:rPr>
            </w:pPr>
            <w:r w:rsidRPr="00ED4A78">
              <w:rPr>
                <w:rFonts w:asciiTheme="majorBidi" w:eastAsia="Times New Roman" w:hAnsiTheme="majorBidi" w:cstheme="majorBidi"/>
              </w:rPr>
              <w:t>4</w:t>
            </w:r>
          </w:p>
        </w:tc>
        <w:tc>
          <w:tcPr>
            <w:tcW w:w="1677" w:type="dxa"/>
            <w:tcBorders>
              <w:top w:val="single" w:sz="6" w:space="0" w:color="auto"/>
              <w:left w:val="single" w:sz="6" w:space="0" w:color="auto"/>
              <w:bottom w:val="single" w:sz="6" w:space="0" w:color="auto"/>
              <w:right w:val="single" w:sz="6" w:space="0" w:color="auto"/>
            </w:tcBorders>
            <w:vAlign w:val="center"/>
          </w:tcPr>
          <w:p w14:paraId="710DD7BC" w14:textId="43241B82" w:rsidR="006505A6" w:rsidRPr="00ED4A78" w:rsidRDefault="006505A6" w:rsidP="006505A6">
            <w:pPr>
              <w:jc w:val="center"/>
              <w:textAlignment w:val="baseline"/>
              <w:rPr>
                <w:rFonts w:asciiTheme="majorBidi" w:eastAsia="Times New Roman" w:hAnsiTheme="majorBidi" w:cstheme="majorBidi"/>
              </w:rPr>
            </w:pPr>
            <w:r w:rsidRPr="00ED4A78">
              <w:rPr>
                <w:rFonts w:asciiTheme="majorBidi" w:eastAsia="Times New Roman" w:hAnsiTheme="majorBidi" w:cstheme="majorBidi"/>
                <w:color w:val="000000" w:themeColor="text1"/>
              </w:rPr>
              <w:t>1</w:t>
            </w:r>
          </w:p>
        </w:tc>
        <w:tc>
          <w:tcPr>
            <w:tcW w:w="1074" w:type="dxa"/>
            <w:tcBorders>
              <w:top w:val="single" w:sz="6" w:space="0" w:color="auto"/>
              <w:left w:val="single" w:sz="6" w:space="0" w:color="auto"/>
              <w:bottom w:val="single" w:sz="6" w:space="0" w:color="auto"/>
              <w:right w:val="single" w:sz="6" w:space="0" w:color="auto"/>
            </w:tcBorders>
            <w:vAlign w:val="center"/>
          </w:tcPr>
          <w:p w14:paraId="3B1A428E" w14:textId="1FAAB2E9" w:rsidR="006505A6" w:rsidRPr="00ED4A78" w:rsidRDefault="000E533D" w:rsidP="006505A6">
            <w:pPr>
              <w:jc w:val="center"/>
              <w:textAlignment w:val="baseline"/>
              <w:rPr>
                <w:rFonts w:asciiTheme="majorBidi" w:eastAsia="Times New Roman" w:hAnsiTheme="majorBidi" w:cstheme="majorBidi"/>
              </w:rPr>
            </w:pPr>
            <w:r w:rsidRPr="00ED4A78">
              <w:rPr>
                <w:rFonts w:asciiTheme="majorBidi" w:eastAsia="Times New Roman" w:hAnsiTheme="majorBidi" w:cstheme="majorBidi"/>
              </w:rPr>
              <w:t>13</w:t>
            </w:r>
          </w:p>
        </w:tc>
      </w:tr>
      <w:tr w:rsidR="004C45D7" w:rsidRPr="00ED4A78" w14:paraId="58D79D34" w14:textId="77777777" w:rsidTr="001C4DB4">
        <w:trPr>
          <w:trHeight w:val="300"/>
        </w:trPr>
        <w:tc>
          <w:tcPr>
            <w:tcW w:w="2115" w:type="dxa"/>
            <w:tcBorders>
              <w:top w:val="single" w:sz="6" w:space="0" w:color="auto"/>
              <w:left w:val="single" w:sz="6" w:space="0" w:color="auto"/>
              <w:bottom w:val="single" w:sz="6" w:space="0" w:color="auto"/>
              <w:right w:val="single" w:sz="6" w:space="0" w:color="auto"/>
            </w:tcBorders>
            <w:vAlign w:val="center"/>
          </w:tcPr>
          <w:p w14:paraId="4EA5DE5E" w14:textId="43D668F9" w:rsidR="004C45D7" w:rsidRPr="00365E94" w:rsidRDefault="005E3083" w:rsidP="006505A6">
            <w:pPr>
              <w:textAlignment w:val="baseline"/>
              <w:rPr>
                <w:rFonts w:asciiTheme="majorBidi" w:eastAsia="Times New Roman" w:hAnsiTheme="majorBidi" w:cstheme="majorBidi"/>
              </w:rPr>
            </w:pPr>
            <w:r w:rsidRPr="00365E94">
              <w:rPr>
                <w:rFonts w:asciiTheme="majorBidi" w:eastAsia="Times New Roman" w:hAnsiTheme="majorBidi" w:cstheme="majorBidi"/>
              </w:rPr>
              <w:t>Eastern Europe</w:t>
            </w:r>
          </w:p>
        </w:tc>
        <w:tc>
          <w:tcPr>
            <w:tcW w:w="1879" w:type="dxa"/>
            <w:tcBorders>
              <w:top w:val="single" w:sz="6" w:space="0" w:color="auto"/>
              <w:left w:val="single" w:sz="6" w:space="0" w:color="auto"/>
              <w:bottom w:val="single" w:sz="6" w:space="0" w:color="auto"/>
              <w:right w:val="single" w:sz="6" w:space="0" w:color="auto"/>
            </w:tcBorders>
            <w:vAlign w:val="center"/>
          </w:tcPr>
          <w:p w14:paraId="4C50904B" w14:textId="22C15A07" w:rsidR="004C45D7" w:rsidRPr="00ED4A78" w:rsidRDefault="00364E25" w:rsidP="006505A6">
            <w:pPr>
              <w:jc w:val="center"/>
              <w:textAlignment w:val="baseline"/>
              <w:rPr>
                <w:rFonts w:asciiTheme="majorBidi" w:eastAsia="Times New Roman" w:hAnsiTheme="majorBidi" w:cstheme="majorBidi"/>
              </w:rPr>
            </w:pPr>
            <w:r w:rsidRPr="00ED4A78">
              <w:rPr>
                <w:rFonts w:asciiTheme="majorBidi" w:eastAsia="Times New Roman" w:hAnsiTheme="majorBidi" w:cstheme="majorBidi"/>
              </w:rPr>
              <w:t>2</w:t>
            </w:r>
          </w:p>
        </w:tc>
        <w:tc>
          <w:tcPr>
            <w:tcW w:w="1787" w:type="dxa"/>
            <w:tcBorders>
              <w:top w:val="single" w:sz="6" w:space="0" w:color="auto"/>
              <w:left w:val="single" w:sz="6" w:space="0" w:color="auto"/>
              <w:bottom w:val="single" w:sz="6" w:space="0" w:color="auto"/>
              <w:right w:val="single" w:sz="6" w:space="0" w:color="auto"/>
            </w:tcBorders>
            <w:vAlign w:val="center"/>
          </w:tcPr>
          <w:p w14:paraId="49BC6669" w14:textId="2A0CABD7" w:rsidR="004C45D7" w:rsidRPr="00ED4A78" w:rsidRDefault="000250B7" w:rsidP="006505A6">
            <w:pPr>
              <w:jc w:val="center"/>
              <w:textAlignment w:val="baseline"/>
              <w:rPr>
                <w:rFonts w:asciiTheme="majorBidi" w:eastAsia="Times New Roman" w:hAnsiTheme="majorBidi" w:cstheme="majorBidi"/>
              </w:rPr>
            </w:pPr>
            <w:r w:rsidRPr="00ED4A78">
              <w:rPr>
                <w:rFonts w:asciiTheme="majorBidi" w:eastAsia="Times New Roman" w:hAnsiTheme="majorBidi" w:cstheme="majorBidi"/>
              </w:rPr>
              <w:t>0</w:t>
            </w:r>
          </w:p>
        </w:tc>
        <w:tc>
          <w:tcPr>
            <w:tcW w:w="1677" w:type="dxa"/>
            <w:tcBorders>
              <w:top w:val="single" w:sz="6" w:space="0" w:color="auto"/>
              <w:left w:val="single" w:sz="6" w:space="0" w:color="auto"/>
              <w:bottom w:val="single" w:sz="6" w:space="0" w:color="auto"/>
              <w:right w:val="single" w:sz="6" w:space="0" w:color="auto"/>
            </w:tcBorders>
            <w:vAlign w:val="center"/>
          </w:tcPr>
          <w:p w14:paraId="5BB1A9D4" w14:textId="55422CCE" w:rsidR="004C45D7" w:rsidRPr="00ED4A78" w:rsidRDefault="000250B7" w:rsidP="006505A6">
            <w:pPr>
              <w:jc w:val="center"/>
              <w:textAlignment w:val="baseline"/>
              <w:rPr>
                <w:rFonts w:asciiTheme="majorBidi" w:eastAsia="Times New Roman" w:hAnsiTheme="majorBidi" w:cstheme="majorBidi"/>
                <w:color w:val="000000" w:themeColor="text1"/>
              </w:rPr>
            </w:pPr>
            <w:r w:rsidRPr="00ED4A78">
              <w:rPr>
                <w:rFonts w:asciiTheme="majorBidi" w:eastAsia="Times New Roman" w:hAnsiTheme="majorBidi" w:cstheme="majorBidi"/>
                <w:color w:val="000000" w:themeColor="text1"/>
              </w:rPr>
              <w:t>0</w:t>
            </w:r>
          </w:p>
        </w:tc>
        <w:tc>
          <w:tcPr>
            <w:tcW w:w="1074" w:type="dxa"/>
            <w:tcBorders>
              <w:top w:val="single" w:sz="6" w:space="0" w:color="auto"/>
              <w:left w:val="single" w:sz="6" w:space="0" w:color="auto"/>
              <w:bottom w:val="single" w:sz="6" w:space="0" w:color="auto"/>
              <w:right w:val="single" w:sz="6" w:space="0" w:color="auto"/>
            </w:tcBorders>
            <w:vAlign w:val="center"/>
          </w:tcPr>
          <w:p w14:paraId="49CD0222" w14:textId="763563D1" w:rsidR="004C45D7" w:rsidRPr="00ED4A78" w:rsidRDefault="005D7BA2" w:rsidP="006505A6">
            <w:pPr>
              <w:jc w:val="center"/>
              <w:textAlignment w:val="baseline"/>
              <w:rPr>
                <w:rFonts w:asciiTheme="majorBidi" w:eastAsia="Times New Roman" w:hAnsiTheme="majorBidi" w:cstheme="majorBidi"/>
              </w:rPr>
            </w:pPr>
            <w:r w:rsidRPr="00ED4A78">
              <w:rPr>
                <w:rFonts w:asciiTheme="majorBidi" w:eastAsia="Times New Roman" w:hAnsiTheme="majorBidi" w:cstheme="majorBidi"/>
              </w:rPr>
              <w:t>2</w:t>
            </w:r>
          </w:p>
        </w:tc>
      </w:tr>
      <w:tr w:rsidR="00A9028C" w:rsidRPr="00ED4A78" w14:paraId="5E924D8F" w14:textId="77777777" w:rsidTr="001C4DB4">
        <w:trPr>
          <w:trHeight w:val="300"/>
        </w:trPr>
        <w:tc>
          <w:tcPr>
            <w:tcW w:w="2115" w:type="dxa"/>
            <w:tcBorders>
              <w:top w:val="single" w:sz="6" w:space="0" w:color="auto"/>
              <w:left w:val="single" w:sz="6" w:space="0" w:color="auto"/>
              <w:bottom w:val="single" w:sz="6" w:space="0" w:color="auto"/>
              <w:right w:val="single" w:sz="6" w:space="0" w:color="auto"/>
            </w:tcBorders>
            <w:vAlign w:val="center"/>
            <w:hideMark/>
          </w:tcPr>
          <w:p w14:paraId="78552A80" w14:textId="3AA2C91C" w:rsidR="00B6451B" w:rsidRPr="00365E94" w:rsidRDefault="00B6451B" w:rsidP="00B6451B">
            <w:pPr>
              <w:textAlignment w:val="baseline"/>
              <w:rPr>
                <w:rFonts w:asciiTheme="majorBidi" w:eastAsia="Times New Roman" w:hAnsiTheme="majorBidi" w:cstheme="majorBidi"/>
              </w:rPr>
            </w:pPr>
            <w:r w:rsidRPr="00365E94">
              <w:rPr>
                <w:rFonts w:asciiTheme="majorBidi" w:eastAsia="Times New Roman" w:hAnsiTheme="majorBidi" w:cstheme="majorBidi"/>
              </w:rPr>
              <w:t>L</w:t>
            </w:r>
            <w:r w:rsidR="00A92959" w:rsidRPr="00365E94">
              <w:rPr>
                <w:rFonts w:asciiTheme="majorBidi" w:eastAsia="Times New Roman" w:hAnsiTheme="majorBidi" w:cstheme="majorBidi"/>
              </w:rPr>
              <w:t xml:space="preserve">atin </w:t>
            </w:r>
            <w:r w:rsidRPr="00365E94">
              <w:rPr>
                <w:rFonts w:asciiTheme="majorBidi" w:eastAsia="Times New Roman" w:hAnsiTheme="majorBidi" w:cstheme="majorBidi"/>
              </w:rPr>
              <w:t>A</w:t>
            </w:r>
            <w:r w:rsidR="00A92959" w:rsidRPr="00365E94">
              <w:rPr>
                <w:rFonts w:asciiTheme="majorBidi" w:eastAsia="Times New Roman" w:hAnsiTheme="majorBidi" w:cstheme="majorBidi"/>
              </w:rPr>
              <w:t xml:space="preserve">merica and the </w:t>
            </w:r>
            <w:r w:rsidRPr="00365E94">
              <w:rPr>
                <w:rFonts w:asciiTheme="majorBidi" w:eastAsia="Times New Roman" w:hAnsiTheme="majorBidi" w:cstheme="majorBidi"/>
              </w:rPr>
              <w:t>C</w:t>
            </w:r>
            <w:r w:rsidR="00A92959" w:rsidRPr="00365E94">
              <w:rPr>
                <w:rFonts w:asciiTheme="majorBidi" w:eastAsia="Times New Roman" w:hAnsiTheme="majorBidi" w:cstheme="majorBidi"/>
              </w:rPr>
              <w:t>aribbean</w:t>
            </w:r>
            <w:r w:rsidRPr="00365E94">
              <w:rPr>
                <w:rFonts w:asciiTheme="majorBidi" w:eastAsia="Times New Roman" w:hAnsiTheme="majorBidi" w:cstheme="majorBidi"/>
              </w:rPr>
              <w:t xml:space="preserve"> </w:t>
            </w:r>
          </w:p>
        </w:tc>
        <w:tc>
          <w:tcPr>
            <w:tcW w:w="1879" w:type="dxa"/>
            <w:tcBorders>
              <w:top w:val="single" w:sz="6" w:space="0" w:color="auto"/>
              <w:left w:val="single" w:sz="6" w:space="0" w:color="auto"/>
              <w:bottom w:val="single" w:sz="6" w:space="0" w:color="auto"/>
              <w:right w:val="single" w:sz="6" w:space="0" w:color="auto"/>
            </w:tcBorders>
            <w:vAlign w:val="center"/>
          </w:tcPr>
          <w:p w14:paraId="61E2354A" w14:textId="70E458D6" w:rsidR="00B6451B" w:rsidRPr="00ED4A78" w:rsidRDefault="00B6451B" w:rsidP="00B6451B">
            <w:pPr>
              <w:jc w:val="center"/>
              <w:textAlignment w:val="baseline"/>
              <w:rPr>
                <w:rFonts w:asciiTheme="majorBidi" w:eastAsia="Times New Roman" w:hAnsiTheme="majorBidi" w:cstheme="majorBidi"/>
              </w:rPr>
            </w:pPr>
            <w:r w:rsidRPr="00ED4A78">
              <w:rPr>
                <w:rFonts w:asciiTheme="majorBidi" w:eastAsia="Times New Roman" w:hAnsiTheme="majorBidi" w:cstheme="majorBidi"/>
              </w:rPr>
              <w:t>1</w:t>
            </w:r>
            <w:r w:rsidR="00EE1140" w:rsidRPr="00ED4A78">
              <w:rPr>
                <w:rFonts w:asciiTheme="majorBidi" w:eastAsia="Times New Roman" w:hAnsiTheme="majorBidi" w:cstheme="majorBidi"/>
              </w:rPr>
              <w:t>4</w:t>
            </w:r>
          </w:p>
        </w:tc>
        <w:tc>
          <w:tcPr>
            <w:tcW w:w="1787" w:type="dxa"/>
            <w:tcBorders>
              <w:top w:val="single" w:sz="6" w:space="0" w:color="auto"/>
              <w:left w:val="single" w:sz="6" w:space="0" w:color="auto"/>
              <w:bottom w:val="single" w:sz="6" w:space="0" w:color="auto"/>
              <w:right w:val="single" w:sz="6" w:space="0" w:color="auto"/>
            </w:tcBorders>
            <w:vAlign w:val="center"/>
            <w:hideMark/>
          </w:tcPr>
          <w:p w14:paraId="764C60AA" w14:textId="1385F166" w:rsidR="00B6451B" w:rsidRPr="00ED4A78" w:rsidRDefault="004023A5" w:rsidP="00B6451B">
            <w:pPr>
              <w:jc w:val="center"/>
              <w:textAlignment w:val="baseline"/>
              <w:rPr>
                <w:rFonts w:asciiTheme="majorBidi" w:eastAsia="Times New Roman" w:hAnsiTheme="majorBidi" w:cstheme="majorBidi"/>
              </w:rPr>
            </w:pPr>
            <w:r w:rsidRPr="00ED4A78">
              <w:rPr>
                <w:rFonts w:asciiTheme="majorBidi" w:eastAsia="Times New Roman" w:hAnsiTheme="majorBidi" w:cstheme="majorBidi"/>
              </w:rPr>
              <w:t>2</w:t>
            </w:r>
          </w:p>
        </w:tc>
        <w:tc>
          <w:tcPr>
            <w:tcW w:w="1677" w:type="dxa"/>
            <w:tcBorders>
              <w:top w:val="single" w:sz="6" w:space="0" w:color="auto"/>
              <w:left w:val="single" w:sz="6" w:space="0" w:color="auto"/>
              <w:bottom w:val="single" w:sz="6" w:space="0" w:color="auto"/>
              <w:right w:val="single" w:sz="6" w:space="0" w:color="auto"/>
            </w:tcBorders>
            <w:vAlign w:val="center"/>
            <w:hideMark/>
          </w:tcPr>
          <w:p w14:paraId="6B2556D0" w14:textId="148AA0D6" w:rsidR="00B6451B" w:rsidRPr="00ED4A78" w:rsidRDefault="004023A5" w:rsidP="00B6451B">
            <w:pPr>
              <w:jc w:val="center"/>
              <w:textAlignment w:val="baseline"/>
              <w:rPr>
                <w:rFonts w:asciiTheme="majorBidi" w:eastAsia="Times New Roman" w:hAnsiTheme="majorBidi" w:cstheme="majorBidi"/>
              </w:rPr>
            </w:pPr>
            <w:r w:rsidRPr="00ED4A78">
              <w:rPr>
                <w:rFonts w:asciiTheme="majorBidi" w:eastAsia="Times New Roman" w:hAnsiTheme="majorBidi" w:cstheme="majorBidi"/>
              </w:rPr>
              <w:t>9</w:t>
            </w:r>
          </w:p>
        </w:tc>
        <w:tc>
          <w:tcPr>
            <w:tcW w:w="1074" w:type="dxa"/>
            <w:tcBorders>
              <w:top w:val="single" w:sz="6" w:space="0" w:color="auto"/>
              <w:left w:val="single" w:sz="6" w:space="0" w:color="auto"/>
              <w:bottom w:val="single" w:sz="6" w:space="0" w:color="auto"/>
              <w:right w:val="single" w:sz="6" w:space="0" w:color="auto"/>
            </w:tcBorders>
            <w:vAlign w:val="center"/>
            <w:hideMark/>
          </w:tcPr>
          <w:p w14:paraId="1280498C" w14:textId="5FA0B494" w:rsidR="00B6451B" w:rsidRPr="00ED4A78" w:rsidRDefault="00B6451B" w:rsidP="00B6451B">
            <w:pPr>
              <w:jc w:val="center"/>
              <w:textAlignment w:val="baseline"/>
              <w:rPr>
                <w:rFonts w:asciiTheme="majorBidi" w:eastAsia="Times New Roman" w:hAnsiTheme="majorBidi" w:cstheme="majorBidi"/>
              </w:rPr>
            </w:pPr>
            <w:r w:rsidRPr="00ED4A78">
              <w:rPr>
                <w:rFonts w:asciiTheme="majorBidi" w:eastAsia="Times New Roman" w:hAnsiTheme="majorBidi" w:cstheme="majorBidi"/>
              </w:rPr>
              <w:t>2</w:t>
            </w:r>
            <w:r w:rsidR="00A313D1" w:rsidRPr="00ED4A78">
              <w:rPr>
                <w:rFonts w:asciiTheme="majorBidi" w:eastAsia="Times New Roman" w:hAnsiTheme="majorBidi" w:cstheme="majorBidi"/>
              </w:rPr>
              <w:t>5</w:t>
            </w:r>
          </w:p>
        </w:tc>
      </w:tr>
      <w:tr w:rsidR="00A9028C" w:rsidRPr="00ED4A78" w14:paraId="7DE4FB75" w14:textId="77777777" w:rsidTr="001C4DB4">
        <w:trPr>
          <w:trHeight w:val="300"/>
        </w:trPr>
        <w:tc>
          <w:tcPr>
            <w:tcW w:w="2115" w:type="dxa"/>
            <w:tcBorders>
              <w:top w:val="single" w:sz="6" w:space="0" w:color="auto"/>
              <w:left w:val="single" w:sz="6" w:space="0" w:color="auto"/>
              <w:bottom w:val="single" w:sz="6" w:space="0" w:color="auto"/>
              <w:right w:val="single" w:sz="6" w:space="0" w:color="auto"/>
            </w:tcBorders>
            <w:vAlign w:val="center"/>
            <w:hideMark/>
          </w:tcPr>
          <w:p w14:paraId="2BDCA1B5" w14:textId="406A9597" w:rsidR="00B6451B" w:rsidRPr="00365E94" w:rsidRDefault="002579FA" w:rsidP="00B6451B">
            <w:pPr>
              <w:textAlignment w:val="baseline"/>
              <w:rPr>
                <w:rFonts w:asciiTheme="majorBidi" w:eastAsia="Times New Roman" w:hAnsiTheme="majorBidi" w:cstheme="majorBidi"/>
              </w:rPr>
            </w:pPr>
            <w:r w:rsidRPr="00365E94">
              <w:rPr>
                <w:rFonts w:asciiTheme="majorBidi" w:eastAsia="Times New Roman" w:hAnsiTheme="majorBidi" w:cstheme="majorBidi"/>
              </w:rPr>
              <w:t xml:space="preserve">Western </w:t>
            </w:r>
            <w:r w:rsidR="00B6451B" w:rsidRPr="00365E94">
              <w:rPr>
                <w:rFonts w:asciiTheme="majorBidi" w:eastAsia="Times New Roman" w:hAnsiTheme="majorBidi" w:cstheme="majorBidi"/>
              </w:rPr>
              <w:t xml:space="preserve">Europe </w:t>
            </w:r>
            <w:r w:rsidR="00B21EE0" w:rsidRPr="00365E94">
              <w:rPr>
                <w:rFonts w:asciiTheme="majorBidi" w:eastAsia="Times New Roman" w:hAnsiTheme="majorBidi" w:cstheme="majorBidi"/>
              </w:rPr>
              <w:t>and Other</w:t>
            </w:r>
            <w:r w:rsidR="001E1F4F" w:rsidRPr="00365E94">
              <w:rPr>
                <w:rFonts w:asciiTheme="majorBidi" w:eastAsia="Times New Roman" w:hAnsiTheme="majorBidi" w:cstheme="majorBidi"/>
              </w:rPr>
              <w:t xml:space="preserve"> State</w:t>
            </w:r>
            <w:r w:rsidR="00B21EE0" w:rsidRPr="00365E94">
              <w:rPr>
                <w:rFonts w:asciiTheme="majorBidi" w:eastAsia="Times New Roman" w:hAnsiTheme="majorBidi" w:cstheme="majorBidi"/>
              </w:rPr>
              <w:t>s</w:t>
            </w:r>
          </w:p>
        </w:tc>
        <w:tc>
          <w:tcPr>
            <w:tcW w:w="1879" w:type="dxa"/>
            <w:tcBorders>
              <w:top w:val="single" w:sz="6" w:space="0" w:color="auto"/>
              <w:left w:val="single" w:sz="6" w:space="0" w:color="auto"/>
              <w:bottom w:val="single" w:sz="6" w:space="0" w:color="auto"/>
              <w:right w:val="single" w:sz="6" w:space="0" w:color="auto"/>
            </w:tcBorders>
            <w:vAlign w:val="center"/>
          </w:tcPr>
          <w:p w14:paraId="062EA1D3" w14:textId="2548EFDC" w:rsidR="00B6451B" w:rsidRPr="00ED4A78" w:rsidRDefault="00350203" w:rsidP="00B6451B">
            <w:pPr>
              <w:jc w:val="center"/>
              <w:textAlignment w:val="baseline"/>
              <w:rPr>
                <w:rFonts w:asciiTheme="majorBidi" w:eastAsia="Times New Roman" w:hAnsiTheme="majorBidi" w:cstheme="majorBidi"/>
              </w:rPr>
            </w:pPr>
            <w:r w:rsidRPr="00ED4A78">
              <w:rPr>
                <w:rFonts w:asciiTheme="majorBidi" w:eastAsia="Times New Roman" w:hAnsiTheme="majorBidi" w:cstheme="majorBidi"/>
              </w:rPr>
              <w:t>6</w:t>
            </w:r>
          </w:p>
        </w:tc>
        <w:tc>
          <w:tcPr>
            <w:tcW w:w="1787" w:type="dxa"/>
            <w:tcBorders>
              <w:top w:val="single" w:sz="6" w:space="0" w:color="auto"/>
              <w:left w:val="single" w:sz="6" w:space="0" w:color="auto"/>
              <w:bottom w:val="single" w:sz="6" w:space="0" w:color="auto"/>
              <w:right w:val="single" w:sz="6" w:space="0" w:color="auto"/>
            </w:tcBorders>
            <w:vAlign w:val="center"/>
            <w:hideMark/>
          </w:tcPr>
          <w:p w14:paraId="4A34589F" w14:textId="20E80A22" w:rsidR="00B6451B" w:rsidRPr="00ED4A78" w:rsidRDefault="00E61E0D" w:rsidP="00B6451B">
            <w:pPr>
              <w:jc w:val="center"/>
              <w:textAlignment w:val="baseline"/>
              <w:rPr>
                <w:rFonts w:asciiTheme="majorBidi" w:eastAsia="Times New Roman" w:hAnsiTheme="majorBidi" w:cstheme="majorBidi"/>
              </w:rPr>
            </w:pPr>
            <w:r w:rsidRPr="00ED4A78">
              <w:rPr>
                <w:rFonts w:asciiTheme="majorBidi" w:eastAsia="Times New Roman" w:hAnsiTheme="majorBidi" w:cstheme="majorBidi"/>
              </w:rPr>
              <w:t>4</w:t>
            </w:r>
          </w:p>
        </w:tc>
        <w:tc>
          <w:tcPr>
            <w:tcW w:w="1677" w:type="dxa"/>
            <w:tcBorders>
              <w:top w:val="single" w:sz="6" w:space="0" w:color="auto"/>
              <w:left w:val="single" w:sz="6" w:space="0" w:color="auto"/>
              <w:bottom w:val="single" w:sz="6" w:space="0" w:color="auto"/>
              <w:right w:val="single" w:sz="6" w:space="0" w:color="auto"/>
            </w:tcBorders>
            <w:vAlign w:val="center"/>
            <w:hideMark/>
          </w:tcPr>
          <w:p w14:paraId="5538AA9F" w14:textId="605AE2DC" w:rsidR="00B6451B" w:rsidRPr="00ED4A78" w:rsidRDefault="004E3092" w:rsidP="00B6451B">
            <w:pPr>
              <w:jc w:val="center"/>
              <w:textAlignment w:val="baseline"/>
              <w:rPr>
                <w:rFonts w:asciiTheme="majorBidi" w:eastAsia="Times New Roman" w:hAnsiTheme="majorBidi" w:cstheme="majorBidi"/>
              </w:rPr>
            </w:pPr>
            <w:r w:rsidRPr="00ED4A78">
              <w:rPr>
                <w:rFonts w:asciiTheme="majorBidi" w:eastAsia="Times New Roman" w:hAnsiTheme="majorBidi" w:cstheme="majorBidi"/>
              </w:rPr>
              <w:t>2</w:t>
            </w:r>
          </w:p>
        </w:tc>
        <w:tc>
          <w:tcPr>
            <w:tcW w:w="1074" w:type="dxa"/>
            <w:tcBorders>
              <w:top w:val="single" w:sz="6" w:space="0" w:color="auto"/>
              <w:left w:val="single" w:sz="6" w:space="0" w:color="auto"/>
              <w:bottom w:val="single" w:sz="6" w:space="0" w:color="auto"/>
              <w:right w:val="single" w:sz="6" w:space="0" w:color="auto"/>
            </w:tcBorders>
            <w:vAlign w:val="center"/>
            <w:hideMark/>
          </w:tcPr>
          <w:p w14:paraId="79F66DF3" w14:textId="7A2694A6" w:rsidR="00B6451B" w:rsidRPr="00ED4A78" w:rsidRDefault="00C95733" w:rsidP="00B6451B">
            <w:pPr>
              <w:jc w:val="center"/>
              <w:textAlignment w:val="baseline"/>
              <w:rPr>
                <w:rFonts w:asciiTheme="majorBidi" w:eastAsia="Times New Roman" w:hAnsiTheme="majorBidi" w:cstheme="majorBidi"/>
              </w:rPr>
            </w:pPr>
            <w:r w:rsidRPr="00ED4A78">
              <w:rPr>
                <w:rFonts w:asciiTheme="majorBidi" w:eastAsia="Times New Roman" w:hAnsiTheme="majorBidi" w:cstheme="majorBidi"/>
              </w:rPr>
              <w:t>1</w:t>
            </w:r>
            <w:r w:rsidR="00AB668E" w:rsidRPr="00ED4A78">
              <w:rPr>
                <w:rFonts w:asciiTheme="majorBidi" w:eastAsia="Times New Roman" w:hAnsiTheme="majorBidi" w:cstheme="majorBidi"/>
              </w:rPr>
              <w:t>2</w:t>
            </w:r>
          </w:p>
        </w:tc>
      </w:tr>
      <w:tr w:rsidR="00A9028C" w:rsidRPr="00ED4A78" w14:paraId="6C44518A" w14:textId="77777777" w:rsidTr="001C4DB4">
        <w:trPr>
          <w:trHeight w:val="300"/>
        </w:trPr>
        <w:tc>
          <w:tcPr>
            <w:tcW w:w="2115"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7DCB7B0A" w14:textId="57043EE5" w:rsidR="00B6451B" w:rsidRPr="00ED4A78" w:rsidRDefault="00B6451B" w:rsidP="00B6451B">
            <w:pPr>
              <w:jc w:val="center"/>
              <w:textAlignment w:val="baseline"/>
              <w:rPr>
                <w:rFonts w:asciiTheme="majorBidi" w:eastAsia="Times New Roman" w:hAnsiTheme="majorBidi" w:cstheme="majorBidi"/>
                <w:b/>
                <w:bCs/>
              </w:rPr>
            </w:pPr>
            <w:r w:rsidRPr="00ED4A78">
              <w:rPr>
                <w:rFonts w:asciiTheme="majorBidi" w:eastAsia="Times New Roman" w:hAnsiTheme="majorBidi" w:cstheme="majorBidi"/>
                <w:b/>
                <w:bCs/>
              </w:rPr>
              <w:t>Total</w:t>
            </w:r>
          </w:p>
        </w:tc>
        <w:tc>
          <w:tcPr>
            <w:tcW w:w="1879"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7C40B2DF" w14:textId="72E60AF8" w:rsidR="00B6451B" w:rsidRPr="00ED4A78" w:rsidRDefault="00B276C0" w:rsidP="00B6451B">
            <w:pPr>
              <w:jc w:val="center"/>
              <w:textAlignment w:val="baseline"/>
              <w:rPr>
                <w:rFonts w:asciiTheme="majorBidi" w:eastAsia="Times New Roman" w:hAnsiTheme="majorBidi" w:cstheme="majorBidi"/>
                <w:b/>
                <w:bCs/>
              </w:rPr>
            </w:pPr>
            <w:r w:rsidRPr="00ED4A78">
              <w:rPr>
                <w:rFonts w:asciiTheme="majorBidi" w:eastAsia="Times New Roman" w:hAnsiTheme="majorBidi" w:cstheme="majorBidi"/>
                <w:b/>
                <w:bCs/>
              </w:rPr>
              <w:t>4</w:t>
            </w:r>
            <w:r w:rsidR="006A44F0" w:rsidRPr="00ED4A78">
              <w:rPr>
                <w:rFonts w:asciiTheme="majorBidi" w:eastAsia="Times New Roman" w:hAnsiTheme="majorBidi" w:cstheme="majorBidi"/>
                <w:b/>
                <w:bCs/>
              </w:rPr>
              <w:t>6</w:t>
            </w:r>
          </w:p>
        </w:tc>
        <w:tc>
          <w:tcPr>
            <w:tcW w:w="178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023C2360" w14:textId="35219A51" w:rsidR="00B6451B" w:rsidRPr="00ED4A78" w:rsidRDefault="00814275" w:rsidP="00B6451B">
            <w:pPr>
              <w:jc w:val="center"/>
              <w:textAlignment w:val="baseline"/>
              <w:rPr>
                <w:rFonts w:asciiTheme="majorBidi" w:eastAsia="Times New Roman" w:hAnsiTheme="majorBidi" w:cstheme="majorBidi"/>
                <w:b/>
                <w:bCs/>
              </w:rPr>
            </w:pPr>
            <w:r w:rsidRPr="00ED4A78">
              <w:rPr>
                <w:rFonts w:asciiTheme="majorBidi" w:eastAsia="Times New Roman" w:hAnsiTheme="majorBidi" w:cstheme="majorBidi"/>
                <w:b/>
                <w:bCs/>
              </w:rPr>
              <w:t>1</w:t>
            </w:r>
            <w:r w:rsidR="00A20433" w:rsidRPr="00ED4A78">
              <w:rPr>
                <w:rFonts w:asciiTheme="majorBidi" w:eastAsia="Times New Roman" w:hAnsiTheme="majorBidi" w:cstheme="majorBidi"/>
                <w:b/>
                <w:bCs/>
              </w:rPr>
              <w:t>1</w:t>
            </w:r>
          </w:p>
        </w:tc>
        <w:tc>
          <w:tcPr>
            <w:tcW w:w="167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5825CD59" w14:textId="6529F28F" w:rsidR="00B6451B" w:rsidRPr="00ED4A78" w:rsidRDefault="00B6451B" w:rsidP="00B6451B">
            <w:pPr>
              <w:jc w:val="center"/>
              <w:textAlignment w:val="baseline"/>
              <w:rPr>
                <w:rFonts w:asciiTheme="majorBidi" w:eastAsia="Times New Roman" w:hAnsiTheme="majorBidi" w:cstheme="majorBidi"/>
              </w:rPr>
            </w:pPr>
            <w:r w:rsidRPr="00ED4A78">
              <w:rPr>
                <w:rFonts w:asciiTheme="majorBidi" w:eastAsia="Times New Roman" w:hAnsiTheme="majorBidi" w:cstheme="majorBidi"/>
                <w:b/>
                <w:bCs/>
              </w:rPr>
              <w:t>1</w:t>
            </w:r>
            <w:r w:rsidR="0056494B" w:rsidRPr="00ED4A78">
              <w:rPr>
                <w:rFonts w:asciiTheme="majorBidi" w:eastAsia="Times New Roman" w:hAnsiTheme="majorBidi" w:cstheme="majorBidi"/>
                <w:b/>
                <w:bCs/>
              </w:rPr>
              <w:t>7</w:t>
            </w:r>
          </w:p>
        </w:tc>
        <w:tc>
          <w:tcPr>
            <w:tcW w:w="1074"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3D43C75F" w14:textId="2D4F9C0C" w:rsidR="00B6451B" w:rsidRPr="00ED4A78" w:rsidRDefault="00741A3B" w:rsidP="00B6451B">
            <w:pPr>
              <w:jc w:val="center"/>
              <w:textAlignment w:val="baseline"/>
              <w:rPr>
                <w:rFonts w:asciiTheme="majorBidi" w:eastAsia="Times New Roman" w:hAnsiTheme="majorBidi" w:cstheme="majorBidi"/>
                <w:b/>
                <w:bCs/>
              </w:rPr>
            </w:pPr>
            <w:r w:rsidRPr="00ED4A78">
              <w:rPr>
                <w:rFonts w:asciiTheme="majorBidi" w:eastAsia="Times New Roman" w:hAnsiTheme="majorBidi" w:cstheme="majorBidi"/>
                <w:b/>
                <w:bCs/>
              </w:rPr>
              <w:t>7</w:t>
            </w:r>
            <w:r w:rsidR="0026401E" w:rsidRPr="00ED4A78">
              <w:rPr>
                <w:rFonts w:asciiTheme="majorBidi" w:eastAsia="Times New Roman" w:hAnsiTheme="majorBidi" w:cstheme="majorBidi"/>
                <w:b/>
                <w:bCs/>
              </w:rPr>
              <w:t>4</w:t>
            </w:r>
          </w:p>
        </w:tc>
      </w:tr>
    </w:tbl>
    <w:p w14:paraId="5D1C5F17" w14:textId="5D13D039" w:rsidR="00712726" w:rsidRPr="00ED4A78" w:rsidRDefault="00712726">
      <w:pPr>
        <w:pStyle w:val="CBDNormalNumber"/>
        <w:numPr>
          <w:ilvl w:val="0"/>
          <w:numId w:val="2"/>
        </w:numPr>
        <w:ind w:left="567" w:firstLine="0"/>
      </w:pPr>
      <w:r w:rsidRPr="00ED4A78">
        <w:rPr>
          <w:rFonts w:asciiTheme="majorBidi" w:hAnsiTheme="majorBidi" w:cstheme="majorBidi"/>
        </w:rPr>
        <w:t xml:space="preserve">This document presents the results of the survey, providing a progress report on the use of the long-term strategic framework and the lessons learned in its application, for consideration of the Subsidiary Body on Implementation at </w:t>
      </w:r>
      <w:r w:rsidR="006E7796" w:rsidRPr="00ED4A78">
        <w:rPr>
          <w:rFonts w:asciiTheme="majorBidi" w:hAnsiTheme="majorBidi" w:cstheme="majorBidi"/>
        </w:rPr>
        <w:t xml:space="preserve">its </w:t>
      </w:r>
      <w:r w:rsidRPr="00ED4A78">
        <w:rPr>
          <w:rFonts w:asciiTheme="majorBidi" w:hAnsiTheme="majorBidi" w:cstheme="majorBidi"/>
        </w:rPr>
        <w:t>seventh meeting.</w:t>
      </w:r>
    </w:p>
    <w:p w14:paraId="00F90D23" w14:textId="073C3FAC" w:rsidR="008C2525" w:rsidRPr="00ED4A78" w:rsidRDefault="006A07E0" w:rsidP="00365E94">
      <w:pPr>
        <w:pStyle w:val="CBDH1"/>
      </w:pPr>
      <w:r w:rsidRPr="00ED4A78">
        <w:t>II.</w:t>
      </w:r>
      <w:r w:rsidRPr="00ED4A78">
        <w:tab/>
        <w:t xml:space="preserve">Summary of </w:t>
      </w:r>
      <w:r w:rsidRPr="00365E94">
        <w:t>findings</w:t>
      </w:r>
    </w:p>
    <w:p w14:paraId="42D0F0FD" w14:textId="1A439FCA" w:rsidR="00FA5435" w:rsidRPr="00ED4A78" w:rsidRDefault="005918C9">
      <w:pPr>
        <w:pStyle w:val="CBDH2"/>
        <w:numPr>
          <w:ilvl w:val="0"/>
          <w:numId w:val="5"/>
        </w:numPr>
        <w:tabs>
          <w:tab w:val="clear" w:pos="567"/>
        </w:tabs>
        <w:ind w:left="567" w:hanging="567"/>
        <w:jc w:val="left"/>
      </w:pPr>
      <w:r w:rsidRPr="00ED4A78">
        <w:t xml:space="preserve">Use of the long-term strategic framework in guiding capacity-building under the </w:t>
      </w:r>
      <w:r>
        <w:t>K</w:t>
      </w:r>
      <w:r w:rsidRPr="00ED4A78">
        <w:t>unming-</w:t>
      </w:r>
      <w:r>
        <w:t>M</w:t>
      </w:r>
      <w:r w:rsidRPr="00ED4A78">
        <w:t xml:space="preserve">ontreal </w:t>
      </w:r>
      <w:r>
        <w:t>G</w:t>
      </w:r>
      <w:r w:rsidRPr="00ED4A78">
        <w:t xml:space="preserve">lobal </w:t>
      </w:r>
      <w:r>
        <w:t>B</w:t>
      </w:r>
      <w:r w:rsidRPr="00ED4A78">
        <w:t xml:space="preserve">iodiversity </w:t>
      </w:r>
      <w:r>
        <w:t>F</w:t>
      </w:r>
      <w:r w:rsidRPr="00ED4A78">
        <w:t>ramework</w:t>
      </w:r>
    </w:p>
    <w:p w14:paraId="786C1ED7" w14:textId="37800A28" w:rsidR="005B4D90" w:rsidRPr="00ED4A78" w:rsidRDefault="00AF59B4">
      <w:pPr>
        <w:pStyle w:val="CBDNormalNumber"/>
        <w:numPr>
          <w:ilvl w:val="0"/>
          <w:numId w:val="2"/>
        </w:numPr>
        <w:ind w:left="567" w:firstLine="0"/>
        <w:rPr>
          <w:rFonts w:asciiTheme="majorBidi" w:hAnsiTheme="majorBidi" w:cstheme="majorBidi"/>
        </w:rPr>
      </w:pPr>
      <w:r w:rsidRPr="00ED4A78">
        <w:rPr>
          <w:rFonts w:asciiTheme="majorBidi" w:hAnsiTheme="majorBidi" w:cstheme="majorBidi"/>
        </w:rPr>
        <w:t>Section A of t</w:t>
      </w:r>
      <w:r w:rsidR="008222A3" w:rsidRPr="00ED4A78">
        <w:rPr>
          <w:rFonts w:asciiTheme="majorBidi" w:hAnsiTheme="majorBidi" w:cstheme="majorBidi"/>
        </w:rPr>
        <w:t xml:space="preserve">he </w:t>
      </w:r>
      <w:r w:rsidR="005B4D90" w:rsidRPr="00ED4A78">
        <w:rPr>
          <w:rFonts w:asciiTheme="majorBidi" w:hAnsiTheme="majorBidi" w:cstheme="majorBidi"/>
        </w:rPr>
        <w:t>survey assess</w:t>
      </w:r>
      <w:r w:rsidR="0018318A" w:rsidRPr="00ED4A78">
        <w:rPr>
          <w:rFonts w:asciiTheme="majorBidi" w:hAnsiTheme="majorBidi" w:cstheme="majorBidi"/>
        </w:rPr>
        <w:t>ed</w:t>
      </w:r>
      <w:r w:rsidR="005B4D90" w:rsidRPr="00ED4A78">
        <w:rPr>
          <w:rFonts w:asciiTheme="majorBidi" w:hAnsiTheme="majorBidi" w:cstheme="majorBidi"/>
        </w:rPr>
        <w:t xml:space="preserve"> </w:t>
      </w:r>
      <w:r w:rsidR="00904B32" w:rsidRPr="00ED4A78">
        <w:rPr>
          <w:rFonts w:asciiTheme="majorBidi" w:hAnsiTheme="majorBidi" w:cstheme="majorBidi"/>
        </w:rPr>
        <w:t xml:space="preserve">the </w:t>
      </w:r>
      <w:r w:rsidR="005B4D90" w:rsidRPr="00ED4A78">
        <w:rPr>
          <w:rFonts w:asciiTheme="majorBidi" w:hAnsiTheme="majorBidi" w:cstheme="majorBidi"/>
        </w:rPr>
        <w:t xml:space="preserve">respondents’ </w:t>
      </w:r>
      <w:r w:rsidR="00666038" w:rsidRPr="00ED4A78">
        <w:rPr>
          <w:rFonts w:asciiTheme="majorBidi" w:hAnsiTheme="majorBidi" w:cstheme="majorBidi"/>
        </w:rPr>
        <w:t xml:space="preserve">familiarity with </w:t>
      </w:r>
      <w:r w:rsidR="005B4D90" w:rsidRPr="00ED4A78">
        <w:rPr>
          <w:rFonts w:asciiTheme="majorBidi" w:hAnsiTheme="majorBidi" w:cstheme="majorBidi"/>
        </w:rPr>
        <w:t>the long‑term strategic framework</w:t>
      </w:r>
      <w:r w:rsidR="00824180" w:rsidRPr="00ED4A78">
        <w:rPr>
          <w:rFonts w:asciiTheme="majorBidi" w:hAnsiTheme="majorBidi" w:cstheme="majorBidi"/>
        </w:rPr>
        <w:t xml:space="preserve"> </w:t>
      </w:r>
      <w:r w:rsidR="003B4AEB" w:rsidRPr="00ED4A78">
        <w:rPr>
          <w:rFonts w:asciiTheme="majorBidi" w:hAnsiTheme="majorBidi" w:cstheme="majorBidi"/>
        </w:rPr>
        <w:t xml:space="preserve">and </w:t>
      </w:r>
      <w:r w:rsidR="009F757C" w:rsidRPr="00ED4A78">
        <w:rPr>
          <w:rFonts w:asciiTheme="majorBidi" w:hAnsiTheme="majorBidi" w:cstheme="majorBidi"/>
        </w:rPr>
        <w:t xml:space="preserve">how </w:t>
      </w:r>
      <w:r w:rsidR="00100726" w:rsidRPr="00ED4A78">
        <w:rPr>
          <w:rFonts w:asciiTheme="majorBidi" w:hAnsiTheme="majorBidi" w:cstheme="majorBidi"/>
        </w:rPr>
        <w:t>it</w:t>
      </w:r>
      <w:r w:rsidR="009F757C" w:rsidRPr="00ED4A78">
        <w:rPr>
          <w:rFonts w:asciiTheme="majorBidi" w:hAnsiTheme="majorBidi" w:cstheme="majorBidi"/>
        </w:rPr>
        <w:t xml:space="preserve"> had been</w:t>
      </w:r>
      <w:r w:rsidR="00100726" w:rsidRPr="00ED4A78">
        <w:rPr>
          <w:rFonts w:asciiTheme="majorBidi" w:hAnsiTheme="majorBidi" w:cstheme="majorBidi"/>
        </w:rPr>
        <w:t xml:space="preserve"> use</w:t>
      </w:r>
      <w:r w:rsidR="009F757C" w:rsidRPr="00ED4A78">
        <w:rPr>
          <w:rFonts w:asciiTheme="majorBidi" w:hAnsiTheme="majorBidi" w:cstheme="majorBidi"/>
        </w:rPr>
        <w:t xml:space="preserve">d </w:t>
      </w:r>
      <w:r w:rsidR="005B4D90" w:rsidRPr="00ED4A78">
        <w:rPr>
          <w:rFonts w:asciiTheme="majorBidi" w:hAnsiTheme="majorBidi" w:cstheme="majorBidi"/>
        </w:rPr>
        <w:t xml:space="preserve">in support of </w:t>
      </w:r>
      <w:r w:rsidR="00965EB2" w:rsidRPr="00ED4A78">
        <w:rPr>
          <w:rFonts w:asciiTheme="majorBidi" w:hAnsiTheme="majorBidi" w:cstheme="majorBidi"/>
        </w:rPr>
        <w:t xml:space="preserve">the </w:t>
      </w:r>
      <w:r w:rsidR="005B4D90" w:rsidRPr="00ED4A78">
        <w:rPr>
          <w:rFonts w:asciiTheme="majorBidi" w:hAnsiTheme="majorBidi" w:cstheme="majorBidi"/>
        </w:rPr>
        <w:t xml:space="preserve">implementation of the </w:t>
      </w:r>
      <w:r w:rsidR="005047E1" w:rsidRPr="00ED4A78">
        <w:rPr>
          <w:rFonts w:asciiTheme="majorBidi" w:hAnsiTheme="majorBidi" w:cstheme="majorBidi"/>
        </w:rPr>
        <w:t xml:space="preserve">Kunming-Montreal Global Biodiversity </w:t>
      </w:r>
      <w:r w:rsidR="005D3487" w:rsidRPr="00ED4A78">
        <w:rPr>
          <w:rFonts w:asciiTheme="majorBidi" w:hAnsiTheme="majorBidi" w:cstheme="majorBidi"/>
        </w:rPr>
        <w:t>Framework</w:t>
      </w:r>
      <w:r w:rsidR="005B4D90" w:rsidRPr="00ED4A78">
        <w:rPr>
          <w:rFonts w:asciiTheme="majorBidi" w:hAnsiTheme="majorBidi" w:cstheme="majorBidi"/>
        </w:rPr>
        <w:t xml:space="preserve">. </w:t>
      </w:r>
      <w:r w:rsidR="000A234F" w:rsidRPr="00ED4A78">
        <w:rPr>
          <w:rFonts w:asciiTheme="majorBidi" w:hAnsiTheme="majorBidi" w:cstheme="majorBidi"/>
        </w:rPr>
        <w:t>Re</w:t>
      </w:r>
      <w:r w:rsidR="001706CD" w:rsidRPr="00ED4A78">
        <w:rPr>
          <w:rFonts w:asciiTheme="majorBidi" w:hAnsiTheme="majorBidi" w:cstheme="majorBidi"/>
        </w:rPr>
        <w:t xml:space="preserve">spondents who had not used it </w:t>
      </w:r>
      <w:r w:rsidR="009606D3" w:rsidRPr="00ED4A78">
        <w:rPr>
          <w:rFonts w:asciiTheme="majorBidi" w:hAnsiTheme="majorBidi" w:cstheme="majorBidi"/>
        </w:rPr>
        <w:t xml:space="preserve">were requested </w:t>
      </w:r>
      <w:r w:rsidR="006A63AB" w:rsidRPr="00ED4A78">
        <w:rPr>
          <w:rFonts w:asciiTheme="majorBidi" w:hAnsiTheme="majorBidi" w:cstheme="majorBidi"/>
        </w:rPr>
        <w:t xml:space="preserve">to </w:t>
      </w:r>
      <w:r w:rsidR="009606D3" w:rsidRPr="00ED4A78">
        <w:rPr>
          <w:rFonts w:asciiTheme="majorBidi" w:hAnsiTheme="majorBidi" w:cstheme="majorBidi"/>
        </w:rPr>
        <w:t xml:space="preserve">state </w:t>
      </w:r>
      <w:r w:rsidR="005D4CB1" w:rsidRPr="00ED4A78">
        <w:rPr>
          <w:rFonts w:asciiTheme="majorBidi" w:hAnsiTheme="majorBidi" w:cstheme="majorBidi"/>
        </w:rPr>
        <w:t>the</w:t>
      </w:r>
      <w:r w:rsidR="005B4D90" w:rsidRPr="00ED4A78">
        <w:rPr>
          <w:rFonts w:asciiTheme="majorBidi" w:hAnsiTheme="majorBidi" w:cstheme="majorBidi"/>
        </w:rPr>
        <w:t xml:space="preserve"> reasons for non‑use, providing insight</w:t>
      </w:r>
      <w:r w:rsidR="00256FEC" w:rsidRPr="00ED4A78">
        <w:rPr>
          <w:rFonts w:asciiTheme="majorBidi" w:hAnsiTheme="majorBidi" w:cstheme="majorBidi"/>
        </w:rPr>
        <w:t>s</w:t>
      </w:r>
      <w:r w:rsidR="005B4D90" w:rsidRPr="00ED4A78">
        <w:rPr>
          <w:rFonts w:asciiTheme="majorBidi" w:hAnsiTheme="majorBidi" w:cstheme="majorBidi"/>
        </w:rPr>
        <w:t xml:space="preserve"> into </w:t>
      </w:r>
      <w:r w:rsidR="00256FEC" w:rsidRPr="00ED4A78">
        <w:rPr>
          <w:rFonts w:asciiTheme="majorBidi" w:hAnsiTheme="majorBidi" w:cstheme="majorBidi"/>
        </w:rPr>
        <w:t xml:space="preserve">some of the </w:t>
      </w:r>
      <w:r w:rsidR="005B4D90" w:rsidRPr="00ED4A78">
        <w:rPr>
          <w:rFonts w:asciiTheme="majorBidi" w:hAnsiTheme="majorBidi" w:cstheme="majorBidi"/>
        </w:rPr>
        <w:t xml:space="preserve">barriers affecting </w:t>
      </w:r>
      <w:r w:rsidR="005C1B01" w:rsidRPr="00ED4A78">
        <w:rPr>
          <w:rFonts w:asciiTheme="majorBidi" w:hAnsiTheme="majorBidi" w:cstheme="majorBidi"/>
        </w:rPr>
        <w:t xml:space="preserve">its </w:t>
      </w:r>
      <w:r w:rsidR="005B4D90" w:rsidRPr="00ED4A78">
        <w:rPr>
          <w:rFonts w:asciiTheme="majorBidi" w:hAnsiTheme="majorBidi" w:cstheme="majorBidi"/>
        </w:rPr>
        <w:t>uptake and practical application.</w:t>
      </w:r>
    </w:p>
    <w:p w14:paraId="06295F0F" w14:textId="611114A5" w:rsidR="005913E8" w:rsidRPr="00ED4A78" w:rsidRDefault="001A3B90" w:rsidP="00461C3A">
      <w:pPr>
        <w:pStyle w:val="CBDSubTitle"/>
        <w:ind w:left="0"/>
        <w:rPr>
          <w:b w:val="0"/>
          <w:bCs/>
          <w:i/>
          <w:iCs/>
        </w:rPr>
      </w:pPr>
      <w:r w:rsidRPr="00ED4A78">
        <w:rPr>
          <w:b w:val="0"/>
          <w:bCs/>
          <w:i/>
          <w:iCs/>
        </w:rPr>
        <w:t>F</w:t>
      </w:r>
      <w:r w:rsidR="005913E8" w:rsidRPr="00ED4A78">
        <w:rPr>
          <w:b w:val="0"/>
          <w:bCs/>
          <w:i/>
          <w:iCs/>
        </w:rPr>
        <w:t xml:space="preserve">amiliarity with </w:t>
      </w:r>
      <w:r w:rsidR="00B53DFD" w:rsidRPr="00ED4A78">
        <w:rPr>
          <w:b w:val="0"/>
          <w:bCs/>
          <w:i/>
          <w:iCs/>
        </w:rPr>
        <w:t xml:space="preserve">the </w:t>
      </w:r>
      <w:r w:rsidR="00753308" w:rsidRPr="00ED4A78">
        <w:rPr>
          <w:b w:val="0"/>
          <w:bCs/>
          <w:i/>
          <w:iCs/>
        </w:rPr>
        <w:t xml:space="preserve">long-term </w:t>
      </w:r>
      <w:r w:rsidR="005913E8" w:rsidRPr="00ED4A78">
        <w:rPr>
          <w:b w:val="0"/>
          <w:bCs/>
          <w:i/>
          <w:iCs/>
        </w:rPr>
        <w:t>strategic framework</w:t>
      </w:r>
    </w:p>
    <w:p w14:paraId="036AEC4E" w14:textId="736925FC" w:rsidR="00747724" w:rsidRPr="00ED4A78" w:rsidRDefault="008D7314">
      <w:pPr>
        <w:pStyle w:val="CBDNormalNumber"/>
        <w:numPr>
          <w:ilvl w:val="0"/>
          <w:numId w:val="2"/>
        </w:numPr>
        <w:ind w:left="567" w:firstLine="0"/>
        <w:rPr>
          <w:rFonts w:asciiTheme="majorBidi" w:hAnsiTheme="majorBidi" w:cstheme="majorBidi"/>
        </w:rPr>
      </w:pPr>
      <w:r w:rsidRPr="00ED4A78">
        <w:rPr>
          <w:rFonts w:asciiTheme="majorBidi" w:hAnsiTheme="majorBidi" w:cstheme="majorBidi"/>
        </w:rPr>
        <w:t>M</w:t>
      </w:r>
      <w:r w:rsidR="00A90B39" w:rsidRPr="00ED4A78">
        <w:rPr>
          <w:rFonts w:asciiTheme="majorBidi" w:hAnsiTheme="majorBidi" w:cstheme="majorBidi"/>
        </w:rPr>
        <w:t>ost</w:t>
      </w:r>
      <w:r w:rsidR="00EB6C98" w:rsidRPr="00ED4A78">
        <w:rPr>
          <w:rFonts w:asciiTheme="majorBidi" w:hAnsiTheme="majorBidi" w:cstheme="majorBidi"/>
        </w:rPr>
        <w:t xml:space="preserve"> </w:t>
      </w:r>
      <w:r w:rsidR="0054149B" w:rsidRPr="00ED4A78">
        <w:rPr>
          <w:rFonts w:asciiTheme="majorBidi" w:hAnsiTheme="majorBidi" w:cstheme="majorBidi"/>
        </w:rPr>
        <w:t>r</w:t>
      </w:r>
      <w:r w:rsidR="00B3407B" w:rsidRPr="00ED4A78">
        <w:rPr>
          <w:rFonts w:asciiTheme="majorBidi" w:hAnsiTheme="majorBidi" w:cstheme="majorBidi"/>
        </w:rPr>
        <w:t>espondents</w:t>
      </w:r>
      <w:r w:rsidR="007338C2" w:rsidRPr="00ED4A78">
        <w:rPr>
          <w:rFonts w:asciiTheme="majorBidi" w:hAnsiTheme="majorBidi" w:cstheme="majorBidi"/>
        </w:rPr>
        <w:t xml:space="preserve"> </w:t>
      </w:r>
      <w:r w:rsidR="0057158D" w:rsidRPr="00ED4A78">
        <w:rPr>
          <w:rFonts w:asciiTheme="majorBidi" w:hAnsiTheme="majorBidi" w:cstheme="majorBidi"/>
        </w:rPr>
        <w:t>(4</w:t>
      </w:r>
      <w:r w:rsidR="006349DE" w:rsidRPr="00ED4A78">
        <w:rPr>
          <w:rFonts w:asciiTheme="majorBidi" w:hAnsiTheme="majorBidi" w:cstheme="majorBidi"/>
        </w:rPr>
        <w:t>6</w:t>
      </w:r>
      <w:r w:rsidR="001207B4" w:rsidRPr="00ED4A78">
        <w:rPr>
          <w:rFonts w:asciiTheme="majorBidi" w:hAnsiTheme="majorBidi" w:cstheme="majorBidi"/>
        </w:rPr>
        <w:t xml:space="preserve"> per cent) </w:t>
      </w:r>
      <w:r w:rsidR="007338C2" w:rsidRPr="00ED4A78">
        <w:rPr>
          <w:rFonts w:asciiTheme="majorBidi" w:hAnsiTheme="majorBidi" w:cstheme="majorBidi"/>
        </w:rPr>
        <w:t xml:space="preserve">stated </w:t>
      </w:r>
      <w:r w:rsidR="003B0B94" w:rsidRPr="00ED4A78">
        <w:rPr>
          <w:rFonts w:asciiTheme="majorBidi" w:hAnsiTheme="majorBidi" w:cstheme="majorBidi"/>
        </w:rPr>
        <w:t>that they were</w:t>
      </w:r>
      <w:r w:rsidR="007338C2" w:rsidRPr="00ED4A78">
        <w:rPr>
          <w:rFonts w:asciiTheme="majorBidi" w:hAnsiTheme="majorBidi" w:cstheme="majorBidi"/>
        </w:rPr>
        <w:t xml:space="preserve"> </w:t>
      </w:r>
      <w:r w:rsidR="005565ED" w:rsidRPr="00ED4A78">
        <w:rPr>
          <w:rFonts w:asciiTheme="majorBidi" w:hAnsiTheme="majorBidi" w:cstheme="majorBidi"/>
        </w:rPr>
        <w:t>moderately familiar</w:t>
      </w:r>
      <w:r w:rsidR="0078729A" w:rsidRPr="00ED4A78">
        <w:rPr>
          <w:rFonts w:asciiTheme="majorBidi" w:hAnsiTheme="majorBidi" w:cstheme="majorBidi"/>
        </w:rPr>
        <w:t xml:space="preserve"> with the </w:t>
      </w:r>
      <w:r w:rsidR="00205CFD" w:rsidRPr="00ED4A78">
        <w:rPr>
          <w:rFonts w:asciiTheme="majorBidi" w:hAnsiTheme="majorBidi" w:cstheme="majorBidi"/>
        </w:rPr>
        <w:t xml:space="preserve">strategic </w:t>
      </w:r>
      <w:r w:rsidR="0078729A" w:rsidRPr="00ED4A78">
        <w:rPr>
          <w:rFonts w:asciiTheme="majorBidi" w:hAnsiTheme="majorBidi" w:cstheme="majorBidi"/>
        </w:rPr>
        <w:t>framework</w:t>
      </w:r>
      <w:r w:rsidR="00EB6C98" w:rsidRPr="00ED4A78">
        <w:rPr>
          <w:rFonts w:asciiTheme="majorBidi" w:hAnsiTheme="majorBidi" w:cstheme="majorBidi"/>
        </w:rPr>
        <w:t xml:space="preserve"> </w:t>
      </w:r>
      <w:r w:rsidR="00456DF7" w:rsidRPr="00ED4A78">
        <w:rPr>
          <w:rFonts w:asciiTheme="majorBidi" w:hAnsiTheme="majorBidi" w:cstheme="majorBidi"/>
        </w:rPr>
        <w:t xml:space="preserve">and </w:t>
      </w:r>
      <w:r w:rsidR="00334011" w:rsidRPr="00ED4A78">
        <w:rPr>
          <w:rFonts w:asciiTheme="majorBidi" w:hAnsiTheme="majorBidi" w:cstheme="majorBidi"/>
        </w:rPr>
        <w:t>1</w:t>
      </w:r>
      <w:r w:rsidR="00DB06B8" w:rsidRPr="00ED4A78">
        <w:rPr>
          <w:rFonts w:asciiTheme="majorBidi" w:hAnsiTheme="majorBidi" w:cstheme="majorBidi"/>
        </w:rPr>
        <w:t>8</w:t>
      </w:r>
      <w:r w:rsidR="00334011" w:rsidRPr="00ED4A78">
        <w:rPr>
          <w:rFonts w:asciiTheme="majorBidi" w:hAnsiTheme="majorBidi" w:cstheme="majorBidi"/>
        </w:rPr>
        <w:t xml:space="preserve"> per cent </w:t>
      </w:r>
      <w:r w:rsidR="00F8338B" w:rsidRPr="00ED4A78">
        <w:rPr>
          <w:rFonts w:asciiTheme="majorBidi" w:hAnsiTheme="majorBidi" w:cstheme="majorBidi"/>
        </w:rPr>
        <w:t>were very</w:t>
      </w:r>
      <w:r w:rsidR="00EB6C98" w:rsidRPr="00ED4A78">
        <w:rPr>
          <w:rFonts w:asciiTheme="majorBidi" w:hAnsiTheme="majorBidi" w:cstheme="majorBidi"/>
        </w:rPr>
        <w:t xml:space="preserve"> </w:t>
      </w:r>
      <w:r w:rsidR="00F8338B" w:rsidRPr="00ED4A78">
        <w:rPr>
          <w:rFonts w:asciiTheme="majorBidi" w:hAnsiTheme="majorBidi" w:cstheme="majorBidi"/>
        </w:rPr>
        <w:t xml:space="preserve">familiar </w:t>
      </w:r>
      <w:r w:rsidR="0098261C" w:rsidRPr="00ED4A78">
        <w:rPr>
          <w:rFonts w:asciiTheme="majorBidi" w:hAnsiTheme="majorBidi" w:cstheme="majorBidi"/>
        </w:rPr>
        <w:t>with it</w:t>
      </w:r>
      <w:r w:rsidR="005565ED" w:rsidRPr="00ED4A78">
        <w:rPr>
          <w:rFonts w:asciiTheme="majorBidi" w:hAnsiTheme="majorBidi" w:cstheme="majorBidi"/>
        </w:rPr>
        <w:t>.</w:t>
      </w:r>
      <w:r w:rsidR="00A90B39" w:rsidRPr="00ED4A78">
        <w:rPr>
          <w:rFonts w:asciiTheme="majorBidi" w:hAnsiTheme="majorBidi" w:cstheme="majorBidi"/>
        </w:rPr>
        <w:t xml:space="preserve"> </w:t>
      </w:r>
      <w:r w:rsidR="00F46284" w:rsidRPr="00ED4A78">
        <w:rPr>
          <w:rFonts w:asciiTheme="majorBidi" w:hAnsiTheme="majorBidi" w:cstheme="majorBidi"/>
        </w:rPr>
        <w:t xml:space="preserve">Among these respondents, </w:t>
      </w:r>
      <w:r w:rsidR="007C414D" w:rsidRPr="00ED4A78">
        <w:rPr>
          <w:rFonts w:asciiTheme="majorBidi" w:hAnsiTheme="majorBidi" w:cstheme="majorBidi"/>
        </w:rPr>
        <w:t>27</w:t>
      </w:r>
      <w:r w:rsidR="00D44E3C" w:rsidRPr="00ED4A78">
        <w:rPr>
          <w:rFonts w:asciiTheme="majorBidi" w:hAnsiTheme="majorBidi" w:cstheme="majorBidi"/>
        </w:rPr>
        <w:t xml:space="preserve"> were from national governments,</w:t>
      </w:r>
      <w:r w:rsidR="00D671A1" w:rsidRPr="00ED4A78">
        <w:rPr>
          <w:rFonts w:asciiTheme="majorBidi" w:hAnsiTheme="majorBidi" w:cstheme="majorBidi"/>
        </w:rPr>
        <w:t xml:space="preserve"> 8 from intergovernmental organizations</w:t>
      </w:r>
      <w:r w:rsidR="005120F3" w:rsidRPr="00ED4A78">
        <w:rPr>
          <w:rFonts w:asciiTheme="majorBidi" w:hAnsiTheme="majorBidi" w:cstheme="majorBidi"/>
        </w:rPr>
        <w:t xml:space="preserve"> and </w:t>
      </w:r>
      <w:r w:rsidR="00EA519B" w:rsidRPr="00ED4A78">
        <w:rPr>
          <w:rFonts w:asciiTheme="majorBidi" w:hAnsiTheme="majorBidi" w:cstheme="majorBidi"/>
        </w:rPr>
        <w:t xml:space="preserve">12 </w:t>
      </w:r>
      <w:r w:rsidR="00E26E40" w:rsidRPr="00ED4A78">
        <w:rPr>
          <w:rFonts w:asciiTheme="majorBidi" w:hAnsiTheme="majorBidi" w:cstheme="majorBidi"/>
        </w:rPr>
        <w:t>non-government actors</w:t>
      </w:r>
      <w:r w:rsidR="00EA519B" w:rsidRPr="00ED4A78">
        <w:rPr>
          <w:rFonts w:asciiTheme="majorBidi" w:hAnsiTheme="majorBidi" w:cstheme="majorBidi"/>
        </w:rPr>
        <w:t>.</w:t>
      </w:r>
      <w:r w:rsidR="00D671A1" w:rsidRPr="00ED4A78">
        <w:rPr>
          <w:rFonts w:asciiTheme="majorBidi" w:hAnsiTheme="majorBidi" w:cstheme="majorBidi"/>
        </w:rPr>
        <w:t xml:space="preserve"> </w:t>
      </w:r>
      <w:r w:rsidR="00F67EF0" w:rsidRPr="00ED4A78">
        <w:rPr>
          <w:rFonts w:asciiTheme="majorBidi" w:hAnsiTheme="majorBidi" w:cstheme="majorBidi"/>
        </w:rPr>
        <w:t>A</w:t>
      </w:r>
      <w:r w:rsidR="00F118C1" w:rsidRPr="00ED4A78">
        <w:rPr>
          <w:rFonts w:asciiTheme="majorBidi" w:hAnsiTheme="majorBidi" w:cstheme="majorBidi"/>
        </w:rPr>
        <w:t>t the same time</w:t>
      </w:r>
      <w:r w:rsidR="004B4E7F" w:rsidRPr="00ED4A78">
        <w:rPr>
          <w:rFonts w:asciiTheme="majorBidi" w:hAnsiTheme="majorBidi" w:cstheme="majorBidi"/>
        </w:rPr>
        <w:t>, a</w:t>
      </w:r>
      <w:r w:rsidR="00F67EF0" w:rsidRPr="00ED4A78">
        <w:rPr>
          <w:rFonts w:asciiTheme="majorBidi" w:hAnsiTheme="majorBidi" w:cstheme="majorBidi"/>
        </w:rPr>
        <w:t xml:space="preserve"> </w:t>
      </w:r>
      <w:r w:rsidR="00E85520" w:rsidRPr="00ED4A78">
        <w:rPr>
          <w:rFonts w:asciiTheme="majorBidi" w:hAnsiTheme="majorBidi" w:cstheme="majorBidi"/>
        </w:rPr>
        <w:t xml:space="preserve">notable </w:t>
      </w:r>
      <w:r w:rsidR="00C20294" w:rsidRPr="00ED4A78">
        <w:rPr>
          <w:rFonts w:asciiTheme="majorBidi" w:hAnsiTheme="majorBidi" w:cstheme="majorBidi"/>
        </w:rPr>
        <w:t xml:space="preserve">number </w:t>
      </w:r>
      <w:r w:rsidR="000E68F3" w:rsidRPr="00ED4A78">
        <w:rPr>
          <w:rFonts w:asciiTheme="majorBidi" w:hAnsiTheme="majorBidi" w:cstheme="majorBidi"/>
        </w:rPr>
        <w:t>(1</w:t>
      </w:r>
      <w:r w:rsidR="00CF2A56" w:rsidRPr="00ED4A78">
        <w:rPr>
          <w:rFonts w:asciiTheme="majorBidi" w:hAnsiTheme="majorBidi" w:cstheme="majorBidi"/>
        </w:rPr>
        <w:t>3</w:t>
      </w:r>
      <w:r w:rsidR="000E68F3" w:rsidRPr="00ED4A78">
        <w:rPr>
          <w:rFonts w:asciiTheme="majorBidi" w:hAnsiTheme="majorBidi" w:cstheme="majorBidi"/>
        </w:rPr>
        <w:t xml:space="preserve"> per cent) </w:t>
      </w:r>
      <w:r w:rsidR="002916E0" w:rsidRPr="00ED4A78">
        <w:rPr>
          <w:rFonts w:asciiTheme="majorBidi" w:hAnsiTheme="majorBidi" w:cstheme="majorBidi"/>
        </w:rPr>
        <w:t>w</w:t>
      </w:r>
      <w:r w:rsidR="00B11033" w:rsidRPr="00ED4A78">
        <w:rPr>
          <w:rFonts w:asciiTheme="majorBidi" w:hAnsiTheme="majorBidi" w:cstheme="majorBidi"/>
        </w:rPr>
        <w:t xml:space="preserve">as </w:t>
      </w:r>
      <w:r w:rsidR="001F3CA0" w:rsidRPr="00ED4A78">
        <w:rPr>
          <w:rFonts w:asciiTheme="majorBidi" w:hAnsiTheme="majorBidi" w:cstheme="majorBidi"/>
        </w:rPr>
        <w:t xml:space="preserve">not familiar </w:t>
      </w:r>
      <w:r w:rsidR="007155ED" w:rsidRPr="00ED4A78">
        <w:rPr>
          <w:rFonts w:asciiTheme="majorBidi" w:hAnsiTheme="majorBidi" w:cstheme="majorBidi"/>
        </w:rPr>
        <w:t xml:space="preserve">with it </w:t>
      </w:r>
      <w:r w:rsidR="001F3CA0" w:rsidRPr="00ED4A78">
        <w:rPr>
          <w:rFonts w:asciiTheme="majorBidi" w:hAnsiTheme="majorBidi" w:cstheme="majorBidi"/>
        </w:rPr>
        <w:t>at all</w:t>
      </w:r>
      <w:r w:rsidR="004E7AF0" w:rsidRPr="00ED4A78">
        <w:rPr>
          <w:rFonts w:asciiTheme="majorBidi" w:hAnsiTheme="majorBidi" w:cstheme="majorBidi"/>
        </w:rPr>
        <w:t xml:space="preserve"> </w:t>
      </w:r>
      <w:r w:rsidR="000E68F3" w:rsidRPr="00ED4A78">
        <w:rPr>
          <w:rFonts w:asciiTheme="majorBidi" w:hAnsiTheme="majorBidi" w:cstheme="majorBidi"/>
        </w:rPr>
        <w:t>(see Figure 1)</w:t>
      </w:r>
      <w:r w:rsidR="00282F4B" w:rsidRPr="00ED4A78">
        <w:rPr>
          <w:rFonts w:asciiTheme="majorBidi" w:hAnsiTheme="majorBidi" w:cstheme="majorBidi"/>
        </w:rPr>
        <w:t>.</w:t>
      </w:r>
      <w:r w:rsidR="00BE1D91" w:rsidRPr="00ED4A78">
        <w:rPr>
          <w:rFonts w:asciiTheme="majorBidi" w:hAnsiTheme="majorBidi" w:cstheme="majorBidi"/>
        </w:rPr>
        <w:t xml:space="preserve"> </w:t>
      </w:r>
    </w:p>
    <w:p w14:paraId="490E8360" w14:textId="63FBDA3C" w:rsidR="00BB48C5" w:rsidRPr="00ED4A78" w:rsidRDefault="00BB48C5" w:rsidP="00365E94">
      <w:pPr>
        <w:keepNext/>
        <w:tabs>
          <w:tab w:val="left" w:pos="7750"/>
        </w:tabs>
        <w:rPr>
          <w:rFonts w:asciiTheme="majorBidi" w:hAnsiTheme="majorBidi" w:cstheme="majorBidi"/>
          <w:b/>
          <w:bCs/>
        </w:rPr>
      </w:pPr>
      <w:r w:rsidRPr="00ED4A78">
        <w:rPr>
          <w:rFonts w:asciiTheme="majorBidi" w:hAnsiTheme="majorBidi" w:cstheme="majorBidi"/>
          <w:b/>
          <w:bCs/>
        </w:rPr>
        <w:lastRenderedPageBreak/>
        <w:t>Figure</w:t>
      </w:r>
      <w:r w:rsidR="00065B7D" w:rsidRPr="00ED4A78">
        <w:rPr>
          <w:rFonts w:asciiTheme="majorBidi" w:hAnsiTheme="majorBidi" w:cstheme="majorBidi"/>
          <w:b/>
          <w:bCs/>
        </w:rPr>
        <w:t xml:space="preserve"> </w:t>
      </w:r>
      <w:r w:rsidR="00013912" w:rsidRPr="00ED4A78">
        <w:rPr>
          <w:rFonts w:asciiTheme="majorBidi" w:hAnsiTheme="majorBidi" w:cstheme="majorBidi"/>
          <w:b/>
          <w:bCs/>
        </w:rPr>
        <w:t>1</w:t>
      </w:r>
      <w:r w:rsidR="00065B7D" w:rsidRPr="00ED4A78">
        <w:rPr>
          <w:rFonts w:asciiTheme="majorBidi" w:hAnsiTheme="majorBidi" w:cstheme="majorBidi"/>
          <w:b/>
          <w:bCs/>
        </w:rPr>
        <w:t>.</w:t>
      </w:r>
      <w:r w:rsidR="000456E2" w:rsidRPr="00ED4A78">
        <w:rPr>
          <w:rFonts w:asciiTheme="majorBidi" w:hAnsiTheme="majorBidi" w:cstheme="majorBidi"/>
          <w:b/>
          <w:bCs/>
        </w:rPr>
        <w:t xml:space="preserve"> Levels of familiarity </w:t>
      </w:r>
      <w:r w:rsidR="0011205A" w:rsidRPr="00ED4A78">
        <w:rPr>
          <w:rFonts w:asciiTheme="majorBidi" w:hAnsiTheme="majorBidi" w:cstheme="majorBidi"/>
          <w:b/>
          <w:bCs/>
        </w:rPr>
        <w:t>with</w:t>
      </w:r>
      <w:r w:rsidR="000456E2" w:rsidRPr="00ED4A78">
        <w:rPr>
          <w:rFonts w:asciiTheme="majorBidi" w:hAnsiTheme="majorBidi" w:cstheme="majorBidi"/>
          <w:b/>
          <w:bCs/>
        </w:rPr>
        <w:t xml:space="preserve"> the</w:t>
      </w:r>
      <w:r w:rsidR="00CD0D78" w:rsidRPr="00ED4A78">
        <w:rPr>
          <w:rFonts w:asciiTheme="majorBidi" w:hAnsiTheme="majorBidi" w:cstheme="majorBidi"/>
          <w:b/>
          <w:bCs/>
        </w:rPr>
        <w:t xml:space="preserve"> </w:t>
      </w:r>
      <w:r w:rsidR="00892F5C" w:rsidRPr="00ED4A78">
        <w:rPr>
          <w:rFonts w:asciiTheme="majorBidi" w:hAnsiTheme="majorBidi" w:cstheme="majorBidi"/>
          <w:b/>
          <w:bCs/>
        </w:rPr>
        <w:t>long-term strategic framework</w:t>
      </w:r>
      <w:r w:rsidR="001511FC" w:rsidRPr="00ED4A78">
        <w:rPr>
          <w:rFonts w:asciiTheme="majorBidi" w:hAnsiTheme="majorBidi" w:cstheme="majorBidi"/>
          <w:b/>
          <w:bCs/>
        </w:rPr>
        <w:tab/>
      </w:r>
    </w:p>
    <w:p w14:paraId="313129D0" w14:textId="373B60A6" w:rsidR="003A4DEF" w:rsidRPr="00ED4A78" w:rsidRDefault="00F8620A" w:rsidP="00365E94">
      <w:pPr>
        <w:keepNext/>
        <w:rPr>
          <w:rFonts w:asciiTheme="majorBidi" w:hAnsiTheme="majorBidi" w:cstheme="majorBidi"/>
          <w:i/>
          <w:iCs/>
        </w:rPr>
      </w:pPr>
      <w:r w:rsidRPr="00ED4A78">
        <w:rPr>
          <w:rFonts w:asciiTheme="majorBidi" w:hAnsiTheme="majorBidi" w:cstheme="majorBidi"/>
          <w:i/>
          <w:iCs/>
        </w:rPr>
        <w:t>(n=</w:t>
      </w:r>
      <w:r w:rsidR="00ED1DF3" w:rsidRPr="00ED4A78">
        <w:rPr>
          <w:rFonts w:asciiTheme="majorBidi" w:hAnsiTheme="majorBidi" w:cstheme="majorBidi"/>
          <w:i/>
          <w:iCs/>
        </w:rPr>
        <w:t xml:space="preserve"> 7</w:t>
      </w:r>
      <w:r w:rsidR="00A36E5F" w:rsidRPr="00ED4A78">
        <w:rPr>
          <w:rFonts w:asciiTheme="majorBidi" w:hAnsiTheme="majorBidi" w:cstheme="majorBidi"/>
          <w:i/>
          <w:iCs/>
        </w:rPr>
        <w:t>4</w:t>
      </w:r>
      <w:r w:rsidR="00A82EFD" w:rsidRPr="00ED4A78">
        <w:rPr>
          <w:rFonts w:asciiTheme="majorBidi" w:hAnsiTheme="majorBidi" w:cstheme="majorBidi"/>
          <w:i/>
          <w:iCs/>
        </w:rPr>
        <w:t xml:space="preserve"> responses</w:t>
      </w:r>
      <w:r w:rsidR="00ED1DF3" w:rsidRPr="00ED4A78">
        <w:rPr>
          <w:rFonts w:asciiTheme="majorBidi" w:hAnsiTheme="majorBidi" w:cstheme="majorBidi"/>
          <w:i/>
          <w:iCs/>
        </w:rPr>
        <w:t>)</w:t>
      </w:r>
    </w:p>
    <w:p w14:paraId="053A7D25" w14:textId="3C38E321" w:rsidR="003A4DEF" w:rsidRPr="00ED4A78" w:rsidRDefault="00791D0C" w:rsidP="00441D78">
      <w:pPr>
        <w:rPr>
          <w:rFonts w:asciiTheme="majorBidi" w:hAnsiTheme="majorBidi" w:cstheme="majorBidi"/>
          <w:i/>
          <w:iCs/>
        </w:rPr>
      </w:pPr>
      <w:r w:rsidRPr="00ED4A78">
        <w:rPr>
          <w:noProof/>
        </w:rPr>
        <w:drawing>
          <wp:inline distT="0" distB="0" distL="0" distR="0" wp14:anchorId="6D6E39E9" wp14:editId="3494A8DE">
            <wp:extent cx="6400800" cy="2025650"/>
            <wp:effectExtent l="0" t="0" r="0" b="12700"/>
            <wp:docPr id="1752389977" name="Chart 1">
              <a:extLst xmlns:a="http://schemas.openxmlformats.org/drawingml/2006/main">
                <a:ext uri="{FF2B5EF4-FFF2-40B4-BE49-F238E27FC236}">
                  <a16:creationId xmlns:a16="http://schemas.microsoft.com/office/drawing/2014/main" id="{C2EC6F5D-EF70-72A1-51C4-EC7621486C7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B65D704" w14:textId="5F69EBEE" w:rsidR="008360C6" w:rsidRPr="00ED4A78" w:rsidRDefault="008360C6" w:rsidP="00F44C24">
      <w:pPr>
        <w:pStyle w:val="CBDSubTitle"/>
        <w:ind w:left="0"/>
        <w:rPr>
          <w:b w:val="0"/>
          <w:bCs/>
          <w:i/>
          <w:iCs/>
        </w:rPr>
      </w:pPr>
      <w:r w:rsidRPr="00ED4A78">
        <w:rPr>
          <w:b w:val="0"/>
          <w:bCs/>
          <w:i/>
          <w:iCs/>
        </w:rPr>
        <w:t>Use</w:t>
      </w:r>
      <w:r w:rsidR="00F94E49" w:rsidRPr="00ED4A78">
        <w:rPr>
          <w:b w:val="0"/>
          <w:bCs/>
          <w:i/>
          <w:iCs/>
        </w:rPr>
        <w:t xml:space="preserve"> </w:t>
      </w:r>
      <w:r w:rsidR="00C46EC6" w:rsidRPr="00ED4A78">
        <w:rPr>
          <w:b w:val="0"/>
          <w:bCs/>
          <w:i/>
          <w:iCs/>
        </w:rPr>
        <w:t xml:space="preserve">and </w:t>
      </w:r>
      <w:r w:rsidRPr="00ED4A78">
        <w:rPr>
          <w:b w:val="0"/>
          <w:bCs/>
          <w:i/>
          <w:iCs/>
        </w:rPr>
        <w:t xml:space="preserve">application </w:t>
      </w:r>
      <w:r w:rsidR="00F94E49" w:rsidRPr="00ED4A78">
        <w:rPr>
          <w:b w:val="0"/>
          <w:bCs/>
          <w:i/>
          <w:iCs/>
        </w:rPr>
        <w:t xml:space="preserve">of </w:t>
      </w:r>
      <w:r w:rsidR="00C46EC6" w:rsidRPr="00ED4A78">
        <w:rPr>
          <w:b w:val="0"/>
          <w:bCs/>
          <w:i/>
          <w:iCs/>
        </w:rPr>
        <w:t xml:space="preserve">the long-term </w:t>
      </w:r>
      <w:r w:rsidRPr="00ED4A78">
        <w:rPr>
          <w:b w:val="0"/>
          <w:bCs/>
          <w:i/>
          <w:iCs/>
        </w:rPr>
        <w:t xml:space="preserve">strategic framework </w:t>
      </w:r>
    </w:p>
    <w:p w14:paraId="13980871" w14:textId="7A0B88E8" w:rsidR="00632209" w:rsidRPr="00ED4A78" w:rsidRDefault="007B6BEE">
      <w:pPr>
        <w:pStyle w:val="CBDNormalNumber"/>
        <w:numPr>
          <w:ilvl w:val="0"/>
          <w:numId w:val="2"/>
        </w:numPr>
        <w:ind w:left="567" w:firstLine="0"/>
        <w:rPr>
          <w:rFonts w:asciiTheme="majorBidi" w:hAnsiTheme="majorBidi" w:cstheme="majorBidi"/>
        </w:rPr>
      </w:pPr>
      <w:r w:rsidRPr="00ED4A78">
        <w:rPr>
          <w:rFonts w:asciiTheme="majorBidi" w:hAnsiTheme="majorBidi" w:cstheme="majorBidi"/>
        </w:rPr>
        <w:t>Of the 7</w:t>
      </w:r>
      <w:r w:rsidR="00804559" w:rsidRPr="00ED4A78">
        <w:rPr>
          <w:rFonts w:asciiTheme="majorBidi" w:hAnsiTheme="majorBidi" w:cstheme="majorBidi"/>
        </w:rPr>
        <w:t>4</w:t>
      </w:r>
      <w:r w:rsidRPr="00ED4A78">
        <w:rPr>
          <w:rFonts w:asciiTheme="majorBidi" w:hAnsiTheme="majorBidi" w:cstheme="majorBidi"/>
        </w:rPr>
        <w:t xml:space="preserve"> survey respondents, </w:t>
      </w:r>
      <w:r w:rsidR="000423E1" w:rsidRPr="00ED4A78">
        <w:rPr>
          <w:rFonts w:asciiTheme="majorBidi" w:hAnsiTheme="majorBidi" w:cstheme="majorBidi"/>
        </w:rPr>
        <w:t>2</w:t>
      </w:r>
      <w:r w:rsidR="00642B71" w:rsidRPr="00ED4A78">
        <w:rPr>
          <w:rFonts w:asciiTheme="majorBidi" w:hAnsiTheme="majorBidi" w:cstheme="majorBidi"/>
        </w:rPr>
        <w:t>8</w:t>
      </w:r>
      <w:r w:rsidR="000423E1" w:rsidRPr="00ED4A78">
        <w:rPr>
          <w:rFonts w:asciiTheme="majorBidi" w:hAnsiTheme="majorBidi" w:cstheme="majorBidi"/>
        </w:rPr>
        <w:t xml:space="preserve"> </w:t>
      </w:r>
      <w:r w:rsidR="004F65AD" w:rsidRPr="00ED4A78">
        <w:rPr>
          <w:rFonts w:asciiTheme="majorBidi" w:hAnsiTheme="majorBidi" w:cstheme="majorBidi"/>
        </w:rPr>
        <w:t xml:space="preserve">(approximately </w:t>
      </w:r>
      <w:r w:rsidR="00177190" w:rsidRPr="00ED4A78">
        <w:rPr>
          <w:rFonts w:asciiTheme="majorBidi" w:hAnsiTheme="majorBidi" w:cstheme="majorBidi"/>
        </w:rPr>
        <w:t>38%</w:t>
      </w:r>
      <w:r w:rsidR="004F65AD" w:rsidRPr="00ED4A78">
        <w:rPr>
          <w:rFonts w:asciiTheme="majorBidi" w:hAnsiTheme="majorBidi" w:cstheme="majorBidi"/>
        </w:rPr>
        <w:t>)</w:t>
      </w:r>
      <w:r w:rsidR="00177190" w:rsidRPr="00ED4A78">
        <w:rPr>
          <w:rFonts w:asciiTheme="majorBidi" w:hAnsiTheme="majorBidi" w:cstheme="majorBidi"/>
        </w:rPr>
        <w:t xml:space="preserve"> </w:t>
      </w:r>
      <w:r w:rsidR="00CA70F6" w:rsidRPr="00ED4A78">
        <w:rPr>
          <w:rFonts w:asciiTheme="majorBidi" w:hAnsiTheme="majorBidi" w:cstheme="majorBidi"/>
        </w:rPr>
        <w:t>confirmed</w:t>
      </w:r>
      <w:r w:rsidR="00F13E87" w:rsidRPr="00ED4A78">
        <w:rPr>
          <w:rFonts w:asciiTheme="majorBidi" w:hAnsiTheme="majorBidi" w:cstheme="majorBidi"/>
        </w:rPr>
        <w:t xml:space="preserve"> </w:t>
      </w:r>
      <w:r w:rsidR="00945D0A" w:rsidRPr="00ED4A78">
        <w:rPr>
          <w:rFonts w:asciiTheme="majorBidi" w:hAnsiTheme="majorBidi" w:cstheme="majorBidi"/>
        </w:rPr>
        <w:t xml:space="preserve">that they had </w:t>
      </w:r>
      <w:r w:rsidR="00F13E87" w:rsidRPr="00ED4A78">
        <w:rPr>
          <w:rFonts w:asciiTheme="majorBidi" w:hAnsiTheme="majorBidi" w:cstheme="majorBidi"/>
        </w:rPr>
        <w:t xml:space="preserve">used the guidance provided in the </w:t>
      </w:r>
      <w:r w:rsidR="00F30C80" w:rsidRPr="00ED4A78">
        <w:rPr>
          <w:rFonts w:asciiTheme="majorBidi" w:hAnsiTheme="majorBidi" w:cstheme="majorBidi"/>
        </w:rPr>
        <w:t xml:space="preserve">long-term </w:t>
      </w:r>
      <w:r w:rsidR="00F13E87" w:rsidRPr="00ED4A78">
        <w:rPr>
          <w:rFonts w:asciiTheme="majorBidi" w:hAnsiTheme="majorBidi" w:cstheme="majorBidi"/>
        </w:rPr>
        <w:t>strategic framework</w:t>
      </w:r>
      <w:r w:rsidR="00CC3929" w:rsidRPr="00ED4A78">
        <w:rPr>
          <w:rFonts w:asciiTheme="majorBidi" w:hAnsiTheme="majorBidi" w:cstheme="majorBidi"/>
        </w:rPr>
        <w:t xml:space="preserve">. </w:t>
      </w:r>
      <w:r w:rsidR="006D1AC6" w:rsidRPr="00ED4A78">
        <w:rPr>
          <w:rFonts w:asciiTheme="majorBidi" w:hAnsiTheme="majorBidi" w:cstheme="majorBidi"/>
        </w:rPr>
        <w:t>Among th</w:t>
      </w:r>
      <w:r w:rsidR="00701510" w:rsidRPr="00ED4A78">
        <w:rPr>
          <w:rFonts w:asciiTheme="majorBidi" w:hAnsiTheme="majorBidi" w:cstheme="majorBidi"/>
        </w:rPr>
        <w:t>e</w:t>
      </w:r>
      <w:r w:rsidR="000205C7" w:rsidRPr="00ED4A78">
        <w:rPr>
          <w:rFonts w:asciiTheme="majorBidi" w:hAnsiTheme="majorBidi" w:cstheme="majorBidi"/>
        </w:rPr>
        <w:t xml:space="preserve"> </w:t>
      </w:r>
      <w:r w:rsidR="003023B6" w:rsidRPr="00ED4A78">
        <w:rPr>
          <w:rFonts w:asciiTheme="majorBidi" w:hAnsiTheme="majorBidi" w:cstheme="majorBidi"/>
        </w:rPr>
        <w:t>2</w:t>
      </w:r>
      <w:r w:rsidR="00F463B0" w:rsidRPr="00ED4A78">
        <w:rPr>
          <w:rFonts w:asciiTheme="majorBidi" w:hAnsiTheme="majorBidi" w:cstheme="majorBidi"/>
        </w:rPr>
        <w:t>8</w:t>
      </w:r>
      <w:r w:rsidR="009426F3" w:rsidRPr="00ED4A78">
        <w:rPr>
          <w:rFonts w:asciiTheme="majorBidi" w:hAnsiTheme="majorBidi" w:cstheme="majorBidi"/>
        </w:rPr>
        <w:t xml:space="preserve"> </w:t>
      </w:r>
      <w:r w:rsidR="006D1AC6" w:rsidRPr="00ED4A78">
        <w:rPr>
          <w:rFonts w:asciiTheme="majorBidi" w:hAnsiTheme="majorBidi" w:cstheme="majorBidi"/>
        </w:rPr>
        <w:t>respondents</w:t>
      </w:r>
      <w:r w:rsidR="00E466DE" w:rsidRPr="00ED4A78">
        <w:rPr>
          <w:rFonts w:asciiTheme="majorBidi" w:hAnsiTheme="majorBidi" w:cstheme="majorBidi"/>
        </w:rPr>
        <w:t xml:space="preserve">, </w:t>
      </w:r>
      <w:r w:rsidR="007615A9" w:rsidRPr="00ED4A78">
        <w:rPr>
          <w:rFonts w:asciiTheme="majorBidi" w:hAnsiTheme="majorBidi" w:cstheme="majorBidi"/>
        </w:rPr>
        <w:t>a m</w:t>
      </w:r>
      <w:r w:rsidR="00D41289" w:rsidRPr="00ED4A78">
        <w:rPr>
          <w:rFonts w:asciiTheme="majorBidi" w:hAnsiTheme="majorBidi" w:cstheme="majorBidi"/>
        </w:rPr>
        <w:t>ajority</w:t>
      </w:r>
      <w:r w:rsidR="00FF5424" w:rsidRPr="00ED4A78">
        <w:rPr>
          <w:rFonts w:asciiTheme="majorBidi" w:hAnsiTheme="majorBidi" w:cstheme="majorBidi"/>
        </w:rPr>
        <w:t xml:space="preserve"> </w:t>
      </w:r>
      <w:r w:rsidR="00701510" w:rsidRPr="00ED4A78">
        <w:rPr>
          <w:rFonts w:asciiTheme="majorBidi" w:hAnsiTheme="majorBidi" w:cstheme="majorBidi"/>
        </w:rPr>
        <w:t>applied</w:t>
      </w:r>
      <w:r w:rsidR="00FF5424" w:rsidRPr="00ED4A78">
        <w:rPr>
          <w:rFonts w:asciiTheme="majorBidi" w:hAnsiTheme="majorBidi" w:cstheme="majorBidi"/>
        </w:rPr>
        <w:t xml:space="preserve"> </w:t>
      </w:r>
      <w:r w:rsidR="004F34E3" w:rsidRPr="00ED4A78">
        <w:rPr>
          <w:rFonts w:asciiTheme="majorBidi" w:hAnsiTheme="majorBidi" w:cstheme="majorBidi"/>
        </w:rPr>
        <w:t>it</w:t>
      </w:r>
      <w:r w:rsidR="00FF5424" w:rsidRPr="00ED4A78">
        <w:rPr>
          <w:rFonts w:asciiTheme="majorBidi" w:hAnsiTheme="majorBidi" w:cstheme="majorBidi"/>
        </w:rPr>
        <w:t xml:space="preserve"> </w:t>
      </w:r>
      <w:r w:rsidR="00DE6981" w:rsidRPr="00ED4A78">
        <w:rPr>
          <w:rFonts w:asciiTheme="majorBidi" w:hAnsiTheme="majorBidi" w:cstheme="majorBidi"/>
        </w:rPr>
        <w:t xml:space="preserve">in </w:t>
      </w:r>
      <w:r w:rsidR="006D1AC6" w:rsidRPr="00ED4A78">
        <w:rPr>
          <w:rFonts w:asciiTheme="majorBidi" w:hAnsiTheme="majorBidi" w:cstheme="majorBidi"/>
        </w:rPr>
        <w:t>design</w:t>
      </w:r>
      <w:r w:rsidR="00DE6981" w:rsidRPr="00ED4A78">
        <w:rPr>
          <w:rFonts w:asciiTheme="majorBidi" w:hAnsiTheme="majorBidi" w:cstheme="majorBidi"/>
        </w:rPr>
        <w:t>ing</w:t>
      </w:r>
      <w:r w:rsidR="00C73783" w:rsidRPr="00ED4A78">
        <w:rPr>
          <w:rFonts w:asciiTheme="majorBidi" w:hAnsiTheme="majorBidi" w:cstheme="majorBidi"/>
        </w:rPr>
        <w:t xml:space="preserve"> </w:t>
      </w:r>
      <w:r w:rsidR="006D1AC6" w:rsidRPr="00ED4A78">
        <w:rPr>
          <w:rFonts w:asciiTheme="majorBidi" w:hAnsiTheme="majorBidi" w:cstheme="majorBidi"/>
        </w:rPr>
        <w:t xml:space="preserve">capacity development programmes and projects </w:t>
      </w:r>
      <w:r w:rsidR="006C39FC" w:rsidRPr="00ED4A78">
        <w:rPr>
          <w:rFonts w:asciiTheme="majorBidi" w:hAnsiTheme="majorBidi" w:cstheme="majorBidi"/>
        </w:rPr>
        <w:t>(15</w:t>
      </w:r>
      <w:r w:rsidR="00AB7A69" w:rsidRPr="00ED4A78">
        <w:rPr>
          <w:rFonts w:asciiTheme="majorBidi" w:hAnsiTheme="majorBidi" w:cstheme="majorBidi"/>
        </w:rPr>
        <w:t xml:space="preserve"> </w:t>
      </w:r>
      <w:r w:rsidR="00CF5F5B" w:rsidRPr="00ED4A78">
        <w:rPr>
          <w:rFonts w:asciiTheme="majorBidi" w:hAnsiTheme="majorBidi" w:cstheme="majorBidi"/>
        </w:rPr>
        <w:t>re</w:t>
      </w:r>
      <w:r w:rsidR="00A73814" w:rsidRPr="00ED4A78">
        <w:rPr>
          <w:rFonts w:asciiTheme="majorBidi" w:hAnsiTheme="majorBidi" w:cstheme="majorBidi"/>
        </w:rPr>
        <w:t>sponses</w:t>
      </w:r>
      <w:r w:rsidR="00AB7A69" w:rsidRPr="00ED4A78">
        <w:rPr>
          <w:rFonts w:asciiTheme="majorBidi" w:hAnsiTheme="majorBidi" w:cstheme="majorBidi"/>
        </w:rPr>
        <w:t>)</w:t>
      </w:r>
      <w:r w:rsidR="003347CB" w:rsidRPr="00ED4A78">
        <w:rPr>
          <w:rFonts w:asciiTheme="majorBidi" w:hAnsiTheme="majorBidi" w:cstheme="majorBidi"/>
        </w:rPr>
        <w:t>.</w:t>
      </w:r>
      <w:r w:rsidR="00C33669" w:rsidRPr="00ED4A78">
        <w:rPr>
          <w:rFonts w:asciiTheme="majorBidi" w:hAnsiTheme="majorBidi" w:cstheme="majorBidi"/>
        </w:rPr>
        <w:t xml:space="preserve"> </w:t>
      </w:r>
      <w:r w:rsidR="003347CB" w:rsidRPr="00ED4A78">
        <w:rPr>
          <w:rFonts w:asciiTheme="majorBidi" w:hAnsiTheme="majorBidi" w:cstheme="majorBidi"/>
        </w:rPr>
        <w:t xml:space="preserve">It </w:t>
      </w:r>
      <w:r w:rsidR="00E16A5E" w:rsidRPr="00ED4A78">
        <w:rPr>
          <w:rFonts w:asciiTheme="majorBidi" w:hAnsiTheme="majorBidi" w:cstheme="majorBidi"/>
        </w:rPr>
        <w:t>was</w:t>
      </w:r>
      <w:r w:rsidR="002C7A54" w:rsidRPr="00ED4A78">
        <w:rPr>
          <w:rFonts w:asciiTheme="majorBidi" w:hAnsiTheme="majorBidi" w:cstheme="majorBidi"/>
        </w:rPr>
        <w:t xml:space="preserve"> </w:t>
      </w:r>
      <w:r w:rsidR="00393199" w:rsidRPr="00ED4A78">
        <w:rPr>
          <w:rFonts w:asciiTheme="majorBidi" w:hAnsiTheme="majorBidi" w:cstheme="majorBidi"/>
        </w:rPr>
        <w:t xml:space="preserve">also </w:t>
      </w:r>
      <w:r w:rsidR="00E16A5E" w:rsidRPr="00ED4A78">
        <w:rPr>
          <w:rFonts w:asciiTheme="majorBidi" w:hAnsiTheme="majorBidi" w:cstheme="majorBidi"/>
        </w:rPr>
        <w:t xml:space="preserve">commonly </w:t>
      </w:r>
      <w:r w:rsidR="002C7A54" w:rsidRPr="00ED4A78">
        <w:rPr>
          <w:rFonts w:asciiTheme="majorBidi" w:hAnsiTheme="majorBidi" w:cstheme="majorBidi"/>
        </w:rPr>
        <w:t xml:space="preserve">used </w:t>
      </w:r>
      <w:r w:rsidR="000D7F90" w:rsidRPr="00ED4A78">
        <w:rPr>
          <w:rFonts w:asciiTheme="majorBidi" w:hAnsiTheme="majorBidi" w:cstheme="majorBidi"/>
        </w:rPr>
        <w:t>to</w:t>
      </w:r>
      <w:r w:rsidR="002E74A3" w:rsidRPr="00ED4A78">
        <w:rPr>
          <w:rFonts w:asciiTheme="majorBidi" w:hAnsiTheme="majorBidi" w:cstheme="majorBidi"/>
        </w:rPr>
        <w:t xml:space="preserve"> guide</w:t>
      </w:r>
      <w:r w:rsidR="000D7F90" w:rsidRPr="00ED4A78">
        <w:rPr>
          <w:rFonts w:asciiTheme="majorBidi" w:hAnsiTheme="majorBidi" w:cstheme="majorBidi"/>
        </w:rPr>
        <w:t xml:space="preserve"> the </w:t>
      </w:r>
      <w:r w:rsidR="006D1AC6" w:rsidRPr="00ED4A78">
        <w:rPr>
          <w:rFonts w:asciiTheme="majorBidi" w:hAnsiTheme="majorBidi" w:cstheme="majorBidi"/>
        </w:rPr>
        <w:t>integrati</w:t>
      </w:r>
      <w:r w:rsidR="000D7F90" w:rsidRPr="00ED4A78">
        <w:rPr>
          <w:rFonts w:asciiTheme="majorBidi" w:hAnsiTheme="majorBidi" w:cstheme="majorBidi"/>
        </w:rPr>
        <w:t>on</w:t>
      </w:r>
      <w:r w:rsidR="004D6D29" w:rsidRPr="00ED4A78">
        <w:rPr>
          <w:rFonts w:asciiTheme="majorBidi" w:hAnsiTheme="majorBidi" w:cstheme="majorBidi"/>
        </w:rPr>
        <w:t xml:space="preserve"> of</w:t>
      </w:r>
      <w:r w:rsidR="006D1AC6" w:rsidRPr="00ED4A78">
        <w:rPr>
          <w:rFonts w:asciiTheme="majorBidi" w:hAnsiTheme="majorBidi" w:cstheme="majorBidi"/>
        </w:rPr>
        <w:t xml:space="preserve"> capacity development into institutional processes and systems supporting</w:t>
      </w:r>
      <w:r w:rsidR="00C00B31" w:rsidRPr="00ED4A78">
        <w:rPr>
          <w:rFonts w:asciiTheme="majorBidi" w:hAnsiTheme="majorBidi" w:cstheme="majorBidi"/>
        </w:rPr>
        <w:t xml:space="preserve"> the </w:t>
      </w:r>
      <w:r w:rsidR="006D1AC6" w:rsidRPr="00ED4A78">
        <w:rPr>
          <w:rFonts w:asciiTheme="majorBidi" w:hAnsiTheme="majorBidi" w:cstheme="majorBidi"/>
        </w:rPr>
        <w:t>implementation</w:t>
      </w:r>
      <w:r w:rsidR="00C00B31" w:rsidRPr="00ED4A78">
        <w:rPr>
          <w:rFonts w:asciiTheme="majorBidi" w:hAnsiTheme="majorBidi" w:cstheme="majorBidi"/>
        </w:rPr>
        <w:t xml:space="preserve"> of national biodiversity strategies and action plans (NBSAPs) </w:t>
      </w:r>
      <w:r w:rsidR="00981A9A" w:rsidRPr="00ED4A78">
        <w:rPr>
          <w:rFonts w:asciiTheme="majorBidi" w:hAnsiTheme="majorBidi" w:cstheme="majorBidi"/>
        </w:rPr>
        <w:t>(</w:t>
      </w:r>
      <w:r w:rsidR="00FC0001" w:rsidRPr="00ED4A78">
        <w:rPr>
          <w:rFonts w:asciiTheme="majorBidi" w:hAnsiTheme="majorBidi" w:cstheme="majorBidi"/>
        </w:rPr>
        <w:t xml:space="preserve">14 </w:t>
      </w:r>
      <w:r w:rsidR="00F44BC9" w:rsidRPr="00ED4A78">
        <w:rPr>
          <w:rFonts w:asciiTheme="majorBidi" w:hAnsiTheme="majorBidi" w:cstheme="majorBidi"/>
        </w:rPr>
        <w:t>respo</w:t>
      </w:r>
      <w:r w:rsidR="006C1686" w:rsidRPr="00ED4A78">
        <w:rPr>
          <w:rFonts w:asciiTheme="majorBidi" w:hAnsiTheme="majorBidi" w:cstheme="majorBidi"/>
        </w:rPr>
        <w:t>nses</w:t>
      </w:r>
      <w:r w:rsidR="00FC0001" w:rsidRPr="00ED4A78">
        <w:rPr>
          <w:rFonts w:asciiTheme="majorBidi" w:hAnsiTheme="majorBidi" w:cstheme="majorBidi"/>
        </w:rPr>
        <w:t>)</w:t>
      </w:r>
      <w:r w:rsidR="00F2071F" w:rsidRPr="00ED4A78">
        <w:rPr>
          <w:rFonts w:asciiTheme="majorBidi" w:hAnsiTheme="majorBidi" w:cstheme="majorBidi"/>
        </w:rPr>
        <w:t xml:space="preserve">. </w:t>
      </w:r>
      <w:r w:rsidR="00FD7EC8" w:rsidRPr="00ED4A78">
        <w:rPr>
          <w:rFonts w:asciiTheme="majorBidi" w:hAnsiTheme="majorBidi" w:cstheme="majorBidi"/>
        </w:rPr>
        <w:t xml:space="preserve">Furthermore, </w:t>
      </w:r>
      <w:r w:rsidR="009D134C" w:rsidRPr="00ED4A78">
        <w:rPr>
          <w:rFonts w:asciiTheme="majorBidi" w:hAnsiTheme="majorBidi" w:cstheme="majorBidi"/>
        </w:rPr>
        <w:t>many</w:t>
      </w:r>
      <w:r w:rsidR="006C1B4D" w:rsidRPr="00ED4A78">
        <w:rPr>
          <w:rFonts w:asciiTheme="majorBidi" w:hAnsiTheme="majorBidi" w:cstheme="majorBidi"/>
        </w:rPr>
        <w:t xml:space="preserve"> respon</w:t>
      </w:r>
      <w:r w:rsidR="00DF699F" w:rsidRPr="00ED4A78">
        <w:rPr>
          <w:rFonts w:asciiTheme="majorBidi" w:hAnsiTheme="majorBidi" w:cstheme="majorBidi"/>
        </w:rPr>
        <w:t xml:space="preserve">dents </w:t>
      </w:r>
      <w:r w:rsidR="00FD7EC8" w:rsidRPr="00ED4A78">
        <w:rPr>
          <w:rFonts w:asciiTheme="majorBidi" w:hAnsiTheme="majorBidi" w:cstheme="majorBidi"/>
        </w:rPr>
        <w:t xml:space="preserve">used </w:t>
      </w:r>
      <w:r w:rsidR="00D5768D" w:rsidRPr="00ED4A78">
        <w:rPr>
          <w:rFonts w:asciiTheme="majorBidi" w:hAnsiTheme="majorBidi" w:cstheme="majorBidi"/>
        </w:rPr>
        <w:t xml:space="preserve">it </w:t>
      </w:r>
      <w:r w:rsidR="00975EB8" w:rsidRPr="00ED4A78">
        <w:rPr>
          <w:rFonts w:asciiTheme="majorBidi" w:hAnsiTheme="majorBidi" w:cstheme="majorBidi"/>
        </w:rPr>
        <w:t>in the</w:t>
      </w:r>
      <w:r w:rsidR="00F2071F" w:rsidRPr="00ED4A78">
        <w:rPr>
          <w:rFonts w:asciiTheme="majorBidi" w:hAnsiTheme="majorBidi" w:cstheme="majorBidi"/>
        </w:rPr>
        <w:t xml:space="preserve"> </w:t>
      </w:r>
      <w:r w:rsidR="00284439" w:rsidRPr="00ED4A78">
        <w:rPr>
          <w:rFonts w:asciiTheme="majorBidi" w:hAnsiTheme="majorBidi" w:cstheme="majorBidi"/>
        </w:rPr>
        <w:t xml:space="preserve">creation </w:t>
      </w:r>
      <w:r w:rsidR="006D1AC6" w:rsidRPr="00ED4A78">
        <w:rPr>
          <w:rFonts w:asciiTheme="majorBidi" w:hAnsiTheme="majorBidi" w:cstheme="majorBidi"/>
        </w:rPr>
        <w:t>or revision of NBSAPs</w:t>
      </w:r>
      <w:r w:rsidR="00317B45" w:rsidRPr="00ED4A78">
        <w:rPr>
          <w:rFonts w:asciiTheme="majorBidi" w:hAnsiTheme="majorBidi" w:cstheme="majorBidi"/>
        </w:rPr>
        <w:t>,</w:t>
      </w:r>
      <w:r w:rsidR="006D1AC6" w:rsidRPr="00ED4A78">
        <w:rPr>
          <w:rFonts w:asciiTheme="majorBidi" w:hAnsiTheme="majorBidi" w:cstheme="majorBidi"/>
        </w:rPr>
        <w:t xml:space="preserve"> and</w:t>
      </w:r>
      <w:r w:rsidR="00A37C79" w:rsidRPr="00ED4A78">
        <w:rPr>
          <w:rFonts w:asciiTheme="majorBidi" w:hAnsiTheme="majorBidi" w:cstheme="majorBidi"/>
        </w:rPr>
        <w:t xml:space="preserve"> </w:t>
      </w:r>
      <w:r w:rsidR="00F74FB3" w:rsidRPr="00ED4A78">
        <w:rPr>
          <w:rFonts w:asciiTheme="majorBidi" w:hAnsiTheme="majorBidi" w:cstheme="majorBidi"/>
        </w:rPr>
        <w:t xml:space="preserve">the </w:t>
      </w:r>
      <w:r w:rsidR="007D4242" w:rsidRPr="00ED4A78">
        <w:rPr>
          <w:rFonts w:asciiTheme="majorBidi" w:hAnsiTheme="majorBidi" w:cstheme="majorBidi"/>
        </w:rPr>
        <w:t xml:space="preserve">design </w:t>
      </w:r>
      <w:r w:rsidR="00F74FB3" w:rsidRPr="00ED4A78">
        <w:rPr>
          <w:rFonts w:asciiTheme="majorBidi" w:hAnsiTheme="majorBidi" w:cstheme="majorBidi"/>
        </w:rPr>
        <w:t xml:space="preserve">of </w:t>
      </w:r>
      <w:r w:rsidR="006D1AC6" w:rsidRPr="00ED4A78">
        <w:rPr>
          <w:rFonts w:asciiTheme="majorBidi" w:hAnsiTheme="majorBidi" w:cstheme="majorBidi"/>
        </w:rPr>
        <w:t xml:space="preserve">capacity development </w:t>
      </w:r>
      <w:r w:rsidR="00660068" w:rsidRPr="00ED4A78">
        <w:rPr>
          <w:rFonts w:asciiTheme="majorBidi" w:hAnsiTheme="majorBidi" w:cstheme="majorBidi"/>
        </w:rPr>
        <w:t xml:space="preserve">action </w:t>
      </w:r>
      <w:r w:rsidR="006D1AC6" w:rsidRPr="00ED4A78">
        <w:rPr>
          <w:rFonts w:asciiTheme="majorBidi" w:hAnsiTheme="majorBidi" w:cstheme="majorBidi"/>
        </w:rPr>
        <w:t>plans at various levels</w:t>
      </w:r>
      <w:r w:rsidR="00E462BE" w:rsidRPr="00ED4A78">
        <w:rPr>
          <w:rFonts w:asciiTheme="majorBidi" w:hAnsiTheme="majorBidi" w:cstheme="majorBidi"/>
        </w:rPr>
        <w:t xml:space="preserve"> (13 </w:t>
      </w:r>
      <w:r w:rsidR="00317B45" w:rsidRPr="00ED4A78">
        <w:rPr>
          <w:rFonts w:asciiTheme="majorBidi" w:hAnsiTheme="majorBidi" w:cstheme="majorBidi"/>
        </w:rPr>
        <w:t xml:space="preserve">responses </w:t>
      </w:r>
      <w:r w:rsidR="006D6609" w:rsidRPr="00ED4A78">
        <w:rPr>
          <w:rFonts w:asciiTheme="majorBidi" w:hAnsiTheme="majorBidi" w:cstheme="majorBidi"/>
        </w:rPr>
        <w:t>for each</w:t>
      </w:r>
      <w:r w:rsidR="00E462BE" w:rsidRPr="00ED4A78">
        <w:rPr>
          <w:rFonts w:asciiTheme="majorBidi" w:hAnsiTheme="majorBidi" w:cstheme="majorBidi"/>
        </w:rPr>
        <w:t>)</w:t>
      </w:r>
      <w:r w:rsidR="00443D2A" w:rsidRPr="00ED4A78">
        <w:rPr>
          <w:rFonts w:asciiTheme="majorBidi" w:hAnsiTheme="majorBidi" w:cstheme="majorBidi"/>
        </w:rPr>
        <w:t xml:space="preserve"> </w:t>
      </w:r>
      <w:r w:rsidR="00E462BE" w:rsidRPr="00ED4A78">
        <w:rPr>
          <w:rFonts w:asciiTheme="majorBidi" w:hAnsiTheme="majorBidi" w:cstheme="majorBidi"/>
        </w:rPr>
        <w:t>(see Figure 2)</w:t>
      </w:r>
      <w:r w:rsidR="004E592C" w:rsidRPr="00ED4A78">
        <w:rPr>
          <w:rFonts w:asciiTheme="majorBidi" w:hAnsiTheme="majorBidi" w:cstheme="majorBidi"/>
        </w:rPr>
        <w:t>.</w:t>
      </w:r>
      <w:r w:rsidR="00375277" w:rsidRPr="00ED4A78">
        <w:rPr>
          <w:rFonts w:asciiTheme="majorBidi" w:hAnsiTheme="majorBidi" w:cstheme="majorBidi"/>
        </w:rPr>
        <w:t xml:space="preserve">  </w:t>
      </w:r>
    </w:p>
    <w:p w14:paraId="638E1795" w14:textId="4A889311" w:rsidR="004306EC" w:rsidRPr="00ED4A78" w:rsidRDefault="00BD6680" w:rsidP="00BC07C4">
      <w:pPr>
        <w:keepLines/>
        <w:rPr>
          <w:rFonts w:asciiTheme="majorBidi" w:hAnsiTheme="majorBidi" w:cstheme="majorBidi"/>
          <w:b/>
          <w:bCs/>
        </w:rPr>
      </w:pPr>
      <w:r w:rsidRPr="00ED4A78">
        <w:rPr>
          <w:rFonts w:asciiTheme="majorBidi" w:hAnsiTheme="majorBidi" w:cstheme="majorBidi"/>
          <w:b/>
          <w:bCs/>
        </w:rPr>
        <w:t xml:space="preserve">Figure 2. </w:t>
      </w:r>
      <w:r w:rsidR="00F53443" w:rsidRPr="00ED4A78">
        <w:rPr>
          <w:rFonts w:asciiTheme="majorBidi" w:hAnsiTheme="majorBidi" w:cstheme="majorBidi"/>
          <w:b/>
          <w:bCs/>
        </w:rPr>
        <w:t>U</w:t>
      </w:r>
      <w:r w:rsidR="00187089" w:rsidRPr="00ED4A78">
        <w:rPr>
          <w:rFonts w:asciiTheme="majorBidi" w:hAnsiTheme="majorBidi" w:cstheme="majorBidi"/>
          <w:b/>
          <w:bCs/>
        </w:rPr>
        <w:t>se of the</w:t>
      </w:r>
      <w:r w:rsidR="0074715B" w:rsidRPr="00ED4A78">
        <w:rPr>
          <w:rFonts w:asciiTheme="majorBidi" w:hAnsiTheme="majorBidi" w:cstheme="majorBidi"/>
          <w:b/>
          <w:bCs/>
        </w:rPr>
        <w:t xml:space="preserve"> long-term</w:t>
      </w:r>
      <w:r w:rsidR="00187089" w:rsidRPr="00ED4A78">
        <w:rPr>
          <w:rFonts w:asciiTheme="majorBidi" w:hAnsiTheme="majorBidi" w:cstheme="majorBidi"/>
          <w:b/>
          <w:bCs/>
        </w:rPr>
        <w:t xml:space="preserve"> strategic framework</w:t>
      </w:r>
    </w:p>
    <w:p w14:paraId="1C5649BF" w14:textId="155CB189" w:rsidR="001D4186" w:rsidRPr="00ED4A78" w:rsidRDefault="001D4186" w:rsidP="00BC07C4">
      <w:pPr>
        <w:keepLines/>
        <w:rPr>
          <w:rFonts w:asciiTheme="majorBidi" w:hAnsiTheme="majorBidi" w:cstheme="majorBidi"/>
          <w:sz w:val="20"/>
          <w:szCs w:val="20"/>
        </w:rPr>
      </w:pPr>
      <w:r w:rsidRPr="00ED4A78">
        <w:rPr>
          <w:rFonts w:asciiTheme="majorBidi" w:hAnsiTheme="majorBidi" w:cstheme="majorBidi"/>
          <w:sz w:val="20"/>
          <w:szCs w:val="20"/>
        </w:rPr>
        <w:t>(</w:t>
      </w:r>
      <w:r w:rsidR="00355EC1" w:rsidRPr="00ED4A78">
        <w:rPr>
          <w:rFonts w:asciiTheme="majorBidi" w:hAnsiTheme="majorBidi" w:cstheme="majorBidi"/>
          <w:sz w:val="20"/>
          <w:szCs w:val="20"/>
        </w:rPr>
        <w:t>N</w:t>
      </w:r>
      <w:r w:rsidR="00BC0767" w:rsidRPr="00ED4A78">
        <w:rPr>
          <w:rFonts w:asciiTheme="majorBidi" w:hAnsiTheme="majorBidi" w:cstheme="majorBidi"/>
          <w:sz w:val="20"/>
          <w:szCs w:val="20"/>
        </w:rPr>
        <w:t xml:space="preserve">B: </w:t>
      </w:r>
      <w:r w:rsidR="00355EC1" w:rsidRPr="00ED4A78">
        <w:rPr>
          <w:rFonts w:asciiTheme="majorBidi" w:hAnsiTheme="majorBidi" w:cstheme="majorBidi"/>
          <w:sz w:val="20"/>
          <w:szCs w:val="20"/>
        </w:rPr>
        <w:t xml:space="preserve">respondents could select </w:t>
      </w:r>
      <w:r w:rsidR="00C36B7E" w:rsidRPr="00ED4A78">
        <w:rPr>
          <w:rFonts w:asciiTheme="majorBidi" w:hAnsiTheme="majorBidi" w:cstheme="majorBidi"/>
          <w:sz w:val="20"/>
          <w:szCs w:val="20"/>
        </w:rPr>
        <w:t>all applicable options</w:t>
      </w:r>
      <w:r w:rsidR="00355EC1" w:rsidRPr="00ED4A78">
        <w:rPr>
          <w:rFonts w:asciiTheme="majorBidi" w:hAnsiTheme="majorBidi" w:cstheme="majorBidi"/>
          <w:sz w:val="20"/>
          <w:szCs w:val="20"/>
        </w:rPr>
        <w:t>)</w:t>
      </w:r>
    </w:p>
    <w:p w14:paraId="17C7941A" w14:textId="49725236" w:rsidR="00A17A19" w:rsidRPr="00ED4A78" w:rsidRDefault="00A17A19" w:rsidP="00A17A19">
      <w:pPr>
        <w:keepLines/>
        <w:jc w:val="center"/>
        <w:rPr>
          <w:rFonts w:asciiTheme="majorBidi" w:hAnsiTheme="majorBidi" w:cstheme="majorBidi"/>
          <w:sz w:val="20"/>
          <w:szCs w:val="20"/>
        </w:rPr>
      </w:pPr>
    </w:p>
    <w:p w14:paraId="2724DC65" w14:textId="086C08C4" w:rsidR="00355EC1" w:rsidRPr="00ED4A78" w:rsidRDefault="00A97F72" w:rsidP="00D94484">
      <w:pPr>
        <w:keepLines/>
        <w:jc w:val="center"/>
        <w:rPr>
          <w:rFonts w:asciiTheme="majorBidi" w:hAnsiTheme="majorBidi" w:cstheme="majorBidi"/>
        </w:rPr>
      </w:pPr>
      <w:r w:rsidRPr="00ED4A78">
        <w:rPr>
          <w:noProof/>
        </w:rPr>
        <w:drawing>
          <wp:inline distT="0" distB="0" distL="0" distR="0" wp14:anchorId="3398F1FD" wp14:editId="71879271">
            <wp:extent cx="6604000" cy="2876550"/>
            <wp:effectExtent l="0" t="0" r="6350" b="0"/>
            <wp:docPr id="1245964054" name="Chart 1">
              <a:extLst xmlns:a="http://schemas.openxmlformats.org/drawingml/2006/main">
                <a:ext uri="{FF2B5EF4-FFF2-40B4-BE49-F238E27FC236}">
                  <a16:creationId xmlns:a16="http://schemas.microsoft.com/office/drawing/2014/main" id="{8F58E57D-2CCB-AE24-F2D6-F418D6EF7DE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F3900FC" w14:textId="7263F0EC" w:rsidR="000F726C" w:rsidRPr="00ED4A78" w:rsidRDefault="000C481E" w:rsidP="002E5D36">
      <w:pPr>
        <w:keepLines/>
        <w:tabs>
          <w:tab w:val="left" w:pos="1659"/>
        </w:tabs>
        <w:rPr>
          <w:rFonts w:asciiTheme="majorBidi" w:hAnsiTheme="majorBidi" w:cstheme="majorBidi"/>
        </w:rPr>
      </w:pPr>
      <w:r w:rsidRPr="00ED4A78">
        <w:rPr>
          <w:rFonts w:asciiTheme="majorBidi" w:hAnsiTheme="majorBidi" w:cstheme="majorBidi"/>
        </w:rPr>
        <w:tab/>
      </w:r>
    </w:p>
    <w:tbl>
      <w:tblPr>
        <w:tblStyle w:val="TableGrid"/>
        <w:tblW w:w="0" w:type="auto"/>
        <w:jc w:val="center"/>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8097"/>
      </w:tblGrid>
      <w:tr w:rsidR="006A5D24" w:rsidRPr="00ED4A78" w14:paraId="3DCD4CB6" w14:textId="77777777" w:rsidTr="002E5D36">
        <w:trPr>
          <w:jc w:val="center"/>
        </w:trPr>
        <w:tc>
          <w:tcPr>
            <w:tcW w:w="8097" w:type="dxa"/>
          </w:tcPr>
          <w:p w14:paraId="6AB67945" w14:textId="0D464AA3" w:rsidR="006A5D24" w:rsidRPr="00ED4A78" w:rsidRDefault="00F365A7" w:rsidP="004C45D8">
            <w:pPr>
              <w:pStyle w:val="CBDNormalNumber"/>
              <w:keepNext/>
              <w:keepLines/>
              <w:numPr>
                <w:ilvl w:val="0"/>
                <w:numId w:val="0"/>
              </w:numPr>
              <w:ind w:left="567"/>
              <w:rPr>
                <w:rFonts w:asciiTheme="majorBidi" w:hAnsiTheme="majorBidi" w:cstheme="majorBidi"/>
                <w:i/>
                <w:iCs/>
              </w:rPr>
            </w:pPr>
            <w:r w:rsidRPr="00ED4A78">
              <w:rPr>
                <w:rFonts w:asciiTheme="majorBidi" w:hAnsiTheme="majorBidi" w:cstheme="majorBidi"/>
                <w:i/>
                <w:iCs/>
              </w:rPr>
              <w:lastRenderedPageBreak/>
              <w:t>Case study</w:t>
            </w:r>
            <w:r w:rsidR="006424B2" w:rsidRPr="00ED4A78">
              <w:rPr>
                <w:rFonts w:asciiTheme="majorBidi" w:hAnsiTheme="majorBidi" w:cstheme="majorBidi"/>
                <w:i/>
                <w:iCs/>
              </w:rPr>
              <w:t xml:space="preserve">: </w:t>
            </w:r>
            <w:r w:rsidR="00AE751F" w:rsidRPr="00ED4A78">
              <w:rPr>
                <w:rFonts w:asciiTheme="majorBidi" w:hAnsiTheme="majorBidi" w:cstheme="majorBidi"/>
                <w:i/>
                <w:iCs/>
              </w:rPr>
              <w:t xml:space="preserve">Use of the </w:t>
            </w:r>
            <w:r w:rsidR="00FD407F" w:rsidRPr="00ED4A78">
              <w:rPr>
                <w:rFonts w:asciiTheme="majorBidi" w:hAnsiTheme="majorBidi" w:cstheme="majorBidi"/>
                <w:i/>
                <w:iCs/>
              </w:rPr>
              <w:t xml:space="preserve">long-term strategic framework </w:t>
            </w:r>
            <w:r w:rsidR="00AE751F" w:rsidRPr="00ED4A78">
              <w:rPr>
                <w:rFonts w:asciiTheme="majorBidi" w:hAnsiTheme="majorBidi" w:cstheme="majorBidi"/>
                <w:i/>
                <w:iCs/>
              </w:rPr>
              <w:t>in Colombia</w:t>
            </w:r>
          </w:p>
          <w:p w14:paraId="632FDA0F" w14:textId="4A82A9A1" w:rsidR="006A5D24" w:rsidRPr="00ED4A78" w:rsidRDefault="006A5D24" w:rsidP="004C45D8">
            <w:pPr>
              <w:pStyle w:val="CBDNormalNumber"/>
              <w:keepNext/>
              <w:keepLines/>
              <w:ind w:left="-11"/>
              <w:rPr>
                <w:rFonts w:asciiTheme="majorBidi" w:hAnsiTheme="majorBidi" w:cstheme="majorBidi"/>
              </w:rPr>
            </w:pPr>
            <w:r w:rsidRPr="00ED4A78">
              <w:rPr>
                <w:rFonts w:asciiTheme="majorBidi" w:hAnsiTheme="majorBidi" w:cstheme="majorBidi"/>
              </w:rPr>
              <w:t>Colombia provided an example of how the application of the long-term strategic framework in the update and implementation of the</w:t>
            </w:r>
            <w:r w:rsidR="00996582" w:rsidRPr="00ED4A78">
              <w:rPr>
                <w:rFonts w:asciiTheme="majorBidi" w:hAnsiTheme="majorBidi" w:cstheme="majorBidi"/>
              </w:rPr>
              <w:t>ir</w:t>
            </w:r>
            <w:r w:rsidR="00950475" w:rsidRPr="00ED4A78">
              <w:rPr>
                <w:rFonts w:asciiTheme="majorBidi" w:hAnsiTheme="majorBidi" w:cstheme="majorBidi"/>
              </w:rPr>
              <w:t xml:space="preserve"> national biodiversity </w:t>
            </w:r>
            <w:r w:rsidR="00D55B55" w:rsidRPr="00ED4A78">
              <w:rPr>
                <w:rFonts w:asciiTheme="majorBidi" w:hAnsiTheme="majorBidi" w:cstheme="majorBidi"/>
              </w:rPr>
              <w:t xml:space="preserve">strategy and action plan </w:t>
            </w:r>
            <w:r w:rsidRPr="00ED4A78">
              <w:rPr>
                <w:rFonts w:asciiTheme="majorBidi" w:hAnsiTheme="majorBidi" w:cstheme="majorBidi"/>
              </w:rPr>
              <w:t>supported a systemic and institutional approach to capacity</w:t>
            </w:r>
            <w:r w:rsidR="006F64C6" w:rsidRPr="00ED4A78">
              <w:rPr>
                <w:rFonts w:asciiTheme="majorBidi" w:hAnsiTheme="majorBidi" w:cstheme="majorBidi"/>
              </w:rPr>
              <w:t xml:space="preserve">-building and </w:t>
            </w:r>
            <w:r w:rsidRPr="00ED4A78">
              <w:rPr>
                <w:rFonts w:asciiTheme="majorBidi" w:hAnsiTheme="majorBidi" w:cstheme="majorBidi"/>
              </w:rPr>
              <w:t xml:space="preserve">development aligned with </w:t>
            </w:r>
            <w:r w:rsidR="00703708" w:rsidRPr="00ED4A78">
              <w:rPr>
                <w:rFonts w:asciiTheme="majorBidi" w:hAnsiTheme="majorBidi" w:cstheme="majorBidi"/>
              </w:rPr>
              <w:t>the</w:t>
            </w:r>
            <w:r w:rsidR="00276C11" w:rsidRPr="00ED4A78">
              <w:rPr>
                <w:rFonts w:asciiTheme="majorBidi" w:hAnsiTheme="majorBidi" w:cstheme="majorBidi"/>
              </w:rPr>
              <w:t xml:space="preserve"> implementation of the </w:t>
            </w:r>
            <w:r w:rsidRPr="00ED4A78">
              <w:rPr>
                <w:rFonts w:asciiTheme="majorBidi" w:hAnsiTheme="majorBidi" w:cstheme="majorBidi"/>
              </w:rPr>
              <w:t>K</w:t>
            </w:r>
            <w:r w:rsidR="00377B9E" w:rsidRPr="00ED4A78">
              <w:rPr>
                <w:rFonts w:asciiTheme="majorBidi" w:hAnsiTheme="majorBidi" w:cstheme="majorBidi"/>
              </w:rPr>
              <w:t>unming-</w:t>
            </w:r>
            <w:r w:rsidRPr="00ED4A78">
              <w:rPr>
                <w:rFonts w:asciiTheme="majorBidi" w:hAnsiTheme="majorBidi" w:cstheme="majorBidi"/>
              </w:rPr>
              <w:t>M</w:t>
            </w:r>
            <w:r w:rsidR="00377B9E" w:rsidRPr="00ED4A78">
              <w:rPr>
                <w:rFonts w:asciiTheme="majorBidi" w:hAnsiTheme="majorBidi" w:cstheme="majorBidi"/>
              </w:rPr>
              <w:t xml:space="preserve">ontreal </w:t>
            </w:r>
            <w:r w:rsidRPr="00ED4A78">
              <w:rPr>
                <w:rFonts w:asciiTheme="majorBidi" w:hAnsiTheme="majorBidi" w:cstheme="majorBidi"/>
              </w:rPr>
              <w:t>G</w:t>
            </w:r>
            <w:r w:rsidR="00377B9E" w:rsidRPr="00ED4A78">
              <w:rPr>
                <w:rFonts w:asciiTheme="majorBidi" w:hAnsiTheme="majorBidi" w:cstheme="majorBidi"/>
              </w:rPr>
              <w:t xml:space="preserve">lobal </w:t>
            </w:r>
            <w:r w:rsidRPr="00ED4A78">
              <w:rPr>
                <w:rFonts w:asciiTheme="majorBidi" w:hAnsiTheme="majorBidi" w:cstheme="majorBidi"/>
              </w:rPr>
              <w:t>B</w:t>
            </w:r>
            <w:r w:rsidR="00377B9E" w:rsidRPr="00ED4A78">
              <w:rPr>
                <w:rFonts w:asciiTheme="majorBidi" w:hAnsiTheme="majorBidi" w:cstheme="majorBidi"/>
              </w:rPr>
              <w:t xml:space="preserve">iodiversity </w:t>
            </w:r>
            <w:r w:rsidRPr="00ED4A78">
              <w:rPr>
                <w:rFonts w:asciiTheme="majorBidi" w:hAnsiTheme="majorBidi" w:cstheme="majorBidi"/>
              </w:rPr>
              <w:t>F</w:t>
            </w:r>
            <w:r w:rsidR="00377B9E" w:rsidRPr="00ED4A78">
              <w:rPr>
                <w:rFonts w:asciiTheme="majorBidi" w:hAnsiTheme="majorBidi" w:cstheme="majorBidi"/>
              </w:rPr>
              <w:t>ramework</w:t>
            </w:r>
            <w:r w:rsidRPr="00ED4A78">
              <w:rPr>
                <w:rFonts w:asciiTheme="majorBidi" w:hAnsiTheme="majorBidi" w:cstheme="majorBidi"/>
              </w:rPr>
              <w:t>. Capacity‑building was embedded across national and subnational biodiversity governance structures, strengthening institutional capacities within government agencies, research institutions, and local authorities. The long-term strategic framework also supported the mainstreaming of biodiversity considerations into climate change, land‑use planning, and sustainable development policies, reinforcing policy coherence and cross‑sectoral action. In addition, it informed project design and resource mobilization efforts, helping ensure that external funding contributes not only to conservation outcomes but also to long‑term institutional strengthening and sustained implementation capacity.</w:t>
            </w:r>
          </w:p>
        </w:tc>
      </w:tr>
    </w:tbl>
    <w:p w14:paraId="5B0D65B1" w14:textId="3D310EA3" w:rsidR="00EA16D9" w:rsidRPr="00ED4A78" w:rsidRDefault="00EA16D9" w:rsidP="00ED35C2">
      <w:pPr>
        <w:pStyle w:val="CBDSubTitle"/>
        <w:ind w:left="0"/>
        <w:rPr>
          <w:b w:val="0"/>
          <w:bCs/>
          <w:i/>
          <w:iCs/>
        </w:rPr>
      </w:pPr>
      <w:r w:rsidRPr="00ED4A78">
        <w:rPr>
          <w:b w:val="0"/>
          <w:bCs/>
          <w:i/>
          <w:iCs/>
        </w:rPr>
        <w:t>Reasons f</w:t>
      </w:r>
      <w:r w:rsidR="00530A52" w:rsidRPr="00ED4A78">
        <w:rPr>
          <w:b w:val="0"/>
          <w:bCs/>
          <w:i/>
          <w:iCs/>
        </w:rPr>
        <w:t xml:space="preserve">or </w:t>
      </w:r>
      <w:r w:rsidRPr="00ED4A78">
        <w:rPr>
          <w:b w:val="0"/>
          <w:bCs/>
          <w:i/>
          <w:iCs/>
        </w:rPr>
        <w:t>no</w:t>
      </w:r>
      <w:r w:rsidR="00530A52" w:rsidRPr="00ED4A78">
        <w:rPr>
          <w:b w:val="0"/>
          <w:bCs/>
          <w:i/>
          <w:iCs/>
        </w:rPr>
        <w:t xml:space="preserve">t using the </w:t>
      </w:r>
      <w:r w:rsidR="00BF34EC" w:rsidRPr="00ED4A78">
        <w:rPr>
          <w:b w:val="0"/>
          <w:bCs/>
          <w:i/>
          <w:iCs/>
        </w:rPr>
        <w:t xml:space="preserve">long-term </w:t>
      </w:r>
      <w:r w:rsidR="00530A52" w:rsidRPr="00ED4A78">
        <w:rPr>
          <w:b w:val="0"/>
          <w:bCs/>
          <w:i/>
          <w:iCs/>
        </w:rPr>
        <w:t>strategic framework</w:t>
      </w:r>
    </w:p>
    <w:p w14:paraId="4B77C7C4" w14:textId="59EBE6C0" w:rsidR="00A20A51" w:rsidRPr="00ED4A78" w:rsidRDefault="00212088">
      <w:pPr>
        <w:pStyle w:val="CBDNormalNumber"/>
        <w:numPr>
          <w:ilvl w:val="0"/>
          <w:numId w:val="2"/>
        </w:numPr>
        <w:ind w:left="567" w:firstLine="0"/>
        <w:rPr>
          <w:rFonts w:asciiTheme="majorBidi" w:hAnsiTheme="majorBidi" w:cstheme="majorBidi"/>
        </w:rPr>
      </w:pPr>
      <w:r w:rsidRPr="00ED4A78">
        <w:rPr>
          <w:rFonts w:asciiTheme="majorBidi" w:hAnsiTheme="majorBidi" w:cstheme="majorBidi"/>
        </w:rPr>
        <w:t>Among t</w:t>
      </w:r>
      <w:r w:rsidR="00002C7D" w:rsidRPr="00ED4A78">
        <w:rPr>
          <w:rFonts w:asciiTheme="majorBidi" w:hAnsiTheme="majorBidi" w:cstheme="majorBidi"/>
        </w:rPr>
        <w:t xml:space="preserve">he </w:t>
      </w:r>
      <w:r w:rsidR="00F64457" w:rsidRPr="00ED4A78">
        <w:rPr>
          <w:rFonts w:asciiTheme="majorBidi" w:hAnsiTheme="majorBidi" w:cstheme="majorBidi"/>
        </w:rPr>
        <w:t>20</w:t>
      </w:r>
      <w:r w:rsidR="003775A3" w:rsidRPr="00ED4A78">
        <w:rPr>
          <w:rFonts w:asciiTheme="majorBidi" w:hAnsiTheme="majorBidi" w:cstheme="majorBidi"/>
        </w:rPr>
        <w:t xml:space="preserve"> </w:t>
      </w:r>
      <w:r w:rsidR="00002C7D" w:rsidRPr="00ED4A78">
        <w:rPr>
          <w:rFonts w:asciiTheme="majorBidi" w:hAnsiTheme="majorBidi" w:cstheme="majorBidi"/>
        </w:rPr>
        <w:t>survey respondents</w:t>
      </w:r>
      <w:r w:rsidR="00362A0E" w:rsidRPr="00ED4A78">
        <w:rPr>
          <w:rFonts w:asciiTheme="majorBidi" w:hAnsiTheme="majorBidi" w:cstheme="majorBidi"/>
        </w:rPr>
        <w:t xml:space="preserve"> </w:t>
      </w:r>
      <w:r w:rsidR="00776813" w:rsidRPr="00ED4A78">
        <w:rPr>
          <w:rFonts w:asciiTheme="majorBidi" w:hAnsiTheme="majorBidi" w:cstheme="majorBidi"/>
        </w:rPr>
        <w:t>(</w:t>
      </w:r>
      <w:r w:rsidR="00CF3ABD" w:rsidRPr="00ED4A78">
        <w:rPr>
          <w:rFonts w:asciiTheme="majorBidi" w:hAnsiTheme="majorBidi" w:cstheme="majorBidi"/>
        </w:rPr>
        <w:t>27</w:t>
      </w:r>
      <w:r w:rsidR="00776813" w:rsidRPr="00ED4A78">
        <w:rPr>
          <w:rFonts w:asciiTheme="majorBidi" w:hAnsiTheme="majorBidi" w:cstheme="majorBidi"/>
        </w:rPr>
        <w:t>%</w:t>
      </w:r>
      <w:r w:rsidR="00E65E01" w:rsidRPr="00ED4A78">
        <w:rPr>
          <w:rFonts w:asciiTheme="majorBidi" w:hAnsiTheme="majorBidi" w:cstheme="majorBidi"/>
        </w:rPr>
        <w:t>)</w:t>
      </w:r>
      <w:r w:rsidR="00362A0E" w:rsidRPr="00ED4A78">
        <w:rPr>
          <w:rFonts w:asciiTheme="majorBidi" w:hAnsiTheme="majorBidi" w:cstheme="majorBidi"/>
        </w:rPr>
        <w:t xml:space="preserve"> </w:t>
      </w:r>
      <w:r w:rsidR="00BC22C6" w:rsidRPr="00ED4A78">
        <w:rPr>
          <w:rFonts w:asciiTheme="majorBidi" w:hAnsiTheme="majorBidi" w:cstheme="majorBidi"/>
        </w:rPr>
        <w:t>who</w:t>
      </w:r>
      <w:r w:rsidR="00362A0E" w:rsidRPr="00ED4A78">
        <w:rPr>
          <w:rFonts w:asciiTheme="majorBidi" w:hAnsiTheme="majorBidi" w:cstheme="majorBidi"/>
        </w:rPr>
        <w:t xml:space="preserve"> reported</w:t>
      </w:r>
      <w:r w:rsidR="00DE025B" w:rsidRPr="00ED4A78">
        <w:rPr>
          <w:rFonts w:asciiTheme="majorBidi" w:hAnsiTheme="majorBidi" w:cstheme="majorBidi"/>
        </w:rPr>
        <w:t xml:space="preserve"> not having used the </w:t>
      </w:r>
      <w:r w:rsidR="00D02A22" w:rsidRPr="00ED4A78">
        <w:rPr>
          <w:rFonts w:asciiTheme="majorBidi" w:hAnsiTheme="majorBidi" w:cstheme="majorBidi"/>
        </w:rPr>
        <w:t xml:space="preserve">guidance </w:t>
      </w:r>
      <w:r w:rsidR="0000729F" w:rsidRPr="00ED4A78">
        <w:rPr>
          <w:rFonts w:asciiTheme="majorBidi" w:hAnsiTheme="majorBidi" w:cstheme="majorBidi"/>
        </w:rPr>
        <w:t xml:space="preserve">provided </w:t>
      </w:r>
      <w:r w:rsidR="00AB32B1" w:rsidRPr="00ED4A78">
        <w:rPr>
          <w:rFonts w:asciiTheme="majorBidi" w:hAnsiTheme="majorBidi" w:cstheme="majorBidi"/>
        </w:rPr>
        <w:t>in</w:t>
      </w:r>
      <w:r w:rsidR="00D02A22" w:rsidRPr="00ED4A78">
        <w:rPr>
          <w:rFonts w:asciiTheme="majorBidi" w:hAnsiTheme="majorBidi" w:cstheme="majorBidi"/>
        </w:rPr>
        <w:t xml:space="preserve"> the </w:t>
      </w:r>
      <w:r w:rsidR="004E252F" w:rsidRPr="00ED4A78">
        <w:rPr>
          <w:rFonts w:asciiTheme="majorBidi" w:hAnsiTheme="majorBidi" w:cstheme="majorBidi"/>
        </w:rPr>
        <w:t xml:space="preserve">long-term </w:t>
      </w:r>
      <w:r w:rsidR="00D02A22" w:rsidRPr="00ED4A78">
        <w:rPr>
          <w:rFonts w:asciiTheme="majorBidi" w:hAnsiTheme="majorBidi" w:cstheme="majorBidi"/>
        </w:rPr>
        <w:t>strategic framework</w:t>
      </w:r>
      <w:r w:rsidRPr="00ED4A78">
        <w:rPr>
          <w:rFonts w:asciiTheme="majorBidi" w:hAnsiTheme="majorBidi" w:cstheme="majorBidi"/>
        </w:rPr>
        <w:t>, the</w:t>
      </w:r>
      <w:r w:rsidR="00C055E9" w:rsidRPr="00ED4A78">
        <w:rPr>
          <w:rFonts w:asciiTheme="majorBidi" w:hAnsiTheme="majorBidi" w:cstheme="majorBidi"/>
        </w:rPr>
        <w:t xml:space="preserve"> </w:t>
      </w:r>
      <w:r w:rsidR="009A59C3" w:rsidRPr="00ED4A78">
        <w:rPr>
          <w:rFonts w:asciiTheme="majorBidi" w:hAnsiTheme="majorBidi" w:cstheme="majorBidi"/>
        </w:rPr>
        <w:t xml:space="preserve">most frequently </w:t>
      </w:r>
      <w:r w:rsidR="00FC14F6" w:rsidRPr="00ED4A78">
        <w:rPr>
          <w:rFonts w:asciiTheme="majorBidi" w:hAnsiTheme="majorBidi" w:cstheme="majorBidi"/>
        </w:rPr>
        <w:t>cited</w:t>
      </w:r>
      <w:r w:rsidR="00D02A22" w:rsidRPr="00ED4A78">
        <w:rPr>
          <w:rFonts w:asciiTheme="majorBidi" w:hAnsiTheme="majorBidi" w:cstheme="majorBidi"/>
        </w:rPr>
        <w:t xml:space="preserve"> </w:t>
      </w:r>
      <w:r w:rsidR="00E921F6" w:rsidRPr="00ED4A78">
        <w:rPr>
          <w:rFonts w:asciiTheme="majorBidi" w:hAnsiTheme="majorBidi" w:cstheme="majorBidi"/>
        </w:rPr>
        <w:t xml:space="preserve">reasons were </w:t>
      </w:r>
      <w:r w:rsidR="00C552B4" w:rsidRPr="00ED4A78">
        <w:rPr>
          <w:rFonts w:asciiTheme="majorBidi" w:hAnsiTheme="majorBidi" w:cstheme="majorBidi"/>
        </w:rPr>
        <w:t xml:space="preserve">a lack of practical guidance on how to apply the </w:t>
      </w:r>
      <w:r w:rsidR="00AC48BF" w:rsidRPr="00ED4A78">
        <w:rPr>
          <w:rFonts w:asciiTheme="majorBidi" w:hAnsiTheme="majorBidi" w:cstheme="majorBidi"/>
        </w:rPr>
        <w:t xml:space="preserve">strategic </w:t>
      </w:r>
      <w:r w:rsidR="00C552B4" w:rsidRPr="00ED4A78">
        <w:rPr>
          <w:rFonts w:asciiTheme="majorBidi" w:hAnsiTheme="majorBidi" w:cstheme="majorBidi"/>
        </w:rPr>
        <w:t xml:space="preserve">framework </w:t>
      </w:r>
      <w:r w:rsidR="00D02A22" w:rsidRPr="00ED4A78">
        <w:rPr>
          <w:rFonts w:asciiTheme="majorBidi" w:hAnsiTheme="majorBidi" w:cstheme="majorBidi"/>
        </w:rPr>
        <w:t xml:space="preserve">(11 </w:t>
      </w:r>
      <w:r w:rsidR="002A4440" w:rsidRPr="00ED4A78">
        <w:rPr>
          <w:rFonts w:asciiTheme="majorBidi" w:hAnsiTheme="majorBidi" w:cstheme="majorBidi"/>
        </w:rPr>
        <w:t>respon</w:t>
      </w:r>
      <w:r w:rsidR="00E62732" w:rsidRPr="00ED4A78">
        <w:rPr>
          <w:rFonts w:asciiTheme="majorBidi" w:hAnsiTheme="majorBidi" w:cstheme="majorBidi"/>
        </w:rPr>
        <w:t>ses</w:t>
      </w:r>
      <w:r w:rsidR="00B5079C" w:rsidRPr="00ED4A78">
        <w:rPr>
          <w:rFonts w:asciiTheme="majorBidi" w:hAnsiTheme="majorBidi" w:cstheme="majorBidi"/>
        </w:rPr>
        <w:t>)</w:t>
      </w:r>
      <w:r w:rsidR="00D02A22" w:rsidRPr="00ED4A78">
        <w:rPr>
          <w:rFonts w:asciiTheme="majorBidi" w:hAnsiTheme="majorBidi" w:cstheme="majorBidi"/>
        </w:rPr>
        <w:t xml:space="preserve"> </w:t>
      </w:r>
      <w:r w:rsidR="00854FEF" w:rsidRPr="00ED4A78">
        <w:rPr>
          <w:rFonts w:asciiTheme="majorBidi" w:hAnsiTheme="majorBidi" w:cstheme="majorBidi"/>
        </w:rPr>
        <w:t xml:space="preserve">and </w:t>
      </w:r>
      <w:r w:rsidR="00D02A22" w:rsidRPr="00ED4A78">
        <w:rPr>
          <w:rFonts w:asciiTheme="majorBidi" w:hAnsiTheme="majorBidi" w:cstheme="majorBidi"/>
        </w:rPr>
        <w:t xml:space="preserve">insufficient financial resources to apply the guidance (10 </w:t>
      </w:r>
      <w:r w:rsidR="003928EE" w:rsidRPr="00ED4A78">
        <w:rPr>
          <w:rFonts w:asciiTheme="majorBidi" w:hAnsiTheme="majorBidi" w:cstheme="majorBidi"/>
        </w:rPr>
        <w:t>respon</w:t>
      </w:r>
      <w:r w:rsidR="00E62732" w:rsidRPr="00ED4A78">
        <w:rPr>
          <w:rFonts w:asciiTheme="majorBidi" w:hAnsiTheme="majorBidi" w:cstheme="majorBidi"/>
        </w:rPr>
        <w:t>ses</w:t>
      </w:r>
      <w:r w:rsidR="00D02A22" w:rsidRPr="00ED4A78">
        <w:rPr>
          <w:rFonts w:asciiTheme="majorBidi" w:hAnsiTheme="majorBidi" w:cstheme="majorBidi"/>
        </w:rPr>
        <w:t>)</w:t>
      </w:r>
      <w:r w:rsidR="00B5079C" w:rsidRPr="00ED4A78">
        <w:rPr>
          <w:rFonts w:asciiTheme="majorBidi" w:hAnsiTheme="majorBidi" w:cstheme="majorBidi"/>
        </w:rPr>
        <w:t>.</w:t>
      </w:r>
      <w:r w:rsidR="00C600FC" w:rsidRPr="00ED4A78">
        <w:rPr>
          <w:rFonts w:asciiTheme="majorBidi" w:hAnsiTheme="majorBidi" w:cstheme="majorBidi"/>
        </w:rPr>
        <w:t xml:space="preserve"> </w:t>
      </w:r>
      <w:r w:rsidR="00DA7606" w:rsidRPr="00ED4A78">
        <w:rPr>
          <w:rFonts w:asciiTheme="majorBidi" w:hAnsiTheme="majorBidi" w:cstheme="majorBidi"/>
        </w:rPr>
        <w:t xml:space="preserve">Only a </w:t>
      </w:r>
      <w:r w:rsidR="00D02A22" w:rsidRPr="00ED4A78">
        <w:rPr>
          <w:rFonts w:asciiTheme="majorBidi" w:hAnsiTheme="majorBidi" w:cstheme="majorBidi"/>
        </w:rPr>
        <w:t xml:space="preserve">few </w:t>
      </w:r>
      <w:r w:rsidR="00F932A9" w:rsidRPr="00ED4A78">
        <w:rPr>
          <w:rFonts w:asciiTheme="majorBidi" w:hAnsiTheme="majorBidi" w:cstheme="majorBidi"/>
        </w:rPr>
        <w:t xml:space="preserve">respondents </w:t>
      </w:r>
      <w:r w:rsidR="00861FED" w:rsidRPr="00ED4A78">
        <w:rPr>
          <w:rFonts w:asciiTheme="majorBidi" w:hAnsiTheme="majorBidi" w:cstheme="majorBidi"/>
        </w:rPr>
        <w:t>indicat</w:t>
      </w:r>
      <w:r w:rsidR="00DF6258" w:rsidRPr="00ED4A78">
        <w:rPr>
          <w:rFonts w:asciiTheme="majorBidi" w:hAnsiTheme="majorBidi" w:cstheme="majorBidi"/>
        </w:rPr>
        <w:t xml:space="preserve">ed </w:t>
      </w:r>
      <w:r w:rsidR="00861FED" w:rsidRPr="00ED4A78">
        <w:rPr>
          <w:rFonts w:asciiTheme="majorBidi" w:hAnsiTheme="majorBidi" w:cstheme="majorBidi"/>
        </w:rPr>
        <w:t xml:space="preserve">that </w:t>
      </w:r>
      <w:r w:rsidR="00D02A22" w:rsidRPr="00ED4A78">
        <w:rPr>
          <w:rFonts w:asciiTheme="majorBidi" w:hAnsiTheme="majorBidi" w:cstheme="majorBidi"/>
        </w:rPr>
        <w:t>us</w:t>
      </w:r>
      <w:r w:rsidR="00197AC1" w:rsidRPr="00ED4A78">
        <w:rPr>
          <w:rFonts w:asciiTheme="majorBidi" w:hAnsiTheme="majorBidi" w:cstheme="majorBidi"/>
        </w:rPr>
        <w:t xml:space="preserve">ing </w:t>
      </w:r>
      <w:r w:rsidR="00D02A22" w:rsidRPr="00ED4A78">
        <w:rPr>
          <w:rFonts w:asciiTheme="majorBidi" w:hAnsiTheme="majorBidi" w:cstheme="majorBidi"/>
        </w:rPr>
        <w:t xml:space="preserve">the </w:t>
      </w:r>
      <w:r w:rsidR="00197AC1" w:rsidRPr="00ED4A78">
        <w:rPr>
          <w:rFonts w:asciiTheme="majorBidi" w:hAnsiTheme="majorBidi" w:cstheme="majorBidi"/>
        </w:rPr>
        <w:t xml:space="preserve">strategic </w:t>
      </w:r>
      <w:r w:rsidR="00D02A22" w:rsidRPr="00ED4A78">
        <w:rPr>
          <w:rFonts w:asciiTheme="majorBidi" w:hAnsiTheme="majorBidi" w:cstheme="majorBidi"/>
        </w:rPr>
        <w:t>framework was not a priority (2</w:t>
      </w:r>
      <w:r w:rsidR="00150411" w:rsidRPr="00ED4A78">
        <w:rPr>
          <w:rFonts w:asciiTheme="majorBidi" w:hAnsiTheme="majorBidi" w:cstheme="majorBidi"/>
        </w:rPr>
        <w:t xml:space="preserve"> responses</w:t>
      </w:r>
      <w:r w:rsidR="00D02A22" w:rsidRPr="00ED4A78">
        <w:rPr>
          <w:rFonts w:asciiTheme="majorBidi" w:hAnsiTheme="majorBidi" w:cstheme="majorBidi"/>
        </w:rPr>
        <w:t xml:space="preserve">) </w:t>
      </w:r>
      <w:r w:rsidR="00A64B5D" w:rsidRPr="00ED4A78">
        <w:rPr>
          <w:rFonts w:asciiTheme="majorBidi" w:hAnsiTheme="majorBidi" w:cstheme="majorBidi"/>
        </w:rPr>
        <w:t>or</w:t>
      </w:r>
      <w:r w:rsidR="00D02A22" w:rsidRPr="00ED4A78">
        <w:rPr>
          <w:rFonts w:asciiTheme="majorBidi" w:hAnsiTheme="majorBidi" w:cstheme="majorBidi"/>
        </w:rPr>
        <w:t xml:space="preserve"> not relevant to </w:t>
      </w:r>
      <w:r w:rsidR="00D25B3B" w:rsidRPr="00ED4A78">
        <w:rPr>
          <w:rFonts w:asciiTheme="majorBidi" w:hAnsiTheme="majorBidi" w:cstheme="majorBidi"/>
        </w:rPr>
        <w:t xml:space="preserve">their </w:t>
      </w:r>
      <w:r w:rsidR="00D02A22" w:rsidRPr="00ED4A78">
        <w:rPr>
          <w:rFonts w:asciiTheme="majorBidi" w:hAnsiTheme="majorBidi" w:cstheme="majorBidi"/>
        </w:rPr>
        <w:t>national or organizational circumstances (1</w:t>
      </w:r>
      <w:r w:rsidR="00150411" w:rsidRPr="00ED4A78">
        <w:rPr>
          <w:rFonts w:asciiTheme="majorBidi" w:hAnsiTheme="majorBidi" w:cstheme="majorBidi"/>
        </w:rPr>
        <w:t xml:space="preserve"> response</w:t>
      </w:r>
      <w:r w:rsidR="00D02A22" w:rsidRPr="00ED4A78">
        <w:rPr>
          <w:rFonts w:asciiTheme="majorBidi" w:hAnsiTheme="majorBidi" w:cstheme="majorBidi"/>
        </w:rPr>
        <w:t>)</w:t>
      </w:r>
      <w:r w:rsidR="00150411" w:rsidRPr="00ED4A78">
        <w:rPr>
          <w:rFonts w:asciiTheme="majorBidi" w:hAnsiTheme="majorBidi" w:cstheme="majorBidi"/>
        </w:rPr>
        <w:t xml:space="preserve"> (see Figure 3)</w:t>
      </w:r>
      <w:r w:rsidR="00D02A22" w:rsidRPr="00ED4A78">
        <w:rPr>
          <w:rFonts w:asciiTheme="majorBidi" w:hAnsiTheme="majorBidi" w:cstheme="majorBidi"/>
        </w:rPr>
        <w:t>.</w:t>
      </w:r>
      <w:r w:rsidR="00640436" w:rsidRPr="00ED4A78">
        <w:rPr>
          <w:rFonts w:asciiTheme="majorBidi" w:hAnsiTheme="majorBidi" w:cstheme="majorBidi"/>
        </w:rPr>
        <w:t xml:space="preserve">  </w:t>
      </w:r>
    </w:p>
    <w:p w14:paraId="562D0976" w14:textId="77777777" w:rsidR="008C0580" w:rsidRPr="00ED4A78" w:rsidRDefault="008C0580" w:rsidP="00E243FD">
      <w:pPr>
        <w:rPr>
          <w:rFonts w:asciiTheme="majorBidi" w:hAnsiTheme="majorBidi" w:cstheme="majorBidi"/>
        </w:rPr>
      </w:pPr>
    </w:p>
    <w:p w14:paraId="197F40D0" w14:textId="76A27398" w:rsidR="00150411" w:rsidRPr="00ED4A78" w:rsidRDefault="00150411" w:rsidP="004C4B4D">
      <w:pPr>
        <w:keepLines/>
        <w:rPr>
          <w:rFonts w:asciiTheme="majorBidi" w:hAnsiTheme="majorBidi" w:cstheme="majorBidi"/>
          <w:b/>
          <w:bCs/>
        </w:rPr>
      </w:pPr>
      <w:r w:rsidRPr="00ED4A78">
        <w:rPr>
          <w:rFonts w:asciiTheme="majorBidi" w:hAnsiTheme="majorBidi" w:cstheme="majorBidi"/>
          <w:b/>
          <w:bCs/>
        </w:rPr>
        <w:t xml:space="preserve">Figure 3. </w:t>
      </w:r>
      <w:r w:rsidR="00B60E90" w:rsidRPr="00ED4A78">
        <w:rPr>
          <w:rFonts w:asciiTheme="majorBidi" w:hAnsiTheme="majorBidi" w:cstheme="majorBidi"/>
          <w:b/>
          <w:bCs/>
        </w:rPr>
        <w:t>Reasons for not using the guidance in the long-term strategic framework</w:t>
      </w:r>
    </w:p>
    <w:p w14:paraId="5C9236ED" w14:textId="33A38FCB" w:rsidR="00B60E90" w:rsidRPr="00ED4A78" w:rsidRDefault="00B60E90" w:rsidP="004C4B4D">
      <w:pPr>
        <w:keepLines/>
        <w:rPr>
          <w:rFonts w:asciiTheme="majorBidi" w:hAnsiTheme="majorBidi" w:cstheme="majorBidi"/>
          <w:sz w:val="20"/>
          <w:szCs w:val="20"/>
        </w:rPr>
      </w:pPr>
      <w:r w:rsidRPr="00ED4A78">
        <w:rPr>
          <w:rFonts w:asciiTheme="majorBidi" w:hAnsiTheme="majorBidi" w:cstheme="majorBidi"/>
          <w:sz w:val="20"/>
          <w:szCs w:val="20"/>
        </w:rPr>
        <w:t>(N</w:t>
      </w:r>
      <w:r w:rsidR="00414231" w:rsidRPr="00ED4A78">
        <w:rPr>
          <w:rFonts w:asciiTheme="majorBidi" w:hAnsiTheme="majorBidi" w:cstheme="majorBidi"/>
          <w:sz w:val="20"/>
          <w:szCs w:val="20"/>
        </w:rPr>
        <w:t>B</w:t>
      </w:r>
      <w:r w:rsidRPr="00ED4A78">
        <w:rPr>
          <w:rFonts w:asciiTheme="majorBidi" w:hAnsiTheme="majorBidi" w:cstheme="majorBidi"/>
          <w:sz w:val="20"/>
          <w:szCs w:val="20"/>
        </w:rPr>
        <w:t xml:space="preserve">: respondents could select </w:t>
      </w:r>
      <w:r w:rsidR="00003155" w:rsidRPr="00ED4A78">
        <w:rPr>
          <w:rFonts w:asciiTheme="majorBidi" w:hAnsiTheme="majorBidi" w:cstheme="majorBidi"/>
          <w:sz w:val="20"/>
          <w:szCs w:val="20"/>
        </w:rPr>
        <w:t>all applicable options</w:t>
      </w:r>
      <w:r w:rsidRPr="00ED4A78">
        <w:rPr>
          <w:rFonts w:asciiTheme="majorBidi" w:hAnsiTheme="majorBidi" w:cstheme="majorBidi"/>
          <w:sz w:val="20"/>
          <w:szCs w:val="20"/>
        </w:rPr>
        <w:t>)</w:t>
      </w:r>
    </w:p>
    <w:p w14:paraId="5E999AE3" w14:textId="77777777" w:rsidR="00F22765" w:rsidRPr="00ED4A78" w:rsidRDefault="00F22765" w:rsidP="004C4B4D">
      <w:pPr>
        <w:keepLines/>
        <w:rPr>
          <w:rFonts w:asciiTheme="majorBidi" w:hAnsiTheme="majorBidi" w:cstheme="majorBidi"/>
          <w:sz w:val="20"/>
          <w:szCs w:val="20"/>
        </w:rPr>
      </w:pPr>
    </w:p>
    <w:p w14:paraId="49690283" w14:textId="51BF3C37" w:rsidR="00B60E90" w:rsidRPr="00ED4A78" w:rsidRDefault="00592C81" w:rsidP="00F22765">
      <w:pPr>
        <w:keepLines/>
        <w:jc w:val="center"/>
        <w:rPr>
          <w:rFonts w:asciiTheme="majorBidi" w:hAnsiTheme="majorBidi" w:cstheme="majorBidi"/>
          <w:b/>
          <w:bCs/>
        </w:rPr>
      </w:pPr>
      <w:r w:rsidRPr="00ED4A78">
        <w:rPr>
          <w:noProof/>
        </w:rPr>
        <w:drawing>
          <wp:inline distT="0" distB="0" distL="0" distR="0" wp14:anchorId="3075DE80" wp14:editId="3814CEC8">
            <wp:extent cx="4572000" cy="2501900"/>
            <wp:effectExtent l="0" t="0" r="0" b="12700"/>
            <wp:docPr id="339560906" name="Chart 1">
              <a:extLst xmlns:a="http://schemas.openxmlformats.org/drawingml/2006/main">
                <a:ext uri="{FF2B5EF4-FFF2-40B4-BE49-F238E27FC236}">
                  <a16:creationId xmlns:a16="http://schemas.microsoft.com/office/drawing/2014/main" id="{44C7D869-FB17-9502-7E4F-D4AB0955990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B4E9283" w14:textId="77777777" w:rsidR="001C116D" w:rsidRPr="00ED4A78" w:rsidRDefault="001C116D" w:rsidP="0096683D">
      <w:pPr>
        <w:keepLines/>
        <w:rPr>
          <w:rFonts w:asciiTheme="majorBidi" w:hAnsiTheme="majorBidi" w:cstheme="majorBidi"/>
        </w:rPr>
      </w:pPr>
    </w:p>
    <w:p w14:paraId="6225CB3D" w14:textId="4D59FC4F" w:rsidR="00C401A8" w:rsidRPr="00ED4A78" w:rsidRDefault="00A910FC">
      <w:pPr>
        <w:pStyle w:val="CBDNormalNumber"/>
        <w:numPr>
          <w:ilvl w:val="0"/>
          <w:numId w:val="2"/>
        </w:numPr>
        <w:ind w:left="567" w:firstLine="0"/>
        <w:rPr>
          <w:rFonts w:asciiTheme="majorBidi" w:hAnsiTheme="majorBidi" w:cstheme="majorBidi"/>
        </w:rPr>
      </w:pPr>
      <w:r w:rsidRPr="00ED4A78">
        <w:rPr>
          <w:rFonts w:asciiTheme="majorBidi" w:hAnsiTheme="majorBidi" w:cstheme="majorBidi"/>
        </w:rPr>
        <w:t xml:space="preserve"> In t</w:t>
      </w:r>
      <w:r w:rsidR="00F77CD9" w:rsidRPr="00ED4A78">
        <w:rPr>
          <w:rFonts w:asciiTheme="majorBidi" w:hAnsiTheme="majorBidi" w:cstheme="majorBidi"/>
        </w:rPr>
        <w:t xml:space="preserve">he qualitative </w:t>
      </w:r>
      <w:r w:rsidR="00C50B42" w:rsidRPr="00ED4A78">
        <w:rPr>
          <w:rFonts w:asciiTheme="majorBidi" w:hAnsiTheme="majorBidi" w:cstheme="majorBidi"/>
        </w:rPr>
        <w:t xml:space="preserve">section, </w:t>
      </w:r>
      <w:r w:rsidR="007C4E47" w:rsidRPr="00ED4A78">
        <w:rPr>
          <w:rFonts w:asciiTheme="majorBidi" w:hAnsiTheme="majorBidi" w:cstheme="majorBidi"/>
        </w:rPr>
        <w:t>s</w:t>
      </w:r>
      <w:r w:rsidR="00AA597B" w:rsidRPr="00ED4A78">
        <w:rPr>
          <w:rFonts w:asciiTheme="majorBidi" w:hAnsiTheme="majorBidi" w:cstheme="majorBidi"/>
        </w:rPr>
        <w:t>everal</w:t>
      </w:r>
      <w:r w:rsidR="00A248D9" w:rsidRPr="00ED4A78">
        <w:rPr>
          <w:rFonts w:asciiTheme="majorBidi" w:hAnsiTheme="majorBidi" w:cstheme="majorBidi"/>
        </w:rPr>
        <w:t xml:space="preserve"> respondents</w:t>
      </w:r>
      <w:r w:rsidR="00C401A8" w:rsidRPr="00ED4A78">
        <w:rPr>
          <w:rFonts w:asciiTheme="majorBidi" w:hAnsiTheme="majorBidi" w:cstheme="majorBidi"/>
        </w:rPr>
        <w:t xml:space="preserve"> </w:t>
      </w:r>
      <w:r w:rsidR="001240C6" w:rsidRPr="00ED4A78">
        <w:rPr>
          <w:rFonts w:asciiTheme="majorBidi" w:hAnsiTheme="majorBidi" w:cstheme="majorBidi"/>
        </w:rPr>
        <w:t>cited</w:t>
      </w:r>
      <w:r w:rsidR="00C401A8" w:rsidRPr="00ED4A78">
        <w:rPr>
          <w:rFonts w:asciiTheme="majorBidi" w:hAnsiTheme="majorBidi" w:cstheme="majorBidi"/>
        </w:rPr>
        <w:t xml:space="preserve"> </w:t>
      </w:r>
      <w:r w:rsidR="00F64161" w:rsidRPr="00ED4A78">
        <w:rPr>
          <w:rFonts w:asciiTheme="majorBidi" w:hAnsiTheme="majorBidi" w:cstheme="majorBidi"/>
        </w:rPr>
        <w:t>the absence of financial and human resources</w:t>
      </w:r>
      <w:r w:rsidR="007349DC" w:rsidRPr="00ED4A78">
        <w:rPr>
          <w:rFonts w:asciiTheme="majorBidi" w:hAnsiTheme="majorBidi" w:cstheme="majorBidi"/>
        </w:rPr>
        <w:t xml:space="preserve"> as</w:t>
      </w:r>
      <w:r w:rsidR="009F1348" w:rsidRPr="00ED4A78">
        <w:rPr>
          <w:rFonts w:asciiTheme="majorBidi" w:hAnsiTheme="majorBidi" w:cstheme="majorBidi"/>
        </w:rPr>
        <w:t xml:space="preserve"> a major constrain</w:t>
      </w:r>
      <w:r w:rsidR="00D67F9E" w:rsidRPr="00ED4A78">
        <w:rPr>
          <w:rFonts w:asciiTheme="majorBidi" w:hAnsiTheme="majorBidi" w:cstheme="majorBidi"/>
        </w:rPr>
        <w:t xml:space="preserve">t in their ability </w:t>
      </w:r>
      <w:r w:rsidR="006C4D53" w:rsidRPr="00ED4A78">
        <w:rPr>
          <w:rFonts w:asciiTheme="majorBidi" w:hAnsiTheme="majorBidi" w:cstheme="majorBidi"/>
        </w:rPr>
        <w:t xml:space="preserve">to engage with and apply the strategic framework. </w:t>
      </w:r>
      <w:r w:rsidR="005A09EB" w:rsidRPr="00ED4A78">
        <w:rPr>
          <w:rFonts w:asciiTheme="majorBidi" w:hAnsiTheme="majorBidi" w:cstheme="majorBidi"/>
        </w:rPr>
        <w:t>Others noted that the guidance remains too general or theor</w:t>
      </w:r>
      <w:r w:rsidR="007C5DEE" w:rsidRPr="00ED4A78">
        <w:rPr>
          <w:rFonts w:asciiTheme="majorBidi" w:hAnsiTheme="majorBidi" w:cstheme="majorBidi"/>
        </w:rPr>
        <w:t xml:space="preserve">etical, </w:t>
      </w:r>
      <w:r w:rsidR="00022423" w:rsidRPr="00ED4A78">
        <w:rPr>
          <w:rFonts w:asciiTheme="majorBidi" w:hAnsiTheme="majorBidi" w:cstheme="majorBidi"/>
        </w:rPr>
        <w:t xml:space="preserve">with insufficient </w:t>
      </w:r>
      <w:r w:rsidR="00055C72" w:rsidRPr="00ED4A78">
        <w:rPr>
          <w:rFonts w:asciiTheme="majorBidi" w:hAnsiTheme="majorBidi" w:cstheme="majorBidi"/>
        </w:rPr>
        <w:t xml:space="preserve">practical direction on how to apply it at </w:t>
      </w:r>
      <w:r w:rsidR="00780A61" w:rsidRPr="00ED4A78">
        <w:rPr>
          <w:rFonts w:asciiTheme="majorBidi" w:hAnsiTheme="majorBidi" w:cstheme="majorBidi"/>
        </w:rPr>
        <w:t xml:space="preserve">the </w:t>
      </w:r>
      <w:r w:rsidR="006536C9" w:rsidRPr="00ED4A78">
        <w:rPr>
          <w:rFonts w:asciiTheme="majorBidi" w:hAnsiTheme="majorBidi" w:cstheme="majorBidi"/>
        </w:rPr>
        <w:t>national, subnational or sectoral levels</w:t>
      </w:r>
      <w:r w:rsidR="006E4164" w:rsidRPr="00ED4A78">
        <w:rPr>
          <w:rFonts w:asciiTheme="majorBidi" w:hAnsiTheme="majorBidi" w:cstheme="majorBidi"/>
        </w:rPr>
        <w:t xml:space="preserve"> (such as fisheries)</w:t>
      </w:r>
      <w:r w:rsidR="001D7FB2" w:rsidRPr="00ED4A78">
        <w:rPr>
          <w:rFonts w:asciiTheme="majorBidi" w:hAnsiTheme="majorBidi" w:cstheme="majorBidi"/>
        </w:rPr>
        <w:t>, and called for more operational, contextuali</w:t>
      </w:r>
      <w:r w:rsidR="00A44310" w:rsidRPr="00ED4A78">
        <w:rPr>
          <w:rFonts w:asciiTheme="majorBidi" w:hAnsiTheme="majorBidi" w:cstheme="majorBidi"/>
        </w:rPr>
        <w:t>z</w:t>
      </w:r>
      <w:r w:rsidR="001D7FB2" w:rsidRPr="00ED4A78">
        <w:rPr>
          <w:rFonts w:asciiTheme="majorBidi" w:hAnsiTheme="majorBidi" w:cstheme="majorBidi"/>
        </w:rPr>
        <w:t>ed examples or pilot applications.</w:t>
      </w:r>
      <w:r w:rsidR="00AA597B" w:rsidRPr="00ED4A78">
        <w:rPr>
          <w:rFonts w:asciiTheme="majorBidi" w:hAnsiTheme="majorBidi" w:cstheme="majorBidi"/>
        </w:rPr>
        <w:t xml:space="preserve"> </w:t>
      </w:r>
      <w:r w:rsidR="00446972" w:rsidRPr="00ED4A78">
        <w:rPr>
          <w:rFonts w:asciiTheme="majorBidi" w:hAnsiTheme="majorBidi" w:cstheme="majorBidi"/>
        </w:rPr>
        <w:t>Non-</w:t>
      </w:r>
      <w:r w:rsidR="00F06297" w:rsidRPr="00ED4A78">
        <w:rPr>
          <w:rFonts w:asciiTheme="majorBidi" w:hAnsiTheme="majorBidi" w:cstheme="majorBidi"/>
        </w:rPr>
        <w:t>government actors</w:t>
      </w:r>
      <w:r w:rsidR="00D005D1" w:rsidRPr="00ED4A78">
        <w:rPr>
          <w:rFonts w:asciiTheme="majorBidi" w:hAnsiTheme="majorBidi" w:cstheme="majorBidi"/>
        </w:rPr>
        <w:t xml:space="preserve"> </w:t>
      </w:r>
      <w:r w:rsidR="00BD4D06" w:rsidRPr="00ED4A78">
        <w:rPr>
          <w:rFonts w:asciiTheme="majorBidi" w:hAnsiTheme="majorBidi" w:cstheme="majorBidi"/>
        </w:rPr>
        <w:t xml:space="preserve">observed </w:t>
      </w:r>
      <w:r w:rsidR="009B268D" w:rsidRPr="00ED4A78">
        <w:rPr>
          <w:rFonts w:asciiTheme="majorBidi" w:hAnsiTheme="majorBidi" w:cstheme="majorBidi"/>
        </w:rPr>
        <w:t xml:space="preserve">that the </w:t>
      </w:r>
      <w:r w:rsidR="00927ACC" w:rsidRPr="00ED4A78">
        <w:rPr>
          <w:rFonts w:asciiTheme="majorBidi" w:hAnsiTheme="majorBidi" w:cstheme="majorBidi"/>
        </w:rPr>
        <w:t xml:space="preserve">long-term </w:t>
      </w:r>
      <w:r w:rsidR="00F06297" w:rsidRPr="00ED4A78">
        <w:rPr>
          <w:rFonts w:asciiTheme="majorBidi" w:hAnsiTheme="majorBidi" w:cstheme="majorBidi"/>
        </w:rPr>
        <w:t xml:space="preserve">strategic framework </w:t>
      </w:r>
      <w:r w:rsidR="00332C0F" w:rsidRPr="00ED4A78">
        <w:rPr>
          <w:rFonts w:asciiTheme="majorBidi" w:hAnsiTheme="majorBidi" w:cstheme="majorBidi"/>
        </w:rPr>
        <w:t xml:space="preserve">is primarily oriented toward government-led processes and </w:t>
      </w:r>
      <w:r w:rsidR="00332C0F" w:rsidRPr="00ED4A78">
        <w:rPr>
          <w:rFonts w:asciiTheme="majorBidi" w:hAnsiTheme="majorBidi" w:cstheme="majorBidi"/>
        </w:rPr>
        <w:lastRenderedPageBreak/>
        <w:t xml:space="preserve">does not always reflect the </w:t>
      </w:r>
      <w:r w:rsidR="00D14ED0" w:rsidRPr="00ED4A78">
        <w:rPr>
          <w:rFonts w:asciiTheme="majorBidi" w:hAnsiTheme="majorBidi" w:cstheme="majorBidi"/>
        </w:rPr>
        <w:t>realities</w:t>
      </w:r>
      <w:r w:rsidR="0028283B" w:rsidRPr="00ED4A78">
        <w:rPr>
          <w:rFonts w:asciiTheme="majorBidi" w:hAnsiTheme="majorBidi" w:cstheme="majorBidi"/>
        </w:rPr>
        <w:t xml:space="preserve"> of </w:t>
      </w:r>
      <w:r w:rsidR="00DC4FFC" w:rsidRPr="00ED4A78">
        <w:rPr>
          <w:rFonts w:asciiTheme="majorBidi" w:hAnsiTheme="majorBidi" w:cstheme="majorBidi"/>
        </w:rPr>
        <w:t xml:space="preserve">grassroots, </w:t>
      </w:r>
      <w:r w:rsidR="00F06297" w:rsidRPr="00ED4A78">
        <w:rPr>
          <w:rFonts w:asciiTheme="majorBidi" w:hAnsiTheme="majorBidi" w:cstheme="majorBidi"/>
        </w:rPr>
        <w:t xml:space="preserve">non‑formal or </w:t>
      </w:r>
      <w:r w:rsidR="006B7730" w:rsidRPr="00ED4A78">
        <w:rPr>
          <w:rFonts w:asciiTheme="majorBidi" w:hAnsiTheme="majorBidi" w:cstheme="majorBidi"/>
        </w:rPr>
        <w:t xml:space="preserve">community-based </w:t>
      </w:r>
      <w:r w:rsidR="00D9151E" w:rsidRPr="00ED4A78">
        <w:rPr>
          <w:rFonts w:asciiTheme="majorBidi" w:hAnsiTheme="majorBidi" w:cstheme="majorBidi"/>
        </w:rPr>
        <w:t xml:space="preserve">capacity </w:t>
      </w:r>
      <w:r w:rsidR="006B7730" w:rsidRPr="00ED4A78">
        <w:rPr>
          <w:rFonts w:asciiTheme="majorBidi" w:hAnsiTheme="majorBidi" w:cstheme="majorBidi"/>
        </w:rPr>
        <w:t>development</w:t>
      </w:r>
      <w:r w:rsidR="00617960" w:rsidRPr="00ED4A78">
        <w:rPr>
          <w:rFonts w:asciiTheme="majorBidi" w:hAnsiTheme="majorBidi" w:cstheme="majorBidi"/>
        </w:rPr>
        <w:t xml:space="preserve">, including work with </w:t>
      </w:r>
      <w:r w:rsidR="00F06297" w:rsidRPr="00ED4A78">
        <w:rPr>
          <w:rFonts w:asciiTheme="majorBidi" w:hAnsiTheme="majorBidi" w:cstheme="majorBidi"/>
        </w:rPr>
        <w:t xml:space="preserve">indigenous peoples and local communities, women and youth. </w:t>
      </w:r>
    </w:p>
    <w:p w14:paraId="740CD665" w14:textId="18FE7DC3" w:rsidR="00881DB9" w:rsidRPr="00ED4A78" w:rsidRDefault="005918C9">
      <w:pPr>
        <w:pStyle w:val="CBDH2"/>
        <w:numPr>
          <w:ilvl w:val="0"/>
          <w:numId w:val="5"/>
        </w:numPr>
        <w:tabs>
          <w:tab w:val="clear" w:pos="567"/>
        </w:tabs>
        <w:ind w:left="567" w:hanging="567"/>
        <w:jc w:val="left"/>
        <w:rPr>
          <w:rFonts w:asciiTheme="majorBidi" w:hAnsiTheme="majorBidi" w:cstheme="majorBidi"/>
          <w:sz w:val="22"/>
        </w:rPr>
      </w:pPr>
      <w:r w:rsidRPr="00ED4A78">
        <w:t>Relevance of the long-term strategic framework</w:t>
      </w:r>
      <w:r w:rsidR="00F07FCE" w:rsidRPr="00ED4A78">
        <w:rPr>
          <w:rFonts w:asciiTheme="majorBidi" w:hAnsiTheme="majorBidi" w:cstheme="majorBidi"/>
          <w:bCs/>
          <w:sz w:val="22"/>
        </w:rPr>
        <w:t xml:space="preserve"> </w:t>
      </w:r>
    </w:p>
    <w:p w14:paraId="20FD943B" w14:textId="0A8107D3" w:rsidR="00574398" w:rsidRPr="00ED4A78" w:rsidRDefault="00574398">
      <w:pPr>
        <w:pStyle w:val="CBDNormalNumber"/>
        <w:numPr>
          <w:ilvl w:val="0"/>
          <w:numId w:val="2"/>
        </w:numPr>
        <w:ind w:left="567" w:firstLine="0"/>
        <w:rPr>
          <w:rFonts w:asciiTheme="majorBidi" w:hAnsiTheme="majorBidi" w:cstheme="majorBidi"/>
        </w:rPr>
      </w:pPr>
      <w:r w:rsidRPr="00ED4A78">
        <w:rPr>
          <w:rFonts w:asciiTheme="majorBidi" w:hAnsiTheme="majorBidi" w:cstheme="majorBidi"/>
        </w:rPr>
        <w:t>The survey examine</w:t>
      </w:r>
      <w:r w:rsidR="00BC181A" w:rsidRPr="00ED4A78">
        <w:rPr>
          <w:rFonts w:asciiTheme="majorBidi" w:hAnsiTheme="majorBidi" w:cstheme="majorBidi"/>
        </w:rPr>
        <w:t>d</w:t>
      </w:r>
      <w:r w:rsidRPr="00ED4A78">
        <w:rPr>
          <w:rFonts w:asciiTheme="majorBidi" w:hAnsiTheme="majorBidi" w:cstheme="majorBidi"/>
        </w:rPr>
        <w:t xml:space="preserve"> whether respondents consider</w:t>
      </w:r>
      <w:r w:rsidR="00BC181A" w:rsidRPr="00ED4A78">
        <w:rPr>
          <w:rFonts w:asciiTheme="majorBidi" w:hAnsiTheme="majorBidi" w:cstheme="majorBidi"/>
        </w:rPr>
        <w:t>ed</w:t>
      </w:r>
      <w:r w:rsidRPr="00ED4A78">
        <w:rPr>
          <w:rFonts w:asciiTheme="majorBidi" w:hAnsiTheme="majorBidi" w:cstheme="majorBidi"/>
        </w:rPr>
        <w:t xml:space="preserve"> the guidance provided in the </w:t>
      </w:r>
      <w:r w:rsidR="00242D2C" w:rsidRPr="00ED4A78">
        <w:rPr>
          <w:rFonts w:asciiTheme="majorBidi" w:hAnsiTheme="majorBidi" w:cstheme="majorBidi"/>
        </w:rPr>
        <w:t>long-</w:t>
      </w:r>
      <w:r w:rsidR="00FC4CCC" w:rsidRPr="00ED4A78">
        <w:rPr>
          <w:rFonts w:asciiTheme="majorBidi" w:hAnsiTheme="majorBidi" w:cstheme="majorBidi"/>
        </w:rPr>
        <w:t>term</w:t>
      </w:r>
      <w:r w:rsidR="00242D2C" w:rsidRPr="00ED4A78">
        <w:rPr>
          <w:rFonts w:asciiTheme="majorBidi" w:hAnsiTheme="majorBidi" w:cstheme="majorBidi"/>
        </w:rPr>
        <w:t xml:space="preserve"> strategic </w:t>
      </w:r>
      <w:r w:rsidRPr="00ED4A78">
        <w:rPr>
          <w:rFonts w:asciiTheme="majorBidi" w:hAnsiTheme="majorBidi" w:cstheme="majorBidi"/>
        </w:rPr>
        <w:t>framework to be relevant</w:t>
      </w:r>
      <w:r w:rsidR="0042392D" w:rsidRPr="00ED4A78">
        <w:rPr>
          <w:rFonts w:asciiTheme="majorBidi" w:hAnsiTheme="majorBidi" w:cstheme="majorBidi"/>
        </w:rPr>
        <w:t xml:space="preserve"> to their needs and priorities for </w:t>
      </w:r>
      <w:r w:rsidR="005002C6" w:rsidRPr="00ED4A78">
        <w:rPr>
          <w:rFonts w:asciiTheme="majorBidi" w:hAnsiTheme="majorBidi" w:cstheme="majorBidi"/>
        </w:rPr>
        <w:t>c</w:t>
      </w:r>
      <w:r w:rsidR="00B21924" w:rsidRPr="00ED4A78">
        <w:rPr>
          <w:rFonts w:asciiTheme="majorBidi" w:hAnsiTheme="majorBidi" w:cstheme="majorBidi"/>
        </w:rPr>
        <w:t>apacit</w:t>
      </w:r>
      <w:r w:rsidR="00300FB8" w:rsidRPr="00ED4A78">
        <w:rPr>
          <w:rFonts w:asciiTheme="majorBidi" w:hAnsiTheme="majorBidi" w:cstheme="majorBidi"/>
        </w:rPr>
        <w:t>y</w:t>
      </w:r>
      <w:r w:rsidR="00D03EF6" w:rsidRPr="00ED4A78">
        <w:rPr>
          <w:rFonts w:asciiTheme="majorBidi" w:hAnsiTheme="majorBidi" w:cstheme="majorBidi"/>
        </w:rPr>
        <w:t>-</w:t>
      </w:r>
      <w:r w:rsidR="00300FB8" w:rsidRPr="00ED4A78">
        <w:rPr>
          <w:rFonts w:asciiTheme="majorBidi" w:hAnsiTheme="majorBidi" w:cstheme="majorBidi"/>
        </w:rPr>
        <w:t xml:space="preserve">building </w:t>
      </w:r>
      <w:r w:rsidR="00813994" w:rsidRPr="00ED4A78">
        <w:rPr>
          <w:rFonts w:asciiTheme="majorBidi" w:hAnsiTheme="majorBidi" w:cstheme="majorBidi"/>
        </w:rPr>
        <w:t xml:space="preserve">and </w:t>
      </w:r>
      <w:r w:rsidR="00FA644E" w:rsidRPr="00ED4A78">
        <w:rPr>
          <w:rFonts w:asciiTheme="majorBidi" w:hAnsiTheme="majorBidi" w:cstheme="majorBidi"/>
        </w:rPr>
        <w:t xml:space="preserve">development </w:t>
      </w:r>
      <w:r w:rsidR="007C10AA" w:rsidRPr="00ED4A78">
        <w:rPr>
          <w:rFonts w:asciiTheme="majorBidi" w:hAnsiTheme="majorBidi" w:cstheme="majorBidi"/>
        </w:rPr>
        <w:t>in support</w:t>
      </w:r>
      <w:r w:rsidR="005C7D40" w:rsidRPr="00ED4A78">
        <w:rPr>
          <w:rFonts w:asciiTheme="majorBidi" w:hAnsiTheme="majorBidi" w:cstheme="majorBidi"/>
        </w:rPr>
        <w:t xml:space="preserve">ing </w:t>
      </w:r>
      <w:r w:rsidR="00886F1F" w:rsidRPr="00ED4A78">
        <w:rPr>
          <w:rFonts w:asciiTheme="majorBidi" w:hAnsiTheme="majorBidi" w:cstheme="majorBidi"/>
        </w:rPr>
        <w:t xml:space="preserve">the </w:t>
      </w:r>
      <w:r w:rsidR="0042392D" w:rsidRPr="00ED4A78">
        <w:rPr>
          <w:rFonts w:asciiTheme="majorBidi" w:hAnsiTheme="majorBidi" w:cstheme="majorBidi"/>
        </w:rPr>
        <w:t>implement</w:t>
      </w:r>
      <w:r w:rsidR="00886F1F" w:rsidRPr="00ED4A78">
        <w:rPr>
          <w:rFonts w:asciiTheme="majorBidi" w:hAnsiTheme="majorBidi" w:cstheme="majorBidi"/>
        </w:rPr>
        <w:t xml:space="preserve">ation of </w:t>
      </w:r>
      <w:r w:rsidR="0042392D" w:rsidRPr="00ED4A78">
        <w:rPr>
          <w:rFonts w:asciiTheme="majorBidi" w:hAnsiTheme="majorBidi" w:cstheme="majorBidi"/>
        </w:rPr>
        <w:t xml:space="preserve">the </w:t>
      </w:r>
      <w:r w:rsidR="002E3BC6" w:rsidRPr="00ED4A78">
        <w:rPr>
          <w:rFonts w:asciiTheme="majorBidi" w:hAnsiTheme="majorBidi" w:cstheme="majorBidi"/>
        </w:rPr>
        <w:t xml:space="preserve">Kunming-Montreal Global Biodiversity </w:t>
      </w:r>
      <w:r w:rsidR="0042392D" w:rsidRPr="00ED4A78">
        <w:rPr>
          <w:rFonts w:asciiTheme="majorBidi" w:hAnsiTheme="majorBidi" w:cstheme="majorBidi"/>
        </w:rPr>
        <w:t>Framework</w:t>
      </w:r>
      <w:r w:rsidR="00401A29" w:rsidRPr="00ED4A78">
        <w:rPr>
          <w:rFonts w:asciiTheme="majorBidi" w:hAnsiTheme="majorBidi" w:cstheme="majorBidi"/>
        </w:rPr>
        <w:t xml:space="preserve">. </w:t>
      </w:r>
      <w:r w:rsidR="00DD069A" w:rsidRPr="00ED4A78">
        <w:rPr>
          <w:rFonts w:asciiTheme="majorBidi" w:hAnsiTheme="majorBidi" w:cstheme="majorBidi"/>
        </w:rPr>
        <w:t xml:space="preserve">Respondents were asked </w:t>
      </w:r>
      <w:r w:rsidR="00085C60" w:rsidRPr="00ED4A78">
        <w:rPr>
          <w:rFonts w:asciiTheme="majorBidi" w:hAnsiTheme="majorBidi" w:cstheme="majorBidi"/>
        </w:rPr>
        <w:t xml:space="preserve">to </w:t>
      </w:r>
      <w:r w:rsidRPr="00ED4A78">
        <w:rPr>
          <w:rFonts w:asciiTheme="majorBidi" w:hAnsiTheme="majorBidi" w:cstheme="majorBidi"/>
        </w:rPr>
        <w:t>identif</w:t>
      </w:r>
      <w:r w:rsidR="00085C60" w:rsidRPr="00ED4A78">
        <w:rPr>
          <w:rFonts w:asciiTheme="majorBidi" w:hAnsiTheme="majorBidi" w:cstheme="majorBidi"/>
        </w:rPr>
        <w:t xml:space="preserve">y </w:t>
      </w:r>
      <w:r w:rsidRPr="00ED4A78">
        <w:rPr>
          <w:rFonts w:asciiTheme="majorBidi" w:hAnsiTheme="majorBidi" w:cstheme="majorBidi"/>
        </w:rPr>
        <w:t>which components</w:t>
      </w:r>
      <w:r w:rsidR="00684ABE" w:rsidRPr="00ED4A78">
        <w:rPr>
          <w:rFonts w:asciiTheme="majorBidi" w:hAnsiTheme="majorBidi" w:cstheme="majorBidi"/>
        </w:rPr>
        <w:t xml:space="preserve"> </w:t>
      </w:r>
      <w:r w:rsidR="00FC4CCC" w:rsidRPr="00ED4A78">
        <w:rPr>
          <w:rFonts w:asciiTheme="majorBidi" w:hAnsiTheme="majorBidi" w:cstheme="majorBidi"/>
        </w:rPr>
        <w:t xml:space="preserve">of the strategic framework </w:t>
      </w:r>
      <w:r w:rsidR="00085C60" w:rsidRPr="00ED4A78">
        <w:rPr>
          <w:rFonts w:asciiTheme="majorBidi" w:hAnsiTheme="majorBidi" w:cstheme="majorBidi"/>
        </w:rPr>
        <w:t>they</w:t>
      </w:r>
      <w:r w:rsidRPr="00ED4A78">
        <w:rPr>
          <w:rFonts w:asciiTheme="majorBidi" w:hAnsiTheme="majorBidi" w:cstheme="majorBidi"/>
        </w:rPr>
        <w:t xml:space="preserve"> considered most </w:t>
      </w:r>
      <w:r w:rsidR="005A4678" w:rsidRPr="00ED4A78">
        <w:rPr>
          <w:rFonts w:asciiTheme="majorBidi" w:hAnsiTheme="majorBidi" w:cstheme="majorBidi"/>
        </w:rPr>
        <w:t>relevant</w:t>
      </w:r>
      <w:r w:rsidR="000D47AD" w:rsidRPr="00ED4A78">
        <w:rPr>
          <w:rFonts w:asciiTheme="majorBidi" w:hAnsiTheme="majorBidi" w:cstheme="majorBidi"/>
        </w:rPr>
        <w:t xml:space="preserve"> in guiding capacity development efforts</w:t>
      </w:r>
      <w:r w:rsidRPr="00ED4A78">
        <w:rPr>
          <w:rFonts w:asciiTheme="majorBidi" w:hAnsiTheme="majorBidi" w:cstheme="majorBidi"/>
        </w:rPr>
        <w:t xml:space="preserve">. </w:t>
      </w:r>
    </w:p>
    <w:p w14:paraId="09579D95" w14:textId="4AFEB392" w:rsidR="00516BA7" w:rsidRPr="00ED4A78" w:rsidRDefault="00116CA1">
      <w:pPr>
        <w:pStyle w:val="CBDNormalNumber"/>
        <w:numPr>
          <w:ilvl w:val="0"/>
          <w:numId w:val="2"/>
        </w:numPr>
        <w:ind w:left="567" w:firstLine="0"/>
        <w:rPr>
          <w:rFonts w:asciiTheme="majorBidi" w:hAnsiTheme="majorBidi" w:cstheme="majorBidi"/>
        </w:rPr>
      </w:pPr>
      <w:r w:rsidRPr="00ED4A78">
        <w:rPr>
          <w:rFonts w:asciiTheme="majorBidi" w:hAnsiTheme="majorBidi" w:cstheme="majorBidi"/>
        </w:rPr>
        <w:t xml:space="preserve"> </w:t>
      </w:r>
      <w:r w:rsidR="006D6257" w:rsidRPr="00ED4A78">
        <w:rPr>
          <w:rFonts w:asciiTheme="majorBidi" w:hAnsiTheme="majorBidi" w:cstheme="majorBidi"/>
        </w:rPr>
        <w:t>Fi</w:t>
      </w:r>
      <w:r w:rsidR="009B4B4E" w:rsidRPr="00ED4A78">
        <w:rPr>
          <w:rFonts w:asciiTheme="majorBidi" w:hAnsiTheme="majorBidi" w:cstheme="majorBidi"/>
        </w:rPr>
        <w:t>fty</w:t>
      </w:r>
      <w:r w:rsidRPr="00ED4A78">
        <w:rPr>
          <w:rFonts w:asciiTheme="majorBidi" w:hAnsiTheme="majorBidi" w:cstheme="majorBidi"/>
        </w:rPr>
        <w:t xml:space="preserve"> of the 7</w:t>
      </w:r>
      <w:r w:rsidR="00BF70EA" w:rsidRPr="00ED4A78">
        <w:rPr>
          <w:rFonts w:asciiTheme="majorBidi" w:hAnsiTheme="majorBidi" w:cstheme="majorBidi"/>
        </w:rPr>
        <w:t>4</w:t>
      </w:r>
      <w:r w:rsidRPr="00ED4A78">
        <w:rPr>
          <w:rFonts w:asciiTheme="majorBidi" w:hAnsiTheme="majorBidi" w:cstheme="majorBidi"/>
        </w:rPr>
        <w:t xml:space="preserve"> survey respondents</w:t>
      </w:r>
      <w:r w:rsidR="00DD1C3C" w:rsidRPr="00ED4A78">
        <w:rPr>
          <w:rFonts w:asciiTheme="majorBidi" w:hAnsiTheme="majorBidi" w:cstheme="majorBidi"/>
        </w:rPr>
        <w:t xml:space="preserve"> </w:t>
      </w:r>
      <w:r w:rsidRPr="00ED4A78">
        <w:rPr>
          <w:rFonts w:asciiTheme="majorBidi" w:hAnsiTheme="majorBidi" w:cstheme="majorBidi"/>
        </w:rPr>
        <w:t xml:space="preserve">answered </w:t>
      </w:r>
      <w:r w:rsidR="009C1EBA" w:rsidRPr="00ED4A78">
        <w:rPr>
          <w:rFonts w:asciiTheme="majorBidi" w:hAnsiTheme="majorBidi" w:cstheme="majorBidi"/>
        </w:rPr>
        <w:t>the question</w:t>
      </w:r>
      <w:r w:rsidRPr="00ED4A78">
        <w:rPr>
          <w:rFonts w:asciiTheme="majorBidi" w:hAnsiTheme="majorBidi" w:cstheme="majorBidi"/>
        </w:rPr>
        <w:t xml:space="preserve"> on the relevance of the strategic framework. Among those who responded, a majority</w:t>
      </w:r>
      <w:r w:rsidR="00EF5657" w:rsidRPr="00ED4A78">
        <w:rPr>
          <w:rFonts w:asciiTheme="majorBidi" w:hAnsiTheme="majorBidi" w:cstheme="majorBidi"/>
        </w:rPr>
        <w:t xml:space="preserve"> </w:t>
      </w:r>
      <w:r w:rsidR="00B23AFF" w:rsidRPr="00ED4A78">
        <w:rPr>
          <w:rFonts w:asciiTheme="majorBidi" w:hAnsiTheme="majorBidi" w:cstheme="majorBidi"/>
        </w:rPr>
        <w:t>(</w:t>
      </w:r>
      <w:r w:rsidRPr="00ED4A78">
        <w:rPr>
          <w:rFonts w:asciiTheme="majorBidi" w:hAnsiTheme="majorBidi" w:cstheme="majorBidi"/>
        </w:rPr>
        <w:t xml:space="preserve">42 </w:t>
      </w:r>
      <w:r w:rsidR="00E66DD5" w:rsidRPr="00ED4A78">
        <w:rPr>
          <w:rFonts w:asciiTheme="majorBidi" w:hAnsiTheme="majorBidi" w:cstheme="majorBidi"/>
        </w:rPr>
        <w:t xml:space="preserve">respondents, </w:t>
      </w:r>
      <w:r w:rsidR="00EF5657" w:rsidRPr="00ED4A78">
        <w:rPr>
          <w:rFonts w:asciiTheme="majorBidi" w:hAnsiTheme="majorBidi" w:cstheme="majorBidi"/>
        </w:rPr>
        <w:t xml:space="preserve">or </w:t>
      </w:r>
      <w:r w:rsidRPr="00ED4A78">
        <w:rPr>
          <w:rFonts w:asciiTheme="majorBidi" w:hAnsiTheme="majorBidi" w:cstheme="majorBidi"/>
        </w:rPr>
        <w:t>84</w:t>
      </w:r>
      <w:r w:rsidR="00EF5657" w:rsidRPr="00ED4A78">
        <w:rPr>
          <w:rFonts w:asciiTheme="majorBidi" w:hAnsiTheme="majorBidi" w:cstheme="majorBidi"/>
        </w:rPr>
        <w:t>%</w:t>
      </w:r>
      <w:r w:rsidRPr="00ED4A78">
        <w:rPr>
          <w:rFonts w:asciiTheme="majorBidi" w:hAnsiTheme="majorBidi" w:cstheme="majorBidi"/>
        </w:rPr>
        <w:t>)</w:t>
      </w:r>
      <w:r w:rsidR="00EF5657" w:rsidRPr="00ED4A78">
        <w:rPr>
          <w:rFonts w:asciiTheme="majorBidi" w:hAnsiTheme="majorBidi" w:cstheme="majorBidi"/>
        </w:rPr>
        <w:t xml:space="preserve"> i</w:t>
      </w:r>
      <w:r w:rsidRPr="00ED4A78">
        <w:rPr>
          <w:rFonts w:asciiTheme="majorBidi" w:hAnsiTheme="majorBidi" w:cstheme="majorBidi"/>
        </w:rPr>
        <w:t xml:space="preserve">ndicated that they found the guidance relevant to their needs and priorities for capacity development. </w:t>
      </w:r>
      <w:r w:rsidR="00441E5E" w:rsidRPr="00ED4A78">
        <w:rPr>
          <w:rFonts w:asciiTheme="majorBidi" w:hAnsiTheme="majorBidi" w:cstheme="majorBidi"/>
        </w:rPr>
        <w:t>Only</w:t>
      </w:r>
      <w:r w:rsidRPr="00ED4A78">
        <w:rPr>
          <w:rFonts w:asciiTheme="majorBidi" w:hAnsiTheme="majorBidi" w:cstheme="majorBidi"/>
        </w:rPr>
        <w:t xml:space="preserve"> 8 respondents (16%) reported that the </w:t>
      </w:r>
      <w:r w:rsidR="0057171E" w:rsidRPr="00ED4A78">
        <w:rPr>
          <w:rFonts w:asciiTheme="majorBidi" w:hAnsiTheme="majorBidi" w:cstheme="majorBidi"/>
        </w:rPr>
        <w:t xml:space="preserve">strategic </w:t>
      </w:r>
      <w:r w:rsidRPr="00ED4A78">
        <w:rPr>
          <w:rFonts w:asciiTheme="majorBidi" w:hAnsiTheme="majorBidi" w:cstheme="majorBidi"/>
        </w:rPr>
        <w:t xml:space="preserve">framework was not relevant to their needs. </w:t>
      </w:r>
    </w:p>
    <w:p w14:paraId="13625894" w14:textId="62C6EDC0" w:rsidR="00FE0C50" w:rsidRPr="00ED4A78" w:rsidRDefault="0020095D">
      <w:pPr>
        <w:pStyle w:val="CBDNormalNumber"/>
        <w:numPr>
          <w:ilvl w:val="0"/>
          <w:numId w:val="2"/>
        </w:numPr>
        <w:ind w:left="567" w:firstLine="0"/>
        <w:rPr>
          <w:rFonts w:asciiTheme="majorBidi" w:hAnsiTheme="majorBidi" w:cstheme="majorBidi"/>
        </w:rPr>
      </w:pPr>
      <w:r w:rsidRPr="00ED4A78">
        <w:rPr>
          <w:rFonts w:asciiTheme="majorBidi" w:hAnsiTheme="majorBidi" w:cstheme="majorBidi"/>
        </w:rPr>
        <w:t xml:space="preserve">The respondents who indicated that the </w:t>
      </w:r>
      <w:r w:rsidR="00F0151E" w:rsidRPr="00ED4A78">
        <w:rPr>
          <w:rFonts w:asciiTheme="majorBidi" w:hAnsiTheme="majorBidi" w:cstheme="majorBidi"/>
        </w:rPr>
        <w:t xml:space="preserve">long-term </w:t>
      </w:r>
      <w:r w:rsidRPr="00ED4A78">
        <w:rPr>
          <w:rFonts w:asciiTheme="majorBidi" w:hAnsiTheme="majorBidi" w:cstheme="majorBidi"/>
        </w:rPr>
        <w:t>strategic framework was relevant to their needs</w:t>
      </w:r>
      <w:r w:rsidR="00FF5E70" w:rsidRPr="00ED4A78">
        <w:rPr>
          <w:rFonts w:asciiTheme="majorBidi" w:hAnsiTheme="majorBidi" w:cstheme="majorBidi"/>
        </w:rPr>
        <w:t xml:space="preserve"> identified </w:t>
      </w:r>
      <w:r w:rsidR="005C7024" w:rsidRPr="00ED4A78">
        <w:rPr>
          <w:rFonts w:asciiTheme="majorBidi" w:hAnsiTheme="majorBidi" w:cstheme="majorBidi"/>
        </w:rPr>
        <w:t>Section IV: Key strategies to improve capacity</w:t>
      </w:r>
      <w:r w:rsidR="008A700D" w:rsidRPr="00ED4A78">
        <w:rPr>
          <w:rFonts w:asciiTheme="majorBidi" w:hAnsiTheme="majorBidi" w:cstheme="majorBidi"/>
        </w:rPr>
        <w:t>-</w:t>
      </w:r>
      <w:r w:rsidR="005C7024" w:rsidRPr="00ED4A78">
        <w:rPr>
          <w:rFonts w:asciiTheme="majorBidi" w:hAnsiTheme="majorBidi" w:cstheme="majorBidi"/>
        </w:rPr>
        <w:t>building and development (</w:t>
      </w:r>
      <w:r w:rsidR="00B16D81" w:rsidRPr="00ED4A78">
        <w:rPr>
          <w:rFonts w:asciiTheme="majorBidi" w:hAnsiTheme="majorBidi" w:cstheme="majorBidi"/>
        </w:rPr>
        <w:t>36%</w:t>
      </w:r>
      <w:r w:rsidR="005C7024" w:rsidRPr="00ED4A78">
        <w:rPr>
          <w:rFonts w:asciiTheme="majorBidi" w:hAnsiTheme="majorBidi" w:cstheme="majorBidi"/>
        </w:rPr>
        <w:t>)</w:t>
      </w:r>
      <w:r w:rsidR="005763DB" w:rsidRPr="00ED4A78">
        <w:rPr>
          <w:rFonts w:asciiTheme="majorBidi" w:hAnsiTheme="majorBidi" w:cstheme="majorBidi"/>
        </w:rPr>
        <w:t xml:space="preserve"> </w:t>
      </w:r>
      <w:r w:rsidR="00491EA3" w:rsidRPr="00ED4A78">
        <w:rPr>
          <w:rFonts w:asciiTheme="majorBidi" w:hAnsiTheme="majorBidi" w:cstheme="majorBidi"/>
        </w:rPr>
        <w:t>as</w:t>
      </w:r>
      <w:r w:rsidR="00202E17" w:rsidRPr="00ED4A78">
        <w:rPr>
          <w:rFonts w:asciiTheme="majorBidi" w:hAnsiTheme="majorBidi" w:cstheme="majorBidi"/>
        </w:rPr>
        <w:t xml:space="preserve"> the most rele</w:t>
      </w:r>
      <w:r w:rsidR="00D13028" w:rsidRPr="00ED4A78">
        <w:rPr>
          <w:rFonts w:asciiTheme="majorBidi" w:hAnsiTheme="majorBidi" w:cstheme="majorBidi"/>
        </w:rPr>
        <w:t>vant</w:t>
      </w:r>
      <w:r w:rsidR="004730E7" w:rsidRPr="00ED4A78">
        <w:rPr>
          <w:rFonts w:asciiTheme="majorBidi" w:hAnsiTheme="majorBidi" w:cstheme="majorBidi"/>
        </w:rPr>
        <w:t xml:space="preserve">, followed by </w:t>
      </w:r>
      <w:r w:rsidR="005C7024" w:rsidRPr="00ED4A78">
        <w:rPr>
          <w:rFonts w:asciiTheme="majorBidi" w:hAnsiTheme="majorBidi" w:cstheme="majorBidi"/>
        </w:rPr>
        <w:t>Section III: Guiding Principles (2</w:t>
      </w:r>
      <w:r w:rsidR="00F571C2" w:rsidRPr="00ED4A78">
        <w:rPr>
          <w:rFonts w:asciiTheme="majorBidi" w:hAnsiTheme="majorBidi" w:cstheme="majorBidi"/>
        </w:rPr>
        <w:t>9%</w:t>
      </w:r>
      <w:r w:rsidR="005C7024" w:rsidRPr="00ED4A78">
        <w:rPr>
          <w:rFonts w:asciiTheme="majorBidi" w:hAnsiTheme="majorBidi" w:cstheme="majorBidi"/>
        </w:rPr>
        <w:t>)</w:t>
      </w:r>
      <w:r w:rsidR="00943369" w:rsidRPr="00ED4A78">
        <w:rPr>
          <w:rFonts w:asciiTheme="majorBidi" w:hAnsiTheme="majorBidi" w:cstheme="majorBidi"/>
        </w:rPr>
        <w:t xml:space="preserve"> and </w:t>
      </w:r>
      <w:r w:rsidR="005C7024" w:rsidRPr="00ED4A78">
        <w:rPr>
          <w:rFonts w:asciiTheme="majorBidi" w:hAnsiTheme="majorBidi" w:cstheme="majorBidi"/>
        </w:rPr>
        <w:t>Section V: Mechanisms for Implementation (</w:t>
      </w:r>
      <w:r w:rsidR="004046B4" w:rsidRPr="00ED4A78">
        <w:rPr>
          <w:rFonts w:asciiTheme="majorBidi" w:hAnsiTheme="majorBidi" w:cstheme="majorBidi"/>
        </w:rPr>
        <w:t>22%</w:t>
      </w:r>
      <w:r w:rsidR="005C7024" w:rsidRPr="00ED4A78">
        <w:rPr>
          <w:rFonts w:asciiTheme="majorBidi" w:hAnsiTheme="majorBidi" w:cstheme="majorBidi"/>
        </w:rPr>
        <w:t>)</w:t>
      </w:r>
      <w:r w:rsidR="00943369" w:rsidRPr="00ED4A78">
        <w:rPr>
          <w:rFonts w:asciiTheme="majorBidi" w:hAnsiTheme="majorBidi" w:cstheme="majorBidi"/>
        </w:rPr>
        <w:t xml:space="preserve">. </w:t>
      </w:r>
      <w:r w:rsidR="005C7024" w:rsidRPr="00ED4A78">
        <w:rPr>
          <w:rFonts w:asciiTheme="majorBidi" w:hAnsiTheme="majorBidi" w:cstheme="majorBidi"/>
        </w:rPr>
        <w:t xml:space="preserve"> Section II B: Capacity Results </w:t>
      </w:r>
      <w:r w:rsidR="00943369" w:rsidRPr="00ED4A78">
        <w:rPr>
          <w:rFonts w:asciiTheme="majorBidi" w:hAnsiTheme="majorBidi" w:cstheme="majorBidi"/>
        </w:rPr>
        <w:t xml:space="preserve">was considered the least relevant </w:t>
      </w:r>
      <w:r w:rsidR="00AF4AD0" w:rsidRPr="00ED4A78">
        <w:rPr>
          <w:rFonts w:asciiTheme="majorBidi" w:hAnsiTheme="majorBidi" w:cstheme="majorBidi"/>
        </w:rPr>
        <w:t>compo</w:t>
      </w:r>
      <w:r w:rsidR="00EC362E" w:rsidRPr="00ED4A78">
        <w:rPr>
          <w:rFonts w:asciiTheme="majorBidi" w:hAnsiTheme="majorBidi" w:cstheme="majorBidi"/>
        </w:rPr>
        <w:t>n</w:t>
      </w:r>
      <w:r w:rsidR="00AF4AD0" w:rsidRPr="00ED4A78">
        <w:rPr>
          <w:rFonts w:asciiTheme="majorBidi" w:hAnsiTheme="majorBidi" w:cstheme="majorBidi"/>
        </w:rPr>
        <w:t xml:space="preserve">ent </w:t>
      </w:r>
      <w:r w:rsidR="005C7024" w:rsidRPr="00ED4A78">
        <w:rPr>
          <w:rFonts w:asciiTheme="majorBidi" w:hAnsiTheme="majorBidi" w:cstheme="majorBidi"/>
        </w:rPr>
        <w:t>(</w:t>
      </w:r>
      <w:r w:rsidR="007A66A2" w:rsidRPr="00ED4A78">
        <w:rPr>
          <w:rFonts w:asciiTheme="majorBidi" w:hAnsiTheme="majorBidi" w:cstheme="majorBidi"/>
        </w:rPr>
        <w:t>13%</w:t>
      </w:r>
      <w:r w:rsidR="005C7024" w:rsidRPr="00ED4A78">
        <w:rPr>
          <w:rFonts w:asciiTheme="majorBidi" w:hAnsiTheme="majorBidi" w:cstheme="majorBidi"/>
        </w:rPr>
        <w:t xml:space="preserve">).  </w:t>
      </w:r>
    </w:p>
    <w:p w14:paraId="5AB6A1C8" w14:textId="77777777" w:rsidR="00003748" w:rsidRPr="00ED4A78" w:rsidRDefault="00003748" w:rsidP="0091040A">
      <w:pPr>
        <w:pStyle w:val="ListParagraph"/>
        <w:ind w:left="0"/>
        <w:rPr>
          <w:rFonts w:asciiTheme="majorBidi" w:hAnsiTheme="majorBidi" w:cstheme="majorBidi"/>
        </w:rPr>
      </w:pPr>
    </w:p>
    <w:p w14:paraId="367B8D65" w14:textId="3EA84512" w:rsidR="00733145" w:rsidRPr="00ED4A78" w:rsidRDefault="00733145" w:rsidP="004C4B4D">
      <w:pPr>
        <w:pStyle w:val="ListParagraph"/>
        <w:keepLines/>
        <w:ind w:left="0"/>
        <w:rPr>
          <w:rFonts w:asciiTheme="majorBidi" w:hAnsiTheme="majorBidi" w:cstheme="majorBidi"/>
          <w:b/>
          <w:bCs/>
        </w:rPr>
      </w:pPr>
      <w:r w:rsidRPr="00ED4A78">
        <w:rPr>
          <w:rFonts w:asciiTheme="majorBidi" w:hAnsiTheme="majorBidi" w:cstheme="majorBidi"/>
          <w:b/>
          <w:bCs/>
        </w:rPr>
        <w:t xml:space="preserve">Figure </w:t>
      </w:r>
      <w:r w:rsidR="007F3EF7" w:rsidRPr="00ED4A78">
        <w:rPr>
          <w:rFonts w:asciiTheme="majorBidi" w:hAnsiTheme="majorBidi" w:cstheme="majorBidi"/>
          <w:b/>
          <w:bCs/>
        </w:rPr>
        <w:t>4</w:t>
      </w:r>
      <w:r w:rsidRPr="00ED4A78">
        <w:rPr>
          <w:rFonts w:asciiTheme="majorBidi" w:hAnsiTheme="majorBidi" w:cstheme="majorBidi"/>
          <w:b/>
          <w:bCs/>
        </w:rPr>
        <w:t xml:space="preserve">: </w:t>
      </w:r>
      <w:r w:rsidR="00FF7E05" w:rsidRPr="00ED4A78">
        <w:rPr>
          <w:rFonts w:asciiTheme="majorBidi" w:hAnsiTheme="majorBidi" w:cstheme="majorBidi"/>
          <w:b/>
          <w:bCs/>
        </w:rPr>
        <w:t xml:space="preserve">Level of relevance of the </w:t>
      </w:r>
      <w:r w:rsidR="009B6155" w:rsidRPr="00ED4A78">
        <w:rPr>
          <w:rFonts w:asciiTheme="majorBidi" w:hAnsiTheme="majorBidi" w:cstheme="majorBidi"/>
          <w:b/>
          <w:bCs/>
        </w:rPr>
        <w:t xml:space="preserve">different sections </w:t>
      </w:r>
      <w:r w:rsidR="00906228" w:rsidRPr="00ED4A78">
        <w:rPr>
          <w:rFonts w:asciiTheme="majorBidi" w:hAnsiTheme="majorBidi" w:cstheme="majorBidi"/>
          <w:b/>
          <w:bCs/>
        </w:rPr>
        <w:t xml:space="preserve">of the long-term strategic framework </w:t>
      </w:r>
      <w:r w:rsidRPr="00ED4A78">
        <w:rPr>
          <w:rFonts w:asciiTheme="majorBidi" w:hAnsiTheme="majorBidi" w:cstheme="majorBidi"/>
          <w:b/>
          <w:bCs/>
        </w:rPr>
        <w:t>for guiding capacity development efforts</w:t>
      </w:r>
    </w:p>
    <w:p w14:paraId="1AF14F4A" w14:textId="679EE85B" w:rsidR="00733145" w:rsidRPr="00ED4A78" w:rsidRDefault="00017222" w:rsidP="004C4B4D">
      <w:pPr>
        <w:pStyle w:val="ListParagraph"/>
        <w:keepLines/>
        <w:ind w:left="0"/>
        <w:rPr>
          <w:rFonts w:asciiTheme="majorBidi" w:hAnsiTheme="majorBidi" w:cstheme="majorBidi"/>
          <w:sz w:val="20"/>
          <w:szCs w:val="20"/>
        </w:rPr>
      </w:pPr>
      <w:r w:rsidRPr="00ED4A78">
        <w:rPr>
          <w:rFonts w:asciiTheme="majorBidi" w:hAnsiTheme="majorBidi" w:cstheme="majorBidi"/>
          <w:sz w:val="20"/>
          <w:szCs w:val="20"/>
        </w:rPr>
        <w:t>(N</w:t>
      </w:r>
      <w:r w:rsidR="006601A0" w:rsidRPr="00ED4A78">
        <w:rPr>
          <w:rFonts w:asciiTheme="majorBidi" w:hAnsiTheme="majorBidi" w:cstheme="majorBidi"/>
          <w:sz w:val="20"/>
          <w:szCs w:val="20"/>
        </w:rPr>
        <w:t>B</w:t>
      </w:r>
      <w:r w:rsidRPr="00ED4A78">
        <w:rPr>
          <w:rFonts w:asciiTheme="majorBidi" w:hAnsiTheme="majorBidi" w:cstheme="majorBidi"/>
          <w:sz w:val="20"/>
          <w:szCs w:val="20"/>
        </w:rPr>
        <w:t>: respondents</w:t>
      </w:r>
      <w:r w:rsidR="00635281" w:rsidRPr="00ED4A78">
        <w:rPr>
          <w:rFonts w:asciiTheme="majorBidi" w:hAnsiTheme="majorBidi" w:cstheme="majorBidi"/>
          <w:sz w:val="20"/>
          <w:szCs w:val="20"/>
        </w:rPr>
        <w:t xml:space="preserve"> were asked to select up to two </w:t>
      </w:r>
      <w:r w:rsidR="00D86BDB" w:rsidRPr="00ED4A78">
        <w:rPr>
          <w:rFonts w:asciiTheme="majorBidi" w:hAnsiTheme="majorBidi" w:cstheme="majorBidi"/>
          <w:sz w:val="20"/>
          <w:szCs w:val="20"/>
        </w:rPr>
        <w:t>sections</w:t>
      </w:r>
      <w:r w:rsidR="00635281" w:rsidRPr="00ED4A78">
        <w:rPr>
          <w:rFonts w:asciiTheme="majorBidi" w:hAnsiTheme="majorBidi" w:cstheme="majorBidi"/>
          <w:sz w:val="20"/>
          <w:szCs w:val="20"/>
        </w:rPr>
        <w:t>)</w:t>
      </w:r>
    </w:p>
    <w:p w14:paraId="73425FCD" w14:textId="77777777" w:rsidR="00790215" w:rsidRPr="00ED4A78" w:rsidRDefault="00790215" w:rsidP="004C4B4D">
      <w:pPr>
        <w:pStyle w:val="ListParagraph"/>
        <w:keepLines/>
        <w:ind w:left="0"/>
        <w:rPr>
          <w:rFonts w:asciiTheme="majorBidi" w:hAnsiTheme="majorBidi" w:cstheme="majorBidi"/>
          <w:sz w:val="20"/>
          <w:szCs w:val="20"/>
        </w:rPr>
      </w:pPr>
    </w:p>
    <w:p w14:paraId="5844A5D5" w14:textId="34AABD24" w:rsidR="00790215" w:rsidRPr="00ED4A78" w:rsidRDefault="00790215" w:rsidP="00790215">
      <w:pPr>
        <w:pStyle w:val="ListParagraph"/>
        <w:keepLines/>
        <w:ind w:left="0"/>
        <w:jc w:val="center"/>
        <w:rPr>
          <w:rFonts w:asciiTheme="majorBidi" w:hAnsiTheme="majorBidi" w:cstheme="majorBidi"/>
          <w:sz w:val="20"/>
          <w:szCs w:val="20"/>
        </w:rPr>
      </w:pPr>
      <w:r w:rsidRPr="00ED4A78">
        <w:rPr>
          <w:noProof/>
        </w:rPr>
        <w:drawing>
          <wp:inline distT="0" distB="0" distL="0" distR="0" wp14:anchorId="1526CD05" wp14:editId="452F871A">
            <wp:extent cx="4006446" cy="2352069"/>
            <wp:effectExtent l="0" t="0" r="13335" b="10160"/>
            <wp:docPr id="1126239094" name="Chart 1">
              <a:extLst xmlns:a="http://schemas.openxmlformats.org/drawingml/2006/main">
                <a:ext uri="{FF2B5EF4-FFF2-40B4-BE49-F238E27FC236}">
                  <a16:creationId xmlns:a16="http://schemas.microsoft.com/office/drawing/2014/main" id="{3AD657FA-5CB8-DC8D-2993-6945399F429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119291B" w14:textId="77777777" w:rsidR="00424274" w:rsidRPr="00ED4A78" w:rsidRDefault="00424274" w:rsidP="004C4B4D">
      <w:pPr>
        <w:pStyle w:val="ListParagraph"/>
        <w:keepLines/>
        <w:ind w:left="0"/>
        <w:rPr>
          <w:rFonts w:asciiTheme="majorBidi" w:hAnsiTheme="majorBidi" w:cstheme="majorBidi"/>
          <w:sz w:val="20"/>
          <w:szCs w:val="20"/>
        </w:rPr>
      </w:pPr>
    </w:p>
    <w:p w14:paraId="63A2819F" w14:textId="21FA145F" w:rsidR="00475D9A" w:rsidRPr="00ED4A78" w:rsidRDefault="00522AA6">
      <w:pPr>
        <w:pStyle w:val="CBDNormalNumber"/>
        <w:numPr>
          <w:ilvl w:val="0"/>
          <w:numId w:val="2"/>
        </w:numPr>
        <w:ind w:left="567" w:firstLine="0"/>
        <w:rPr>
          <w:rFonts w:asciiTheme="majorBidi" w:hAnsiTheme="majorBidi" w:cstheme="majorBidi"/>
        </w:rPr>
      </w:pPr>
      <w:r w:rsidRPr="00ED4A78">
        <w:rPr>
          <w:rFonts w:asciiTheme="majorBidi" w:hAnsiTheme="majorBidi" w:cstheme="majorBidi"/>
        </w:rPr>
        <w:t>In t</w:t>
      </w:r>
      <w:r w:rsidR="00B15567" w:rsidRPr="00ED4A78">
        <w:rPr>
          <w:rFonts w:asciiTheme="majorBidi" w:hAnsiTheme="majorBidi" w:cstheme="majorBidi"/>
        </w:rPr>
        <w:t xml:space="preserve">he qualitative </w:t>
      </w:r>
      <w:r w:rsidR="001F7428" w:rsidRPr="00ED4A78">
        <w:rPr>
          <w:rFonts w:asciiTheme="majorBidi" w:hAnsiTheme="majorBidi" w:cstheme="majorBidi"/>
        </w:rPr>
        <w:t>comments</w:t>
      </w:r>
      <w:r w:rsidRPr="00ED4A78">
        <w:rPr>
          <w:rFonts w:asciiTheme="majorBidi" w:hAnsiTheme="majorBidi" w:cstheme="majorBidi"/>
        </w:rPr>
        <w:t xml:space="preserve">, many </w:t>
      </w:r>
      <w:r w:rsidR="00B15567" w:rsidRPr="00ED4A78">
        <w:rPr>
          <w:rFonts w:asciiTheme="majorBidi" w:hAnsiTheme="majorBidi" w:cstheme="majorBidi"/>
        </w:rPr>
        <w:t>respondents rei</w:t>
      </w:r>
      <w:r w:rsidR="001F7428" w:rsidRPr="00ED4A78">
        <w:rPr>
          <w:rFonts w:asciiTheme="majorBidi" w:hAnsiTheme="majorBidi" w:cstheme="majorBidi"/>
        </w:rPr>
        <w:t>terate</w:t>
      </w:r>
      <w:r w:rsidRPr="00ED4A78">
        <w:rPr>
          <w:rFonts w:asciiTheme="majorBidi" w:hAnsiTheme="majorBidi" w:cstheme="majorBidi"/>
        </w:rPr>
        <w:t>d</w:t>
      </w:r>
      <w:r w:rsidR="001F7428" w:rsidRPr="00ED4A78">
        <w:rPr>
          <w:rFonts w:asciiTheme="majorBidi" w:hAnsiTheme="majorBidi" w:cstheme="majorBidi"/>
        </w:rPr>
        <w:t xml:space="preserve"> </w:t>
      </w:r>
      <w:r w:rsidR="00743AB2" w:rsidRPr="00ED4A78">
        <w:rPr>
          <w:rFonts w:asciiTheme="majorBidi" w:hAnsiTheme="majorBidi" w:cstheme="majorBidi"/>
        </w:rPr>
        <w:t>the</w:t>
      </w:r>
      <w:r w:rsidR="00B15567" w:rsidRPr="00ED4A78">
        <w:rPr>
          <w:rFonts w:asciiTheme="majorBidi" w:hAnsiTheme="majorBidi" w:cstheme="majorBidi"/>
        </w:rPr>
        <w:t xml:space="preserve"> value </w:t>
      </w:r>
      <w:r w:rsidR="00853CE8" w:rsidRPr="00ED4A78">
        <w:rPr>
          <w:rFonts w:asciiTheme="majorBidi" w:hAnsiTheme="majorBidi" w:cstheme="majorBidi"/>
        </w:rPr>
        <w:t>of</w:t>
      </w:r>
      <w:r w:rsidR="00B15567" w:rsidRPr="00ED4A78">
        <w:rPr>
          <w:rFonts w:asciiTheme="majorBidi" w:hAnsiTheme="majorBidi" w:cstheme="majorBidi"/>
        </w:rPr>
        <w:t xml:space="preserve"> the </w:t>
      </w:r>
      <w:r w:rsidR="00B85353" w:rsidRPr="00ED4A78">
        <w:rPr>
          <w:rFonts w:asciiTheme="majorBidi" w:hAnsiTheme="majorBidi" w:cstheme="majorBidi"/>
        </w:rPr>
        <w:t xml:space="preserve">long-term </w:t>
      </w:r>
      <w:r w:rsidR="00B15567" w:rsidRPr="00ED4A78">
        <w:rPr>
          <w:rFonts w:asciiTheme="majorBidi" w:hAnsiTheme="majorBidi" w:cstheme="majorBidi"/>
        </w:rPr>
        <w:t>strategic framework as a strategic planning tool</w:t>
      </w:r>
      <w:r w:rsidR="001F7428" w:rsidRPr="00ED4A78">
        <w:rPr>
          <w:rFonts w:asciiTheme="majorBidi" w:hAnsiTheme="majorBidi" w:cstheme="majorBidi"/>
        </w:rPr>
        <w:t xml:space="preserve"> and</w:t>
      </w:r>
      <w:r w:rsidR="00B15567" w:rsidRPr="00ED4A78">
        <w:rPr>
          <w:rFonts w:asciiTheme="majorBidi" w:hAnsiTheme="majorBidi" w:cstheme="majorBidi"/>
        </w:rPr>
        <w:t xml:space="preserve"> the relevance </w:t>
      </w:r>
      <w:r w:rsidR="001F7428" w:rsidRPr="00ED4A78">
        <w:rPr>
          <w:rFonts w:asciiTheme="majorBidi" w:hAnsiTheme="majorBidi" w:cstheme="majorBidi"/>
        </w:rPr>
        <w:t xml:space="preserve">and importance </w:t>
      </w:r>
      <w:r w:rsidR="00B15567" w:rsidRPr="00ED4A78">
        <w:rPr>
          <w:rFonts w:asciiTheme="majorBidi" w:hAnsiTheme="majorBidi" w:cstheme="majorBidi"/>
        </w:rPr>
        <w:t xml:space="preserve">of the </w:t>
      </w:r>
      <w:r w:rsidR="001F7428" w:rsidRPr="00ED4A78">
        <w:rPr>
          <w:rFonts w:asciiTheme="majorBidi" w:hAnsiTheme="majorBidi" w:cstheme="majorBidi"/>
        </w:rPr>
        <w:t>k</w:t>
      </w:r>
      <w:r w:rsidR="00B15567" w:rsidRPr="00ED4A78">
        <w:rPr>
          <w:rFonts w:asciiTheme="majorBidi" w:hAnsiTheme="majorBidi" w:cstheme="majorBidi"/>
        </w:rPr>
        <w:t xml:space="preserve">ey </w:t>
      </w:r>
      <w:r w:rsidR="001F7428" w:rsidRPr="00ED4A78">
        <w:rPr>
          <w:rFonts w:asciiTheme="majorBidi" w:hAnsiTheme="majorBidi" w:cstheme="majorBidi"/>
        </w:rPr>
        <w:t>s</w:t>
      </w:r>
      <w:r w:rsidR="00B15567" w:rsidRPr="00ED4A78">
        <w:rPr>
          <w:rFonts w:asciiTheme="majorBidi" w:hAnsiTheme="majorBidi" w:cstheme="majorBidi"/>
        </w:rPr>
        <w:t xml:space="preserve">trategies </w:t>
      </w:r>
      <w:r w:rsidR="00FA7244" w:rsidRPr="00ED4A78">
        <w:rPr>
          <w:rFonts w:asciiTheme="majorBidi" w:hAnsiTheme="majorBidi" w:cstheme="majorBidi"/>
        </w:rPr>
        <w:t>to improve capacity</w:t>
      </w:r>
      <w:r w:rsidR="004E1CC2" w:rsidRPr="00ED4A78">
        <w:rPr>
          <w:rFonts w:asciiTheme="majorBidi" w:hAnsiTheme="majorBidi" w:cstheme="majorBidi"/>
        </w:rPr>
        <w:t>-</w:t>
      </w:r>
      <w:r w:rsidR="00FA7244" w:rsidRPr="00ED4A78">
        <w:rPr>
          <w:rFonts w:asciiTheme="majorBidi" w:hAnsiTheme="majorBidi" w:cstheme="majorBidi"/>
        </w:rPr>
        <w:t>building and development</w:t>
      </w:r>
      <w:r w:rsidR="00CB713D" w:rsidRPr="00ED4A78">
        <w:rPr>
          <w:rFonts w:asciiTheme="majorBidi" w:hAnsiTheme="majorBidi" w:cstheme="majorBidi"/>
        </w:rPr>
        <w:t>,</w:t>
      </w:r>
      <w:r w:rsidR="00FA7244" w:rsidRPr="00ED4A78">
        <w:rPr>
          <w:rFonts w:asciiTheme="majorBidi" w:hAnsiTheme="majorBidi" w:cstheme="majorBidi"/>
        </w:rPr>
        <w:t xml:space="preserve"> </w:t>
      </w:r>
      <w:r w:rsidR="00B15567" w:rsidRPr="00ED4A78">
        <w:rPr>
          <w:rFonts w:asciiTheme="majorBidi" w:hAnsiTheme="majorBidi" w:cstheme="majorBidi"/>
        </w:rPr>
        <w:t xml:space="preserve">and </w:t>
      </w:r>
      <w:r w:rsidR="00FA7244" w:rsidRPr="00ED4A78">
        <w:rPr>
          <w:rFonts w:asciiTheme="majorBidi" w:hAnsiTheme="majorBidi" w:cstheme="majorBidi"/>
        </w:rPr>
        <w:t xml:space="preserve">the </w:t>
      </w:r>
      <w:r w:rsidR="001F7428" w:rsidRPr="00ED4A78">
        <w:rPr>
          <w:rFonts w:asciiTheme="majorBidi" w:hAnsiTheme="majorBidi" w:cstheme="majorBidi"/>
        </w:rPr>
        <w:t>m</w:t>
      </w:r>
      <w:r w:rsidR="00B15567" w:rsidRPr="00ED4A78">
        <w:rPr>
          <w:rFonts w:asciiTheme="majorBidi" w:hAnsiTheme="majorBidi" w:cstheme="majorBidi"/>
        </w:rPr>
        <w:t xml:space="preserve">echanisms for </w:t>
      </w:r>
      <w:r w:rsidR="001F7428" w:rsidRPr="00ED4A78">
        <w:rPr>
          <w:rFonts w:asciiTheme="majorBidi" w:hAnsiTheme="majorBidi" w:cstheme="majorBidi"/>
        </w:rPr>
        <w:t>i</w:t>
      </w:r>
      <w:r w:rsidR="00B15567" w:rsidRPr="00ED4A78">
        <w:rPr>
          <w:rFonts w:asciiTheme="majorBidi" w:hAnsiTheme="majorBidi" w:cstheme="majorBidi"/>
        </w:rPr>
        <w:t xml:space="preserve">mplementation </w:t>
      </w:r>
      <w:r w:rsidR="00FA7244" w:rsidRPr="00ED4A78">
        <w:rPr>
          <w:rFonts w:asciiTheme="majorBidi" w:hAnsiTheme="majorBidi" w:cstheme="majorBidi"/>
        </w:rPr>
        <w:t>in</w:t>
      </w:r>
      <w:r w:rsidR="00B15567" w:rsidRPr="00ED4A78">
        <w:rPr>
          <w:rFonts w:asciiTheme="majorBidi" w:hAnsiTheme="majorBidi" w:cstheme="majorBidi"/>
        </w:rPr>
        <w:t xml:space="preserve"> translating the </w:t>
      </w:r>
      <w:r w:rsidR="00A86E76" w:rsidRPr="00ED4A78">
        <w:rPr>
          <w:rFonts w:asciiTheme="majorBidi" w:hAnsiTheme="majorBidi" w:cstheme="majorBidi"/>
        </w:rPr>
        <w:t xml:space="preserve">strategic </w:t>
      </w:r>
      <w:r w:rsidR="00B15567" w:rsidRPr="00ED4A78">
        <w:rPr>
          <w:rFonts w:asciiTheme="majorBidi" w:hAnsiTheme="majorBidi" w:cstheme="majorBidi"/>
        </w:rPr>
        <w:t>framework into actionable guidance, including setting priorities, integrating capacity development into NBSAPs and sectoral planning, strengthening coordination, and mobilizing resources.</w:t>
      </w:r>
      <w:r w:rsidR="00E60BBC" w:rsidRPr="00ED4A78">
        <w:rPr>
          <w:rFonts w:asciiTheme="majorBidi" w:hAnsiTheme="majorBidi" w:cstheme="majorBidi"/>
        </w:rPr>
        <w:t xml:space="preserve"> </w:t>
      </w:r>
      <w:r w:rsidR="00B15567" w:rsidRPr="00ED4A78">
        <w:rPr>
          <w:rFonts w:asciiTheme="majorBidi" w:hAnsiTheme="majorBidi" w:cstheme="majorBidi"/>
        </w:rPr>
        <w:t>The</w:t>
      </w:r>
      <w:r w:rsidRPr="00ED4A78">
        <w:rPr>
          <w:rFonts w:asciiTheme="majorBidi" w:hAnsiTheme="majorBidi" w:cstheme="majorBidi"/>
        </w:rPr>
        <w:t>y</w:t>
      </w:r>
      <w:r w:rsidR="00B15567" w:rsidRPr="00ED4A78">
        <w:rPr>
          <w:rFonts w:asciiTheme="majorBidi" w:hAnsiTheme="majorBidi" w:cstheme="majorBidi"/>
        </w:rPr>
        <w:t xml:space="preserve"> </w:t>
      </w:r>
      <w:r w:rsidR="001F7428" w:rsidRPr="00ED4A78">
        <w:rPr>
          <w:rFonts w:asciiTheme="majorBidi" w:hAnsiTheme="majorBidi" w:cstheme="majorBidi"/>
        </w:rPr>
        <w:t>also emphasize</w:t>
      </w:r>
      <w:r w:rsidR="00E52059" w:rsidRPr="00ED4A78">
        <w:rPr>
          <w:rFonts w:asciiTheme="majorBidi" w:hAnsiTheme="majorBidi" w:cstheme="majorBidi"/>
        </w:rPr>
        <w:t>d</w:t>
      </w:r>
      <w:r w:rsidR="001F7428" w:rsidRPr="00ED4A78">
        <w:rPr>
          <w:rFonts w:asciiTheme="majorBidi" w:hAnsiTheme="majorBidi" w:cstheme="majorBidi"/>
        </w:rPr>
        <w:t xml:space="preserve"> the importance of g</w:t>
      </w:r>
      <w:r w:rsidR="00B15567" w:rsidRPr="00ED4A78">
        <w:rPr>
          <w:rFonts w:asciiTheme="majorBidi" w:hAnsiTheme="majorBidi" w:cstheme="majorBidi"/>
        </w:rPr>
        <w:t xml:space="preserve">uiding </w:t>
      </w:r>
      <w:r w:rsidR="001F7428" w:rsidRPr="00ED4A78">
        <w:rPr>
          <w:rFonts w:asciiTheme="majorBidi" w:hAnsiTheme="majorBidi" w:cstheme="majorBidi"/>
        </w:rPr>
        <w:t>p</w:t>
      </w:r>
      <w:r w:rsidR="00B15567" w:rsidRPr="00ED4A78">
        <w:rPr>
          <w:rFonts w:asciiTheme="majorBidi" w:hAnsiTheme="majorBidi" w:cstheme="majorBidi"/>
        </w:rPr>
        <w:t xml:space="preserve">rinciples for promoting inclusive, rights‑based, and country‑driven approaches. </w:t>
      </w:r>
      <w:r w:rsidR="001F7428" w:rsidRPr="00ED4A78">
        <w:rPr>
          <w:rFonts w:asciiTheme="majorBidi" w:hAnsiTheme="majorBidi" w:cstheme="majorBidi"/>
        </w:rPr>
        <w:t xml:space="preserve">The </w:t>
      </w:r>
      <w:r w:rsidRPr="00ED4A78">
        <w:rPr>
          <w:rFonts w:asciiTheme="majorBidi" w:hAnsiTheme="majorBidi" w:cstheme="majorBidi"/>
        </w:rPr>
        <w:t>component</w:t>
      </w:r>
      <w:r w:rsidR="001F7428" w:rsidRPr="00ED4A78">
        <w:rPr>
          <w:rFonts w:asciiTheme="majorBidi" w:hAnsiTheme="majorBidi" w:cstheme="majorBidi"/>
        </w:rPr>
        <w:t xml:space="preserve"> on c</w:t>
      </w:r>
      <w:r w:rsidR="00B15567" w:rsidRPr="00ED4A78">
        <w:rPr>
          <w:rFonts w:asciiTheme="majorBidi" w:hAnsiTheme="majorBidi" w:cstheme="majorBidi"/>
        </w:rPr>
        <w:t xml:space="preserve">apacity </w:t>
      </w:r>
      <w:r w:rsidR="001F7428" w:rsidRPr="00ED4A78">
        <w:rPr>
          <w:rFonts w:asciiTheme="majorBidi" w:hAnsiTheme="majorBidi" w:cstheme="majorBidi"/>
        </w:rPr>
        <w:t>r</w:t>
      </w:r>
      <w:r w:rsidR="00B15567" w:rsidRPr="00ED4A78">
        <w:rPr>
          <w:rFonts w:asciiTheme="majorBidi" w:hAnsiTheme="majorBidi" w:cstheme="majorBidi"/>
        </w:rPr>
        <w:t>esults w</w:t>
      </w:r>
      <w:r w:rsidRPr="00ED4A78">
        <w:rPr>
          <w:rFonts w:asciiTheme="majorBidi" w:hAnsiTheme="majorBidi" w:cstheme="majorBidi"/>
        </w:rPr>
        <w:t>as</w:t>
      </w:r>
      <w:r w:rsidR="00B15567" w:rsidRPr="00ED4A78">
        <w:rPr>
          <w:rFonts w:asciiTheme="majorBidi" w:hAnsiTheme="majorBidi" w:cstheme="majorBidi"/>
        </w:rPr>
        <w:t xml:space="preserve"> less emphasi</w:t>
      </w:r>
      <w:r w:rsidR="00C85F2B" w:rsidRPr="00ED4A78">
        <w:rPr>
          <w:rFonts w:asciiTheme="majorBidi" w:hAnsiTheme="majorBidi" w:cstheme="majorBidi"/>
        </w:rPr>
        <w:t>z</w:t>
      </w:r>
      <w:r w:rsidR="00B15567" w:rsidRPr="00ED4A78">
        <w:rPr>
          <w:rFonts w:asciiTheme="majorBidi" w:hAnsiTheme="majorBidi" w:cstheme="majorBidi"/>
        </w:rPr>
        <w:t>ed</w:t>
      </w:r>
      <w:r w:rsidR="00A86E53" w:rsidRPr="00ED4A78">
        <w:rPr>
          <w:rFonts w:asciiTheme="majorBidi" w:hAnsiTheme="majorBidi" w:cstheme="majorBidi"/>
        </w:rPr>
        <w:t>.</w:t>
      </w:r>
      <w:r w:rsidR="00B15567" w:rsidRPr="00ED4A78">
        <w:rPr>
          <w:rFonts w:asciiTheme="majorBidi" w:hAnsiTheme="majorBidi" w:cstheme="majorBidi"/>
        </w:rPr>
        <w:t xml:space="preserve"> </w:t>
      </w:r>
    </w:p>
    <w:p w14:paraId="587220D2" w14:textId="5B8940B8" w:rsidR="008F2EA4" w:rsidRPr="00ED4A78" w:rsidRDefault="00FA7244">
      <w:pPr>
        <w:pStyle w:val="CBDNormalNumber"/>
        <w:numPr>
          <w:ilvl w:val="0"/>
          <w:numId w:val="2"/>
        </w:numPr>
        <w:ind w:left="567" w:firstLine="0"/>
        <w:rPr>
          <w:rFonts w:asciiTheme="majorBidi" w:hAnsiTheme="majorBidi" w:cstheme="majorBidi"/>
        </w:rPr>
      </w:pPr>
      <w:r w:rsidRPr="00ED4A78">
        <w:rPr>
          <w:rFonts w:asciiTheme="majorBidi" w:hAnsiTheme="majorBidi" w:cstheme="majorBidi"/>
        </w:rPr>
        <w:t>The q</w:t>
      </w:r>
      <w:r w:rsidR="001520B3" w:rsidRPr="00ED4A78">
        <w:rPr>
          <w:rFonts w:asciiTheme="majorBidi" w:hAnsiTheme="majorBidi" w:cstheme="majorBidi"/>
        </w:rPr>
        <w:t>ualitative responses from respondents</w:t>
      </w:r>
      <w:r w:rsidRPr="00ED4A78">
        <w:rPr>
          <w:rFonts w:asciiTheme="majorBidi" w:hAnsiTheme="majorBidi" w:cstheme="majorBidi"/>
        </w:rPr>
        <w:t xml:space="preserve"> who</w:t>
      </w:r>
      <w:r w:rsidR="001520B3" w:rsidRPr="00ED4A78">
        <w:rPr>
          <w:rFonts w:asciiTheme="majorBidi" w:hAnsiTheme="majorBidi" w:cstheme="majorBidi"/>
        </w:rPr>
        <w:t xml:space="preserve"> did not find the </w:t>
      </w:r>
      <w:r w:rsidR="00B85353" w:rsidRPr="00ED4A78">
        <w:rPr>
          <w:rFonts w:asciiTheme="majorBidi" w:hAnsiTheme="majorBidi" w:cstheme="majorBidi"/>
        </w:rPr>
        <w:t xml:space="preserve">long-term </w:t>
      </w:r>
      <w:r w:rsidR="005012D0" w:rsidRPr="00ED4A78">
        <w:rPr>
          <w:rFonts w:asciiTheme="majorBidi" w:hAnsiTheme="majorBidi" w:cstheme="majorBidi"/>
        </w:rPr>
        <w:t>strategic framework</w:t>
      </w:r>
      <w:r w:rsidR="001520B3" w:rsidRPr="00ED4A78">
        <w:rPr>
          <w:rFonts w:asciiTheme="majorBidi" w:hAnsiTheme="majorBidi" w:cstheme="majorBidi"/>
        </w:rPr>
        <w:t xml:space="preserve"> </w:t>
      </w:r>
      <w:r w:rsidR="00B26B60" w:rsidRPr="00ED4A78">
        <w:rPr>
          <w:rFonts w:asciiTheme="majorBidi" w:hAnsiTheme="majorBidi" w:cstheme="majorBidi"/>
        </w:rPr>
        <w:t>relevant</w:t>
      </w:r>
      <w:r w:rsidR="001520B3" w:rsidRPr="00ED4A78">
        <w:rPr>
          <w:rFonts w:asciiTheme="majorBidi" w:hAnsiTheme="majorBidi" w:cstheme="majorBidi"/>
        </w:rPr>
        <w:t xml:space="preserve"> </w:t>
      </w:r>
      <w:r w:rsidR="00B26B60" w:rsidRPr="00ED4A78">
        <w:rPr>
          <w:rFonts w:asciiTheme="majorBidi" w:hAnsiTheme="majorBidi" w:cstheme="majorBidi"/>
        </w:rPr>
        <w:t>to their capacity development efforts</w:t>
      </w:r>
      <w:r w:rsidR="0016732E" w:rsidRPr="00ED4A78">
        <w:rPr>
          <w:rFonts w:asciiTheme="majorBidi" w:hAnsiTheme="majorBidi" w:cstheme="majorBidi"/>
        </w:rPr>
        <w:t xml:space="preserve"> once again cited</w:t>
      </w:r>
      <w:r w:rsidR="00151210" w:rsidRPr="00ED4A78">
        <w:rPr>
          <w:rFonts w:asciiTheme="majorBidi" w:hAnsiTheme="majorBidi" w:cstheme="majorBidi"/>
        </w:rPr>
        <w:t xml:space="preserve"> resource constraints, </w:t>
      </w:r>
      <w:r w:rsidR="009B152D" w:rsidRPr="00ED4A78">
        <w:rPr>
          <w:rFonts w:asciiTheme="majorBidi" w:hAnsiTheme="majorBidi" w:cstheme="majorBidi"/>
        </w:rPr>
        <w:t>including limited financial and human capacity</w:t>
      </w:r>
      <w:r w:rsidR="00BD7EA6" w:rsidRPr="00ED4A78">
        <w:rPr>
          <w:rFonts w:asciiTheme="majorBidi" w:hAnsiTheme="majorBidi" w:cstheme="majorBidi"/>
        </w:rPr>
        <w:t xml:space="preserve"> to coordinate </w:t>
      </w:r>
      <w:r w:rsidR="001F6DE6" w:rsidRPr="00ED4A78">
        <w:rPr>
          <w:rFonts w:asciiTheme="majorBidi" w:hAnsiTheme="majorBidi" w:cstheme="majorBidi"/>
        </w:rPr>
        <w:t xml:space="preserve">the use of the strategic framework </w:t>
      </w:r>
      <w:r w:rsidR="001A17C5" w:rsidRPr="00ED4A78">
        <w:rPr>
          <w:rFonts w:asciiTheme="majorBidi" w:hAnsiTheme="majorBidi" w:cstheme="majorBidi"/>
        </w:rPr>
        <w:t xml:space="preserve">within government </w:t>
      </w:r>
      <w:r w:rsidR="00D509F9" w:rsidRPr="00ED4A78">
        <w:rPr>
          <w:rFonts w:asciiTheme="majorBidi" w:hAnsiTheme="majorBidi" w:cstheme="majorBidi"/>
        </w:rPr>
        <w:t>institutions</w:t>
      </w:r>
      <w:r w:rsidR="008862DE" w:rsidRPr="00ED4A78">
        <w:rPr>
          <w:rFonts w:asciiTheme="majorBidi" w:hAnsiTheme="majorBidi" w:cstheme="majorBidi"/>
        </w:rPr>
        <w:t xml:space="preserve"> as a key limitation</w:t>
      </w:r>
      <w:r w:rsidR="00D509F9" w:rsidRPr="00ED4A78">
        <w:rPr>
          <w:rFonts w:asciiTheme="majorBidi" w:hAnsiTheme="majorBidi" w:cstheme="majorBidi"/>
        </w:rPr>
        <w:t xml:space="preserve">. </w:t>
      </w:r>
      <w:r w:rsidR="00AF6761" w:rsidRPr="00ED4A78">
        <w:rPr>
          <w:rFonts w:asciiTheme="majorBidi" w:hAnsiTheme="majorBidi" w:cstheme="majorBidi"/>
        </w:rPr>
        <w:t xml:space="preserve">Others described the </w:t>
      </w:r>
      <w:r w:rsidR="00925F7A" w:rsidRPr="00ED4A78">
        <w:rPr>
          <w:rFonts w:asciiTheme="majorBidi" w:hAnsiTheme="majorBidi" w:cstheme="majorBidi"/>
        </w:rPr>
        <w:t xml:space="preserve">guidance </w:t>
      </w:r>
      <w:r w:rsidR="00AD4377" w:rsidRPr="00ED4A78">
        <w:rPr>
          <w:rFonts w:asciiTheme="majorBidi" w:hAnsiTheme="majorBidi" w:cstheme="majorBidi"/>
        </w:rPr>
        <w:t xml:space="preserve">as providing </w:t>
      </w:r>
      <w:r w:rsidR="00AD4377" w:rsidRPr="00ED4A78">
        <w:rPr>
          <w:rFonts w:asciiTheme="majorBidi" w:hAnsiTheme="majorBidi" w:cstheme="majorBidi"/>
        </w:rPr>
        <w:lastRenderedPageBreak/>
        <w:t xml:space="preserve">general </w:t>
      </w:r>
      <w:r w:rsidR="009D1CFB" w:rsidRPr="00ED4A78">
        <w:rPr>
          <w:rFonts w:asciiTheme="majorBidi" w:hAnsiTheme="majorBidi" w:cstheme="majorBidi"/>
        </w:rPr>
        <w:t>biodiversity</w:t>
      </w:r>
      <w:r w:rsidR="005D532E" w:rsidRPr="00ED4A78">
        <w:rPr>
          <w:rFonts w:asciiTheme="majorBidi" w:hAnsiTheme="majorBidi" w:cstheme="majorBidi"/>
        </w:rPr>
        <w:t xml:space="preserve"> recommendations</w:t>
      </w:r>
      <w:r w:rsidR="00F24A09" w:rsidRPr="00ED4A78">
        <w:rPr>
          <w:rFonts w:asciiTheme="majorBidi" w:hAnsiTheme="majorBidi" w:cstheme="majorBidi"/>
        </w:rPr>
        <w:t xml:space="preserve"> that do not address sector-specific challenges</w:t>
      </w:r>
      <w:r w:rsidR="0018670E" w:rsidRPr="00ED4A78">
        <w:rPr>
          <w:rFonts w:asciiTheme="majorBidi" w:hAnsiTheme="majorBidi" w:cstheme="majorBidi"/>
        </w:rPr>
        <w:t xml:space="preserve">, </w:t>
      </w:r>
      <w:r w:rsidR="00266269" w:rsidRPr="00ED4A78">
        <w:rPr>
          <w:rFonts w:asciiTheme="majorBidi" w:hAnsiTheme="majorBidi" w:cstheme="majorBidi"/>
        </w:rPr>
        <w:t>and</w:t>
      </w:r>
      <w:r w:rsidR="00920190" w:rsidRPr="00ED4A78">
        <w:rPr>
          <w:rFonts w:asciiTheme="majorBidi" w:hAnsiTheme="majorBidi" w:cstheme="majorBidi"/>
        </w:rPr>
        <w:t xml:space="preserve"> </w:t>
      </w:r>
      <w:r w:rsidR="00534445" w:rsidRPr="00ED4A78">
        <w:rPr>
          <w:rFonts w:asciiTheme="majorBidi" w:hAnsiTheme="majorBidi" w:cstheme="majorBidi"/>
        </w:rPr>
        <w:t xml:space="preserve">uncertainty </w:t>
      </w:r>
      <w:r w:rsidR="00903D3E" w:rsidRPr="00ED4A78">
        <w:rPr>
          <w:rFonts w:asciiTheme="majorBidi" w:hAnsiTheme="majorBidi" w:cstheme="majorBidi"/>
        </w:rPr>
        <w:t>regarding</w:t>
      </w:r>
      <w:r w:rsidR="00534445" w:rsidRPr="00ED4A78">
        <w:rPr>
          <w:rFonts w:asciiTheme="majorBidi" w:hAnsiTheme="majorBidi" w:cstheme="majorBidi"/>
        </w:rPr>
        <w:t xml:space="preserve"> alignment with KMGBF‑related processes</w:t>
      </w:r>
      <w:r w:rsidR="00015ECC" w:rsidRPr="00ED4A78">
        <w:rPr>
          <w:rFonts w:asciiTheme="majorBidi" w:hAnsiTheme="majorBidi" w:cstheme="majorBidi"/>
        </w:rPr>
        <w:t xml:space="preserve"> </w:t>
      </w:r>
      <w:r w:rsidR="007E02FF" w:rsidRPr="00ED4A78">
        <w:rPr>
          <w:rFonts w:asciiTheme="majorBidi" w:hAnsiTheme="majorBidi" w:cstheme="majorBidi"/>
        </w:rPr>
        <w:t>with</w:t>
      </w:r>
      <w:r w:rsidR="00BC153A" w:rsidRPr="00ED4A78">
        <w:rPr>
          <w:rFonts w:asciiTheme="majorBidi" w:hAnsiTheme="majorBidi" w:cstheme="majorBidi"/>
        </w:rPr>
        <w:t xml:space="preserve"> limited detail</w:t>
      </w:r>
      <w:r w:rsidR="0035466D" w:rsidRPr="00ED4A78">
        <w:rPr>
          <w:rFonts w:asciiTheme="majorBidi" w:hAnsiTheme="majorBidi" w:cstheme="majorBidi"/>
        </w:rPr>
        <w:t>s</w:t>
      </w:r>
      <w:r w:rsidR="00BC153A" w:rsidRPr="00ED4A78">
        <w:rPr>
          <w:rFonts w:asciiTheme="majorBidi" w:hAnsiTheme="majorBidi" w:cstheme="majorBidi"/>
        </w:rPr>
        <w:t xml:space="preserve"> on its use.</w:t>
      </w:r>
      <w:r w:rsidR="00CC5F0C" w:rsidRPr="00ED4A78">
        <w:rPr>
          <w:rFonts w:asciiTheme="majorBidi" w:hAnsiTheme="majorBidi" w:cstheme="majorBidi"/>
        </w:rPr>
        <w:t xml:space="preserve"> </w:t>
      </w:r>
      <w:r w:rsidR="000A1A9D" w:rsidRPr="00ED4A78">
        <w:rPr>
          <w:rFonts w:asciiTheme="majorBidi" w:hAnsiTheme="majorBidi" w:cstheme="majorBidi"/>
        </w:rPr>
        <w:t>Responses</w:t>
      </w:r>
      <w:r w:rsidR="00D81687" w:rsidRPr="00ED4A78">
        <w:rPr>
          <w:rFonts w:asciiTheme="majorBidi" w:hAnsiTheme="majorBidi" w:cstheme="majorBidi"/>
        </w:rPr>
        <w:t xml:space="preserve"> from </w:t>
      </w:r>
      <w:r w:rsidR="00AD535A" w:rsidRPr="00ED4A78">
        <w:rPr>
          <w:rFonts w:asciiTheme="majorBidi" w:hAnsiTheme="majorBidi" w:cstheme="majorBidi"/>
        </w:rPr>
        <w:t>i</w:t>
      </w:r>
      <w:r w:rsidR="00D81687" w:rsidRPr="00ED4A78">
        <w:rPr>
          <w:rFonts w:asciiTheme="majorBidi" w:hAnsiTheme="majorBidi" w:cstheme="majorBidi"/>
        </w:rPr>
        <w:t xml:space="preserve">ndigenous </w:t>
      </w:r>
      <w:r w:rsidR="00AD535A" w:rsidRPr="00ED4A78">
        <w:rPr>
          <w:rFonts w:asciiTheme="majorBidi" w:hAnsiTheme="majorBidi" w:cstheme="majorBidi"/>
        </w:rPr>
        <w:t>p</w:t>
      </w:r>
      <w:r w:rsidR="00D81687" w:rsidRPr="00ED4A78">
        <w:rPr>
          <w:rFonts w:asciiTheme="majorBidi" w:hAnsiTheme="majorBidi" w:cstheme="majorBidi"/>
        </w:rPr>
        <w:t>eoples and local communities, women</w:t>
      </w:r>
      <w:r w:rsidR="00F66E35" w:rsidRPr="00ED4A78">
        <w:rPr>
          <w:rFonts w:asciiTheme="majorBidi" w:hAnsiTheme="majorBidi" w:cstheme="majorBidi"/>
        </w:rPr>
        <w:t xml:space="preserve"> and youth </w:t>
      </w:r>
      <w:r w:rsidR="00D81687" w:rsidRPr="00ED4A78">
        <w:rPr>
          <w:rFonts w:asciiTheme="majorBidi" w:hAnsiTheme="majorBidi" w:cstheme="majorBidi"/>
        </w:rPr>
        <w:t>organi</w:t>
      </w:r>
      <w:r w:rsidR="00F66E35" w:rsidRPr="00ED4A78">
        <w:rPr>
          <w:rFonts w:asciiTheme="majorBidi" w:hAnsiTheme="majorBidi" w:cstheme="majorBidi"/>
        </w:rPr>
        <w:t>z</w:t>
      </w:r>
      <w:r w:rsidR="00D81687" w:rsidRPr="00ED4A78">
        <w:rPr>
          <w:rFonts w:asciiTheme="majorBidi" w:hAnsiTheme="majorBidi" w:cstheme="majorBidi"/>
        </w:rPr>
        <w:t>ations</w:t>
      </w:r>
      <w:r w:rsidR="000D28A9" w:rsidRPr="00ED4A78">
        <w:rPr>
          <w:rFonts w:asciiTheme="majorBidi" w:hAnsiTheme="majorBidi" w:cstheme="majorBidi"/>
        </w:rPr>
        <w:t>,</w:t>
      </w:r>
      <w:r w:rsidR="00D81687" w:rsidRPr="00ED4A78">
        <w:rPr>
          <w:rFonts w:asciiTheme="majorBidi" w:hAnsiTheme="majorBidi" w:cstheme="majorBidi"/>
        </w:rPr>
        <w:t xml:space="preserve"> </w:t>
      </w:r>
      <w:r w:rsidR="00851819" w:rsidRPr="00ED4A78">
        <w:rPr>
          <w:rFonts w:asciiTheme="majorBidi" w:hAnsiTheme="majorBidi" w:cstheme="majorBidi"/>
        </w:rPr>
        <w:t xml:space="preserve">emphasized </w:t>
      </w:r>
      <w:r w:rsidR="00D81687" w:rsidRPr="00ED4A78">
        <w:rPr>
          <w:rFonts w:asciiTheme="majorBidi" w:hAnsiTheme="majorBidi" w:cstheme="majorBidi"/>
        </w:rPr>
        <w:t xml:space="preserve">that the </w:t>
      </w:r>
      <w:r w:rsidR="00F5528F" w:rsidRPr="00ED4A78">
        <w:rPr>
          <w:rFonts w:asciiTheme="majorBidi" w:hAnsiTheme="majorBidi" w:cstheme="majorBidi"/>
        </w:rPr>
        <w:t xml:space="preserve">strategic </w:t>
      </w:r>
      <w:r w:rsidR="00D81687" w:rsidRPr="00ED4A78">
        <w:rPr>
          <w:rFonts w:asciiTheme="majorBidi" w:hAnsiTheme="majorBidi" w:cstheme="majorBidi"/>
        </w:rPr>
        <w:t xml:space="preserve">framework is </w:t>
      </w:r>
      <w:r w:rsidR="00B55B25" w:rsidRPr="00ED4A78">
        <w:rPr>
          <w:rFonts w:asciiTheme="majorBidi" w:hAnsiTheme="majorBidi" w:cstheme="majorBidi"/>
        </w:rPr>
        <w:t>oriented towards government actors</w:t>
      </w:r>
      <w:r w:rsidR="00D81687" w:rsidRPr="00ED4A78">
        <w:rPr>
          <w:rFonts w:asciiTheme="majorBidi" w:hAnsiTheme="majorBidi" w:cstheme="majorBidi"/>
        </w:rPr>
        <w:t xml:space="preserve"> and insufficiently adapted to non‑formal, community‑based, or grassroots capacity development contexts, prompting calls for more inclusive and context‑specific guidance that reflects their institutional realities and modes of engagement.</w:t>
      </w:r>
    </w:p>
    <w:p w14:paraId="70549574" w14:textId="12EB05BE" w:rsidR="0091040A" w:rsidRPr="00ED4A78" w:rsidRDefault="005918C9">
      <w:pPr>
        <w:pStyle w:val="CBDH2"/>
        <w:numPr>
          <w:ilvl w:val="0"/>
          <w:numId w:val="5"/>
        </w:numPr>
        <w:tabs>
          <w:tab w:val="clear" w:pos="567"/>
        </w:tabs>
        <w:ind w:left="567" w:hanging="567"/>
      </w:pPr>
      <w:r w:rsidRPr="00ED4A78">
        <w:t xml:space="preserve">Effectiveness of the long-term strategic framework </w:t>
      </w:r>
    </w:p>
    <w:p w14:paraId="6AE0A6DF" w14:textId="0566C67F" w:rsidR="00873921" w:rsidRPr="00ED4A78" w:rsidRDefault="004A2403">
      <w:pPr>
        <w:pStyle w:val="CBDNormalNumber"/>
        <w:numPr>
          <w:ilvl w:val="0"/>
          <w:numId w:val="2"/>
        </w:numPr>
        <w:ind w:left="567" w:firstLine="0"/>
        <w:rPr>
          <w:rFonts w:asciiTheme="majorBidi" w:hAnsiTheme="majorBidi" w:cstheme="majorBidi"/>
        </w:rPr>
      </w:pPr>
      <w:r w:rsidRPr="00ED4A78">
        <w:rPr>
          <w:rFonts w:asciiTheme="majorBidi" w:hAnsiTheme="majorBidi" w:cstheme="majorBidi"/>
        </w:rPr>
        <w:t>Section C of the survey assess</w:t>
      </w:r>
      <w:r w:rsidR="00FA59A2" w:rsidRPr="00ED4A78">
        <w:rPr>
          <w:rFonts w:asciiTheme="majorBidi" w:hAnsiTheme="majorBidi" w:cstheme="majorBidi"/>
        </w:rPr>
        <w:t>ed</w:t>
      </w:r>
      <w:r w:rsidRPr="00ED4A78">
        <w:rPr>
          <w:rFonts w:asciiTheme="majorBidi" w:hAnsiTheme="majorBidi" w:cstheme="majorBidi"/>
        </w:rPr>
        <w:t xml:space="preserve"> the effectiveness of the long‑term strategic framework in </w:t>
      </w:r>
      <w:r w:rsidR="006915B0" w:rsidRPr="00ED4A78">
        <w:rPr>
          <w:rFonts w:asciiTheme="majorBidi" w:hAnsiTheme="majorBidi" w:cstheme="majorBidi"/>
        </w:rPr>
        <w:t xml:space="preserve">terms of </w:t>
      </w:r>
      <w:r w:rsidRPr="00ED4A78">
        <w:rPr>
          <w:rFonts w:asciiTheme="majorBidi" w:hAnsiTheme="majorBidi" w:cstheme="majorBidi"/>
        </w:rPr>
        <w:t xml:space="preserve">guiding capacity development interventions in support of the </w:t>
      </w:r>
      <w:r w:rsidR="00605CE4" w:rsidRPr="00ED4A78">
        <w:rPr>
          <w:rFonts w:asciiTheme="majorBidi" w:hAnsiTheme="majorBidi" w:cstheme="majorBidi"/>
        </w:rPr>
        <w:t>K</w:t>
      </w:r>
      <w:r w:rsidR="00BF6573" w:rsidRPr="00ED4A78">
        <w:rPr>
          <w:rFonts w:asciiTheme="majorBidi" w:hAnsiTheme="majorBidi" w:cstheme="majorBidi"/>
        </w:rPr>
        <w:t>unming-</w:t>
      </w:r>
      <w:r w:rsidR="00605CE4" w:rsidRPr="00ED4A78">
        <w:rPr>
          <w:rFonts w:asciiTheme="majorBidi" w:hAnsiTheme="majorBidi" w:cstheme="majorBidi"/>
        </w:rPr>
        <w:t>M</w:t>
      </w:r>
      <w:r w:rsidR="00BF6573" w:rsidRPr="00ED4A78">
        <w:rPr>
          <w:rFonts w:asciiTheme="majorBidi" w:hAnsiTheme="majorBidi" w:cstheme="majorBidi"/>
        </w:rPr>
        <w:t xml:space="preserve">ontreal </w:t>
      </w:r>
      <w:r w:rsidR="00605CE4" w:rsidRPr="00ED4A78">
        <w:rPr>
          <w:rFonts w:asciiTheme="majorBidi" w:hAnsiTheme="majorBidi" w:cstheme="majorBidi"/>
        </w:rPr>
        <w:t>G</w:t>
      </w:r>
      <w:r w:rsidR="00BF6573" w:rsidRPr="00ED4A78">
        <w:rPr>
          <w:rFonts w:asciiTheme="majorBidi" w:hAnsiTheme="majorBidi" w:cstheme="majorBidi"/>
        </w:rPr>
        <w:t xml:space="preserve">lobal </w:t>
      </w:r>
      <w:r w:rsidR="00605CE4" w:rsidRPr="00ED4A78">
        <w:rPr>
          <w:rFonts w:asciiTheme="majorBidi" w:hAnsiTheme="majorBidi" w:cstheme="majorBidi"/>
        </w:rPr>
        <w:t>B</w:t>
      </w:r>
      <w:r w:rsidR="00BF6573" w:rsidRPr="00ED4A78">
        <w:rPr>
          <w:rFonts w:asciiTheme="majorBidi" w:hAnsiTheme="majorBidi" w:cstheme="majorBidi"/>
        </w:rPr>
        <w:t xml:space="preserve">iodiversity </w:t>
      </w:r>
      <w:r w:rsidR="00605CE4" w:rsidRPr="00ED4A78">
        <w:rPr>
          <w:rFonts w:asciiTheme="majorBidi" w:hAnsiTheme="majorBidi" w:cstheme="majorBidi"/>
        </w:rPr>
        <w:t>F</w:t>
      </w:r>
      <w:r w:rsidR="00BF6573" w:rsidRPr="00ED4A78">
        <w:rPr>
          <w:rFonts w:asciiTheme="majorBidi" w:hAnsiTheme="majorBidi" w:cstheme="majorBidi"/>
        </w:rPr>
        <w:t>ramework</w:t>
      </w:r>
      <w:r w:rsidRPr="00ED4A78">
        <w:rPr>
          <w:rFonts w:asciiTheme="majorBidi" w:hAnsiTheme="majorBidi" w:cstheme="majorBidi"/>
        </w:rPr>
        <w:t xml:space="preserve">. </w:t>
      </w:r>
      <w:r w:rsidR="00424433" w:rsidRPr="00ED4A78">
        <w:rPr>
          <w:rFonts w:asciiTheme="majorBidi" w:hAnsiTheme="majorBidi" w:cstheme="majorBidi"/>
        </w:rPr>
        <w:t>Respondents were asked to identify</w:t>
      </w:r>
      <w:r w:rsidR="0040640F" w:rsidRPr="00ED4A78">
        <w:rPr>
          <w:rFonts w:asciiTheme="majorBidi" w:hAnsiTheme="majorBidi" w:cstheme="majorBidi"/>
        </w:rPr>
        <w:t xml:space="preserve"> which </w:t>
      </w:r>
      <w:r w:rsidR="00031542" w:rsidRPr="00ED4A78">
        <w:rPr>
          <w:rFonts w:asciiTheme="majorBidi" w:hAnsiTheme="majorBidi" w:cstheme="majorBidi"/>
        </w:rPr>
        <w:t xml:space="preserve">of the </w:t>
      </w:r>
      <w:r w:rsidR="0040640F" w:rsidRPr="00ED4A78">
        <w:rPr>
          <w:rFonts w:asciiTheme="majorBidi" w:hAnsiTheme="majorBidi" w:cstheme="majorBidi"/>
        </w:rPr>
        <w:t xml:space="preserve">key strategies </w:t>
      </w:r>
      <w:r w:rsidR="00FA7244" w:rsidRPr="00ED4A78">
        <w:rPr>
          <w:rFonts w:asciiTheme="majorBidi" w:hAnsiTheme="majorBidi" w:cstheme="majorBidi"/>
        </w:rPr>
        <w:t xml:space="preserve">under </w:t>
      </w:r>
      <w:r w:rsidR="0033347D" w:rsidRPr="00ED4A78">
        <w:rPr>
          <w:rFonts w:asciiTheme="majorBidi" w:hAnsiTheme="majorBidi" w:cstheme="majorBidi"/>
        </w:rPr>
        <w:t>section IV</w:t>
      </w:r>
      <w:r w:rsidR="005E76AF" w:rsidRPr="00ED4A78">
        <w:rPr>
          <w:rFonts w:asciiTheme="majorBidi" w:hAnsiTheme="majorBidi" w:cstheme="majorBidi"/>
        </w:rPr>
        <w:t xml:space="preserve"> of </w:t>
      </w:r>
      <w:r w:rsidR="00946B7D" w:rsidRPr="00ED4A78">
        <w:rPr>
          <w:rFonts w:asciiTheme="majorBidi" w:hAnsiTheme="majorBidi" w:cstheme="majorBidi"/>
        </w:rPr>
        <w:t xml:space="preserve">the </w:t>
      </w:r>
      <w:r w:rsidR="0033347D" w:rsidRPr="00ED4A78">
        <w:rPr>
          <w:rFonts w:asciiTheme="majorBidi" w:hAnsiTheme="majorBidi" w:cstheme="majorBidi"/>
        </w:rPr>
        <w:t xml:space="preserve">strategic </w:t>
      </w:r>
      <w:r w:rsidR="00946B7D" w:rsidRPr="00ED4A78">
        <w:rPr>
          <w:rFonts w:asciiTheme="majorBidi" w:hAnsiTheme="majorBidi" w:cstheme="majorBidi"/>
        </w:rPr>
        <w:t xml:space="preserve">framework </w:t>
      </w:r>
      <w:r w:rsidR="0040640F" w:rsidRPr="00ED4A78">
        <w:rPr>
          <w:rFonts w:asciiTheme="majorBidi" w:hAnsiTheme="majorBidi" w:cstheme="majorBidi"/>
        </w:rPr>
        <w:t>ha</w:t>
      </w:r>
      <w:r w:rsidR="00E539BD" w:rsidRPr="00ED4A78">
        <w:rPr>
          <w:rFonts w:asciiTheme="majorBidi" w:hAnsiTheme="majorBidi" w:cstheme="majorBidi"/>
        </w:rPr>
        <w:t>d</w:t>
      </w:r>
      <w:r w:rsidR="0040640F" w:rsidRPr="00ED4A78">
        <w:rPr>
          <w:rFonts w:asciiTheme="majorBidi" w:hAnsiTheme="majorBidi" w:cstheme="majorBidi"/>
        </w:rPr>
        <w:t xml:space="preserve"> been most effective in practice and how their application ha</w:t>
      </w:r>
      <w:r w:rsidR="00A66089" w:rsidRPr="00ED4A78">
        <w:rPr>
          <w:rFonts w:asciiTheme="majorBidi" w:hAnsiTheme="majorBidi" w:cstheme="majorBidi"/>
        </w:rPr>
        <w:t>d</w:t>
      </w:r>
      <w:r w:rsidR="0040640F" w:rsidRPr="00ED4A78">
        <w:rPr>
          <w:rFonts w:asciiTheme="majorBidi" w:hAnsiTheme="majorBidi" w:cstheme="majorBidi"/>
        </w:rPr>
        <w:t xml:space="preserve"> contributed to tangible </w:t>
      </w:r>
      <w:r w:rsidR="00D931ED" w:rsidRPr="00ED4A78">
        <w:rPr>
          <w:rFonts w:asciiTheme="majorBidi" w:hAnsiTheme="majorBidi" w:cstheme="majorBidi"/>
        </w:rPr>
        <w:t xml:space="preserve">changes in </w:t>
      </w:r>
      <w:r w:rsidR="0040640F" w:rsidRPr="00ED4A78">
        <w:rPr>
          <w:rFonts w:asciiTheme="majorBidi" w:hAnsiTheme="majorBidi" w:cstheme="majorBidi"/>
        </w:rPr>
        <w:t xml:space="preserve">capacity. </w:t>
      </w:r>
      <w:r w:rsidR="00B57238" w:rsidRPr="00ED4A78">
        <w:rPr>
          <w:rFonts w:asciiTheme="majorBidi" w:hAnsiTheme="majorBidi" w:cstheme="majorBidi"/>
        </w:rPr>
        <w:t xml:space="preserve">Respondents were </w:t>
      </w:r>
      <w:r w:rsidR="00F848EF" w:rsidRPr="00ED4A78">
        <w:rPr>
          <w:rFonts w:asciiTheme="majorBidi" w:hAnsiTheme="majorBidi" w:cstheme="majorBidi"/>
        </w:rPr>
        <w:t xml:space="preserve">also </w:t>
      </w:r>
      <w:r w:rsidR="00162378" w:rsidRPr="00ED4A78">
        <w:rPr>
          <w:rFonts w:asciiTheme="majorBidi" w:hAnsiTheme="majorBidi" w:cstheme="majorBidi"/>
        </w:rPr>
        <w:t xml:space="preserve">invited to </w:t>
      </w:r>
      <w:r w:rsidR="00A91B27" w:rsidRPr="00ED4A78">
        <w:rPr>
          <w:rFonts w:asciiTheme="majorBidi" w:hAnsiTheme="majorBidi" w:cstheme="majorBidi"/>
        </w:rPr>
        <w:t xml:space="preserve">indicate the </w:t>
      </w:r>
      <w:r w:rsidR="005C1E91" w:rsidRPr="00ED4A78">
        <w:rPr>
          <w:rFonts w:asciiTheme="majorBidi" w:hAnsiTheme="majorBidi" w:cstheme="majorBidi"/>
        </w:rPr>
        <w:t xml:space="preserve">extent to which </w:t>
      </w:r>
      <w:r w:rsidR="00346AC9" w:rsidRPr="00ED4A78">
        <w:rPr>
          <w:rFonts w:asciiTheme="majorBidi" w:hAnsiTheme="majorBidi" w:cstheme="majorBidi"/>
        </w:rPr>
        <w:t xml:space="preserve">the </w:t>
      </w:r>
      <w:r w:rsidR="005C1E91" w:rsidRPr="00ED4A78">
        <w:rPr>
          <w:rFonts w:asciiTheme="majorBidi" w:hAnsiTheme="majorBidi" w:cstheme="majorBidi"/>
        </w:rPr>
        <w:t>g</w:t>
      </w:r>
      <w:r w:rsidR="002F699D" w:rsidRPr="00ED4A78">
        <w:rPr>
          <w:rFonts w:asciiTheme="majorBidi" w:hAnsiTheme="majorBidi" w:cstheme="majorBidi"/>
        </w:rPr>
        <w:t>uidance provided in</w:t>
      </w:r>
      <w:r w:rsidR="00175CE1" w:rsidRPr="00ED4A78">
        <w:rPr>
          <w:rFonts w:asciiTheme="majorBidi" w:hAnsiTheme="majorBidi" w:cstheme="majorBidi"/>
        </w:rPr>
        <w:t xml:space="preserve"> </w:t>
      </w:r>
      <w:r w:rsidR="0040640F" w:rsidRPr="00ED4A78">
        <w:rPr>
          <w:rFonts w:asciiTheme="majorBidi" w:hAnsiTheme="majorBidi" w:cstheme="majorBidi"/>
        </w:rPr>
        <w:t xml:space="preserve">the </w:t>
      </w:r>
      <w:r w:rsidR="00651750" w:rsidRPr="00ED4A78">
        <w:rPr>
          <w:rFonts w:asciiTheme="majorBidi" w:hAnsiTheme="majorBidi" w:cstheme="majorBidi"/>
        </w:rPr>
        <w:t xml:space="preserve">strategic </w:t>
      </w:r>
      <w:r w:rsidR="0040640F" w:rsidRPr="00ED4A78">
        <w:rPr>
          <w:rFonts w:asciiTheme="majorBidi" w:hAnsiTheme="majorBidi" w:cstheme="majorBidi"/>
        </w:rPr>
        <w:t xml:space="preserve">framework </w:t>
      </w:r>
      <w:r w:rsidR="00F91C5A" w:rsidRPr="00ED4A78">
        <w:rPr>
          <w:rFonts w:asciiTheme="majorBidi" w:hAnsiTheme="majorBidi" w:cstheme="majorBidi"/>
        </w:rPr>
        <w:t xml:space="preserve">had </w:t>
      </w:r>
      <w:r w:rsidR="005D6F44" w:rsidRPr="00ED4A78">
        <w:rPr>
          <w:rFonts w:asciiTheme="majorBidi" w:hAnsiTheme="majorBidi" w:cstheme="majorBidi"/>
        </w:rPr>
        <w:t>contributed to</w:t>
      </w:r>
      <w:r w:rsidR="0040640F" w:rsidRPr="00ED4A78">
        <w:rPr>
          <w:rFonts w:asciiTheme="majorBidi" w:hAnsiTheme="majorBidi" w:cstheme="majorBidi"/>
        </w:rPr>
        <w:t xml:space="preserve"> improving the coherence, efficiency, effectiveness and sustainability of capacity development efforts</w:t>
      </w:r>
      <w:r w:rsidR="009C7181" w:rsidRPr="00ED4A78">
        <w:rPr>
          <w:rFonts w:asciiTheme="majorBidi" w:hAnsiTheme="majorBidi" w:cstheme="majorBidi"/>
        </w:rPr>
        <w:t>.</w:t>
      </w:r>
      <w:r w:rsidR="00897A00" w:rsidRPr="00ED4A78">
        <w:rPr>
          <w:rFonts w:asciiTheme="majorBidi" w:hAnsiTheme="majorBidi" w:cstheme="majorBidi"/>
        </w:rPr>
        <w:t xml:space="preserve"> </w:t>
      </w:r>
      <w:r w:rsidR="00F848EF" w:rsidRPr="00ED4A78">
        <w:rPr>
          <w:rFonts w:asciiTheme="majorBidi" w:hAnsiTheme="majorBidi" w:cstheme="majorBidi"/>
        </w:rPr>
        <w:t xml:space="preserve">Furthermore, respondents were asked to share </w:t>
      </w:r>
      <w:r w:rsidR="002E09E6" w:rsidRPr="00ED4A78">
        <w:rPr>
          <w:rFonts w:asciiTheme="majorBidi" w:hAnsiTheme="majorBidi" w:cstheme="majorBidi"/>
        </w:rPr>
        <w:t>lessons learned</w:t>
      </w:r>
      <w:r w:rsidR="003121A3" w:rsidRPr="00ED4A78">
        <w:rPr>
          <w:rFonts w:asciiTheme="majorBidi" w:hAnsiTheme="majorBidi" w:cstheme="majorBidi"/>
        </w:rPr>
        <w:t xml:space="preserve">, including </w:t>
      </w:r>
      <w:r w:rsidR="00C437E8" w:rsidRPr="00ED4A78">
        <w:rPr>
          <w:rFonts w:asciiTheme="majorBidi" w:hAnsiTheme="majorBidi" w:cstheme="majorBidi"/>
        </w:rPr>
        <w:t>successes and challenges,</w:t>
      </w:r>
      <w:r w:rsidR="002E09E6" w:rsidRPr="00ED4A78">
        <w:rPr>
          <w:rFonts w:asciiTheme="majorBidi" w:hAnsiTheme="majorBidi" w:cstheme="majorBidi"/>
        </w:rPr>
        <w:t xml:space="preserve"> </w:t>
      </w:r>
      <w:r w:rsidR="000F3F11" w:rsidRPr="00ED4A78">
        <w:rPr>
          <w:rFonts w:asciiTheme="majorBidi" w:hAnsiTheme="majorBidi" w:cstheme="majorBidi"/>
        </w:rPr>
        <w:t>in using the strategic framewor</w:t>
      </w:r>
      <w:r w:rsidR="003641C8" w:rsidRPr="00ED4A78">
        <w:rPr>
          <w:rFonts w:asciiTheme="majorBidi" w:hAnsiTheme="majorBidi" w:cstheme="majorBidi"/>
        </w:rPr>
        <w:t>k to guid</w:t>
      </w:r>
      <w:r w:rsidR="00266979" w:rsidRPr="00ED4A78">
        <w:rPr>
          <w:rFonts w:asciiTheme="majorBidi" w:hAnsiTheme="majorBidi" w:cstheme="majorBidi"/>
        </w:rPr>
        <w:t>e capacity</w:t>
      </w:r>
      <w:r w:rsidR="00676CD5" w:rsidRPr="00ED4A78">
        <w:rPr>
          <w:rFonts w:asciiTheme="majorBidi" w:hAnsiTheme="majorBidi" w:cstheme="majorBidi"/>
        </w:rPr>
        <w:t xml:space="preserve"> </w:t>
      </w:r>
      <w:r w:rsidR="0068588D" w:rsidRPr="00ED4A78">
        <w:rPr>
          <w:rFonts w:asciiTheme="majorBidi" w:hAnsiTheme="majorBidi" w:cstheme="majorBidi"/>
        </w:rPr>
        <w:t>development</w:t>
      </w:r>
      <w:r w:rsidR="000B367F" w:rsidRPr="00ED4A78">
        <w:rPr>
          <w:rFonts w:asciiTheme="majorBidi" w:hAnsiTheme="majorBidi" w:cstheme="majorBidi"/>
        </w:rPr>
        <w:t>.</w:t>
      </w:r>
      <w:r w:rsidR="00897A00" w:rsidRPr="00ED4A78">
        <w:rPr>
          <w:rFonts w:asciiTheme="majorBidi" w:hAnsiTheme="majorBidi" w:cstheme="majorBidi"/>
        </w:rPr>
        <w:t xml:space="preserve"> </w:t>
      </w:r>
    </w:p>
    <w:p w14:paraId="3B587196" w14:textId="43DF758D" w:rsidR="006735C3" w:rsidRPr="00ED4A78" w:rsidRDefault="006735C3" w:rsidP="005B2802">
      <w:pPr>
        <w:pStyle w:val="CBDSubTitle"/>
        <w:ind w:left="0"/>
        <w:rPr>
          <w:b w:val="0"/>
          <w:bCs/>
          <w:i/>
          <w:iCs/>
        </w:rPr>
      </w:pPr>
      <w:r w:rsidRPr="00ED4A78">
        <w:rPr>
          <w:b w:val="0"/>
          <w:bCs/>
          <w:i/>
          <w:iCs/>
        </w:rPr>
        <w:t>Effectiveness of the key strategies</w:t>
      </w:r>
      <w:r w:rsidR="00836D89" w:rsidRPr="00ED4A78">
        <w:rPr>
          <w:b w:val="0"/>
          <w:bCs/>
          <w:i/>
          <w:iCs/>
        </w:rPr>
        <w:t xml:space="preserve"> under</w:t>
      </w:r>
      <w:r w:rsidRPr="00ED4A78">
        <w:rPr>
          <w:b w:val="0"/>
          <w:bCs/>
          <w:i/>
          <w:iCs/>
        </w:rPr>
        <w:t xml:space="preserve"> </w:t>
      </w:r>
      <w:r w:rsidR="00836D89" w:rsidRPr="00ED4A78">
        <w:rPr>
          <w:b w:val="0"/>
          <w:bCs/>
          <w:i/>
          <w:iCs/>
        </w:rPr>
        <w:t xml:space="preserve">section IV </w:t>
      </w:r>
      <w:r w:rsidRPr="00ED4A78">
        <w:rPr>
          <w:b w:val="0"/>
          <w:bCs/>
          <w:i/>
          <w:iCs/>
        </w:rPr>
        <w:t xml:space="preserve">of the </w:t>
      </w:r>
      <w:r w:rsidR="00E905FE" w:rsidRPr="00ED4A78">
        <w:rPr>
          <w:b w:val="0"/>
          <w:bCs/>
          <w:i/>
          <w:iCs/>
        </w:rPr>
        <w:t xml:space="preserve">long-term </w:t>
      </w:r>
      <w:r w:rsidRPr="00ED4A78">
        <w:rPr>
          <w:b w:val="0"/>
          <w:bCs/>
          <w:i/>
          <w:iCs/>
        </w:rPr>
        <w:t xml:space="preserve">strategic framework </w:t>
      </w:r>
    </w:p>
    <w:p w14:paraId="55E3FC89" w14:textId="02E5425E" w:rsidR="008E33E4" w:rsidRPr="00ED4A78" w:rsidRDefault="00AF6F2A">
      <w:pPr>
        <w:pStyle w:val="CBDNormalNumber"/>
        <w:numPr>
          <w:ilvl w:val="0"/>
          <w:numId w:val="2"/>
        </w:numPr>
        <w:ind w:left="567" w:firstLine="0"/>
        <w:rPr>
          <w:rFonts w:asciiTheme="majorBidi" w:hAnsiTheme="majorBidi" w:cstheme="majorBidi"/>
        </w:rPr>
      </w:pPr>
      <w:r w:rsidRPr="00ED4A78">
        <w:rPr>
          <w:rFonts w:asciiTheme="majorBidi" w:hAnsiTheme="majorBidi" w:cstheme="majorBidi"/>
        </w:rPr>
        <w:t xml:space="preserve">Out of the </w:t>
      </w:r>
      <w:r w:rsidR="002A053C" w:rsidRPr="00ED4A78">
        <w:rPr>
          <w:rFonts w:asciiTheme="majorBidi" w:hAnsiTheme="majorBidi" w:cstheme="majorBidi"/>
        </w:rPr>
        <w:t>2</w:t>
      </w:r>
      <w:r w:rsidR="002129BC" w:rsidRPr="00ED4A78">
        <w:rPr>
          <w:rFonts w:asciiTheme="majorBidi" w:hAnsiTheme="majorBidi" w:cstheme="majorBidi"/>
        </w:rPr>
        <w:t>7</w:t>
      </w:r>
      <w:r w:rsidR="00B1633E" w:rsidRPr="00ED4A78">
        <w:rPr>
          <w:rFonts w:asciiTheme="majorBidi" w:hAnsiTheme="majorBidi" w:cstheme="majorBidi"/>
        </w:rPr>
        <w:t xml:space="preserve"> resp</w:t>
      </w:r>
      <w:r w:rsidR="00537222" w:rsidRPr="00ED4A78">
        <w:rPr>
          <w:rFonts w:asciiTheme="majorBidi" w:hAnsiTheme="majorBidi" w:cstheme="majorBidi"/>
        </w:rPr>
        <w:t>o</w:t>
      </w:r>
      <w:r w:rsidR="002351D4" w:rsidRPr="00ED4A78">
        <w:rPr>
          <w:rFonts w:asciiTheme="majorBidi" w:hAnsiTheme="majorBidi" w:cstheme="majorBidi"/>
        </w:rPr>
        <w:t xml:space="preserve">ndents </w:t>
      </w:r>
      <w:r w:rsidR="00F5677D" w:rsidRPr="00ED4A78">
        <w:rPr>
          <w:rFonts w:asciiTheme="majorBidi" w:hAnsiTheme="majorBidi" w:cstheme="majorBidi"/>
        </w:rPr>
        <w:t xml:space="preserve">who </w:t>
      </w:r>
      <w:r w:rsidR="005B7510" w:rsidRPr="00ED4A78">
        <w:rPr>
          <w:rFonts w:asciiTheme="majorBidi" w:hAnsiTheme="majorBidi" w:cstheme="majorBidi"/>
        </w:rPr>
        <w:t>an</w:t>
      </w:r>
      <w:r w:rsidR="0033787E" w:rsidRPr="00ED4A78">
        <w:rPr>
          <w:rFonts w:asciiTheme="majorBidi" w:hAnsiTheme="majorBidi" w:cstheme="majorBidi"/>
        </w:rPr>
        <w:t>swered the question</w:t>
      </w:r>
      <w:r w:rsidR="006A46FD" w:rsidRPr="00ED4A78">
        <w:rPr>
          <w:rFonts w:asciiTheme="majorBidi" w:hAnsiTheme="majorBidi" w:cstheme="majorBidi"/>
        </w:rPr>
        <w:t>s</w:t>
      </w:r>
      <w:r w:rsidR="006174E4" w:rsidRPr="00ED4A78">
        <w:rPr>
          <w:rFonts w:asciiTheme="majorBidi" w:hAnsiTheme="majorBidi" w:cstheme="majorBidi"/>
        </w:rPr>
        <w:t xml:space="preserve"> </w:t>
      </w:r>
      <w:r w:rsidR="00F517ED" w:rsidRPr="00ED4A78">
        <w:rPr>
          <w:rFonts w:asciiTheme="majorBidi" w:hAnsiTheme="majorBidi" w:cstheme="majorBidi"/>
        </w:rPr>
        <w:t>on</w:t>
      </w:r>
      <w:r w:rsidR="006174E4" w:rsidRPr="00ED4A78">
        <w:rPr>
          <w:rFonts w:asciiTheme="majorBidi" w:hAnsiTheme="majorBidi" w:cstheme="majorBidi"/>
        </w:rPr>
        <w:t xml:space="preserve"> the effectiveness of the strategic </w:t>
      </w:r>
      <w:r w:rsidR="007E0A12" w:rsidRPr="00ED4A78">
        <w:rPr>
          <w:rFonts w:asciiTheme="majorBidi" w:hAnsiTheme="majorBidi" w:cstheme="majorBidi"/>
        </w:rPr>
        <w:t>framework</w:t>
      </w:r>
      <w:r w:rsidR="00786447" w:rsidRPr="00ED4A78">
        <w:rPr>
          <w:rFonts w:asciiTheme="majorBidi" w:hAnsiTheme="majorBidi" w:cstheme="majorBidi"/>
        </w:rPr>
        <w:t xml:space="preserve">, </w:t>
      </w:r>
      <w:r w:rsidR="0085618B" w:rsidRPr="00ED4A78">
        <w:rPr>
          <w:rFonts w:asciiTheme="majorBidi" w:hAnsiTheme="majorBidi" w:cstheme="majorBidi"/>
        </w:rPr>
        <w:t>2</w:t>
      </w:r>
      <w:r w:rsidR="00211666" w:rsidRPr="00ED4A78">
        <w:rPr>
          <w:rFonts w:asciiTheme="majorBidi" w:hAnsiTheme="majorBidi" w:cstheme="majorBidi"/>
        </w:rPr>
        <w:t>6</w:t>
      </w:r>
      <w:r w:rsidR="00153F1A" w:rsidRPr="00ED4A78">
        <w:rPr>
          <w:rFonts w:asciiTheme="majorBidi" w:hAnsiTheme="majorBidi" w:cstheme="majorBidi"/>
        </w:rPr>
        <w:t xml:space="preserve"> </w:t>
      </w:r>
      <w:r w:rsidR="009C7F07" w:rsidRPr="00ED4A78">
        <w:rPr>
          <w:rFonts w:asciiTheme="majorBidi" w:hAnsiTheme="majorBidi" w:cstheme="majorBidi"/>
        </w:rPr>
        <w:t>identified</w:t>
      </w:r>
      <w:r w:rsidR="00AC2640" w:rsidRPr="00ED4A78">
        <w:rPr>
          <w:rFonts w:asciiTheme="majorBidi" w:hAnsiTheme="majorBidi" w:cstheme="majorBidi"/>
        </w:rPr>
        <w:t xml:space="preserve"> </w:t>
      </w:r>
      <w:r w:rsidR="00015837" w:rsidRPr="00ED4A78">
        <w:rPr>
          <w:rFonts w:asciiTheme="majorBidi" w:hAnsiTheme="majorBidi" w:cstheme="majorBidi"/>
        </w:rPr>
        <w:t xml:space="preserve">“Promoting partnerships and networks for implementation” as </w:t>
      </w:r>
      <w:r w:rsidR="006D12A4" w:rsidRPr="00ED4A78">
        <w:rPr>
          <w:rFonts w:asciiTheme="majorBidi" w:hAnsiTheme="majorBidi" w:cstheme="majorBidi"/>
        </w:rPr>
        <w:t xml:space="preserve">the </w:t>
      </w:r>
      <w:r w:rsidR="00DE0DE2" w:rsidRPr="00ED4A78">
        <w:rPr>
          <w:rFonts w:asciiTheme="majorBidi" w:hAnsiTheme="majorBidi" w:cstheme="majorBidi"/>
        </w:rPr>
        <w:t xml:space="preserve">most effective </w:t>
      </w:r>
      <w:r w:rsidR="00990030" w:rsidRPr="00ED4A78">
        <w:rPr>
          <w:rFonts w:asciiTheme="majorBidi" w:hAnsiTheme="majorBidi" w:cstheme="majorBidi"/>
        </w:rPr>
        <w:t xml:space="preserve">key strategy </w:t>
      </w:r>
      <w:r w:rsidR="00DE0DE2" w:rsidRPr="00ED4A78">
        <w:rPr>
          <w:rFonts w:asciiTheme="majorBidi" w:hAnsiTheme="majorBidi" w:cstheme="majorBidi"/>
        </w:rPr>
        <w:t>for guiding capacity development interventions</w:t>
      </w:r>
      <w:r w:rsidR="00C421E0" w:rsidRPr="00ED4A78">
        <w:rPr>
          <w:rFonts w:asciiTheme="majorBidi" w:hAnsiTheme="majorBidi" w:cstheme="majorBidi"/>
        </w:rPr>
        <w:t>. This was</w:t>
      </w:r>
      <w:r w:rsidR="00DE0DE2" w:rsidRPr="00ED4A78">
        <w:rPr>
          <w:rFonts w:asciiTheme="majorBidi" w:hAnsiTheme="majorBidi" w:cstheme="majorBidi"/>
        </w:rPr>
        <w:t xml:space="preserve"> </w:t>
      </w:r>
      <w:r w:rsidR="006A0AB7" w:rsidRPr="00ED4A78">
        <w:rPr>
          <w:rFonts w:asciiTheme="majorBidi" w:hAnsiTheme="majorBidi" w:cstheme="majorBidi"/>
        </w:rPr>
        <w:t xml:space="preserve">followed by </w:t>
      </w:r>
      <w:r w:rsidR="00330A52" w:rsidRPr="00ED4A78">
        <w:rPr>
          <w:rFonts w:asciiTheme="majorBidi" w:hAnsiTheme="majorBidi" w:cstheme="majorBidi"/>
        </w:rPr>
        <w:t>“</w:t>
      </w:r>
      <w:r w:rsidR="001D352B" w:rsidRPr="00ED4A78">
        <w:rPr>
          <w:rFonts w:asciiTheme="majorBidi" w:hAnsiTheme="majorBidi" w:cstheme="majorBidi"/>
        </w:rPr>
        <w:t>A</w:t>
      </w:r>
      <w:r w:rsidR="00DE0DE2" w:rsidRPr="00ED4A78">
        <w:rPr>
          <w:rFonts w:asciiTheme="majorBidi" w:hAnsiTheme="majorBidi" w:cstheme="majorBidi"/>
        </w:rPr>
        <w:t>ligning capacity development efforts with broader cross‑sectoral plans and programmes</w:t>
      </w:r>
      <w:r w:rsidR="00330A52" w:rsidRPr="00ED4A78">
        <w:rPr>
          <w:rFonts w:asciiTheme="majorBidi" w:hAnsiTheme="majorBidi" w:cstheme="majorBidi"/>
        </w:rPr>
        <w:t>”</w:t>
      </w:r>
      <w:r w:rsidR="00DE0DE2" w:rsidRPr="00ED4A78">
        <w:rPr>
          <w:rFonts w:asciiTheme="majorBidi" w:hAnsiTheme="majorBidi" w:cstheme="majorBidi"/>
        </w:rPr>
        <w:t xml:space="preserve"> (20 </w:t>
      </w:r>
      <w:r w:rsidR="006065DC" w:rsidRPr="00ED4A78">
        <w:rPr>
          <w:rFonts w:asciiTheme="majorBidi" w:hAnsiTheme="majorBidi" w:cstheme="majorBidi"/>
        </w:rPr>
        <w:t>responses</w:t>
      </w:r>
      <w:r w:rsidR="00DE0DE2" w:rsidRPr="00ED4A78">
        <w:rPr>
          <w:rFonts w:asciiTheme="majorBidi" w:hAnsiTheme="majorBidi" w:cstheme="majorBidi" w:hint="eastAsia"/>
        </w:rPr>
        <w:t>)</w:t>
      </w:r>
      <w:r w:rsidR="005B512A" w:rsidRPr="00ED4A78">
        <w:rPr>
          <w:rFonts w:asciiTheme="majorBidi" w:hAnsiTheme="majorBidi" w:cstheme="majorBidi"/>
        </w:rPr>
        <w:t xml:space="preserve">, </w:t>
      </w:r>
      <w:r w:rsidR="00F205B6" w:rsidRPr="00ED4A78">
        <w:rPr>
          <w:rFonts w:asciiTheme="majorBidi" w:hAnsiTheme="majorBidi" w:cstheme="majorBidi"/>
        </w:rPr>
        <w:t>“i</w:t>
      </w:r>
      <w:r w:rsidR="00DE0DE2" w:rsidRPr="00ED4A78">
        <w:rPr>
          <w:rFonts w:asciiTheme="majorBidi" w:hAnsiTheme="majorBidi" w:cstheme="majorBidi"/>
        </w:rPr>
        <w:t>nstitutionali</w:t>
      </w:r>
      <w:r w:rsidR="0060782C" w:rsidRPr="00ED4A78">
        <w:rPr>
          <w:rFonts w:asciiTheme="majorBidi" w:hAnsiTheme="majorBidi" w:cstheme="majorBidi"/>
        </w:rPr>
        <w:t>z</w:t>
      </w:r>
      <w:r w:rsidR="00DE0DE2" w:rsidRPr="00ED4A78">
        <w:rPr>
          <w:rFonts w:asciiTheme="majorBidi" w:hAnsiTheme="majorBidi" w:cstheme="majorBidi"/>
        </w:rPr>
        <w:t>ing capacity‑building and development</w:t>
      </w:r>
      <w:r w:rsidR="00E000BA" w:rsidRPr="00ED4A78">
        <w:rPr>
          <w:rFonts w:asciiTheme="majorBidi" w:hAnsiTheme="majorBidi" w:cstheme="majorBidi"/>
        </w:rPr>
        <w:t>”</w:t>
      </w:r>
      <w:r w:rsidR="00DE0DE2" w:rsidRPr="00ED4A78">
        <w:rPr>
          <w:rFonts w:asciiTheme="majorBidi" w:hAnsiTheme="majorBidi" w:cstheme="majorBidi"/>
        </w:rPr>
        <w:t xml:space="preserve"> (17 </w:t>
      </w:r>
      <w:r w:rsidR="00E91BAB" w:rsidRPr="00ED4A78">
        <w:rPr>
          <w:rFonts w:asciiTheme="majorBidi" w:hAnsiTheme="majorBidi" w:cstheme="majorBidi"/>
        </w:rPr>
        <w:t>responses)</w:t>
      </w:r>
      <w:r w:rsidR="007F3D79" w:rsidRPr="00ED4A78">
        <w:rPr>
          <w:rFonts w:asciiTheme="majorBidi" w:hAnsiTheme="majorBidi" w:cstheme="majorBidi"/>
        </w:rPr>
        <w:t xml:space="preserve"> and </w:t>
      </w:r>
      <w:r w:rsidR="009A430B" w:rsidRPr="00ED4A78">
        <w:rPr>
          <w:rFonts w:asciiTheme="majorBidi" w:hAnsiTheme="majorBidi" w:cstheme="majorBidi"/>
        </w:rPr>
        <w:t>“</w:t>
      </w:r>
      <w:r w:rsidR="001D352B" w:rsidRPr="00ED4A78">
        <w:rPr>
          <w:rFonts w:asciiTheme="majorBidi" w:hAnsiTheme="majorBidi" w:cstheme="majorBidi"/>
        </w:rPr>
        <w:t>I</w:t>
      </w:r>
      <w:r w:rsidR="00DE0DE2" w:rsidRPr="00ED4A78">
        <w:rPr>
          <w:rFonts w:asciiTheme="majorBidi" w:hAnsiTheme="majorBidi" w:cstheme="majorBidi"/>
        </w:rPr>
        <w:t>ntegrating long‑term capacity development into NBSAPs</w:t>
      </w:r>
      <w:r w:rsidR="009A430B" w:rsidRPr="00ED4A78">
        <w:rPr>
          <w:rFonts w:asciiTheme="majorBidi" w:hAnsiTheme="majorBidi" w:cstheme="majorBidi"/>
        </w:rPr>
        <w:t>”</w:t>
      </w:r>
      <w:r w:rsidR="00DE0DE2" w:rsidRPr="00ED4A78">
        <w:rPr>
          <w:rFonts w:asciiTheme="majorBidi" w:hAnsiTheme="majorBidi" w:cstheme="majorBidi"/>
        </w:rPr>
        <w:t xml:space="preserve"> (13 </w:t>
      </w:r>
      <w:r w:rsidR="00EB128B" w:rsidRPr="00ED4A78">
        <w:rPr>
          <w:rFonts w:asciiTheme="majorBidi" w:hAnsiTheme="majorBidi" w:cstheme="majorBidi"/>
        </w:rPr>
        <w:t>response</w:t>
      </w:r>
      <w:r w:rsidR="00EB128B" w:rsidRPr="00ED4A78">
        <w:rPr>
          <w:rFonts w:asciiTheme="majorBidi" w:hAnsiTheme="majorBidi" w:cstheme="majorBidi" w:hint="eastAsia"/>
        </w:rPr>
        <w:t>s</w:t>
      </w:r>
      <w:r w:rsidR="00DE0DE2" w:rsidRPr="00ED4A78">
        <w:rPr>
          <w:rFonts w:asciiTheme="majorBidi" w:hAnsiTheme="majorBidi" w:cstheme="majorBidi" w:hint="eastAsia"/>
        </w:rPr>
        <w:t xml:space="preserve">) </w:t>
      </w:r>
      <w:r w:rsidR="00527BAB" w:rsidRPr="00ED4A78">
        <w:rPr>
          <w:rFonts w:asciiTheme="majorBidi" w:hAnsiTheme="majorBidi" w:cstheme="majorBidi"/>
        </w:rPr>
        <w:t>and “</w:t>
      </w:r>
      <w:r w:rsidR="001D352B" w:rsidRPr="00ED4A78">
        <w:rPr>
          <w:rFonts w:asciiTheme="majorBidi" w:hAnsiTheme="majorBidi" w:cstheme="majorBidi"/>
        </w:rPr>
        <w:t>E</w:t>
      </w:r>
      <w:r w:rsidR="00DE0DE2" w:rsidRPr="00ED4A78">
        <w:rPr>
          <w:rFonts w:asciiTheme="majorBidi" w:hAnsiTheme="majorBidi" w:cstheme="majorBidi"/>
        </w:rPr>
        <w:t>nhancing synergies between capacity development efforts of relevant processes (1</w:t>
      </w:r>
      <w:r w:rsidR="00C9082F" w:rsidRPr="00ED4A78">
        <w:rPr>
          <w:rFonts w:asciiTheme="majorBidi" w:hAnsiTheme="majorBidi" w:cstheme="majorBidi"/>
        </w:rPr>
        <w:t>1</w:t>
      </w:r>
      <w:r w:rsidR="00DE0DE2" w:rsidRPr="00ED4A78">
        <w:rPr>
          <w:rFonts w:asciiTheme="majorBidi" w:hAnsiTheme="majorBidi" w:cstheme="majorBidi"/>
        </w:rPr>
        <w:t xml:space="preserve"> </w:t>
      </w:r>
      <w:r w:rsidR="00C225BC" w:rsidRPr="00ED4A78">
        <w:rPr>
          <w:rFonts w:asciiTheme="majorBidi" w:hAnsiTheme="majorBidi" w:cstheme="majorBidi"/>
        </w:rPr>
        <w:t>responses</w:t>
      </w:r>
      <w:r w:rsidR="00ED0964" w:rsidRPr="00ED4A78">
        <w:rPr>
          <w:rFonts w:asciiTheme="majorBidi" w:hAnsiTheme="majorBidi" w:cstheme="majorBidi" w:hint="eastAsia"/>
        </w:rPr>
        <w:t>)</w:t>
      </w:r>
      <w:r w:rsidR="00737F7D" w:rsidRPr="00ED4A78">
        <w:rPr>
          <w:rFonts w:asciiTheme="majorBidi" w:hAnsiTheme="majorBidi" w:cstheme="majorBidi"/>
        </w:rPr>
        <w:t xml:space="preserve"> (see Figure 5</w:t>
      </w:r>
      <w:r w:rsidR="00ED0964" w:rsidRPr="00ED4A78">
        <w:rPr>
          <w:rFonts w:asciiTheme="majorBidi" w:hAnsiTheme="majorBidi" w:cstheme="majorBidi"/>
        </w:rPr>
        <w:t>)</w:t>
      </w:r>
      <w:r w:rsidR="00DE0DE2" w:rsidRPr="00ED4A78">
        <w:rPr>
          <w:rFonts w:asciiTheme="majorBidi" w:hAnsiTheme="majorBidi" w:cstheme="majorBidi"/>
        </w:rPr>
        <w:t>.</w:t>
      </w:r>
    </w:p>
    <w:p w14:paraId="0337C267" w14:textId="4FA03EDE" w:rsidR="0056410D" w:rsidRPr="00ED4A78" w:rsidRDefault="008E33E4" w:rsidP="00707A50">
      <w:pPr>
        <w:pStyle w:val="ListParagraph"/>
        <w:ind w:left="0"/>
        <w:rPr>
          <w:rFonts w:asciiTheme="majorBidi" w:hAnsiTheme="majorBidi" w:cstheme="majorBidi"/>
          <w:sz w:val="20"/>
          <w:szCs w:val="20"/>
        </w:rPr>
      </w:pPr>
      <w:r w:rsidRPr="00ED4A78">
        <w:rPr>
          <w:rFonts w:asciiTheme="majorBidi" w:hAnsiTheme="majorBidi" w:cstheme="majorBidi"/>
          <w:b/>
          <w:bCs/>
        </w:rPr>
        <w:t xml:space="preserve">Figure </w:t>
      </w:r>
      <w:r w:rsidR="00651750" w:rsidRPr="00ED4A78">
        <w:rPr>
          <w:rFonts w:asciiTheme="majorBidi" w:hAnsiTheme="majorBidi" w:cstheme="majorBidi"/>
          <w:b/>
          <w:bCs/>
        </w:rPr>
        <w:t>5</w:t>
      </w:r>
      <w:r w:rsidRPr="00ED4A78">
        <w:rPr>
          <w:rFonts w:asciiTheme="majorBidi" w:hAnsiTheme="majorBidi" w:cstheme="majorBidi"/>
          <w:b/>
          <w:bCs/>
        </w:rPr>
        <w:t xml:space="preserve">. </w:t>
      </w:r>
      <w:r w:rsidR="00810762" w:rsidRPr="00ED4A78">
        <w:rPr>
          <w:rFonts w:asciiTheme="majorBidi" w:hAnsiTheme="majorBidi" w:cstheme="majorBidi"/>
          <w:b/>
          <w:bCs/>
        </w:rPr>
        <w:t>Key</w:t>
      </w:r>
      <w:r w:rsidRPr="00ED4A78">
        <w:rPr>
          <w:rFonts w:asciiTheme="majorBidi" w:hAnsiTheme="majorBidi" w:cstheme="majorBidi"/>
          <w:b/>
          <w:bCs/>
        </w:rPr>
        <w:t xml:space="preserve"> strategies </w:t>
      </w:r>
      <w:r w:rsidR="006B6865" w:rsidRPr="00ED4A78">
        <w:rPr>
          <w:rFonts w:asciiTheme="majorBidi" w:hAnsiTheme="majorBidi" w:cstheme="majorBidi"/>
          <w:b/>
          <w:bCs/>
        </w:rPr>
        <w:t xml:space="preserve">from </w:t>
      </w:r>
      <w:r w:rsidR="00C15215" w:rsidRPr="00ED4A78">
        <w:rPr>
          <w:rFonts w:asciiTheme="majorBidi" w:hAnsiTheme="majorBidi" w:cstheme="majorBidi"/>
          <w:b/>
          <w:bCs/>
        </w:rPr>
        <w:t>t</w:t>
      </w:r>
      <w:r w:rsidR="00CC6991" w:rsidRPr="00ED4A78">
        <w:rPr>
          <w:rFonts w:asciiTheme="majorBidi" w:hAnsiTheme="majorBidi" w:cstheme="majorBidi"/>
          <w:b/>
          <w:bCs/>
        </w:rPr>
        <w:t xml:space="preserve">he long-term strategic framework </w:t>
      </w:r>
      <w:r w:rsidR="00AA07E0" w:rsidRPr="00ED4A78">
        <w:rPr>
          <w:rFonts w:asciiTheme="majorBidi" w:hAnsiTheme="majorBidi" w:cstheme="majorBidi"/>
          <w:b/>
          <w:bCs/>
        </w:rPr>
        <w:t>perceived as most effective</w:t>
      </w:r>
      <w:r w:rsidR="00707A50" w:rsidRPr="00ED4A78">
        <w:rPr>
          <w:rFonts w:asciiTheme="majorBidi" w:hAnsiTheme="majorBidi" w:cstheme="majorBidi"/>
          <w:b/>
          <w:bCs/>
        </w:rPr>
        <w:t xml:space="preserve"> </w:t>
      </w:r>
      <w:r w:rsidR="00707A50" w:rsidRPr="00ED4A78">
        <w:rPr>
          <w:rFonts w:asciiTheme="majorBidi" w:hAnsiTheme="majorBidi" w:cstheme="majorBidi"/>
          <w:b/>
          <w:bCs/>
        </w:rPr>
        <w:br/>
      </w:r>
      <w:r w:rsidR="0056410D" w:rsidRPr="00ED4A78">
        <w:rPr>
          <w:rFonts w:asciiTheme="majorBidi" w:hAnsiTheme="majorBidi" w:cstheme="majorBidi"/>
          <w:sz w:val="20"/>
          <w:szCs w:val="20"/>
        </w:rPr>
        <w:t>(N</w:t>
      </w:r>
      <w:r w:rsidR="00F26B10" w:rsidRPr="00ED4A78">
        <w:rPr>
          <w:rFonts w:asciiTheme="majorBidi" w:hAnsiTheme="majorBidi" w:cstheme="majorBidi"/>
          <w:sz w:val="20"/>
          <w:szCs w:val="20"/>
        </w:rPr>
        <w:t>B</w:t>
      </w:r>
      <w:r w:rsidR="0056410D" w:rsidRPr="00ED4A78">
        <w:rPr>
          <w:rFonts w:asciiTheme="majorBidi" w:hAnsiTheme="majorBidi" w:cstheme="majorBidi"/>
          <w:sz w:val="20"/>
          <w:szCs w:val="20"/>
        </w:rPr>
        <w:t>: respondents were asked to select a maximum of four</w:t>
      </w:r>
      <w:r w:rsidR="00F17F33" w:rsidRPr="00ED4A78">
        <w:rPr>
          <w:rFonts w:asciiTheme="majorBidi" w:hAnsiTheme="majorBidi" w:cstheme="majorBidi"/>
          <w:sz w:val="20"/>
          <w:szCs w:val="20"/>
        </w:rPr>
        <w:t xml:space="preserve"> key strategies</w:t>
      </w:r>
      <w:r w:rsidR="0056410D" w:rsidRPr="00ED4A78">
        <w:rPr>
          <w:rFonts w:asciiTheme="majorBidi" w:hAnsiTheme="majorBidi" w:cstheme="majorBidi"/>
          <w:sz w:val="20"/>
          <w:szCs w:val="20"/>
        </w:rPr>
        <w:t>)</w:t>
      </w:r>
    </w:p>
    <w:p w14:paraId="7D957B10" w14:textId="77777777" w:rsidR="00BE16DC" w:rsidRPr="00ED4A78" w:rsidRDefault="00BE16DC" w:rsidP="00707A50">
      <w:pPr>
        <w:pStyle w:val="ListParagraph"/>
        <w:ind w:left="0"/>
        <w:rPr>
          <w:rFonts w:asciiTheme="majorBidi" w:hAnsiTheme="majorBidi" w:cstheme="majorBidi"/>
          <w:b/>
          <w:bCs/>
        </w:rPr>
      </w:pPr>
    </w:p>
    <w:p w14:paraId="4393412A" w14:textId="260261E8" w:rsidR="0056410D" w:rsidRPr="00ED4A78" w:rsidRDefault="002D3E25" w:rsidP="00333444">
      <w:pPr>
        <w:pStyle w:val="ListParagraph"/>
        <w:ind w:left="0"/>
        <w:jc w:val="center"/>
        <w:rPr>
          <w:rFonts w:asciiTheme="majorBidi" w:hAnsiTheme="majorBidi" w:cstheme="majorBidi"/>
          <w:b/>
          <w:bCs/>
        </w:rPr>
      </w:pPr>
      <w:r w:rsidRPr="00ED4A78">
        <w:rPr>
          <w:noProof/>
        </w:rPr>
        <w:drawing>
          <wp:inline distT="0" distB="0" distL="0" distR="0" wp14:anchorId="4472D31A" wp14:editId="287D205C">
            <wp:extent cx="6572250" cy="2546350"/>
            <wp:effectExtent l="0" t="0" r="0" b="6350"/>
            <wp:docPr id="1461829792" name="Chart 1">
              <a:extLst xmlns:a="http://schemas.openxmlformats.org/drawingml/2006/main">
                <a:ext uri="{FF2B5EF4-FFF2-40B4-BE49-F238E27FC236}">
                  <a16:creationId xmlns:a16="http://schemas.microsoft.com/office/drawing/2014/main" id="{CE15D95D-C9E1-06A8-8D7B-4CEEE7B9C9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77330AB" w14:textId="41CECFB3" w:rsidR="0091040A" w:rsidRPr="00ED4A78" w:rsidRDefault="00FC0EEE">
      <w:pPr>
        <w:pStyle w:val="CBDNormalNumber"/>
        <w:numPr>
          <w:ilvl w:val="0"/>
          <w:numId w:val="2"/>
        </w:numPr>
        <w:ind w:left="567" w:firstLine="0"/>
        <w:rPr>
          <w:rFonts w:asciiTheme="majorBidi" w:hAnsiTheme="majorBidi" w:cstheme="majorBidi"/>
        </w:rPr>
      </w:pPr>
      <w:r w:rsidRPr="00ED4A78">
        <w:rPr>
          <w:rFonts w:asciiTheme="majorBidi" w:hAnsiTheme="majorBidi" w:cstheme="majorBidi"/>
        </w:rPr>
        <w:t xml:space="preserve">The qualitative responses </w:t>
      </w:r>
      <w:r w:rsidR="00034D06" w:rsidRPr="00ED4A78">
        <w:rPr>
          <w:rFonts w:asciiTheme="majorBidi" w:hAnsiTheme="majorBidi" w:cstheme="majorBidi"/>
        </w:rPr>
        <w:t xml:space="preserve">provided </w:t>
      </w:r>
      <w:r w:rsidR="002F059C" w:rsidRPr="00ED4A78">
        <w:rPr>
          <w:rFonts w:asciiTheme="majorBidi" w:hAnsiTheme="majorBidi" w:cstheme="majorBidi"/>
        </w:rPr>
        <w:t xml:space="preserve">examples </w:t>
      </w:r>
      <w:r w:rsidR="00BA1BB3" w:rsidRPr="00ED4A78">
        <w:rPr>
          <w:rFonts w:asciiTheme="majorBidi" w:hAnsiTheme="majorBidi" w:cstheme="majorBidi"/>
        </w:rPr>
        <w:t xml:space="preserve">illustrating </w:t>
      </w:r>
      <w:r w:rsidR="00E24EB2" w:rsidRPr="00ED4A78">
        <w:rPr>
          <w:rFonts w:asciiTheme="majorBidi" w:hAnsiTheme="majorBidi" w:cstheme="majorBidi"/>
        </w:rPr>
        <w:t xml:space="preserve">how the key strategies were applied </w:t>
      </w:r>
      <w:r w:rsidR="00A9559B" w:rsidRPr="00ED4A78">
        <w:rPr>
          <w:rFonts w:asciiTheme="majorBidi" w:hAnsiTheme="majorBidi" w:cstheme="majorBidi"/>
        </w:rPr>
        <w:t xml:space="preserve">and </w:t>
      </w:r>
      <w:r w:rsidR="00A60D4E" w:rsidRPr="00ED4A78">
        <w:rPr>
          <w:rFonts w:asciiTheme="majorBidi" w:hAnsiTheme="majorBidi" w:cstheme="majorBidi"/>
        </w:rPr>
        <w:t>what made th</w:t>
      </w:r>
      <w:r w:rsidR="00D45375" w:rsidRPr="00ED4A78">
        <w:rPr>
          <w:rFonts w:asciiTheme="majorBidi" w:hAnsiTheme="majorBidi" w:cstheme="majorBidi"/>
        </w:rPr>
        <w:t xml:space="preserve">ose </w:t>
      </w:r>
      <w:r w:rsidR="006A6FAF" w:rsidRPr="00ED4A78">
        <w:rPr>
          <w:rFonts w:asciiTheme="majorBidi" w:hAnsiTheme="majorBidi" w:cstheme="majorBidi"/>
        </w:rPr>
        <w:t xml:space="preserve">strategies </w:t>
      </w:r>
      <w:r w:rsidR="00A60D4E" w:rsidRPr="00ED4A78">
        <w:rPr>
          <w:rFonts w:asciiTheme="majorBidi" w:hAnsiTheme="majorBidi" w:cstheme="majorBidi"/>
        </w:rPr>
        <w:t>effective</w:t>
      </w:r>
      <w:r w:rsidR="003C48F5" w:rsidRPr="00ED4A78">
        <w:rPr>
          <w:rFonts w:asciiTheme="majorBidi" w:hAnsiTheme="majorBidi" w:cstheme="majorBidi"/>
        </w:rPr>
        <w:t xml:space="preserve"> in guiding capacity development</w:t>
      </w:r>
      <w:r w:rsidRPr="00ED4A78">
        <w:rPr>
          <w:rFonts w:asciiTheme="majorBidi" w:hAnsiTheme="majorBidi" w:cstheme="majorBidi"/>
        </w:rPr>
        <w:t>:</w:t>
      </w:r>
    </w:p>
    <w:p w14:paraId="73C59CB9" w14:textId="77777777" w:rsidR="00FC0EEE" w:rsidRPr="00ED4A78" w:rsidRDefault="00FC0EEE" w:rsidP="009C7181">
      <w:pPr>
        <w:pStyle w:val="ListParagraph"/>
        <w:ind w:left="0"/>
        <w:rPr>
          <w:rFonts w:asciiTheme="majorBidi" w:hAnsiTheme="majorBidi" w:cstheme="majorBidi"/>
        </w:rPr>
      </w:pPr>
    </w:p>
    <w:p w14:paraId="33077B03" w14:textId="3E630702" w:rsidR="00FC0EEE" w:rsidRPr="00ED4A78" w:rsidRDefault="00CD59DF">
      <w:pPr>
        <w:pStyle w:val="ListParagraph"/>
        <w:numPr>
          <w:ilvl w:val="0"/>
          <w:numId w:val="1"/>
        </w:numPr>
        <w:ind w:left="927"/>
        <w:rPr>
          <w:rFonts w:asciiTheme="majorBidi" w:hAnsiTheme="majorBidi" w:cstheme="majorBidi"/>
        </w:rPr>
      </w:pPr>
      <w:r w:rsidRPr="00ED4A78">
        <w:rPr>
          <w:rFonts w:asciiTheme="majorBidi" w:hAnsiTheme="majorBidi" w:cstheme="majorBidi"/>
          <w:i/>
          <w:iCs/>
        </w:rPr>
        <w:t>Promoting partnerships and networks</w:t>
      </w:r>
      <w:r w:rsidR="009C7DEC" w:rsidRPr="00ED4A78">
        <w:rPr>
          <w:rFonts w:asciiTheme="majorBidi" w:hAnsiTheme="majorBidi" w:cstheme="majorBidi"/>
          <w:i/>
          <w:iCs/>
        </w:rPr>
        <w:t xml:space="preserve"> for implementation</w:t>
      </w:r>
      <w:r w:rsidR="00F639A9" w:rsidRPr="00ED4A78">
        <w:rPr>
          <w:rFonts w:asciiTheme="majorBidi" w:hAnsiTheme="majorBidi" w:cstheme="majorBidi"/>
          <w:i/>
          <w:iCs/>
        </w:rPr>
        <w:t xml:space="preserve">: </w:t>
      </w:r>
      <w:r w:rsidR="00DA2460" w:rsidRPr="00ED4A78">
        <w:rPr>
          <w:rFonts w:asciiTheme="majorBidi" w:hAnsiTheme="majorBidi" w:cstheme="majorBidi"/>
        </w:rPr>
        <w:t>most</w:t>
      </w:r>
      <w:r w:rsidR="00DE53F2" w:rsidRPr="00ED4A78">
        <w:rPr>
          <w:rFonts w:asciiTheme="majorBidi" w:hAnsiTheme="majorBidi" w:cstheme="majorBidi"/>
        </w:rPr>
        <w:t xml:space="preserve"> respondents</w:t>
      </w:r>
      <w:r w:rsidR="00276333" w:rsidRPr="00ED4A78">
        <w:rPr>
          <w:rFonts w:asciiTheme="majorBidi" w:hAnsiTheme="majorBidi" w:cstheme="majorBidi"/>
        </w:rPr>
        <w:t xml:space="preserve"> described this key strategy</w:t>
      </w:r>
      <w:r w:rsidR="00E92B57" w:rsidRPr="00ED4A78">
        <w:rPr>
          <w:rFonts w:asciiTheme="majorBidi" w:hAnsiTheme="majorBidi" w:cstheme="majorBidi"/>
        </w:rPr>
        <w:t xml:space="preserve"> as the most effective</w:t>
      </w:r>
      <w:r w:rsidR="00404297" w:rsidRPr="00ED4A78">
        <w:rPr>
          <w:rFonts w:asciiTheme="majorBidi" w:hAnsiTheme="majorBidi" w:cstheme="majorBidi"/>
        </w:rPr>
        <w:t xml:space="preserve">, </w:t>
      </w:r>
      <w:r w:rsidR="00AB14B0" w:rsidRPr="00ED4A78">
        <w:rPr>
          <w:rFonts w:asciiTheme="majorBidi" w:hAnsiTheme="majorBidi" w:cstheme="majorBidi"/>
        </w:rPr>
        <w:t>applying</w:t>
      </w:r>
      <w:r w:rsidR="00C724E7" w:rsidRPr="00ED4A78">
        <w:rPr>
          <w:rFonts w:asciiTheme="majorBidi" w:hAnsiTheme="majorBidi" w:cstheme="majorBidi"/>
        </w:rPr>
        <w:t xml:space="preserve"> </w:t>
      </w:r>
      <w:r w:rsidR="00670ED8" w:rsidRPr="00ED4A78">
        <w:rPr>
          <w:rFonts w:asciiTheme="majorBidi" w:hAnsiTheme="majorBidi" w:cstheme="majorBidi"/>
        </w:rPr>
        <w:t xml:space="preserve">it </w:t>
      </w:r>
      <w:r w:rsidR="00C724E7" w:rsidRPr="00ED4A78">
        <w:rPr>
          <w:rFonts w:asciiTheme="majorBidi" w:hAnsiTheme="majorBidi" w:cstheme="majorBidi"/>
        </w:rPr>
        <w:t>through inter-ministerial collaboration</w:t>
      </w:r>
      <w:r w:rsidR="002509F2" w:rsidRPr="00ED4A78">
        <w:rPr>
          <w:rFonts w:asciiTheme="majorBidi" w:hAnsiTheme="majorBidi" w:cstheme="majorBidi"/>
        </w:rPr>
        <w:t xml:space="preserve">, </w:t>
      </w:r>
      <w:r w:rsidR="00DA33D6" w:rsidRPr="00ED4A78">
        <w:rPr>
          <w:rFonts w:asciiTheme="majorBidi" w:hAnsiTheme="majorBidi" w:cstheme="majorBidi"/>
        </w:rPr>
        <w:t>multi-stakeholder</w:t>
      </w:r>
      <w:r w:rsidR="00120B65" w:rsidRPr="00ED4A78">
        <w:rPr>
          <w:rFonts w:asciiTheme="majorBidi" w:hAnsiTheme="majorBidi" w:cstheme="majorBidi"/>
        </w:rPr>
        <w:t xml:space="preserve"> networks</w:t>
      </w:r>
      <w:r w:rsidR="00C5025B" w:rsidRPr="00ED4A78">
        <w:rPr>
          <w:rFonts w:asciiTheme="majorBidi" w:hAnsiTheme="majorBidi" w:cstheme="majorBidi"/>
        </w:rPr>
        <w:t xml:space="preserve">, </w:t>
      </w:r>
      <w:r w:rsidR="00120B65" w:rsidRPr="00ED4A78">
        <w:rPr>
          <w:rFonts w:asciiTheme="majorBidi" w:hAnsiTheme="majorBidi" w:cstheme="majorBidi"/>
        </w:rPr>
        <w:t xml:space="preserve">and </w:t>
      </w:r>
      <w:r w:rsidR="00C5025B" w:rsidRPr="00ED4A78">
        <w:rPr>
          <w:rFonts w:asciiTheme="majorBidi" w:hAnsiTheme="majorBidi" w:cstheme="majorBidi"/>
        </w:rPr>
        <w:t>re</w:t>
      </w:r>
      <w:r w:rsidR="00654196" w:rsidRPr="00ED4A78">
        <w:rPr>
          <w:rFonts w:asciiTheme="majorBidi" w:hAnsiTheme="majorBidi" w:cstheme="majorBidi"/>
        </w:rPr>
        <w:t>gional and international networks</w:t>
      </w:r>
      <w:r w:rsidR="00937A0E" w:rsidRPr="00ED4A78">
        <w:rPr>
          <w:rFonts w:asciiTheme="majorBidi" w:hAnsiTheme="majorBidi" w:cstheme="majorBidi"/>
        </w:rPr>
        <w:t xml:space="preserve"> facilitating peer exchange and </w:t>
      </w:r>
      <w:r w:rsidR="00937A0E" w:rsidRPr="00ED4A78">
        <w:rPr>
          <w:rFonts w:asciiTheme="majorBidi" w:hAnsiTheme="majorBidi" w:cstheme="majorBidi"/>
        </w:rPr>
        <w:lastRenderedPageBreak/>
        <w:t>regulatory cooperation</w:t>
      </w:r>
      <w:r w:rsidR="00B53EFE" w:rsidRPr="00ED4A78">
        <w:rPr>
          <w:rFonts w:asciiTheme="majorBidi" w:hAnsiTheme="majorBidi" w:cstheme="majorBidi"/>
        </w:rPr>
        <w:t xml:space="preserve">. It was </w:t>
      </w:r>
      <w:r w:rsidR="00C5025B" w:rsidRPr="00ED4A78">
        <w:rPr>
          <w:rFonts w:asciiTheme="majorBidi" w:hAnsiTheme="majorBidi" w:cstheme="majorBidi"/>
        </w:rPr>
        <w:t>considered</w:t>
      </w:r>
      <w:r w:rsidR="00B53EFE" w:rsidRPr="00ED4A78">
        <w:rPr>
          <w:rFonts w:asciiTheme="majorBidi" w:hAnsiTheme="majorBidi" w:cstheme="majorBidi"/>
        </w:rPr>
        <w:t xml:space="preserve"> effective because it enabled pooling of expertise and resources, strengthened coordination across actors and sectors, supported continuity where institutional capacity was limited, and grounded capacity development in practical implementation contexts.</w:t>
      </w:r>
    </w:p>
    <w:p w14:paraId="03F2F8E9" w14:textId="77777777" w:rsidR="00A45741" w:rsidRPr="00ED4A78" w:rsidRDefault="00A45741" w:rsidP="00142B1C">
      <w:pPr>
        <w:pStyle w:val="ListParagraph"/>
        <w:ind w:left="927"/>
        <w:rPr>
          <w:rFonts w:asciiTheme="majorBidi" w:hAnsiTheme="majorBidi" w:cstheme="majorBidi"/>
        </w:rPr>
      </w:pPr>
    </w:p>
    <w:p w14:paraId="05025CF3" w14:textId="33E8F44E" w:rsidR="009C7DEC" w:rsidRPr="00ED4A78" w:rsidRDefault="00F35D73">
      <w:pPr>
        <w:pStyle w:val="ListParagraph"/>
        <w:numPr>
          <w:ilvl w:val="0"/>
          <w:numId w:val="1"/>
        </w:numPr>
        <w:ind w:left="927"/>
        <w:rPr>
          <w:rFonts w:asciiTheme="majorBidi" w:hAnsiTheme="majorBidi" w:cstheme="majorBidi"/>
        </w:rPr>
      </w:pPr>
      <w:r w:rsidRPr="00ED4A78">
        <w:rPr>
          <w:rFonts w:asciiTheme="majorBidi" w:hAnsiTheme="majorBidi" w:cstheme="majorBidi"/>
          <w:i/>
          <w:iCs/>
        </w:rPr>
        <w:t>Aligning capacity development with broader cross‑sectoral plans and programmes</w:t>
      </w:r>
      <w:r w:rsidR="0052473B" w:rsidRPr="00ED4A78">
        <w:rPr>
          <w:rFonts w:asciiTheme="majorBidi" w:hAnsiTheme="majorBidi" w:cstheme="majorBidi"/>
          <w:i/>
          <w:iCs/>
        </w:rPr>
        <w:t xml:space="preserve">: </w:t>
      </w:r>
      <w:r w:rsidR="006A2309" w:rsidRPr="00ED4A78">
        <w:rPr>
          <w:rFonts w:asciiTheme="majorBidi" w:hAnsiTheme="majorBidi" w:cstheme="majorBidi"/>
        </w:rPr>
        <w:t>many</w:t>
      </w:r>
      <w:r w:rsidR="0052473B" w:rsidRPr="00ED4A78">
        <w:rPr>
          <w:rFonts w:asciiTheme="majorBidi" w:hAnsiTheme="majorBidi" w:cstheme="majorBidi"/>
        </w:rPr>
        <w:t xml:space="preserve"> respondents</w:t>
      </w:r>
      <w:r w:rsidR="00751EAA" w:rsidRPr="00ED4A78">
        <w:rPr>
          <w:rFonts w:asciiTheme="majorBidi" w:hAnsiTheme="majorBidi" w:cstheme="majorBidi"/>
        </w:rPr>
        <w:t xml:space="preserve"> cited alignment with</w:t>
      </w:r>
      <w:r w:rsidR="00FF2FB6" w:rsidRPr="00ED4A78">
        <w:rPr>
          <w:rFonts w:asciiTheme="majorBidi" w:hAnsiTheme="majorBidi" w:cstheme="majorBidi"/>
          <w:i/>
          <w:iCs/>
        </w:rPr>
        <w:t xml:space="preserve"> </w:t>
      </w:r>
      <w:r w:rsidR="00FF2FB6" w:rsidRPr="00ED4A78">
        <w:rPr>
          <w:rFonts w:asciiTheme="majorBidi" w:hAnsiTheme="majorBidi" w:cstheme="majorBidi"/>
        </w:rPr>
        <w:t>climate change, gender equality, livelihoods, education and private sector engagement</w:t>
      </w:r>
      <w:r w:rsidR="004E4E17" w:rsidRPr="00ED4A78">
        <w:rPr>
          <w:rFonts w:asciiTheme="majorBidi" w:hAnsiTheme="majorBidi" w:cstheme="majorBidi"/>
        </w:rPr>
        <w:t>.</w:t>
      </w:r>
      <w:r w:rsidR="006831B1" w:rsidRPr="00ED4A78">
        <w:rPr>
          <w:rFonts w:asciiTheme="majorBidi" w:hAnsiTheme="majorBidi" w:cstheme="majorBidi"/>
        </w:rPr>
        <w:t xml:space="preserve"> This alignment was reported to have increased the relevance of capacity‑building interventions to implementing institutions and stakeholders, facilitated the mainstreaming of biodiversity considerations into sectoral policies and practices, and helped address competing national priorities by positioning capacity development as a cross‑cutting enabler rather than a stand‑alone activity.</w:t>
      </w:r>
    </w:p>
    <w:p w14:paraId="5213E199" w14:textId="77777777" w:rsidR="00A45741" w:rsidRPr="00ED4A78" w:rsidRDefault="00A45741" w:rsidP="00142B1C">
      <w:pPr>
        <w:pStyle w:val="ListParagraph"/>
        <w:ind w:left="927"/>
        <w:rPr>
          <w:rFonts w:asciiTheme="majorBidi" w:hAnsiTheme="majorBidi" w:cstheme="majorBidi"/>
        </w:rPr>
      </w:pPr>
    </w:p>
    <w:p w14:paraId="1CF6089E" w14:textId="0AF12689" w:rsidR="00F35D73" w:rsidRPr="00ED4A78" w:rsidRDefault="00E13598">
      <w:pPr>
        <w:pStyle w:val="ListParagraph"/>
        <w:numPr>
          <w:ilvl w:val="0"/>
          <w:numId w:val="1"/>
        </w:numPr>
        <w:ind w:left="927"/>
        <w:rPr>
          <w:rFonts w:asciiTheme="majorBidi" w:hAnsiTheme="majorBidi" w:cstheme="majorBidi"/>
        </w:rPr>
      </w:pPr>
      <w:r w:rsidRPr="00ED4A78">
        <w:rPr>
          <w:rFonts w:asciiTheme="majorBidi" w:hAnsiTheme="majorBidi" w:cstheme="majorBidi"/>
          <w:i/>
          <w:iCs/>
        </w:rPr>
        <w:t>Institutionali</w:t>
      </w:r>
      <w:r w:rsidR="009C758E" w:rsidRPr="00ED4A78">
        <w:rPr>
          <w:rFonts w:asciiTheme="majorBidi" w:hAnsiTheme="majorBidi" w:cstheme="majorBidi"/>
          <w:i/>
          <w:iCs/>
        </w:rPr>
        <w:t>z</w:t>
      </w:r>
      <w:r w:rsidRPr="00ED4A78">
        <w:rPr>
          <w:rFonts w:asciiTheme="majorBidi" w:hAnsiTheme="majorBidi" w:cstheme="majorBidi"/>
          <w:i/>
          <w:iCs/>
        </w:rPr>
        <w:t>ing capacity development</w:t>
      </w:r>
      <w:r w:rsidR="00CE1B97" w:rsidRPr="00ED4A78">
        <w:rPr>
          <w:rFonts w:asciiTheme="majorBidi" w:hAnsiTheme="majorBidi" w:cstheme="majorBidi"/>
          <w:i/>
          <w:iCs/>
        </w:rPr>
        <w:t>:</w:t>
      </w:r>
      <w:r w:rsidR="00A53776" w:rsidRPr="00ED4A78">
        <w:rPr>
          <w:rFonts w:asciiTheme="majorBidi" w:hAnsiTheme="majorBidi" w:cstheme="majorBidi"/>
        </w:rPr>
        <w:t xml:space="preserve"> </w:t>
      </w:r>
      <w:proofErr w:type="gramStart"/>
      <w:r w:rsidR="00761DE3" w:rsidRPr="00ED4A78">
        <w:rPr>
          <w:rFonts w:asciiTheme="majorBidi" w:hAnsiTheme="majorBidi" w:cstheme="majorBidi"/>
        </w:rPr>
        <w:t>a number of</w:t>
      </w:r>
      <w:proofErr w:type="gramEnd"/>
      <w:r w:rsidR="00761DE3" w:rsidRPr="00ED4A78">
        <w:rPr>
          <w:rFonts w:asciiTheme="majorBidi" w:hAnsiTheme="majorBidi" w:cstheme="majorBidi"/>
        </w:rPr>
        <w:t xml:space="preserve"> respondents</w:t>
      </w:r>
      <w:r w:rsidR="007A0743" w:rsidRPr="00ED4A78">
        <w:rPr>
          <w:rFonts w:asciiTheme="majorBidi" w:hAnsiTheme="majorBidi" w:cstheme="majorBidi"/>
        </w:rPr>
        <w:t xml:space="preserve"> described applying this strategy</w:t>
      </w:r>
      <w:r w:rsidR="00A53776" w:rsidRPr="00ED4A78">
        <w:rPr>
          <w:rFonts w:asciiTheme="majorBidi" w:hAnsiTheme="majorBidi" w:cstheme="majorBidi"/>
        </w:rPr>
        <w:t xml:space="preserve"> by embedding capacity‑building functions within institutional mandates, planning processes, human resource systems, and governance arrangements. </w:t>
      </w:r>
      <w:r w:rsidR="005E4284" w:rsidRPr="00ED4A78">
        <w:rPr>
          <w:rFonts w:asciiTheme="majorBidi" w:hAnsiTheme="majorBidi" w:cstheme="majorBidi"/>
        </w:rPr>
        <w:t>It</w:t>
      </w:r>
      <w:r w:rsidR="00A53776" w:rsidRPr="00ED4A78">
        <w:rPr>
          <w:rFonts w:asciiTheme="majorBidi" w:hAnsiTheme="majorBidi" w:cstheme="majorBidi"/>
        </w:rPr>
        <w:t xml:space="preserve"> was considered effective because it shifted capacity development away from ad</w:t>
      </w:r>
      <w:r w:rsidR="009720BC" w:rsidRPr="00ED4A78">
        <w:rPr>
          <w:rFonts w:asciiTheme="majorBidi" w:hAnsiTheme="majorBidi" w:cstheme="majorBidi"/>
        </w:rPr>
        <w:t>-</w:t>
      </w:r>
      <w:r w:rsidR="00A53776" w:rsidRPr="00ED4A78">
        <w:rPr>
          <w:rFonts w:asciiTheme="majorBidi" w:hAnsiTheme="majorBidi" w:cstheme="majorBidi"/>
        </w:rPr>
        <w:t xml:space="preserve">hoc or project‑based activities toward more sustained, system‑wide approaches, </w:t>
      </w:r>
      <w:r w:rsidR="007A3B72" w:rsidRPr="00ED4A78">
        <w:rPr>
          <w:rFonts w:asciiTheme="majorBidi" w:hAnsiTheme="majorBidi" w:cstheme="majorBidi"/>
        </w:rPr>
        <w:t>supporting</w:t>
      </w:r>
      <w:r w:rsidR="00A53776" w:rsidRPr="00ED4A78">
        <w:rPr>
          <w:rFonts w:asciiTheme="majorBidi" w:hAnsiTheme="majorBidi" w:cstheme="majorBidi"/>
        </w:rPr>
        <w:t xml:space="preserve"> continuity, institutional ownership, and the retention and utili</w:t>
      </w:r>
      <w:r w:rsidR="004A1705" w:rsidRPr="00ED4A78">
        <w:rPr>
          <w:rFonts w:asciiTheme="majorBidi" w:hAnsiTheme="majorBidi" w:cstheme="majorBidi"/>
        </w:rPr>
        <w:t>z</w:t>
      </w:r>
      <w:r w:rsidR="00A53776" w:rsidRPr="00ED4A78">
        <w:rPr>
          <w:rFonts w:asciiTheme="majorBidi" w:hAnsiTheme="majorBidi" w:cstheme="majorBidi"/>
        </w:rPr>
        <w:t>ation of knowledge and skills over time</w:t>
      </w:r>
      <w:r w:rsidR="002330A4" w:rsidRPr="00ED4A78">
        <w:rPr>
          <w:rFonts w:asciiTheme="majorBidi" w:hAnsiTheme="majorBidi" w:cstheme="majorBidi"/>
        </w:rPr>
        <w:t>.</w:t>
      </w:r>
    </w:p>
    <w:p w14:paraId="42D8067F" w14:textId="77777777" w:rsidR="00A45741" w:rsidRPr="00ED4A78" w:rsidRDefault="00A45741" w:rsidP="00142B1C">
      <w:pPr>
        <w:pStyle w:val="ListParagraph"/>
        <w:ind w:left="927"/>
        <w:rPr>
          <w:rFonts w:asciiTheme="majorBidi" w:hAnsiTheme="majorBidi" w:cstheme="majorBidi"/>
        </w:rPr>
      </w:pPr>
    </w:p>
    <w:p w14:paraId="403188BC" w14:textId="60601336" w:rsidR="0060013E" w:rsidRPr="00ED4A78" w:rsidRDefault="0060013E">
      <w:pPr>
        <w:pStyle w:val="ListParagraph"/>
        <w:numPr>
          <w:ilvl w:val="0"/>
          <w:numId w:val="1"/>
        </w:numPr>
        <w:ind w:left="927"/>
        <w:rPr>
          <w:rFonts w:asciiTheme="majorBidi" w:hAnsiTheme="majorBidi" w:cstheme="majorBidi"/>
        </w:rPr>
      </w:pPr>
      <w:r w:rsidRPr="00ED4A78">
        <w:rPr>
          <w:rFonts w:asciiTheme="majorBidi" w:hAnsiTheme="majorBidi" w:cstheme="majorBidi"/>
          <w:i/>
          <w:iCs/>
        </w:rPr>
        <w:t>Integrating long</w:t>
      </w:r>
      <w:r w:rsidRPr="00ED4A78">
        <w:rPr>
          <w:rFonts w:asciiTheme="majorBidi" w:hAnsiTheme="majorBidi" w:cstheme="majorBidi"/>
          <w:i/>
          <w:iCs/>
        </w:rPr>
        <w:noBreakHyphen/>
        <w:t>term capacity development into NBSAPs</w:t>
      </w:r>
      <w:r w:rsidR="008846BB" w:rsidRPr="00ED4A78">
        <w:rPr>
          <w:rFonts w:asciiTheme="majorBidi" w:hAnsiTheme="majorBidi" w:cstheme="majorBidi"/>
          <w:i/>
          <w:iCs/>
        </w:rPr>
        <w:t>:</w:t>
      </w:r>
      <w:r w:rsidR="00B052B2" w:rsidRPr="00ED4A78">
        <w:rPr>
          <w:rFonts w:asciiTheme="majorBidi" w:hAnsiTheme="majorBidi" w:cstheme="majorBidi"/>
        </w:rPr>
        <w:t xml:space="preserve"> </w:t>
      </w:r>
      <w:r w:rsidR="008846BB" w:rsidRPr="00ED4A78">
        <w:rPr>
          <w:rFonts w:asciiTheme="majorBidi" w:hAnsiTheme="majorBidi" w:cstheme="majorBidi"/>
        </w:rPr>
        <w:t xml:space="preserve">a smaller but notable number of respondents </w:t>
      </w:r>
      <w:r w:rsidR="00036B58" w:rsidRPr="00ED4A78">
        <w:rPr>
          <w:rFonts w:asciiTheme="majorBidi" w:hAnsiTheme="majorBidi" w:cstheme="majorBidi"/>
        </w:rPr>
        <w:t xml:space="preserve">applied </w:t>
      </w:r>
      <w:r w:rsidR="000B6235" w:rsidRPr="00ED4A78">
        <w:rPr>
          <w:rFonts w:asciiTheme="majorBidi" w:hAnsiTheme="majorBidi" w:cstheme="majorBidi"/>
        </w:rPr>
        <w:t xml:space="preserve">this strategy </w:t>
      </w:r>
      <w:r w:rsidR="00036B58" w:rsidRPr="00ED4A78">
        <w:rPr>
          <w:rFonts w:asciiTheme="majorBidi" w:hAnsiTheme="majorBidi" w:cstheme="majorBidi"/>
        </w:rPr>
        <w:t xml:space="preserve">by embedding capacity development priorities, actions and timelines within </w:t>
      </w:r>
      <w:r w:rsidR="00671BCF" w:rsidRPr="00ED4A78">
        <w:rPr>
          <w:rFonts w:asciiTheme="majorBidi" w:hAnsiTheme="majorBidi" w:cstheme="majorBidi"/>
        </w:rPr>
        <w:t>NBSAPs</w:t>
      </w:r>
      <w:r w:rsidR="00036B58" w:rsidRPr="00ED4A78">
        <w:rPr>
          <w:rFonts w:asciiTheme="majorBidi" w:hAnsiTheme="majorBidi" w:cstheme="majorBidi"/>
        </w:rPr>
        <w:t>. It was considered effective because it anchored capacity‑building within core national planning and implementation processes</w:t>
      </w:r>
      <w:r w:rsidR="003962DD" w:rsidRPr="00ED4A78">
        <w:rPr>
          <w:rFonts w:asciiTheme="majorBidi" w:hAnsiTheme="majorBidi" w:cstheme="majorBidi"/>
        </w:rPr>
        <w:t>;</w:t>
      </w:r>
      <w:r w:rsidR="00036B58" w:rsidRPr="00ED4A78">
        <w:rPr>
          <w:rFonts w:asciiTheme="majorBidi" w:hAnsiTheme="majorBidi" w:cstheme="majorBidi"/>
        </w:rPr>
        <w:t xml:space="preserve"> supported systematic identification of capacity gaps and priorities</w:t>
      </w:r>
      <w:r w:rsidR="003962DD" w:rsidRPr="00ED4A78">
        <w:rPr>
          <w:rFonts w:asciiTheme="majorBidi" w:hAnsiTheme="majorBidi" w:cstheme="majorBidi"/>
        </w:rPr>
        <w:t>;</w:t>
      </w:r>
      <w:r w:rsidR="00036B58" w:rsidRPr="00ED4A78">
        <w:rPr>
          <w:rFonts w:asciiTheme="majorBidi" w:hAnsiTheme="majorBidi" w:cstheme="majorBidi"/>
        </w:rPr>
        <w:t xml:space="preserve"> and strengthened links to resource mobilization, monitoring and policy implementation.</w:t>
      </w:r>
    </w:p>
    <w:p w14:paraId="63CDAB8E" w14:textId="77777777" w:rsidR="0060013E" w:rsidRPr="00ED4A78" w:rsidRDefault="0060013E" w:rsidP="0060013E">
      <w:pPr>
        <w:pStyle w:val="ListParagraph"/>
        <w:rPr>
          <w:rFonts w:asciiTheme="majorBidi" w:hAnsiTheme="majorBidi" w:cstheme="majorBidi"/>
        </w:rPr>
      </w:pPr>
    </w:p>
    <w:p w14:paraId="4A49F7BC" w14:textId="4F7AA0D7" w:rsidR="00FA2120" w:rsidRPr="00ED4A78" w:rsidRDefault="00E3257F">
      <w:pPr>
        <w:pStyle w:val="CBDNormalNumber"/>
        <w:numPr>
          <w:ilvl w:val="0"/>
          <w:numId w:val="2"/>
        </w:numPr>
        <w:ind w:left="567" w:firstLine="0"/>
        <w:rPr>
          <w:rFonts w:asciiTheme="majorBidi" w:hAnsiTheme="majorBidi" w:cstheme="majorBidi"/>
        </w:rPr>
      </w:pPr>
      <w:r w:rsidRPr="00ED4A78">
        <w:rPr>
          <w:rFonts w:asciiTheme="majorBidi" w:hAnsiTheme="majorBidi" w:cstheme="majorBidi"/>
        </w:rPr>
        <w:t>In th</w:t>
      </w:r>
      <w:r w:rsidR="0044074C" w:rsidRPr="00ED4A78">
        <w:rPr>
          <w:rFonts w:asciiTheme="majorBidi" w:hAnsiTheme="majorBidi" w:cstheme="majorBidi"/>
        </w:rPr>
        <w:t xml:space="preserve">eir </w:t>
      </w:r>
      <w:r w:rsidR="00512675" w:rsidRPr="00ED4A78">
        <w:rPr>
          <w:rFonts w:asciiTheme="majorBidi" w:hAnsiTheme="majorBidi" w:cstheme="majorBidi"/>
        </w:rPr>
        <w:t xml:space="preserve">qualitative </w:t>
      </w:r>
      <w:r w:rsidR="00FA2120" w:rsidRPr="00ED4A78">
        <w:rPr>
          <w:rFonts w:asciiTheme="majorBidi" w:hAnsiTheme="majorBidi" w:cstheme="majorBidi"/>
        </w:rPr>
        <w:t>responses</w:t>
      </w:r>
      <w:r w:rsidR="00C8287E" w:rsidRPr="00ED4A78">
        <w:rPr>
          <w:rFonts w:asciiTheme="majorBidi" w:hAnsiTheme="majorBidi" w:cstheme="majorBidi"/>
        </w:rPr>
        <w:t xml:space="preserve">, several </w:t>
      </w:r>
      <w:r w:rsidR="00502736" w:rsidRPr="00ED4A78">
        <w:rPr>
          <w:rFonts w:asciiTheme="majorBidi" w:hAnsiTheme="majorBidi" w:cstheme="majorBidi"/>
        </w:rPr>
        <w:t>responde</w:t>
      </w:r>
      <w:r w:rsidR="00DF349A" w:rsidRPr="00ED4A78">
        <w:rPr>
          <w:rFonts w:asciiTheme="majorBidi" w:hAnsiTheme="majorBidi" w:cstheme="majorBidi"/>
        </w:rPr>
        <w:t>n</w:t>
      </w:r>
      <w:r w:rsidR="00AB6A24" w:rsidRPr="00ED4A78">
        <w:rPr>
          <w:rFonts w:asciiTheme="majorBidi" w:hAnsiTheme="majorBidi" w:cstheme="majorBidi"/>
        </w:rPr>
        <w:t>t</w:t>
      </w:r>
      <w:r w:rsidR="00BE6AA0" w:rsidRPr="00ED4A78">
        <w:rPr>
          <w:rFonts w:asciiTheme="majorBidi" w:hAnsiTheme="majorBidi" w:cstheme="majorBidi"/>
        </w:rPr>
        <w:t>s</w:t>
      </w:r>
      <w:r w:rsidR="00FA2120" w:rsidRPr="00ED4A78">
        <w:rPr>
          <w:rFonts w:asciiTheme="majorBidi" w:hAnsiTheme="majorBidi" w:cstheme="majorBidi"/>
        </w:rPr>
        <w:t xml:space="preserve"> </w:t>
      </w:r>
      <w:r w:rsidR="00EF572E" w:rsidRPr="00ED4A78">
        <w:rPr>
          <w:rFonts w:asciiTheme="majorBidi" w:hAnsiTheme="majorBidi" w:cstheme="majorBidi"/>
        </w:rPr>
        <w:t>noted</w:t>
      </w:r>
      <w:r w:rsidR="00FA2120" w:rsidRPr="00ED4A78">
        <w:rPr>
          <w:rFonts w:asciiTheme="majorBidi" w:hAnsiTheme="majorBidi" w:cstheme="majorBidi"/>
        </w:rPr>
        <w:t xml:space="preserve"> that </w:t>
      </w:r>
      <w:r w:rsidR="008C2993" w:rsidRPr="00ED4A78">
        <w:rPr>
          <w:rFonts w:asciiTheme="majorBidi" w:hAnsiTheme="majorBidi" w:cstheme="majorBidi"/>
        </w:rPr>
        <w:t xml:space="preserve">the </w:t>
      </w:r>
      <w:r w:rsidR="00C01854" w:rsidRPr="00ED4A78">
        <w:rPr>
          <w:rFonts w:asciiTheme="majorBidi" w:hAnsiTheme="majorBidi" w:cstheme="majorBidi"/>
        </w:rPr>
        <w:t xml:space="preserve">key </w:t>
      </w:r>
      <w:r w:rsidR="00FA2120" w:rsidRPr="00ED4A78">
        <w:rPr>
          <w:rFonts w:asciiTheme="majorBidi" w:hAnsiTheme="majorBidi" w:cstheme="majorBidi"/>
        </w:rPr>
        <w:t xml:space="preserve">strategies </w:t>
      </w:r>
      <w:r w:rsidR="00A1652E" w:rsidRPr="00ED4A78">
        <w:rPr>
          <w:rFonts w:asciiTheme="majorBidi" w:hAnsiTheme="majorBidi" w:cstheme="majorBidi"/>
        </w:rPr>
        <w:t>out</w:t>
      </w:r>
      <w:r w:rsidR="00F16068" w:rsidRPr="00ED4A78">
        <w:rPr>
          <w:rFonts w:asciiTheme="majorBidi" w:hAnsiTheme="majorBidi" w:cstheme="majorBidi"/>
        </w:rPr>
        <w:t xml:space="preserve">lined </w:t>
      </w:r>
      <w:r w:rsidR="00C8433E" w:rsidRPr="00ED4A78">
        <w:rPr>
          <w:rFonts w:asciiTheme="majorBidi" w:hAnsiTheme="majorBidi" w:cstheme="majorBidi"/>
        </w:rPr>
        <w:t xml:space="preserve">in </w:t>
      </w:r>
      <w:r w:rsidR="00FA2120" w:rsidRPr="00ED4A78">
        <w:rPr>
          <w:rFonts w:asciiTheme="majorBidi" w:hAnsiTheme="majorBidi" w:cstheme="majorBidi"/>
        </w:rPr>
        <w:t xml:space="preserve">the </w:t>
      </w:r>
      <w:r w:rsidR="0022532B" w:rsidRPr="00ED4A78">
        <w:rPr>
          <w:rFonts w:asciiTheme="majorBidi" w:hAnsiTheme="majorBidi" w:cstheme="majorBidi"/>
        </w:rPr>
        <w:t xml:space="preserve">long-term </w:t>
      </w:r>
      <w:r w:rsidR="00FA2120" w:rsidRPr="00ED4A78">
        <w:rPr>
          <w:rFonts w:asciiTheme="majorBidi" w:hAnsiTheme="majorBidi" w:cstheme="majorBidi"/>
        </w:rPr>
        <w:t>strategic framework</w:t>
      </w:r>
      <w:r w:rsidR="00C8433E" w:rsidRPr="00ED4A78">
        <w:rPr>
          <w:rFonts w:asciiTheme="majorBidi" w:hAnsiTheme="majorBidi" w:cstheme="majorBidi"/>
        </w:rPr>
        <w:t xml:space="preserve"> were not new</w:t>
      </w:r>
      <w:r w:rsidR="00DA3B52" w:rsidRPr="00ED4A78">
        <w:rPr>
          <w:rFonts w:asciiTheme="majorBidi" w:hAnsiTheme="majorBidi" w:cstheme="majorBidi"/>
        </w:rPr>
        <w:t xml:space="preserve"> and </w:t>
      </w:r>
      <w:r w:rsidR="00FA2120" w:rsidRPr="00ED4A78">
        <w:rPr>
          <w:rFonts w:asciiTheme="majorBidi" w:hAnsiTheme="majorBidi" w:cstheme="majorBidi"/>
        </w:rPr>
        <w:t xml:space="preserve">were not </w:t>
      </w:r>
      <w:r w:rsidR="000A1191" w:rsidRPr="00ED4A78">
        <w:rPr>
          <w:rFonts w:asciiTheme="majorBidi" w:hAnsiTheme="majorBidi" w:cstheme="majorBidi"/>
        </w:rPr>
        <w:t xml:space="preserve">being </w:t>
      </w:r>
      <w:r w:rsidR="00FA2120" w:rsidRPr="00ED4A78">
        <w:rPr>
          <w:rFonts w:asciiTheme="majorBidi" w:hAnsiTheme="majorBidi" w:cstheme="majorBidi"/>
        </w:rPr>
        <w:t xml:space="preserve">implemented explicitly because of </w:t>
      </w:r>
      <w:r w:rsidR="00797A9E" w:rsidRPr="00ED4A78">
        <w:rPr>
          <w:rFonts w:asciiTheme="majorBidi" w:hAnsiTheme="majorBidi" w:cstheme="majorBidi"/>
        </w:rPr>
        <w:t>the strategic framework</w:t>
      </w:r>
      <w:r w:rsidR="00FA2120" w:rsidRPr="00ED4A78">
        <w:rPr>
          <w:rFonts w:asciiTheme="majorBidi" w:hAnsiTheme="majorBidi" w:cstheme="majorBidi"/>
        </w:rPr>
        <w:t xml:space="preserve">. </w:t>
      </w:r>
      <w:r w:rsidR="00EB428A" w:rsidRPr="00ED4A78">
        <w:rPr>
          <w:rFonts w:asciiTheme="majorBidi" w:hAnsiTheme="majorBidi" w:cstheme="majorBidi"/>
        </w:rPr>
        <w:t>Rather</w:t>
      </w:r>
      <w:r w:rsidR="00FA2120" w:rsidRPr="00ED4A78">
        <w:rPr>
          <w:rFonts w:asciiTheme="majorBidi" w:hAnsiTheme="majorBidi" w:cstheme="majorBidi"/>
        </w:rPr>
        <w:t xml:space="preserve">, the </w:t>
      </w:r>
      <w:r w:rsidR="00DA1F6E" w:rsidRPr="00ED4A78">
        <w:rPr>
          <w:rFonts w:asciiTheme="majorBidi" w:hAnsiTheme="majorBidi" w:cstheme="majorBidi"/>
        </w:rPr>
        <w:t>strategic framework</w:t>
      </w:r>
      <w:r w:rsidR="00FA2120" w:rsidRPr="00ED4A78">
        <w:rPr>
          <w:rFonts w:asciiTheme="majorBidi" w:hAnsiTheme="majorBidi" w:cstheme="majorBidi"/>
        </w:rPr>
        <w:t xml:space="preserve"> was recogni</w:t>
      </w:r>
      <w:r w:rsidR="00212FD7" w:rsidRPr="00ED4A78">
        <w:rPr>
          <w:rFonts w:asciiTheme="majorBidi" w:hAnsiTheme="majorBidi" w:cstheme="majorBidi"/>
        </w:rPr>
        <w:t>z</w:t>
      </w:r>
      <w:r w:rsidR="00FA2120" w:rsidRPr="00ED4A78">
        <w:rPr>
          <w:rFonts w:asciiTheme="majorBidi" w:hAnsiTheme="majorBidi" w:cstheme="majorBidi"/>
        </w:rPr>
        <w:t>ed as reflecting established good practice and adding value primarily by systemati</w:t>
      </w:r>
      <w:r w:rsidR="00971DB4" w:rsidRPr="00ED4A78">
        <w:rPr>
          <w:rFonts w:asciiTheme="majorBidi" w:hAnsiTheme="majorBidi" w:cstheme="majorBidi"/>
        </w:rPr>
        <w:t>z</w:t>
      </w:r>
      <w:r w:rsidR="00FA2120" w:rsidRPr="00ED4A78">
        <w:rPr>
          <w:rFonts w:asciiTheme="majorBidi" w:hAnsiTheme="majorBidi" w:cstheme="majorBidi"/>
        </w:rPr>
        <w:t>ing, legitimi</w:t>
      </w:r>
      <w:r w:rsidR="00971DB4" w:rsidRPr="00ED4A78">
        <w:rPr>
          <w:rFonts w:asciiTheme="majorBidi" w:hAnsiTheme="majorBidi" w:cstheme="majorBidi"/>
        </w:rPr>
        <w:t>z</w:t>
      </w:r>
      <w:r w:rsidR="00FA2120" w:rsidRPr="00ED4A78">
        <w:rPr>
          <w:rFonts w:asciiTheme="majorBidi" w:hAnsiTheme="majorBidi" w:cstheme="majorBidi"/>
        </w:rPr>
        <w:t xml:space="preserve">ing, and connecting existing capacity‑building </w:t>
      </w:r>
      <w:r w:rsidR="00907067" w:rsidRPr="00ED4A78">
        <w:rPr>
          <w:rFonts w:asciiTheme="majorBidi" w:hAnsiTheme="majorBidi" w:cstheme="majorBidi"/>
        </w:rPr>
        <w:t>practices and approaches</w:t>
      </w:r>
      <w:r w:rsidR="00FA2120" w:rsidRPr="00ED4A78">
        <w:rPr>
          <w:rFonts w:asciiTheme="majorBidi" w:hAnsiTheme="majorBidi" w:cstheme="majorBidi"/>
        </w:rPr>
        <w:t xml:space="preserve">. </w:t>
      </w:r>
    </w:p>
    <w:p w14:paraId="1B583E46" w14:textId="01499D90" w:rsidR="00412DC1" w:rsidRPr="00ED4A78" w:rsidRDefault="00E75929" w:rsidP="00CB4BA6">
      <w:pPr>
        <w:pStyle w:val="CBDSubTitle"/>
        <w:ind w:left="0"/>
        <w:rPr>
          <w:b w:val="0"/>
          <w:bCs/>
          <w:i/>
          <w:iCs/>
        </w:rPr>
      </w:pPr>
      <w:r w:rsidRPr="00ED4A78">
        <w:rPr>
          <w:b w:val="0"/>
          <w:bCs/>
          <w:i/>
          <w:iCs/>
        </w:rPr>
        <w:t>Effective</w:t>
      </w:r>
      <w:r w:rsidR="001A32D1" w:rsidRPr="00ED4A78">
        <w:rPr>
          <w:b w:val="0"/>
          <w:bCs/>
          <w:i/>
          <w:iCs/>
        </w:rPr>
        <w:t>ness of the</w:t>
      </w:r>
      <w:r w:rsidR="00CB4BA6" w:rsidRPr="00ED4A78">
        <w:rPr>
          <w:b w:val="0"/>
          <w:bCs/>
          <w:i/>
          <w:iCs/>
        </w:rPr>
        <w:t xml:space="preserve"> long-term</w:t>
      </w:r>
      <w:r w:rsidR="002178F2" w:rsidRPr="00ED4A78">
        <w:rPr>
          <w:b w:val="0"/>
          <w:bCs/>
          <w:i/>
          <w:iCs/>
        </w:rPr>
        <w:t xml:space="preserve"> strategic frame</w:t>
      </w:r>
      <w:r w:rsidR="008111C0" w:rsidRPr="00ED4A78">
        <w:rPr>
          <w:b w:val="0"/>
          <w:bCs/>
          <w:i/>
          <w:iCs/>
        </w:rPr>
        <w:t xml:space="preserve">work in </w:t>
      </w:r>
      <w:r w:rsidR="00845840" w:rsidRPr="00ED4A78">
        <w:rPr>
          <w:b w:val="0"/>
          <w:bCs/>
          <w:i/>
          <w:iCs/>
        </w:rPr>
        <w:t>influencing</w:t>
      </w:r>
      <w:r w:rsidR="00834563" w:rsidRPr="00ED4A78">
        <w:rPr>
          <w:b w:val="0"/>
          <w:bCs/>
          <w:i/>
          <w:iCs/>
        </w:rPr>
        <w:t xml:space="preserve"> medium‑term </w:t>
      </w:r>
      <w:r w:rsidR="00CA2E47" w:rsidRPr="00ED4A78">
        <w:rPr>
          <w:b w:val="0"/>
          <w:bCs/>
          <w:i/>
          <w:iCs/>
        </w:rPr>
        <w:t xml:space="preserve">capacity development </w:t>
      </w:r>
      <w:r w:rsidR="00834563" w:rsidRPr="00ED4A78">
        <w:rPr>
          <w:b w:val="0"/>
          <w:bCs/>
          <w:i/>
          <w:iCs/>
        </w:rPr>
        <w:t xml:space="preserve">outcomes </w:t>
      </w:r>
    </w:p>
    <w:p w14:paraId="78508164" w14:textId="1A3323B1" w:rsidR="00664538" w:rsidRPr="00ED4A78" w:rsidRDefault="003E3C4E">
      <w:pPr>
        <w:pStyle w:val="CBDNormalNumber"/>
        <w:numPr>
          <w:ilvl w:val="0"/>
          <w:numId w:val="2"/>
        </w:numPr>
        <w:ind w:left="567" w:firstLine="0"/>
        <w:rPr>
          <w:rFonts w:asciiTheme="majorBidi" w:hAnsiTheme="majorBidi" w:cstheme="majorBidi"/>
        </w:rPr>
      </w:pPr>
      <w:r w:rsidRPr="00ED4A78">
        <w:rPr>
          <w:rFonts w:asciiTheme="majorBidi" w:hAnsiTheme="majorBidi" w:cstheme="majorBidi"/>
        </w:rPr>
        <w:t xml:space="preserve">A number of respondents </w:t>
      </w:r>
      <w:r w:rsidR="00AD129F" w:rsidRPr="00ED4A78">
        <w:rPr>
          <w:rFonts w:asciiTheme="majorBidi" w:hAnsiTheme="majorBidi" w:cstheme="majorBidi"/>
        </w:rPr>
        <w:t>noted that t</w:t>
      </w:r>
      <w:r w:rsidR="00834563" w:rsidRPr="00ED4A78">
        <w:rPr>
          <w:rFonts w:asciiTheme="majorBidi" w:hAnsiTheme="majorBidi" w:cstheme="majorBidi"/>
        </w:rPr>
        <w:t xml:space="preserve">he </w:t>
      </w:r>
      <w:r w:rsidR="00CD5ED2" w:rsidRPr="00ED4A78">
        <w:rPr>
          <w:rFonts w:asciiTheme="majorBidi" w:hAnsiTheme="majorBidi" w:cstheme="majorBidi"/>
        </w:rPr>
        <w:t xml:space="preserve">long-term strategic framework </w:t>
      </w:r>
      <w:r w:rsidR="00AD129F" w:rsidRPr="00ED4A78">
        <w:rPr>
          <w:rFonts w:asciiTheme="majorBidi" w:hAnsiTheme="majorBidi" w:cstheme="majorBidi"/>
        </w:rPr>
        <w:t>ha</w:t>
      </w:r>
      <w:r w:rsidR="00D135B0" w:rsidRPr="00ED4A78">
        <w:rPr>
          <w:rFonts w:asciiTheme="majorBidi" w:hAnsiTheme="majorBidi" w:cstheme="majorBidi"/>
        </w:rPr>
        <w:t xml:space="preserve">d contributed </w:t>
      </w:r>
      <w:r w:rsidR="00F65A2D" w:rsidRPr="00ED4A78">
        <w:rPr>
          <w:rFonts w:asciiTheme="majorBidi" w:hAnsiTheme="majorBidi" w:cstheme="majorBidi"/>
        </w:rPr>
        <w:t xml:space="preserve">most positively </w:t>
      </w:r>
      <w:r w:rsidR="00D135B0" w:rsidRPr="00ED4A78">
        <w:rPr>
          <w:rFonts w:asciiTheme="majorBidi" w:hAnsiTheme="majorBidi" w:cstheme="majorBidi"/>
        </w:rPr>
        <w:t xml:space="preserve">to </w:t>
      </w:r>
      <w:r w:rsidR="00EA2EA9" w:rsidRPr="00ED4A78">
        <w:rPr>
          <w:rFonts w:asciiTheme="majorBidi" w:hAnsiTheme="majorBidi" w:cstheme="majorBidi"/>
        </w:rPr>
        <w:t xml:space="preserve">the </w:t>
      </w:r>
      <w:r w:rsidR="00F65A2D" w:rsidRPr="00ED4A78">
        <w:rPr>
          <w:rFonts w:asciiTheme="majorBidi" w:hAnsiTheme="majorBidi" w:cstheme="majorBidi"/>
        </w:rPr>
        <w:t xml:space="preserve">following </w:t>
      </w:r>
      <w:r w:rsidR="00834563" w:rsidRPr="00ED4A78">
        <w:rPr>
          <w:rFonts w:asciiTheme="majorBidi" w:hAnsiTheme="majorBidi" w:cstheme="majorBidi"/>
        </w:rPr>
        <w:t xml:space="preserve">medium‑term </w:t>
      </w:r>
      <w:r w:rsidR="00CA2E47" w:rsidRPr="00ED4A78">
        <w:rPr>
          <w:rFonts w:asciiTheme="majorBidi" w:hAnsiTheme="majorBidi" w:cstheme="majorBidi"/>
        </w:rPr>
        <w:t xml:space="preserve">capacity development </w:t>
      </w:r>
      <w:r w:rsidR="00834563" w:rsidRPr="00ED4A78">
        <w:rPr>
          <w:rFonts w:asciiTheme="majorBidi" w:hAnsiTheme="majorBidi" w:cstheme="majorBidi"/>
        </w:rPr>
        <w:t>outcomes</w:t>
      </w:r>
      <w:r w:rsidR="006D2ECB" w:rsidRPr="00ED4A78">
        <w:rPr>
          <w:rFonts w:asciiTheme="majorBidi" w:hAnsiTheme="majorBidi" w:cstheme="majorBidi"/>
        </w:rPr>
        <w:t>:</w:t>
      </w:r>
      <w:r w:rsidR="008A6817" w:rsidRPr="00ED4A78">
        <w:rPr>
          <w:rFonts w:asciiTheme="majorBidi" w:hAnsiTheme="majorBidi" w:cstheme="majorBidi"/>
        </w:rPr>
        <w:t xml:space="preserve"> </w:t>
      </w:r>
      <w:r w:rsidR="005D0B59" w:rsidRPr="00ED4A78">
        <w:rPr>
          <w:rFonts w:asciiTheme="majorBidi" w:hAnsiTheme="majorBidi" w:cstheme="majorBidi"/>
        </w:rPr>
        <w:t>s</w:t>
      </w:r>
      <w:r w:rsidR="00834563" w:rsidRPr="00ED4A78">
        <w:rPr>
          <w:rFonts w:asciiTheme="majorBidi" w:hAnsiTheme="majorBidi" w:cstheme="majorBidi" w:hint="eastAsia"/>
        </w:rPr>
        <w:t>trengthening</w:t>
      </w:r>
      <w:r w:rsidR="00834563" w:rsidRPr="00ED4A78">
        <w:rPr>
          <w:rFonts w:asciiTheme="majorBidi" w:hAnsiTheme="majorBidi" w:cstheme="majorBidi"/>
        </w:rPr>
        <w:t xml:space="preserve"> of strategic partnerships and learning networks (18 </w:t>
      </w:r>
      <w:r w:rsidR="005D0B59" w:rsidRPr="00ED4A78">
        <w:rPr>
          <w:rFonts w:asciiTheme="majorBidi" w:hAnsiTheme="majorBidi" w:cstheme="majorBidi"/>
        </w:rPr>
        <w:t>responses</w:t>
      </w:r>
      <w:r w:rsidR="00834563" w:rsidRPr="00ED4A78">
        <w:rPr>
          <w:rFonts w:asciiTheme="majorBidi" w:hAnsiTheme="majorBidi" w:cstheme="majorBidi" w:hint="eastAsia"/>
        </w:rPr>
        <w:t>)</w:t>
      </w:r>
      <w:r w:rsidR="005D0B59" w:rsidRPr="00ED4A78">
        <w:rPr>
          <w:rFonts w:asciiTheme="majorBidi" w:hAnsiTheme="majorBidi" w:cstheme="majorBidi"/>
        </w:rPr>
        <w:t>, s</w:t>
      </w:r>
      <w:r w:rsidR="00834563" w:rsidRPr="00ED4A78">
        <w:rPr>
          <w:rFonts w:asciiTheme="majorBidi" w:hAnsiTheme="majorBidi" w:cstheme="majorBidi"/>
        </w:rPr>
        <w:t xml:space="preserve">uccessful development and update of NBSAPs (16 </w:t>
      </w:r>
      <w:r w:rsidR="007507D7" w:rsidRPr="00ED4A78">
        <w:rPr>
          <w:rFonts w:asciiTheme="majorBidi" w:hAnsiTheme="majorBidi" w:cstheme="majorBidi"/>
        </w:rPr>
        <w:t>responses</w:t>
      </w:r>
      <w:r w:rsidR="00834563" w:rsidRPr="00ED4A78">
        <w:rPr>
          <w:rFonts w:asciiTheme="majorBidi" w:hAnsiTheme="majorBidi" w:cstheme="majorBidi" w:hint="eastAsia"/>
        </w:rPr>
        <w:t>)</w:t>
      </w:r>
      <w:r w:rsidR="007507D7" w:rsidRPr="00ED4A78">
        <w:rPr>
          <w:rFonts w:asciiTheme="majorBidi" w:hAnsiTheme="majorBidi" w:cstheme="majorBidi"/>
        </w:rPr>
        <w:t>, e</w:t>
      </w:r>
      <w:r w:rsidR="006E0E58" w:rsidRPr="00ED4A78">
        <w:rPr>
          <w:rFonts w:asciiTheme="majorBidi" w:hAnsiTheme="majorBidi" w:cstheme="majorBidi"/>
        </w:rPr>
        <w:t>stablis</w:t>
      </w:r>
      <w:r w:rsidR="00613A8C" w:rsidRPr="00ED4A78">
        <w:rPr>
          <w:rFonts w:asciiTheme="majorBidi" w:hAnsiTheme="majorBidi" w:cstheme="majorBidi"/>
        </w:rPr>
        <w:t xml:space="preserve">hment of </w:t>
      </w:r>
      <w:r w:rsidR="00834563" w:rsidRPr="00ED4A78">
        <w:rPr>
          <w:rFonts w:asciiTheme="majorBidi" w:hAnsiTheme="majorBidi" w:cstheme="majorBidi"/>
        </w:rPr>
        <w:t>enabling frameworks and institutional arrangements</w:t>
      </w:r>
      <w:r w:rsidR="00960E03" w:rsidRPr="00ED4A78">
        <w:rPr>
          <w:rFonts w:asciiTheme="majorBidi" w:hAnsiTheme="majorBidi" w:cstheme="majorBidi"/>
        </w:rPr>
        <w:t xml:space="preserve"> (13 </w:t>
      </w:r>
      <w:r w:rsidR="007507D7" w:rsidRPr="00ED4A78">
        <w:rPr>
          <w:rFonts w:asciiTheme="majorBidi" w:hAnsiTheme="majorBidi" w:cstheme="majorBidi"/>
        </w:rPr>
        <w:t>responses</w:t>
      </w:r>
      <w:r w:rsidR="00960E03" w:rsidRPr="00ED4A78">
        <w:rPr>
          <w:rFonts w:asciiTheme="majorBidi" w:hAnsiTheme="majorBidi" w:cstheme="majorBidi" w:hint="eastAsia"/>
        </w:rPr>
        <w:t>)</w:t>
      </w:r>
      <w:r w:rsidR="00834563" w:rsidRPr="00ED4A78">
        <w:rPr>
          <w:rFonts w:asciiTheme="majorBidi" w:hAnsiTheme="majorBidi" w:cstheme="majorBidi" w:hint="eastAsia"/>
        </w:rPr>
        <w:t xml:space="preserve"> </w:t>
      </w:r>
      <w:r w:rsidR="007507D7" w:rsidRPr="00ED4A78">
        <w:rPr>
          <w:rFonts w:asciiTheme="majorBidi" w:hAnsiTheme="majorBidi" w:cstheme="majorBidi"/>
        </w:rPr>
        <w:t>and r</w:t>
      </w:r>
      <w:r w:rsidR="00834563" w:rsidRPr="00ED4A78">
        <w:rPr>
          <w:rFonts w:asciiTheme="majorBidi" w:hAnsiTheme="majorBidi" w:cstheme="majorBidi"/>
        </w:rPr>
        <w:t xml:space="preserve">einforced mechanisms, incentives, and investments </w:t>
      </w:r>
      <w:r w:rsidR="00EB2613" w:rsidRPr="00ED4A78">
        <w:rPr>
          <w:rFonts w:asciiTheme="majorBidi" w:hAnsiTheme="majorBidi" w:cstheme="majorBidi"/>
        </w:rPr>
        <w:t xml:space="preserve">that ensure the utilization and retention of capacity </w:t>
      </w:r>
      <w:r w:rsidR="00834563" w:rsidRPr="00ED4A78">
        <w:rPr>
          <w:rFonts w:asciiTheme="majorBidi" w:hAnsiTheme="majorBidi" w:cstheme="majorBidi"/>
        </w:rPr>
        <w:t xml:space="preserve">(13 </w:t>
      </w:r>
      <w:r w:rsidR="007507D7" w:rsidRPr="00ED4A78">
        <w:rPr>
          <w:rFonts w:asciiTheme="majorBidi" w:hAnsiTheme="majorBidi" w:cstheme="majorBidi"/>
        </w:rPr>
        <w:t>responses</w:t>
      </w:r>
      <w:r w:rsidR="00834563" w:rsidRPr="00ED4A78">
        <w:rPr>
          <w:rFonts w:asciiTheme="majorBidi" w:hAnsiTheme="majorBidi" w:cstheme="majorBidi"/>
        </w:rPr>
        <w:t>).</w:t>
      </w:r>
      <w:r w:rsidR="00613A8C" w:rsidRPr="00ED4A78">
        <w:rPr>
          <w:rFonts w:asciiTheme="majorBidi" w:hAnsiTheme="majorBidi" w:cstheme="majorBidi"/>
        </w:rPr>
        <w:t xml:space="preserve"> </w:t>
      </w:r>
    </w:p>
    <w:p w14:paraId="2E6173F2" w14:textId="7C7121AD" w:rsidR="004E3E13" w:rsidRPr="00ED4A78" w:rsidRDefault="008015F6">
      <w:pPr>
        <w:pStyle w:val="CBDNormalNumber"/>
        <w:numPr>
          <w:ilvl w:val="0"/>
          <w:numId w:val="2"/>
        </w:numPr>
        <w:ind w:left="567" w:firstLine="0"/>
        <w:rPr>
          <w:rFonts w:asciiTheme="majorBidi" w:hAnsiTheme="majorBidi" w:cstheme="majorBidi"/>
        </w:rPr>
      </w:pPr>
      <w:r w:rsidRPr="00ED4A78">
        <w:rPr>
          <w:rFonts w:asciiTheme="majorBidi" w:hAnsiTheme="majorBidi" w:cstheme="majorBidi"/>
        </w:rPr>
        <w:t xml:space="preserve">On the </w:t>
      </w:r>
      <w:r w:rsidR="005126CD" w:rsidRPr="00ED4A78">
        <w:rPr>
          <w:rFonts w:asciiTheme="majorBidi" w:hAnsiTheme="majorBidi" w:cstheme="majorBidi"/>
        </w:rPr>
        <w:t>other hand</w:t>
      </w:r>
      <w:r w:rsidR="008F086F" w:rsidRPr="00ED4A78">
        <w:rPr>
          <w:rFonts w:asciiTheme="majorBidi" w:hAnsiTheme="majorBidi" w:cstheme="majorBidi"/>
        </w:rPr>
        <w:t xml:space="preserve">, </w:t>
      </w:r>
      <w:r w:rsidR="00873B5D" w:rsidRPr="00ED4A78">
        <w:rPr>
          <w:rFonts w:asciiTheme="majorBidi" w:hAnsiTheme="majorBidi" w:cstheme="majorBidi"/>
        </w:rPr>
        <w:t xml:space="preserve">a significant proportion of </w:t>
      </w:r>
      <w:r w:rsidR="00C54148" w:rsidRPr="00ED4A78">
        <w:rPr>
          <w:rFonts w:asciiTheme="majorBidi" w:hAnsiTheme="majorBidi" w:cstheme="majorBidi"/>
        </w:rPr>
        <w:t xml:space="preserve">the </w:t>
      </w:r>
      <w:r w:rsidR="00873B5D" w:rsidRPr="00ED4A78">
        <w:rPr>
          <w:rFonts w:asciiTheme="majorBidi" w:hAnsiTheme="majorBidi" w:cstheme="majorBidi"/>
        </w:rPr>
        <w:t xml:space="preserve">respondents indicated that it was too early to assess </w:t>
      </w:r>
      <w:r w:rsidR="0095490A" w:rsidRPr="00ED4A78">
        <w:rPr>
          <w:rFonts w:asciiTheme="majorBidi" w:hAnsiTheme="majorBidi" w:cstheme="majorBidi"/>
        </w:rPr>
        <w:t xml:space="preserve">the </w:t>
      </w:r>
      <w:r w:rsidR="00FF6AA2" w:rsidRPr="00ED4A78">
        <w:rPr>
          <w:rFonts w:asciiTheme="majorBidi" w:hAnsiTheme="majorBidi" w:cstheme="majorBidi"/>
        </w:rPr>
        <w:t>effect of the long-term strategic fra</w:t>
      </w:r>
      <w:r w:rsidR="00763C89" w:rsidRPr="00ED4A78">
        <w:rPr>
          <w:rFonts w:asciiTheme="majorBidi" w:hAnsiTheme="majorBidi" w:cstheme="majorBidi"/>
        </w:rPr>
        <w:t xml:space="preserve">mework on the </w:t>
      </w:r>
      <w:r w:rsidR="00873B5D" w:rsidRPr="00ED4A78">
        <w:rPr>
          <w:rFonts w:asciiTheme="majorBidi" w:hAnsiTheme="majorBidi" w:cstheme="majorBidi"/>
        </w:rPr>
        <w:t xml:space="preserve">medium‑term </w:t>
      </w:r>
      <w:r w:rsidR="00A45741" w:rsidRPr="00ED4A78">
        <w:rPr>
          <w:rFonts w:asciiTheme="majorBidi" w:hAnsiTheme="majorBidi" w:cstheme="majorBidi"/>
        </w:rPr>
        <w:t xml:space="preserve">capacity development </w:t>
      </w:r>
      <w:r w:rsidR="00873B5D" w:rsidRPr="00ED4A78">
        <w:rPr>
          <w:rFonts w:asciiTheme="majorBidi" w:hAnsiTheme="majorBidi" w:cstheme="majorBidi"/>
        </w:rPr>
        <w:t xml:space="preserve">outcomes (15 </w:t>
      </w:r>
      <w:r w:rsidR="00950F9E" w:rsidRPr="00ED4A78">
        <w:rPr>
          <w:rFonts w:asciiTheme="majorBidi" w:hAnsiTheme="majorBidi" w:cstheme="majorBidi"/>
        </w:rPr>
        <w:t>responses</w:t>
      </w:r>
      <w:r w:rsidR="00873B5D" w:rsidRPr="00ED4A78">
        <w:rPr>
          <w:rFonts w:asciiTheme="majorBidi" w:hAnsiTheme="majorBidi" w:cstheme="majorBidi"/>
        </w:rPr>
        <w:t xml:space="preserve">), </w:t>
      </w:r>
      <w:r w:rsidR="00161FD9" w:rsidRPr="00ED4A78">
        <w:rPr>
          <w:rFonts w:asciiTheme="majorBidi" w:hAnsiTheme="majorBidi" w:cstheme="majorBidi"/>
        </w:rPr>
        <w:t xml:space="preserve">noting </w:t>
      </w:r>
      <w:r w:rsidR="00B06CB9" w:rsidRPr="00ED4A78">
        <w:rPr>
          <w:rFonts w:asciiTheme="majorBidi" w:hAnsiTheme="majorBidi" w:cstheme="majorBidi"/>
        </w:rPr>
        <w:t>that it w</w:t>
      </w:r>
      <w:r w:rsidR="009644D0" w:rsidRPr="00ED4A78">
        <w:rPr>
          <w:rFonts w:asciiTheme="majorBidi" w:hAnsiTheme="majorBidi" w:cstheme="majorBidi"/>
        </w:rPr>
        <w:t xml:space="preserve">as </w:t>
      </w:r>
      <w:r w:rsidR="00EF2FE1" w:rsidRPr="00ED4A78">
        <w:rPr>
          <w:rFonts w:asciiTheme="majorBidi" w:hAnsiTheme="majorBidi" w:cstheme="majorBidi"/>
        </w:rPr>
        <w:t xml:space="preserve">only </w:t>
      </w:r>
      <w:r w:rsidR="009644D0" w:rsidRPr="00ED4A78">
        <w:rPr>
          <w:rFonts w:asciiTheme="majorBidi" w:hAnsiTheme="majorBidi" w:cstheme="majorBidi"/>
        </w:rPr>
        <w:t xml:space="preserve">adopted </w:t>
      </w:r>
      <w:r w:rsidR="008441D2" w:rsidRPr="00ED4A78">
        <w:rPr>
          <w:rFonts w:asciiTheme="majorBidi" w:hAnsiTheme="majorBidi" w:cstheme="majorBidi"/>
        </w:rPr>
        <w:t>in 202</w:t>
      </w:r>
      <w:r w:rsidR="002925C4" w:rsidRPr="00ED4A78">
        <w:rPr>
          <w:rFonts w:asciiTheme="majorBidi" w:hAnsiTheme="majorBidi" w:cstheme="majorBidi"/>
        </w:rPr>
        <w:t>2</w:t>
      </w:r>
      <w:r w:rsidR="00873B5D" w:rsidRPr="00ED4A78">
        <w:rPr>
          <w:rFonts w:asciiTheme="majorBidi" w:hAnsiTheme="majorBidi" w:cstheme="majorBidi"/>
        </w:rPr>
        <w:t xml:space="preserve"> and </w:t>
      </w:r>
      <w:r w:rsidR="007132E5" w:rsidRPr="00ED4A78">
        <w:rPr>
          <w:rFonts w:asciiTheme="majorBidi" w:hAnsiTheme="majorBidi" w:cstheme="majorBidi"/>
        </w:rPr>
        <w:t xml:space="preserve">that </w:t>
      </w:r>
      <w:r w:rsidR="00872CE4" w:rsidRPr="00ED4A78">
        <w:rPr>
          <w:rFonts w:asciiTheme="majorBidi" w:hAnsiTheme="majorBidi" w:cstheme="majorBidi"/>
        </w:rPr>
        <w:t xml:space="preserve">changes in </w:t>
      </w:r>
      <w:r w:rsidR="00352BF9" w:rsidRPr="00ED4A78">
        <w:rPr>
          <w:rFonts w:asciiTheme="majorBidi" w:hAnsiTheme="majorBidi" w:cstheme="majorBidi"/>
        </w:rPr>
        <w:t xml:space="preserve">capacity </w:t>
      </w:r>
      <w:r w:rsidR="00A255ED" w:rsidRPr="00ED4A78">
        <w:rPr>
          <w:rFonts w:asciiTheme="majorBidi" w:hAnsiTheme="majorBidi" w:cstheme="majorBidi"/>
        </w:rPr>
        <w:t>ty</w:t>
      </w:r>
      <w:r w:rsidR="00B50982" w:rsidRPr="00ED4A78">
        <w:rPr>
          <w:rFonts w:asciiTheme="majorBidi" w:hAnsiTheme="majorBidi" w:cstheme="majorBidi"/>
        </w:rPr>
        <w:t xml:space="preserve">pically </w:t>
      </w:r>
      <w:r w:rsidR="00EF4DB2" w:rsidRPr="00ED4A78">
        <w:rPr>
          <w:rFonts w:asciiTheme="majorBidi" w:hAnsiTheme="majorBidi" w:cstheme="majorBidi"/>
        </w:rPr>
        <w:t xml:space="preserve">happen </w:t>
      </w:r>
      <w:r w:rsidR="008102AC" w:rsidRPr="00ED4A78">
        <w:rPr>
          <w:rFonts w:asciiTheme="majorBidi" w:hAnsiTheme="majorBidi" w:cstheme="majorBidi"/>
        </w:rPr>
        <w:t xml:space="preserve">over </w:t>
      </w:r>
      <w:r w:rsidR="00EB0CE1" w:rsidRPr="00ED4A78">
        <w:rPr>
          <w:rFonts w:asciiTheme="majorBidi" w:hAnsiTheme="majorBidi" w:cstheme="majorBidi"/>
        </w:rPr>
        <w:t xml:space="preserve">a long period of </w:t>
      </w:r>
      <w:r w:rsidR="00EC0D24" w:rsidRPr="00ED4A78">
        <w:rPr>
          <w:rFonts w:asciiTheme="majorBidi" w:hAnsiTheme="majorBidi" w:cstheme="majorBidi"/>
        </w:rPr>
        <w:t>time</w:t>
      </w:r>
      <w:r w:rsidR="00613A8C" w:rsidRPr="00ED4A78">
        <w:rPr>
          <w:rFonts w:asciiTheme="majorBidi" w:hAnsiTheme="majorBidi" w:cstheme="majorBidi"/>
        </w:rPr>
        <w:t xml:space="preserve"> (see Figure 6)</w:t>
      </w:r>
      <w:r w:rsidR="00873B5D" w:rsidRPr="00ED4A78">
        <w:rPr>
          <w:rFonts w:asciiTheme="majorBidi" w:hAnsiTheme="majorBidi" w:cstheme="majorBidi"/>
        </w:rPr>
        <w:t>.</w:t>
      </w:r>
    </w:p>
    <w:p w14:paraId="1B951BB8" w14:textId="3FF62EAC" w:rsidR="00D100BC" w:rsidRPr="00ED4A78" w:rsidRDefault="00E03AFD" w:rsidP="005918C9">
      <w:pPr>
        <w:pStyle w:val="ListParagraph"/>
        <w:keepNext/>
        <w:ind w:left="0"/>
        <w:rPr>
          <w:rFonts w:asciiTheme="majorBidi" w:hAnsiTheme="majorBidi" w:cstheme="majorBidi"/>
          <w:sz w:val="20"/>
          <w:szCs w:val="20"/>
        </w:rPr>
      </w:pPr>
      <w:r w:rsidRPr="00ED4A78">
        <w:rPr>
          <w:rFonts w:asciiTheme="majorBidi" w:hAnsiTheme="majorBidi" w:cstheme="majorBidi"/>
          <w:b/>
          <w:bCs/>
        </w:rPr>
        <w:lastRenderedPageBreak/>
        <w:t xml:space="preserve">Figure </w:t>
      </w:r>
      <w:r w:rsidR="00240D65" w:rsidRPr="00ED4A78">
        <w:rPr>
          <w:rFonts w:asciiTheme="majorBidi" w:hAnsiTheme="majorBidi" w:cstheme="majorBidi"/>
          <w:b/>
          <w:bCs/>
        </w:rPr>
        <w:t>6</w:t>
      </w:r>
      <w:r w:rsidR="007B71DC" w:rsidRPr="00ED4A78">
        <w:rPr>
          <w:rFonts w:asciiTheme="majorBidi" w:hAnsiTheme="majorBidi" w:cstheme="majorBidi"/>
          <w:b/>
          <w:bCs/>
        </w:rPr>
        <w:t xml:space="preserve">. </w:t>
      </w:r>
      <w:r w:rsidR="00E133DA" w:rsidRPr="00ED4A78">
        <w:rPr>
          <w:rFonts w:asciiTheme="majorBidi" w:hAnsiTheme="majorBidi" w:cstheme="majorBidi"/>
          <w:b/>
          <w:bCs/>
        </w:rPr>
        <w:t>Perceived m</w:t>
      </w:r>
      <w:r w:rsidR="007B71DC" w:rsidRPr="00ED4A78">
        <w:rPr>
          <w:rFonts w:asciiTheme="majorBidi" w:hAnsiTheme="majorBidi" w:cstheme="majorBidi"/>
          <w:b/>
          <w:bCs/>
        </w:rPr>
        <w:t>edium‑term capacity development outcomes</w:t>
      </w:r>
      <w:r w:rsidR="002E3AAB" w:rsidRPr="00ED4A78">
        <w:rPr>
          <w:rFonts w:asciiTheme="majorBidi" w:hAnsiTheme="majorBidi" w:cstheme="majorBidi"/>
          <w:b/>
          <w:bCs/>
        </w:rPr>
        <w:t xml:space="preserve"> </w:t>
      </w:r>
      <w:proofErr w:type="spellStart"/>
      <w:r w:rsidR="007B71DC" w:rsidRPr="00ED4A78">
        <w:rPr>
          <w:rFonts w:asciiTheme="majorBidi" w:hAnsiTheme="majorBidi" w:cstheme="majorBidi"/>
          <w:b/>
          <w:bCs/>
        </w:rPr>
        <w:t>cataly</w:t>
      </w:r>
      <w:r w:rsidR="00BF3A48" w:rsidRPr="00ED4A78">
        <w:rPr>
          <w:rFonts w:asciiTheme="majorBidi" w:hAnsiTheme="majorBidi" w:cstheme="majorBidi"/>
          <w:b/>
          <w:bCs/>
        </w:rPr>
        <w:t>z</w:t>
      </w:r>
      <w:r w:rsidR="007B71DC" w:rsidRPr="00ED4A78">
        <w:rPr>
          <w:rFonts w:asciiTheme="majorBidi" w:hAnsiTheme="majorBidi" w:cstheme="majorBidi"/>
          <w:b/>
          <w:bCs/>
        </w:rPr>
        <w:t>ed</w:t>
      </w:r>
      <w:proofErr w:type="spellEnd"/>
      <w:r w:rsidR="007B71DC" w:rsidRPr="00ED4A78">
        <w:rPr>
          <w:rFonts w:asciiTheme="majorBidi" w:hAnsiTheme="majorBidi" w:cstheme="majorBidi"/>
          <w:b/>
          <w:bCs/>
        </w:rPr>
        <w:t xml:space="preserve"> by the long‑term strategic framework</w:t>
      </w:r>
      <w:r w:rsidR="00153E02" w:rsidRPr="00ED4A78">
        <w:rPr>
          <w:rFonts w:asciiTheme="majorBidi" w:hAnsiTheme="majorBidi" w:cstheme="majorBidi"/>
          <w:b/>
          <w:bCs/>
        </w:rPr>
        <w:t xml:space="preserve"> </w:t>
      </w:r>
      <w:r w:rsidR="00795665" w:rsidRPr="00ED4A78">
        <w:rPr>
          <w:rFonts w:asciiTheme="majorBidi" w:hAnsiTheme="majorBidi" w:cstheme="majorBidi"/>
          <w:sz w:val="20"/>
          <w:szCs w:val="20"/>
        </w:rPr>
        <w:t xml:space="preserve">(NB: respondents </w:t>
      </w:r>
      <w:r w:rsidR="00C36B7E" w:rsidRPr="00ED4A78">
        <w:rPr>
          <w:rFonts w:asciiTheme="majorBidi" w:hAnsiTheme="majorBidi" w:cstheme="majorBidi"/>
          <w:sz w:val="20"/>
          <w:szCs w:val="20"/>
        </w:rPr>
        <w:t>could</w:t>
      </w:r>
      <w:r w:rsidR="00795665" w:rsidRPr="00ED4A78">
        <w:rPr>
          <w:rFonts w:asciiTheme="majorBidi" w:hAnsiTheme="majorBidi" w:cstheme="majorBidi"/>
          <w:sz w:val="20"/>
          <w:szCs w:val="20"/>
        </w:rPr>
        <w:t xml:space="preserve"> select all </w:t>
      </w:r>
      <w:r w:rsidR="00C36B7E" w:rsidRPr="00ED4A78">
        <w:rPr>
          <w:rFonts w:asciiTheme="majorBidi" w:hAnsiTheme="majorBidi" w:cstheme="majorBidi"/>
          <w:sz w:val="20"/>
          <w:szCs w:val="20"/>
        </w:rPr>
        <w:t xml:space="preserve">applicable </w:t>
      </w:r>
      <w:r w:rsidR="00F85AED" w:rsidRPr="00ED4A78">
        <w:rPr>
          <w:rFonts w:asciiTheme="majorBidi" w:hAnsiTheme="majorBidi" w:cstheme="majorBidi"/>
          <w:sz w:val="20"/>
          <w:szCs w:val="20"/>
        </w:rPr>
        <w:t>options</w:t>
      </w:r>
      <w:r w:rsidR="00795665" w:rsidRPr="00ED4A78">
        <w:rPr>
          <w:rFonts w:asciiTheme="majorBidi" w:hAnsiTheme="majorBidi" w:cstheme="majorBidi"/>
          <w:sz w:val="20"/>
          <w:szCs w:val="20"/>
        </w:rPr>
        <w:t>)</w:t>
      </w:r>
    </w:p>
    <w:p w14:paraId="6BBEF3F8" w14:textId="77777777" w:rsidR="003E056D" w:rsidRPr="00ED4A78" w:rsidRDefault="003E056D" w:rsidP="005918C9">
      <w:pPr>
        <w:pStyle w:val="ListParagraph"/>
        <w:keepNext/>
        <w:ind w:left="0"/>
        <w:rPr>
          <w:rFonts w:asciiTheme="majorBidi" w:hAnsiTheme="majorBidi" w:cstheme="majorBidi"/>
          <w:sz w:val="20"/>
          <w:szCs w:val="20"/>
        </w:rPr>
      </w:pPr>
    </w:p>
    <w:p w14:paraId="568CCC09" w14:textId="79769E75" w:rsidR="00D100BC" w:rsidRPr="00ED4A78" w:rsidRDefault="00A1562E" w:rsidP="003975C6">
      <w:pPr>
        <w:pStyle w:val="ListParagraph"/>
        <w:ind w:left="0"/>
        <w:jc w:val="center"/>
        <w:rPr>
          <w:rFonts w:asciiTheme="majorBidi" w:hAnsiTheme="majorBidi" w:cstheme="majorBidi"/>
          <w:sz w:val="20"/>
          <w:szCs w:val="20"/>
        </w:rPr>
      </w:pPr>
      <w:r w:rsidRPr="00ED4A78">
        <w:rPr>
          <w:noProof/>
        </w:rPr>
        <w:drawing>
          <wp:inline distT="0" distB="0" distL="0" distR="0" wp14:anchorId="56A9DBAC" wp14:editId="5C03106F">
            <wp:extent cx="5765800" cy="3003550"/>
            <wp:effectExtent l="0" t="0" r="6350" b="6350"/>
            <wp:docPr id="883538475" name="Chart 1">
              <a:extLst xmlns:a="http://schemas.openxmlformats.org/drawingml/2006/main">
                <a:ext uri="{FF2B5EF4-FFF2-40B4-BE49-F238E27FC236}">
                  <a16:creationId xmlns:a16="http://schemas.microsoft.com/office/drawing/2014/main" id="{3D458E15-7341-5EA6-E491-4ADFAEB7A4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38B8E08" w14:textId="1DB28D80" w:rsidR="00311614" w:rsidRPr="00ED4A78" w:rsidRDefault="00311614" w:rsidP="002F2DA4">
      <w:pPr>
        <w:pStyle w:val="CBDSubTitle"/>
        <w:ind w:left="0"/>
        <w:rPr>
          <w:b w:val="0"/>
          <w:bCs/>
          <w:i/>
          <w:iCs/>
        </w:rPr>
      </w:pPr>
      <w:r w:rsidRPr="00ED4A78">
        <w:rPr>
          <w:b w:val="0"/>
          <w:bCs/>
          <w:i/>
          <w:iCs/>
        </w:rPr>
        <w:t xml:space="preserve">Effectiveness of the </w:t>
      </w:r>
      <w:r w:rsidR="002F2DA4" w:rsidRPr="00ED4A78">
        <w:rPr>
          <w:b w:val="0"/>
          <w:bCs/>
          <w:i/>
          <w:iCs/>
        </w:rPr>
        <w:t xml:space="preserve">long-term </w:t>
      </w:r>
      <w:r w:rsidRPr="00ED4A78">
        <w:rPr>
          <w:b w:val="0"/>
          <w:bCs/>
          <w:i/>
          <w:iCs/>
        </w:rPr>
        <w:t xml:space="preserve">strategic framework </w:t>
      </w:r>
      <w:r w:rsidR="00F00271" w:rsidRPr="00ED4A78">
        <w:rPr>
          <w:b w:val="0"/>
          <w:bCs/>
          <w:i/>
          <w:iCs/>
        </w:rPr>
        <w:t xml:space="preserve">in </w:t>
      </w:r>
      <w:r w:rsidRPr="00ED4A78">
        <w:rPr>
          <w:b w:val="0"/>
          <w:bCs/>
          <w:i/>
          <w:iCs/>
        </w:rPr>
        <w:t>enhanc</w:t>
      </w:r>
      <w:r w:rsidR="00F00271" w:rsidRPr="00ED4A78">
        <w:rPr>
          <w:b w:val="0"/>
          <w:bCs/>
          <w:i/>
          <w:iCs/>
        </w:rPr>
        <w:t xml:space="preserve">ing </w:t>
      </w:r>
      <w:r w:rsidRPr="00ED4A78">
        <w:rPr>
          <w:b w:val="0"/>
          <w:bCs/>
          <w:i/>
          <w:iCs/>
        </w:rPr>
        <w:t>the coherence, efficiency, and sustainability of capacity development efforts</w:t>
      </w:r>
    </w:p>
    <w:p w14:paraId="4564E05A" w14:textId="302FBE15" w:rsidR="005320A1" w:rsidRPr="00ED4A78" w:rsidRDefault="00ED12E1">
      <w:pPr>
        <w:pStyle w:val="CBDNormalNumber"/>
        <w:numPr>
          <w:ilvl w:val="0"/>
          <w:numId w:val="2"/>
        </w:numPr>
        <w:ind w:left="567" w:firstLine="0"/>
        <w:rPr>
          <w:rFonts w:asciiTheme="majorBidi" w:hAnsiTheme="majorBidi" w:cstheme="majorBidi"/>
        </w:rPr>
      </w:pPr>
      <w:r w:rsidRPr="00ED4A78">
        <w:rPr>
          <w:rFonts w:asciiTheme="majorBidi" w:hAnsiTheme="majorBidi" w:cstheme="majorBidi"/>
        </w:rPr>
        <w:t xml:space="preserve">Among the </w:t>
      </w:r>
      <w:r w:rsidR="00EE66C9" w:rsidRPr="00ED4A78">
        <w:rPr>
          <w:rFonts w:asciiTheme="majorBidi" w:hAnsiTheme="majorBidi" w:cstheme="majorBidi"/>
        </w:rPr>
        <w:t>48</w:t>
      </w:r>
      <w:r w:rsidRPr="00ED4A78">
        <w:rPr>
          <w:rFonts w:asciiTheme="majorBidi" w:hAnsiTheme="majorBidi" w:cstheme="majorBidi"/>
        </w:rPr>
        <w:t xml:space="preserve"> respondents who answered the question r</w:t>
      </w:r>
      <w:r w:rsidR="00A45741" w:rsidRPr="00ED4A78">
        <w:rPr>
          <w:rFonts w:asciiTheme="majorBidi" w:hAnsiTheme="majorBidi" w:cstheme="majorBidi"/>
        </w:rPr>
        <w:t>egarding</w:t>
      </w:r>
      <w:r w:rsidR="00954C34" w:rsidRPr="00ED4A78">
        <w:rPr>
          <w:rFonts w:asciiTheme="majorBidi" w:hAnsiTheme="majorBidi" w:cstheme="majorBidi"/>
        </w:rPr>
        <w:t xml:space="preserve"> the extent to which the guidance provided in the strategic framework ha</w:t>
      </w:r>
      <w:r w:rsidR="007B5875" w:rsidRPr="00ED4A78">
        <w:rPr>
          <w:rFonts w:asciiTheme="majorBidi" w:hAnsiTheme="majorBidi" w:cstheme="majorBidi"/>
        </w:rPr>
        <w:t>d</w:t>
      </w:r>
      <w:r w:rsidR="00954C34" w:rsidRPr="00ED4A78">
        <w:rPr>
          <w:rFonts w:asciiTheme="majorBidi" w:hAnsiTheme="majorBidi" w:cstheme="majorBidi"/>
        </w:rPr>
        <w:t xml:space="preserve"> enhanced the coherence, efficiency, effectiveness, and sustainability of capacity development efforts</w:t>
      </w:r>
      <w:r w:rsidR="005320A1" w:rsidRPr="00ED4A78">
        <w:rPr>
          <w:rFonts w:asciiTheme="majorBidi" w:hAnsiTheme="majorBidi" w:cstheme="majorBidi"/>
        </w:rPr>
        <w:t xml:space="preserve">, </w:t>
      </w:r>
      <w:r w:rsidR="00A504AE" w:rsidRPr="00ED4A78">
        <w:rPr>
          <w:rFonts w:asciiTheme="majorBidi" w:hAnsiTheme="majorBidi" w:cstheme="majorBidi"/>
        </w:rPr>
        <w:t xml:space="preserve">15 reported that the </w:t>
      </w:r>
      <w:r w:rsidR="00AF39F2" w:rsidRPr="00ED4A78">
        <w:rPr>
          <w:rFonts w:asciiTheme="majorBidi" w:hAnsiTheme="majorBidi" w:cstheme="majorBidi"/>
        </w:rPr>
        <w:t xml:space="preserve">strategic </w:t>
      </w:r>
      <w:r w:rsidR="005320A1" w:rsidRPr="00ED4A78">
        <w:rPr>
          <w:rFonts w:asciiTheme="majorBidi" w:hAnsiTheme="majorBidi" w:cstheme="majorBidi"/>
        </w:rPr>
        <w:t>framework</w:t>
      </w:r>
      <w:r w:rsidR="00A504AE" w:rsidRPr="00ED4A78">
        <w:rPr>
          <w:rFonts w:asciiTheme="majorBidi" w:hAnsiTheme="majorBidi" w:cstheme="majorBidi"/>
        </w:rPr>
        <w:t xml:space="preserve"> </w:t>
      </w:r>
      <w:r w:rsidR="006B44E4" w:rsidRPr="00ED4A78">
        <w:rPr>
          <w:rFonts w:asciiTheme="majorBidi" w:hAnsiTheme="majorBidi" w:cstheme="majorBidi"/>
        </w:rPr>
        <w:t xml:space="preserve">had </w:t>
      </w:r>
      <w:r w:rsidR="00AB63C2" w:rsidRPr="00ED4A78">
        <w:rPr>
          <w:rFonts w:asciiTheme="majorBidi" w:hAnsiTheme="majorBidi" w:cstheme="majorBidi"/>
        </w:rPr>
        <w:t xml:space="preserve">done so </w:t>
      </w:r>
      <w:r w:rsidR="00A504AE" w:rsidRPr="00ED4A78">
        <w:rPr>
          <w:rFonts w:asciiTheme="majorBidi" w:hAnsiTheme="majorBidi" w:cstheme="majorBidi"/>
        </w:rPr>
        <w:t xml:space="preserve">to a moderate extent, </w:t>
      </w:r>
      <w:r w:rsidR="00B3076E" w:rsidRPr="00ED4A78">
        <w:rPr>
          <w:rFonts w:asciiTheme="majorBidi" w:hAnsiTheme="majorBidi" w:cstheme="majorBidi"/>
        </w:rPr>
        <w:t>7</w:t>
      </w:r>
      <w:r w:rsidR="00A504AE" w:rsidRPr="00ED4A78">
        <w:rPr>
          <w:rFonts w:asciiTheme="majorBidi" w:hAnsiTheme="majorBidi" w:cstheme="majorBidi"/>
        </w:rPr>
        <w:t xml:space="preserve"> indicated </w:t>
      </w:r>
      <w:r w:rsidR="005668E7" w:rsidRPr="00ED4A78">
        <w:rPr>
          <w:rFonts w:asciiTheme="majorBidi" w:hAnsiTheme="majorBidi" w:cstheme="majorBidi"/>
        </w:rPr>
        <w:t xml:space="preserve">it had </w:t>
      </w:r>
      <w:r w:rsidR="00694941" w:rsidRPr="00ED4A78">
        <w:rPr>
          <w:rFonts w:asciiTheme="majorBidi" w:hAnsiTheme="majorBidi" w:cstheme="majorBidi"/>
        </w:rPr>
        <w:t xml:space="preserve">done so </w:t>
      </w:r>
      <w:r w:rsidR="00745DE7" w:rsidRPr="00ED4A78">
        <w:rPr>
          <w:rFonts w:asciiTheme="majorBidi" w:hAnsiTheme="majorBidi" w:cstheme="majorBidi"/>
        </w:rPr>
        <w:t xml:space="preserve">to </w:t>
      </w:r>
      <w:r w:rsidR="00A504AE" w:rsidRPr="00ED4A78">
        <w:rPr>
          <w:rFonts w:asciiTheme="majorBidi" w:hAnsiTheme="majorBidi" w:cstheme="majorBidi"/>
        </w:rPr>
        <w:t xml:space="preserve">a great extent </w:t>
      </w:r>
      <w:r w:rsidR="00BA46A3" w:rsidRPr="00ED4A78">
        <w:rPr>
          <w:rFonts w:asciiTheme="majorBidi" w:hAnsiTheme="majorBidi" w:cstheme="majorBidi"/>
        </w:rPr>
        <w:t xml:space="preserve">and </w:t>
      </w:r>
      <w:r w:rsidR="004346DE" w:rsidRPr="00ED4A78">
        <w:rPr>
          <w:rFonts w:asciiTheme="majorBidi" w:hAnsiTheme="majorBidi" w:cstheme="majorBidi"/>
        </w:rPr>
        <w:t>an equal</w:t>
      </w:r>
      <w:r w:rsidR="00A504AE" w:rsidRPr="00ED4A78">
        <w:rPr>
          <w:rFonts w:asciiTheme="majorBidi" w:hAnsiTheme="majorBidi" w:cstheme="majorBidi"/>
        </w:rPr>
        <w:t xml:space="preserve"> number reported </w:t>
      </w:r>
      <w:r w:rsidR="006D6317" w:rsidRPr="00ED4A78">
        <w:rPr>
          <w:rFonts w:asciiTheme="majorBidi" w:hAnsiTheme="majorBidi" w:cstheme="majorBidi"/>
        </w:rPr>
        <w:t xml:space="preserve">that it had done so to </w:t>
      </w:r>
      <w:r w:rsidR="00A504AE" w:rsidRPr="00ED4A78">
        <w:rPr>
          <w:rFonts w:asciiTheme="majorBidi" w:hAnsiTheme="majorBidi" w:cstheme="majorBidi"/>
        </w:rPr>
        <w:t>a limited extent (7</w:t>
      </w:r>
      <w:r w:rsidR="00FD382E" w:rsidRPr="00ED4A78">
        <w:rPr>
          <w:rFonts w:asciiTheme="majorBidi" w:hAnsiTheme="majorBidi" w:cstheme="majorBidi"/>
        </w:rPr>
        <w:t xml:space="preserve"> responses</w:t>
      </w:r>
      <w:r w:rsidR="00A504AE" w:rsidRPr="00ED4A78">
        <w:rPr>
          <w:rFonts w:asciiTheme="majorBidi" w:hAnsiTheme="majorBidi" w:cstheme="majorBidi"/>
        </w:rPr>
        <w:t>)</w:t>
      </w:r>
      <w:r w:rsidR="002C7313" w:rsidRPr="00ED4A78">
        <w:rPr>
          <w:rFonts w:asciiTheme="majorBidi" w:hAnsiTheme="majorBidi" w:cstheme="majorBidi"/>
        </w:rPr>
        <w:t xml:space="preserve">. Only a </w:t>
      </w:r>
      <w:r w:rsidR="005320A1" w:rsidRPr="00ED4A78">
        <w:rPr>
          <w:rFonts w:asciiTheme="majorBidi" w:hAnsiTheme="majorBidi" w:cstheme="majorBidi"/>
        </w:rPr>
        <w:t xml:space="preserve">few noted that it had </w:t>
      </w:r>
      <w:r w:rsidR="00A504AE" w:rsidRPr="00ED4A78">
        <w:rPr>
          <w:rFonts w:asciiTheme="majorBidi" w:hAnsiTheme="majorBidi" w:cstheme="majorBidi"/>
        </w:rPr>
        <w:t>no influence at all (</w:t>
      </w:r>
      <w:r w:rsidR="002C7313" w:rsidRPr="00ED4A78">
        <w:rPr>
          <w:rFonts w:asciiTheme="majorBidi" w:hAnsiTheme="majorBidi" w:cstheme="majorBidi"/>
        </w:rPr>
        <w:t>3</w:t>
      </w:r>
      <w:r w:rsidR="006D6317" w:rsidRPr="00ED4A78">
        <w:rPr>
          <w:rFonts w:asciiTheme="majorBidi" w:hAnsiTheme="majorBidi" w:cstheme="majorBidi"/>
        </w:rPr>
        <w:t xml:space="preserve"> responses</w:t>
      </w:r>
      <w:r w:rsidR="00A504AE" w:rsidRPr="00ED4A78">
        <w:rPr>
          <w:rFonts w:asciiTheme="majorBidi" w:hAnsiTheme="majorBidi" w:cstheme="majorBidi"/>
        </w:rPr>
        <w:t xml:space="preserve">). </w:t>
      </w:r>
    </w:p>
    <w:p w14:paraId="53024D16" w14:textId="7230F28B" w:rsidR="00090B5D" w:rsidRPr="00ED4A78" w:rsidRDefault="00B9754B">
      <w:pPr>
        <w:pStyle w:val="CBDNormalNumber"/>
        <w:numPr>
          <w:ilvl w:val="0"/>
          <w:numId w:val="2"/>
        </w:numPr>
        <w:ind w:left="567" w:firstLine="0"/>
        <w:rPr>
          <w:rFonts w:asciiTheme="majorBidi" w:hAnsiTheme="majorBidi" w:cstheme="majorBidi"/>
        </w:rPr>
      </w:pPr>
      <w:r w:rsidRPr="00ED4A78">
        <w:rPr>
          <w:rFonts w:asciiTheme="majorBidi" w:hAnsiTheme="majorBidi" w:cstheme="majorBidi"/>
        </w:rPr>
        <w:t xml:space="preserve">In their </w:t>
      </w:r>
      <w:r w:rsidR="00367D37" w:rsidRPr="00ED4A78">
        <w:rPr>
          <w:rFonts w:asciiTheme="majorBidi" w:hAnsiTheme="majorBidi" w:cstheme="majorBidi"/>
        </w:rPr>
        <w:t>q</w:t>
      </w:r>
      <w:r w:rsidR="000C490C" w:rsidRPr="00ED4A78">
        <w:rPr>
          <w:rFonts w:asciiTheme="majorBidi" w:hAnsiTheme="majorBidi" w:cstheme="majorBidi"/>
        </w:rPr>
        <w:t>ualitative feedback</w:t>
      </w:r>
      <w:r w:rsidRPr="00ED4A78">
        <w:rPr>
          <w:rFonts w:asciiTheme="majorBidi" w:hAnsiTheme="majorBidi" w:cstheme="majorBidi"/>
        </w:rPr>
        <w:t xml:space="preserve"> </w:t>
      </w:r>
      <w:r w:rsidR="00FF6A40" w:rsidRPr="00ED4A78">
        <w:rPr>
          <w:rFonts w:asciiTheme="majorBidi" w:hAnsiTheme="majorBidi" w:cstheme="majorBidi"/>
        </w:rPr>
        <w:t xml:space="preserve">respondents </w:t>
      </w:r>
      <w:r w:rsidR="00F50DA4" w:rsidRPr="00ED4A78">
        <w:rPr>
          <w:rFonts w:asciiTheme="majorBidi" w:hAnsiTheme="majorBidi" w:cstheme="majorBidi"/>
        </w:rPr>
        <w:t>f</w:t>
      </w:r>
      <w:r w:rsidR="00F25527" w:rsidRPr="00ED4A78">
        <w:rPr>
          <w:rFonts w:asciiTheme="majorBidi" w:hAnsiTheme="majorBidi" w:cstheme="majorBidi"/>
        </w:rPr>
        <w:t xml:space="preserve">requently </w:t>
      </w:r>
      <w:r w:rsidR="00181E66" w:rsidRPr="00ED4A78">
        <w:rPr>
          <w:rFonts w:asciiTheme="majorBidi" w:hAnsiTheme="majorBidi" w:cstheme="majorBidi"/>
        </w:rPr>
        <w:t xml:space="preserve">described the </w:t>
      </w:r>
      <w:r w:rsidR="00E67288" w:rsidRPr="00ED4A78">
        <w:rPr>
          <w:rFonts w:asciiTheme="majorBidi" w:hAnsiTheme="majorBidi" w:cstheme="majorBidi"/>
        </w:rPr>
        <w:t xml:space="preserve">long-term </w:t>
      </w:r>
      <w:r w:rsidR="002839E2" w:rsidRPr="00ED4A78">
        <w:rPr>
          <w:rFonts w:asciiTheme="majorBidi" w:hAnsiTheme="majorBidi" w:cstheme="majorBidi"/>
        </w:rPr>
        <w:t>strategic framework as contributing most clea</w:t>
      </w:r>
      <w:r w:rsidR="00092A1D" w:rsidRPr="00ED4A78">
        <w:rPr>
          <w:rFonts w:asciiTheme="majorBidi" w:hAnsiTheme="majorBidi" w:cstheme="majorBidi"/>
        </w:rPr>
        <w:t>rly</w:t>
      </w:r>
      <w:r w:rsidR="002C0477" w:rsidRPr="00ED4A78">
        <w:rPr>
          <w:rFonts w:asciiTheme="majorBidi" w:hAnsiTheme="majorBidi" w:cstheme="majorBidi"/>
        </w:rPr>
        <w:t xml:space="preserve"> </w:t>
      </w:r>
      <w:r w:rsidR="00701A1D" w:rsidRPr="00ED4A78">
        <w:rPr>
          <w:rFonts w:asciiTheme="majorBidi" w:hAnsiTheme="majorBidi" w:cstheme="majorBidi"/>
        </w:rPr>
        <w:t>to improved coherence and alignment of capacity development effort</w:t>
      </w:r>
      <w:r w:rsidR="00573BE7" w:rsidRPr="00ED4A78">
        <w:rPr>
          <w:rFonts w:asciiTheme="majorBidi" w:hAnsiTheme="majorBidi" w:cstheme="majorBidi"/>
        </w:rPr>
        <w:t>s</w:t>
      </w:r>
      <w:r w:rsidR="00201C74" w:rsidRPr="00ED4A78">
        <w:rPr>
          <w:rFonts w:asciiTheme="majorBidi" w:hAnsiTheme="majorBidi" w:cstheme="majorBidi"/>
        </w:rPr>
        <w:t xml:space="preserve">. </w:t>
      </w:r>
      <w:r w:rsidR="00031060" w:rsidRPr="00ED4A78">
        <w:rPr>
          <w:rFonts w:asciiTheme="majorBidi" w:hAnsiTheme="majorBidi" w:cstheme="majorBidi"/>
        </w:rPr>
        <w:t>Examples inclu</w:t>
      </w:r>
      <w:r w:rsidR="00D504BA" w:rsidRPr="00ED4A78">
        <w:rPr>
          <w:rFonts w:asciiTheme="majorBidi" w:hAnsiTheme="majorBidi" w:cstheme="majorBidi"/>
        </w:rPr>
        <w:t>de</w:t>
      </w:r>
      <w:r w:rsidR="0094666C" w:rsidRPr="00ED4A78">
        <w:rPr>
          <w:rFonts w:asciiTheme="majorBidi" w:hAnsiTheme="majorBidi" w:cstheme="majorBidi"/>
        </w:rPr>
        <w:t xml:space="preserve"> aligning capacity-building activitie</w:t>
      </w:r>
      <w:r w:rsidR="002E25A5" w:rsidRPr="00ED4A78">
        <w:rPr>
          <w:rFonts w:asciiTheme="majorBidi" w:hAnsiTheme="majorBidi" w:cstheme="majorBidi"/>
        </w:rPr>
        <w:t>s with Target 3 and Target 20 of the K</w:t>
      </w:r>
      <w:r w:rsidR="001E48B6" w:rsidRPr="00ED4A78">
        <w:rPr>
          <w:rFonts w:asciiTheme="majorBidi" w:hAnsiTheme="majorBidi" w:cstheme="majorBidi"/>
        </w:rPr>
        <w:t>unming-</w:t>
      </w:r>
      <w:r w:rsidR="002E25A5" w:rsidRPr="00ED4A78">
        <w:rPr>
          <w:rFonts w:asciiTheme="majorBidi" w:hAnsiTheme="majorBidi" w:cstheme="majorBidi"/>
        </w:rPr>
        <w:t>M</w:t>
      </w:r>
      <w:r w:rsidR="001E48B6" w:rsidRPr="00ED4A78">
        <w:rPr>
          <w:rFonts w:asciiTheme="majorBidi" w:hAnsiTheme="majorBidi" w:cstheme="majorBidi"/>
        </w:rPr>
        <w:t xml:space="preserve">ontreal </w:t>
      </w:r>
      <w:r w:rsidR="006E0382" w:rsidRPr="00ED4A78">
        <w:rPr>
          <w:rFonts w:asciiTheme="majorBidi" w:hAnsiTheme="majorBidi" w:cstheme="majorBidi"/>
        </w:rPr>
        <w:t>G</w:t>
      </w:r>
      <w:r w:rsidR="001E48B6" w:rsidRPr="00ED4A78">
        <w:rPr>
          <w:rFonts w:asciiTheme="majorBidi" w:hAnsiTheme="majorBidi" w:cstheme="majorBidi"/>
        </w:rPr>
        <w:t xml:space="preserve">lobal </w:t>
      </w:r>
      <w:r w:rsidR="006E0382" w:rsidRPr="00ED4A78">
        <w:rPr>
          <w:rFonts w:asciiTheme="majorBidi" w:hAnsiTheme="majorBidi" w:cstheme="majorBidi"/>
        </w:rPr>
        <w:t>B</w:t>
      </w:r>
      <w:r w:rsidR="001E48B6" w:rsidRPr="00ED4A78">
        <w:rPr>
          <w:rFonts w:asciiTheme="majorBidi" w:hAnsiTheme="majorBidi" w:cstheme="majorBidi"/>
        </w:rPr>
        <w:t xml:space="preserve">iodiversity </w:t>
      </w:r>
      <w:r w:rsidR="00D95904" w:rsidRPr="00ED4A78">
        <w:rPr>
          <w:rFonts w:asciiTheme="majorBidi" w:hAnsiTheme="majorBidi" w:cstheme="majorBidi"/>
        </w:rPr>
        <w:t>F</w:t>
      </w:r>
      <w:r w:rsidR="001E48B6" w:rsidRPr="00ED4A78">
        <w:rPr>
          <w:rFonts w:asciiTheme="majorBidi" w:hAnsiTheme="majorBidi" w:cstheme="majorBidi"/>
        </w:rPr>
        <w:t>ramework</w:t>
      </w:r>
      <w:r w:rsidR="005F0E0B" w:rsidRPr="00ED4A78">
        <w:rPr>
          <w:rFonts w:asciiTheme="majorBidi" w:hAnsiTheme="majorBidi" w:cstheme="majorBidi"/>
        </w:rPr>
        <w:t>,</w:t>
      </w:r>
      <w:r w:rsidR="00FE4678" w:rsidRPr="00ED4A78">
        <w:rPr>
          <w:rFonts w:asciiTheme="majorBidi" w:hAnsiTheme="majorBidi" w:cstheme="majorBidi"/>
        </w:rPr>
        <w:t xml:space="preserve"> which was seen to improve consistency across initiatives and reduce fragmentation.</w:t>
      </w:r>
      <w:r w:rsidR="00D504BA" w:rsidRPr="00ED4A78">
        <w:rPr>
          <w:rFonts w:asciiTheme="majorBidi" w:hAnsiTheme="majorBidi" w:cstheme="majorBidi"/>
        </w:rPr>
        <w:t xml:space="preserve"> </w:t>
      </w:r>
    </w:p>
    <w:p w14:paraId="0AA7ECD8" w14:textId="64345704" w:rsidR="001003AC" w:rsidRPr="00ED4A78" w:rsidRDefault="00F528F8">
      <w:pPr>
        <w:pStyle w:val="CBDNormalNumber"/>
        <w:numPr>
          <w:ilvl w:val="0"/>
          <w:numId w:val="2"/>
        </w:numPr>
        <w:ind w:left="567" w:firstLine="0"/>
        <w:rPr>
          <w:rFonts w:asciiTheme="majorBidi" w:hAnsiTheme="majorBidi" w:cstheme="majorBidi"/>
        </w:rPr>
      </w:pPr>
      <w:r w:rsidRPr="00ED4A78">
        <w:rPr>
          <w:rFonts w:asciiTheme="majorBidi" w:hAnsiTheme="majorBidi" w:cstheme="majorBidi"/>
        </w:rPr>
        <w:t xml:space="preserve">Several responses </w:t>
      </w:r>
      <w:r w:rsidR="00136D11" w:rsidRPr="00ED4A78">
        <w:rPr>
          <w:rFonts w:asciiTheme="majorBidi" w:hAnsiTheme="majorBidi" w:cstheme="majorBidi"/>
        </w:rPr>
        <w:t xml:space="preserve">also noted that </w:t>
      </w:r>
      <w:r w:rsidR="00AF37A4" w:rsidRPr="00ED4A78">
        <w:rPr>
          <w:rFonts w:asciiTheme="majorBidi" w:hAnsiTheme="majorBidi" w:cstheme="majorBidi"/>
        </w:rPr>
        <w:t xml:space="preserve">the strategic framework </w:t>
      </w:r>
      <w:r w:rsidR="004D55E8" w:rsidRPr="00ED4A78">
        <w:rPr>
          <w:rFonts w:asciiTheme="majorBidi" w:hAnsiTheme="majorBidi" w:cstheme="majorBidi"/>
        </w:rPr>
        <w:t>has helped legitimi</w:t>
      </w:r>
      <w:r w:rsidR="004C1B9F" w:rsidRPr="00ED4A78">
        <w:rPr>
          <w:rFonts w:asciiTheme="majorBidi" w:hAnsiTheme="majorBidi" w:cstheme="majorBidi"/>
        </w:rPr>
        <w:t>z</w:t>
      </w:r>
      <w:r w:rsidR="004D55E8" w:rsidRPr="00ED4A78">
        <w:rPr>
          <w:rFonts w:asciiTheme="majorBidi" w:hAnsiTheme="majorBidi" w:cstheme="majorBidi"/>
        </w:rPr>
        <w:t>e and structure ongoing capacity development efforts</w:t>
      </w:r>
      <w:r w:rsidR="00A02E14" w:rsidRPr="00ED4A78">
        <w:rPr>
          <w:rFonts w:asciiTheme="majorBidi" w:hAnsiTheme="majorBidi" w:cstheme="majorBidi"/>
        </w:rPr>
        <w:t>, providing a</w:t>
      </w:r>
      <w:r w:rsidR="00E84804" w:rsidRPr="00ED4A78">
        <w:rPr>
          <w:rFonts w:asciiTheme="majorBidi" w:hAnsiTheme="majorBidi" w:cstheme="majorBidi"/>
        </w:rPr>
        <w:t xml:space="preserve"> common reference point</w:t>
      </w:r>
      <w:r w:rsidR="004B27E7" w:rsidRPr="00ED4A78">
        <w:rPr>
          <w:rFonts w:asciiTheme="majorBidi" w:hAnsiTheme="majorBidi" w:cstheme="majorBidi"/>
        </w:rPr>
        <w:t xml:space="preserve"> and conceptual clarity</w:t>
      </w:r>
      <w:r w:rsidR="00E772BD" w:rsidRPr="00ED4A78">
        <w:rPr>
          <w:rFonts w:asciiTheme="majorBidi" w:hAnsiTheme="majorBidi" w:cstheme="majorBidi"/>
        </w:rPr>
        <w:t>, particularly where principles such as inclusiveness, participation and recognition of local traditional knowledge</w:t>
      </w:r>
      <w:r w:rsidR="009366A3" w:rsidRPr="00ED4A78">
        <w:rPr>
          <w:rFonts w:asciiTheme="majorBidi" w:hAnsiTheme="majorBidi" w:cstheme="majorBidi"/>
        </w:rPr>
        <w:t xml:space="preserve"> were already embedded in practice</w:t>
      </w:r>
      <w:r w:rsidR="00053551" w:rsidRPr="00ED4A78">
        <w:rPr>
          <w:rFonts w:asciiTheme="majorBidi" w:hAnsiTheme="majorBidi" w:cstheme="majorBidi"/>
        </w:rPr>
        <w:t xml:space="preserve">. </w:t>
      </w:r>
      <w:r w:rsidR="0028078F" w:rsidRPr="00ED4A78">
        <w:rPr>
          <w:rFonts w:asciiTheme="majorBidi" w:hAnsiTheme="majorBidi" w:cstheme="majorBidi"/>
        </w:rPr>
        <w:t xml:space="preserve">For many, the </w:t>
      </w:r>
      <w:r w:rsidR="0033214B" w:rsidRPr="00ED4A78">
        <w:rPr>
          <w:rFonts w:asciiTheme="majorBidi" w:hAnsiTheme="majorBidi" w:cstheme="majorBidi"/>
        </w:rPr>
        <w:t xml:space="preserve">strategic </w:t>
      </w:r>
      <w:r w:rsidR="0028078F" w:rsidRPr="00ED4A78">
        <w:rPr>
          <w:rFonts w:asciiTheme="majorBidi" w:hAnsiTheme="majorBidi" w:cstheme="majorBidi"/>
        </w:rPr>
        <w:t>framework reinforced approaches they were already undertaking, helping to systemati</w:t>
      </w:r>
      <w:r w:rsidR="0033214B" w:rsidRPr="00ED4A78">
        <w:rPr>
          <w:rFonts w:asciiTheme="majorBidi" w:hAnsiTheme="majorBidi" w:cstheme="majorBidi"/>
        </w:rPr>
        <w:t>z</w:t>
      </w:r>
      <w:r w:rsidR="0028078F" w:rsidRPr="00ED4A78">
        <w:rPr>
          <w:rFonts w:asciiTheme="majorBidi" w:hAnsiTheme="majorBidi" w:cstheme="majorBidi"/>
        </w:rPr>
        <w:t>e and clarify them rather than replacing existing strategies.</w:t>
      </w:r>
    </w:p>
    <w:p w14:paraId="561F5F15" w14:textId="6582AA78" w:rsidR="00B228E3" w:rsidRPr="00ED4A78" w:rsidRDefault="00D81625">
      <w:pPr>
        <w:pStyle w:val="CBDNormalNumber"/>
        <w:numPr>
          <w:ilvl w:val="0"/>
          <w:numId w:val="2"/>
        </w:numPr>
        <w:ind w:left="567" w:firstLine="0"/>
        <w:rPr>
          <w:rFonts w:asciiTheme="majorBidi" w:hAnsiTheme="majorBidi" w:cstheme="majorBidi"/>
        </w:rPr>
      </w:pPr>
      <w:r w:rsidRPr="00ED4A78">
        <w:rPr>
          <w:rFonts w:asciiTheme="majorBidi" w:hAnsiTheme="majorBidi" w:cstheme="majorBidi"/>
        </w:rPr>
        <w:t>A</w:t>
      </w:r>
      <w:r w:rsidR="00A34C8D" w:rsidRPr="00ED4A78">
        <w:rPr>
          <w:rFonts w:asciiTheme="majorBidi" w:hAnsiTheme="majorBidi" w:cstheme="majorBidi"/>
        </w:rPr>
        <w:t xml:space="preserve">t the same time, </w:t>
      </w:r>
      <w:r w:rsidR="002A24CB" w:rsidRPr="00ED4A78">
        <w:rPr>
          <w:rFonts w:asciiTheme="majorBidi" w:hAnsiTheme="majorBidi" w:cstheme="majorBidi"/>
        </w:rPr>
        <w:t>respondents</w:t>
      </w:r>
      <w:r w:rsidR="00780098" w:rsidRPr="00ED4A78">
        <w:rPr>
          <w:rFonts w:asciiTheme="majorBidi" w:hAnsiTheme="majorBidi" w:cstheme="majorBidi"/>
        </w:rPr>
        <w:t xml:space="preserve"> consistently pointed out that the effectiveness and </w:t>
      </w:r>
      <w:r w:rsidR="005A5D64" w:rsidRPr="00ED4A78">
        <w:rPr>
          <w:rFonts w:asciiTheme="majorBidi" w:hAnsiTheme="majorBidi" w:cstheme="majorBidi"/>
        </w:rPr>
        <w:t>sustainability</w:t>
      </w:r>
      <w:r w:rsidR="00780098" w:rsidRPr="00ED4A78">
        <w:rPr>
          <w:rFonts w:asciiTheme="majorBidi" w:hAnsiTheme="majorBidi" w:cstheme="majorBidi"/>
        </w:rPr>
        <w:t xml:space="preserve"> of capacity development efforts are shaped by factors beyond the </w:t>
      </w:r>
      <w:r w:rsidR="00375DF1" w:rsidRPr="00ED4A78">
        <w:rPr>
          <w:rFonts w:asciiTheme="majorBidi" w:hAnsiTheme="majorBidi" w:cstheme="majorBidi"/>
        </w:rPr>
        <w:t>strategic</w:t>
      </w:r>
      <w:r w:rsidR="00780098" w:rsidRPr="00ED4A78">
        <w:rPr>
          <w:rFonts w:asciiTheme="majorBidi" w:hAnsiTheme="majorBidi" w:cstheme="majorBidi"/>
        </w:rPr>
        <w:t xml:space="preserve"> framework itself.</w:t>
      </w:r>
      <w:r w:rsidR="00375DF1" w:rsidRPr="00ED4A78">
        <w:rPr>
          <w:rFonts w:asciiTheme="majorBidi" w:hAnsiTheme="majorBidi" w:cstheme="majorBidi"/>
        </w:rPr>
        <w:t xml:space="preserve"> </w:t>
      </w:r>
      <w:r w:rsidR="00FA47B2" w:rsidRPr="00ED4A78">
        <w:rPr>
          <w:rFonts w:asciiTheme="majorBidi" w:hAnsiTheme="majorBidi" w:cstheme="majorBidi"/>
        </w:rPr>
        <w:t>N</w:t>
      </w:r>
      <w:r w:rsidR="005B4A40" w:rsidRPr="00ED4A78">
        <w:rPr>
          <w:rFonts w:asciiTheme="majorBidi" w:hAnsiTheme="majorBidi" w:cstheme="majorBidi"/>
        </w:rPr>
        <w:t>ational strategies</w:t>
      </w:r>
      <w:r w:rsidR="007A4D0B" w:rsidRPr="00ED4A78">
        <w:rPr>
          <w:rFonts w:asciiTheme="majorBidi" w:hAnsiTheme="majorBidi" w:cstheme="majorBidi"/>
        </w:rPr>
        <w:t xml:space="preserve"> (</w:t>
      </w:r>
      <w:r w:rsidR="00051756" w:rsidRPr="00ED4A78">
        <w:rPr>
          <w:rFonts w:asciiTheme="majorBidi" w:hAnsiTheme="majorBidi" w:cstheme="majorBidi"/>
        </w:rPr>
        <w:t>e.</w:t>
      </w:r>
      <w:r w:rsidR="00E02618" w:rsidRPr="00ED4A78">
        <w:rPr>
          <w:rFonts w:asciiTheme="majorBidi" w:hAnsiTheme="majorBidi" w:cstheme="majorBidi"/>
        </w:rPr>
        <w:t>g.</w:t>
      </w:r>
      <w:r w:rsidR="00433D66" w:rsidRPr="00ED4A78">
        <w:rPr>
          <w:rFonts w:asciiTheme="majorBidi" w:hAnsiTheme="majorBidi" w:cstheme="majorBidi"/>
        </w:rPr>
        <w:t>,</w:t>
      </w:r>
      <w:r w:rsidR="00051756" w:rsidRPr="00ED4A78">
        <w:rPr>
          <w:rFonts w:asciiTheme="majorBidi" w:hAnsiTheme="majorBidi" w:cstheme="majorBidi"/>
        </w:rPr>
        <w:t xml:space="preserve"> </w:t>
      </w:r>
      <w:r w:rsidR="007A4D0B" w:rsidRPr="00ED4A78">
        <w:rPr>
          <w:rFonts w:asciiTheme="majorBidi" w:hAnsiTheme="majorBidi" w:cstheme="majorBidi"/>
        </w:rPr>
        <w:t>NBSAP update)</w:t>
      </w:r>
      <w:r w:rsidR="001969F4" w:rsidRPr="00ED4A78">
        <w:rPr>
          <w:rFonts w:asciiTheme="majorBidi" w:hAnsiTheme="majorBidi" w:cstheme="majorBidi"/>
        </w:rPr>
        <w:t>;</w:t>
      </w:r>
      <w:r w:rsidR="005B4A40" w:rsidRPr="00ED4A78">
        <w:rPr>
          <w:rFonts w:asciiTheme="majorBidi" w:hAnsiTheme="majorBidi" w:cstheme="majorBidi"/>
        </w:rPr>
        <w:t xml:space="preserve"> </w:t>
      </w:r>
      <w:r w:rsidR="00341ABF" w:rsidRPr="00ED4A78">
        <w:rPr>
          <w:rFonts w:asciiTheme="majorBidi" w:hAnsiTheme="majorBidi" w:cstheme="majorBidi"/>
        </w:rPr>
        <w:t>existing institutional mechanisms</w:t>
      </w:r>
      <w:r w:rsidR="0015254F" w:rsidRPr="00ED4A78">
        <w:rPr>
          <w:rFonts w:asciiTheme="majorBidi" w:hAnsiTheme="majorBidi" w:cstheme="majorBidi"/>
        </w:rPr>
        <w:t xml:space="preserve"> and </w:t>
      </w:r>
      <w:r w:rsidR="00781EF5" w:rsidRPr="00ED4A78">
        <w:rPr>
          <w:rFonts w:asciiTheme="majorBidi" w:hAnsiTheme="majorBidi" w:cstheme="majorBidi"/>
        </w:rPr>
        <w:t>international support</w:t>
      </w:r>
      <w:r w:rsidR="005B4A40" w:rsidRPr="00ED4A78">
        <w:rPr>
          <w:rFonts w:asciiTheme="majorBidi" w:hAnsiTheme="majorBidi" w:cstheme="majorBidi"/>
        </w:rPr>
        <w:t xml:space="preserve"> programmes</w:t>
      </w:r>
      <w:r w:rsidR="007A4D0B" w:rsidRPr="00ED4A78">
        <w:rPr>
          <w:rFonts w:asciiTheme="majorBidi" w:hAnsiTheme="majorBidi" w:cstheme="majorBidi"/>
        </w:rPr>
        <w:t xml:space="preserve"> (</w:t>
      </w:r>
      <w:r w:rsidR="00A6372C" w:rsidRPr="00ED4A78">
        <w:rPr>
          <w:rFonts w:asciiTheme="majorBidi" w:hAnsiTheme="majorBidi" w:cstheme="majorBidi"/>
        </w:rPr>
        <w:t>e.g.</w:t>
      </w:r>
      <w:r w:rsidR="00433D66" w:rsidRPr="00ED4A78">
        <w:rPr>
          <w:rFonts w:asciiTheme="majorBidi" w:hAnsiTheme="majorBidi" w:cstheme="majorBidi"/>
        </w:rPr>
        <w:t>,</w:t>
      </w:r>
      <w:r w:rsidR="00A6372C" w:rsidRPr="00ED4A78">
        <w:rPr>
          <w:rFonts w:asciiTheme="majorBidi" w:hAnsiTheme="majorBidi" w:cstheme="majorBidi"/>
        </w:rPr>
        <w:t xml:space="preserve"> t</w:t>
      </w:r>
      <w:r w:rsidR="00BC56AB" w:rsidRPr="00ED4A78">
        <w:rPr>
          <w:rFonts w:asciiTheme="majorBidi" w:hAnsiTheme="majorBidi" w:cstheme="majorBidi"/>
        </w:rPr>
        <w:t xml:space="preserve">he </w:t>
      </w:r>
      <w:r w:rsidR="007A4D0B" w:rsidRPr="00ED4A78">
        <w:rPr>
          <w:rFonts w:asciiTheme="majorBidi" w:hAnsiTheme="majorBidi" w:cstheme="majorBidi"/>
        </w:rPr>
        <w:t>Biodiversity Finance Initiative</w:t>
      </w:r>
      <w:r w:rsidR="00FC788A" w:rsidRPr="00ED4A78">
        <w:rPr>
          <w:rFonts w:asciiTheme="majorBidi" w:hAnsiTheme="majorBidi" w:cstheme="majorBidi"/>
        </w:rPr>
        <w:t xml:space="preserve"> </w:t>
      </w:r>
      <w:r w:rsidR="007A4D0B" w:rsidRPr="00ED4A78">
        <w:rPr>
          <w:rFonts w:asciiTheme="majorBidi" w:hAnsiTheme="majorBidi" w:cstheme="majorBidi"/>
        </w:rPr>
        <w:t>and GEF funded projects)</w:t>
      </w:r>
      <w:r w:rsidR="001969F4" w:rsidRPr="00ED4A78">
        <w:rPr>
          <w:rFonts w:asciiTheme="majorBidi" w:hAnsiTheme="majorBidi" w:cstheme="majorBidi"/>
        </w:rPr>
        <w:t>;</w:t>
      </w:r>
      <w:r w:rsidR="005B4A40" w:rsidRPr="00ED4A78">
        <w:rPr>
          <w:rFonts w:asciiTheme="majorBidi" w:hAnsiTheme="majorBidi" w:cstheme="majorBidi"/>
        </w:rPr>
        <w:t xml:space="preserve"> and pre‑existing </w:t>
      </w:r>
      <w:r w:rsidR="00180F7A" w:rsidRPr="00ED4A78">
        <w:rPr>
          <w:rFonts w:asciiTheme="majorBidi" w:hAnsiTheme="majorBidi" w:cstheme="majorBidi"/>
        </w:rPr>
        <w:t xml:space="preserve">country-specific </w:t>
      </w:r>
      <w:r w:rsidR="00B228E3" w:rsidRPr="00ED4A78">
        <w:rPr>
          <w:rFonts w:asciiTheme="majorBidi" w:hAnsiTheme="majorBidi" w:cstheme="majorBidi"/>
        </w:rPr>
        <w:t>institutional mechanisms</w:t>
      </w:r>
      <w:r w:rsidR="0007368D" w:rsidRPr="00ED4A78">
        <w:rPr>
          <w:rFonts w:asciiTheme="majorBidi" w:hAnsiTheme="majorBidi" w:cstheme="majorBidi"/>
        </w:rPr>
        <w:t xml:space="preserve"> were often cited as more influential</w:t>
      </w:r>
      <w:r w:rsidR="00B228E3" w:rsidRPr="00ED4A78">
        <w:rPr>
          <w:rFonts w:asciiTheme="majorBidi" w:hAnsiTheme="majorBidi" w:cstheme="majorBidi"/>
        </w:rPr>
        <w:t>.</w:t>
      </w:r>
      <w:r w:rsidR="00C820BB" w:rsidRPr="00ED4A78">
        <w:rPr>
          <w:rFonts w:asciiTheme="majorBidi" w:hAnsiTheme="majorBidi" w:cstheme="majorBidi"/>
        </w:rPr>
        <w:t xml:space="preserve"> </w:t>
      </w:r>
      <w:r w:rsidR="00E04306" w:rsidRPr="00ED4A78">
        <w:rPr>
          <w:rFonts w:asciiTheme="majorBidi" w:hAnsiTheme="majorBidi" w:cstheme="majorBidi"/>
        </w:rPr>
        <w:t xml:space="preserve">As a result, several respondents described the </w:t>
      </w:r>
      <w:r w:rsidR="001C4E70" w:rsidRPr="00ED4A78">
        <w:rPr>
          <w:rFonts w:asciiTheme="majorBidi" w:hAnsiTheme="majorBidi" w:cstheme="majorBidi"/>
        </w:rPr>
        <w:t>strategic framework’s</w:t>
      </w:r>
      <w:r w:rsidR="00E04306" w:rsidRPr="00ED4A78">
        <w:rPr>
          <w:rFonts w:asciiTheme="majorBidi" w:hAnsiTheme="majorBidi" w:cstheme="majorBidi"/>
        </w:rPr>
        <w:t xml:space="preserve"> contribution as indirect and complementary, and noted that it </w:t>
      </w:r>
      <w:r w:rsidR="001C4E70" w:rsidRPr="00ED4A78">
        <w:rPr>
          <w:rFonts w:asciiTheme="majorBidi" w:hAnsiTheme="majorBidi" w:cstheme="majorBidi"/>
        </w:rPr>
        <w:t>was</w:t>
      </w:r>
      <w:r w:rsidR="00E04306" w:rsidRPr="00ED4A78">
        <w:rPr>
          <w:rFonts w:asciiTheme="majorBidi" w:hAnsiTheme="majorBidi" w:cstheme="majorBidi"/>
        </w:rPr>
        <w:t xml:space="preserve"> difficult to isolate its specific impact.</w:t>
      </w:r>
      <w:r w:rsidR="00B228E3" w:rsidRPr="00ED4A78">
        <w:rPr>
          <w:rFonts w:asciiTheme="majorBidi" w:hAnsiTheme="majorBidi" w:cstheme="majorBidi"/>
        </w:rPr>
        <w:t xml:space="preserve"> </w:t>
      </w:r>
    </w:p>
    <w:p w14:paraId="006BFDB3" w14:textId="72EC33F8" w:rsidR="00A070D2" w:rsidRPr="00ED4A78" w:rsidRDefault="00A070D2">
      <w:pPr>
        <w:pStyle w:val="CBDNormalNumber"/>
        <w:numPr>
          <w:ilvl w:val="0"/>
          <w:numId w:val="2"/>
        </w:numPr>
        <w:ind w:left="567" w:firstLine="0"/>
        <w:rPr>
          <w:rFonts w:asciiTheme="majorBidi" w:hAnsiTheme="majorBidi" w:cstheme="majorBidi"/>
        </w:rPr>
      </w:pPr>
      <w:r w:rsidRPr="00ED4A78">
        <w:rPr>
          <w:rFonts w:asciiTheme="majorBidi" w:hAnsiTheme="majorBidi" w:cstheme="majorBidi"/>
        </w:rPr>
        <w:t xml:space="preserve">The largest number of respondents (16) indicated that it was too early to assess the extent of the </w:t>
      </w:r>
      <w:r w:rsidR="000969C7" w:rsidRPr="00ED4A78">
        <w:rPr>
          <w:rFonts w:asciiTheme="majorBidi" w:hAnsiTheme="majorBidi" w:cstheme="majorBidi"/>
        </w:rPr>
        <w:t xml:space="preserve">strategic </w:t>
      </w:r>
      <w:r w:rsidRPr="00ED4A78">
        <w:rPr>
          <w:rFonts w:asciiTheme="majorBidi" w:hAnsiTheme="majorBidi" w:cstheme="majorBidi"/>
        </w:rPr>
        <w:t xml:space="preserve">framework’s contribution in enhancing the coherence, efficiency, effectiveness and </w:t>
      </w:r>
      <w:r w:rsidRPr="00ED4A78">
        <w:rPr>
          <w:rFonts w:asciiTheme="majorBidi" w:hAnsiTheme="majorBidi" w:cstheme="majorBidi"/>
        </w:rPr>
        <w:lastRenderedPageBreak/>
        <w:t xml:space="preserve">sustainability of their capacity development efforts, noting the fact that longer timeframes are required for capacity development outcomes to materialize. </w:t>
      </w:r>
    </w:p>
    <w:p w14:paraId="6B6FC94D" w14:textId="02D3F63D" w:rsidR="002748AF" w:rsidRPr="00ED4A78" w:rsidRDefault="00684F05" w:rsidP="001C59E8">
      <w:pPr>
        <w:pStyle w:val="CBDSubTitle"/>
        <w:ind w:left="0"/>
        <w:rPr>
          <w:b w:val="0"/>
          <w:bCs/>
          <w:i/>
          <w:iCs/>
        </w:rPr>
      </w:pPr>
      <w:r w:rsidRPr="00ED4A78">
        <w:rPr>
          <w:b w:val="0"/>
          <w:bCs/>
          <w:i/>
          <w:iCs/>
        </w:rPr>
        <w:t xml:space="preserve">Experience and lessons learned in using the </w:t>
      </w:r>
      <w:r w:rsidR="001C59E8" w:rsidRPr="00ED4A78">
        <w:rPr>
          <w:b w:val="0"/>
          <w:bCs/>
          <w:i/>
          <w:iCs/>
        </w:rPr>
        <w:t xml:space="preserve">long-term </w:t>
      </w:r>
      <w:r w:rsidRPr="00ED4A78">
        <w:rPr>
          <w:b w:val="0"/>
          <w:bCs/>
          <w:i/>
          <w:iCs/>
        </w:rPr>
        <w:t>strategic framework</w:t>
      </w:r>
    </w:p>
    <w:p w14:paraId="41871398" w14:textId="4B7A5A30" w:rsidR="009F4E1C" w:rsidRPr="00ED4A78" w:rsidRDefault="00213D12">
      <w:pPr>
        <w:pStyle w:val="CBDNormalNumber"/>
        <w:numPr>
          <w:ilvl w:val="0"/>
          <w:numId w:val="2"/>
        </w:numPr>
        <w:ind w:left="567" w:firstLine="0"/>
        <w:rPr>
          <w:rFonts w:asciiTheme="majorBidi" w:hAnsiTheme="majorBidi" w:cstheme="majorBidi"/>
        </w:rPr>
      </w:pPr>
      <w:r w:rsidRPr="00ED4A78">
        <w:rPr>
          <w:rFonts w:asciiTheme="majorBidi" w:hAnsiTheme="majorBidi" w:cstheme="majorBidi"/>
        </w:rPr>
        <w:t xml:space="preserve">In </w:t>
      </w:r>
      <w:r w:rsidR="00357F90" w:rsidRPr="00ED4A78">
        <w:rPr>
          <w:rFonts w:asciiTheme="majorBidi" w:hAnsiTheme="majorBidi" w:cstheme="majorBidi"/>
        </w:rPr>
        <w:t>sharing</w:t>
      </w:r>
      <w:r w:rsidR="00F40D3E" w:rsidRPr="00ED4A78">
        <w:rPr>
          <w:rFonts w:asciiTheme="majorBidi" w:hAnsiTheme="majorBidi" w:cstheme="majorBidi"/>
        </w:rPr>
        <w:t xml:space="preserve"> </w:t>
      </w:r>
      <w:r w:rsidR="00684F05" w:rsidRPr="00ED4A78">
        <w:rPr>
          <w:rFonts w:asciiTheme="majorBidi" w:hAnsiTheme="majorBidi" w:cstheme="majorBidi"/>
        </w:rPr>
        <w:t>lessons learned</w:t>
      </w:r>
      <w:r w:rsidR="006E08B1" w:rsidRPr="00ED4A78">
        <w:rPr>
          <w:rFonts w:asciiTheme="majorBidi" w:hAnsiTheme="majorBidi" w:cstheme="majorBidi"/>
        </w:rPr>
        <w:t>, respondents</w:t>
      </w:r>
      <w:r w:rsidR="00684F05" w:rsidRPr="00ED4A78">
        <w:rPr>
          <w:rFonts w:asciiTheme="majorBidi" w:hAnsiTheme="majorBidi" w:cstheme="majorBidi"/>
        </w:rPr>
        <w:t xml:space="preserve"> </w:t>
      </w:r>
      <w:r w:rsidR="006E08B1" w:rsidRPr="00ED4A78">
        <w:rPr>
          <w:rFonts w:asciiTheme="majorBidi" w:hAnsiTheme="majorBidi" w:cstheme="majorBidi"/>
        </w:rPr>
        <w:t xml:space="preserve">consistently highlighted the following </w:t>
      </w:r>
      <w:r w:rsidR="006458A0" w:rsidRPr="00ED4A78">
        <w:rPr>
          <w:rFonts w:asciiTheme="majorBidi" w:hAnsiTheme="majorBidi" w:cstheme="majorBidi"/>
        </w:rPr>
        <w:t>aspects of</w:t>
      </w:r>
      <w:r w:rsidR="00684F05" w:rsidRPr="00ED4A78">
        <w:rPr>
          <w:rFonts w:asciiTheme="majorBidi" w:hAnsiTheme="majorBidi" w:cstheme="majorBidi"/>
        </w:rPr>
        <w:t xml:space="preserve"> using the </w:t>
      </w:r>
      <w:r w:rsidR="00640946" w:rsidRPr="00ED4A78">
        <w:rPr>
          <w:rFonts w:asciiTheme="majorBidi" w:hAnsiTheme="majorBidi" w:cstheme="majorBidi"/>
        </w:rPr>
        <w:t xml:space="preserve">long-term </w:t>
      </w:r>
      <w:r w:rsidR="00684F05" w:rsidRPr="00ED4A78">
        <w:rPr>
          <w:rFonts w:asciiTheme="majorBidi" w:hAnsiTheme="majorBidi" w:cstheme="majorBidi"/>
        </w:rPr>
        <w:t>strategic framework to guide capacity development</w:t>
      </w:r>
      <w:r w:rsidR="004306DA" w:rsidRPr="00ED4A78">
        <w:rPr>
          <w:rFonts w:asciiTheme="majorBidi" w:hAnsiTheme="majorBidi" w:cstheme="majorBidi"/>
        </w:rPr>
        <w:t>:</w:t>
      </w:r>
    </w:p>
    <w:p w14:paraId="16FEB956" w14:textId="3071DDB9" w:rsidR="00632168" w:rsidRPr="00ED4A78" w:rsidRDefault="00563D04">
      <w:pPr>
        <w:pStyle w:val="CBDNormalNumber"/>
        <w:numPr>
          <w:ilvl w:val="1"/>
          <w:numId w:val="2"/>
        </w:numPr>
        <w:ind w:left="567" w:firstLine="567"/>
      </w:pPr>
      <w:r w:rsidRPr="00ED4A78">
        <w:t>What has worked well:</w:t>
      </w:r>
      <w:r w:rsidR="00FC5ABF" w:rsidRPr="00ED4A78">
        <w:t xml:space="preserve"> </w:t>
      </w:r>
      <w:r w:rsidR="00584C54" w:rsidRPr="00ED4A78">
        <w:t xml:space="preserve">respondents </w:t>
      </w:r>
      <w:r w:rsidR="00DB2FD2" w:rsidRPr="00ED4A78">
        <w:t xml:space="preserve">most </w:t>
      </w:r>
      <w:r w:rsidR="007B231B" w:rsidRPr="00ED4A78">
        <w:t>frequently</w:t>
      </w:r>
      <w:r w:rsidR="0037781F" w:rsidRPr="00ED4A78">
        <w:t xml:space="preserve"> </w:t>
      </w:r>
      <w:r w:rsidR="00584C54" w:rsidRPr="00ED4A78">
        <w:t>ci</w:t>
      </w:r>
      <w:r w:rsidR="00A56A64" w:rsidRPr="00ED4A78">
        <w:t>ted</w:t>
      </w:r>
      <w:r w:rsidR="00584C54" w:rsidRPr="00ED4A78">
        <w:t xml:space="preserve"> the </w:t>
      </w:r>
      <w:r w:rsidR="00B93305" w:rsidRPr="00ED4A78">
        <w:t>framework’s</w:t>
      </w:r>
      <w:r w:rsidR="00584C54" w:rsidRPr="00ED4A78">
        <w:t xml:space="preserve"> value as a strategic reference for strengthening coherence and shared direction in capacity development. Its emphasis on partnerships, networks and peer learning was seen as particularly effective in enabling knowledge exchange, cross‑sector collaboration, and more inclusive engagement, including with </w:t>
      </w:r>
      <w:r w:rsidR="008A33B7" w:rsidRPr="00ED4A78">
        <w:t>i</w:t>
      </w:r>
      <w:r w:rsidR="00584C54" w:rsidRPr="00ED4A78">
        <w:t xml:space="preserve">ndigenous </w:t>
      </w:r>
      <w:r w:rsidR="008A33B7" w:rsidRPr="00ED4A78">
        <w:t>p</w:t>
      </w:r>
      <w:r w:rsidR="00584C54" w:rsidRPr="00ED4A78">
        <w:t xml:space="preserve">eoples and local communities, women and youth. The </w:t>
      </w:r>
      <w:r w:rsidR="002242D4" w:rsidRPr="00ED4A78">
        <w:t xml:space="preserve">strategic </w:t>
      </w:r>
      <w:r w:rsidR="00584C54" w:rsidRPr="00ED4A78">
        <w:t>framework was also valued for supporting alignment with national priorities and the K</w:t>
      </w:r>
      <w:r w:rsidR="00026BBE" w:rsidRPr="00ED4A78">
        <w:t>unming-</w:t>
      </w:r>
      <w:r w:rsidR="00584C54" w:rsidRPr="00ED4A78">
        <w:t>M</w:t>
      </w:r>
      <w:r w:rsidR="00026BBE" w:rsidRPr="00ED4A78">
        <w:t xml:space="preserve">ontreal </w:t>
      </w:r>
      <w:r w:rsidR="00584C54" w:rsidRPr="00ED4A78">
        <w:t>G</w:t>
      </w:r>
      <w:r w:rsidR="00026BBE" w:rsidRPr="00ED4A78">
        <w:t xml:space="preserve">lobal </w:t>
      </w:r>
      <w:r w:rsidR="00584C54" w:rsidRPr="00ED4A78">
        <w:t>B</w:t>
      </w:r>
      <w:r w:rsidR="00026BBE" w:rsidRPr="00ED4A78">
        <w:t xml:space="preserve">iodiversity </w:t>
      </w:r>
      <w:r w:rsidR="00584C54" w:rsidRPr="00ED4A78">
        <w:t>F</w:t>
      </w:r>
      <w:r w:rsidR="00026BBE" w:rsidRPr="00ED4A78">
        <w:t>ramework</w:t>
      </w:r>
      <w:r w:rsidR="00584C54" w:rsidRPr="00ED4A78">
        <w:t>, especially when embedded in NBSAP updates or institutional and regional coordination mechanisms.</w:t>
      </w:r>
    </w:p>
    <w:p w14:paraId="4465D452" w14:textId="450D6089" w:rsidR="00632168" w:rsidRPr="00ED4A78" w:rsidRDefault="00632168">
      <w:pPr>
        <w:pStyle w:val="CBDNormalNumber"/>
        <w:numPr>
          <w:ilvl w:val="1"/>
          <w:numId w:val="2"/>
        </w:numPr>
        <w:ind w:left="567" w:firstLine="567"/>
      </w:pPr>
      <w:r w:rsidRPr="00ED4A78">
        <w:t xml:space="preserve">What has not worked well: </w:t>
      </w:r>
      <w:r w:rsidR="00B01776" w:rsidRPr="00ED4A78">
        <w:t xml:space="preserve">many </w:t>
      </w:r>
      <w:r w:rsidR="007B231B" w:rsidRPr="00ED4A78">
        <w:t xml:space="preserve">respondents noted that the </w:t>
      </w:r>
      <w:r w:rsidR="00B01776" w:rsidRPr="00ED4A78">
        <w:t xml:space="preserve">strategic </w:t>
      </w:r>
      <w:r w:rsidR="007B231B" w:rsidRPr="00ED4A78">
        <w:t xml:space="preserve">framework has been difficult to </w:t>
      </w:r>
      <w:r w:rsidR="00FA01BF" w:rsidRPr="00ED4A78">
        <w:t>apply</w:t>
      </w:r>
      <w:r w:rsidR="007B231B" w:rsidRPr="00ED4A78">
        <w:t>, with guidance often perceived as too high‑level to translate into concrete, context‑specific actions, particularly at national, subnational or grassroots levels. Capacity‑building efforts were also widely described as continuing to be driven by project‑based funding and donor priorities, rather than by fully institutionali</w:t>
      </w:r>
      <w:r w:rsidR="00930411" w:rsidRPr="00ED4A78">
        <w:t>z</w:t>
      </w:r>
      <w:r w:rsidR="007B231B" w:rsidRPr="00ED4A78">
        <w:t xml:space="preserve">ed programmes aligned with the </w:t>
      </w:r>
      <w:r w:rsidR="009600DC" w:rsidRPr="00ED4A78">
        <w:t xml:space="preserve">strategic </w:t>
      </w:r>
      <w:r w:rsidR="007B231B" w:rsidRPr="00ED4A78">
        <w:t xml:space="preserve">framework. In addition, non‑government actors, frequently </w:t>
      </w:r>
      <w:r w:rsidR="00BF0D15" w:rsidRPr="00ED4A78">
        <w:t>noted the</w:t>
      </w:r>
      <w:r w:rsidR="007B231B" w:rsidRPr="00ED4A78">
        <w:t xml:space="preserve"> limit</w:t>
      </w:r>
      <w:r w:rsidR="00043B35" w:rsidRPr="00ED4A78">
        <w:t xml:space="preserve">ations of the </w:t>
      </w:r>
      <w:r w:rsidR="00B83283" w:rsidRPr="00ED4A78">
        <w:t xml:space="preserve">applicability of the </w:t>
      </w:r>
      <w:r w:rsidR="00043B35" w:rsidRPr="00ED4A78">
        <w:t>strategic framework</w:t>
      </w:r>
      <w:r w:rsidR="007B231B" w:rsidRPr="00ED4A78">
        <w:t xml:space="preserve"> to their work.</w:t>
      </w:r>
    </w:p>
    <w:p w14:paraId="7FBA7B0D" w14:textId="7311EE07" w:rsidR="00632168" w:rsidRPr="00ED4A78" w:rsidRDefault="00632168">
      <w:pPr>
        <w:pStyle w:val="CBDNormalNumber"/>
        <w:numPr>
          <w:ilvl w:val="1"/>
          <w:numId w:val="2"/>
        </w:numPr>
        <w:ind w:left="567" w:firstLine="567"/>
      </w:pPr>
      <w:r w:rsidRPr="00ED4A78">
        <w:t>Challenges and obstacles encountered:</w:t>
      </w:r>
      <w:r w:rsidR="00CC2B3C" w:rsidRPr="00ED4A78">
        <w:t xml:space="preserve"> </w:t>
      </w:r>
      <w:r w:rsidR="00C47153" w:rsidRPr="00ED4A78">
        <w:t>r</w:t>
      </w:r>
      <w:r w:rsidR="00CC2B3C" w:rsidRPr="00ED4A78">
        <w:t xml:space="preserve">espondents </w:t>
      </w:r>
      <w:r w:rsidR="00AF416F" w:rsidRPr="00ED4A78">
        <w:t>repeatedly</w:t>
      </w:r>
      <w:r w:rsidR="00CC2B3C" w:rsidRPr="00ED4A78">
        <w:t xml:space="preserve"> cited limited and unpredictable funding, insufficient human and technical capacity, and reliance on voluntary contributions as key constraints to sustained </w:t>
      </w:r>
      <w:r w:rsidR="00B83283" w:rsidRPr="00ED4A78">
        <w:t xml:space="preserve">capacity development </w:t>
      </w:r>
      <w:r w:rsidR="00CC2B3C" w:rsidRPr="00ED4A78">
        <w:t xml:space="preserve">implementation. </w:t>
      </w:r>
      <w:r w:rsidR="004854E7" w:rsidRPr="00ED4A78">
        <w:t>Co</w:t>
      </w:r>
      <w:r w:rsidR="00CC2B3C" w:rsidRPr="00ED4A78">
        <w:t xml:space="preserve">ordination difficulties across institutions and sectors, </w:t>
      </w:r>
      <w:r w:rsidR="009F2712" w:rsidRPr="00ED4A78">
        <w:t xml:space="preserve">and </w:t>
      </w:r>
      <w:r w:rsidR="00CC2B3C" w:rsidRPr="00ED4A78">
        <w:t xml:space="preserve">uneven awareness of the </w:t>
      </w:r>
      <w:r w:rsidR="00B83283" w:rsidRPr="00ED4A78">
        <w:t xml:space="preserve">strategic </w:t>
      </w:r>
      <w:r w:rsidR="00CC2B3C" w:rsidRPr="00ED4A78">
        <w:t>framework</w:t>
      </w:r>
      <w:r w:rsidR="009F2712" w:rsidRPr="00ED4A78">
        <w:t xml:space="preserve"> </w:t>
      </w:r>
      <w:r w:rsidR="00FC7080" w:rsidRPr="00ED4A78">
        <w:t xml:space="preserve">were other </w:t>
      </w:r>
      <w:r w:rsidR="004854E7" w:rsidRPr="00ED4A78">
        <w:t xml:space="preserve">common </w:t>
      </w:r>
      <w:r w:rsidR="00FC7080" w:rsidRPr="00ED4A78">
        <w:t>challenges</w:t>
      </w:r>
      <w:r w:rsidR="00CC2B3C" w:rsidRPr="00ED4A78">
        <w:t>. Respondents also noted gaps in indicators and monitoring systems</w:t>
      </w:r>
      <w:r w:rsidR="00497973" w:rsidRPr="00ED4A78">
        <w:t xml:space="preserve"> for the strategic framework</w:t>
      </w:r>
      <w:r w:rsidR="00CC2B3C" w:rsidRPr="00ED4A78">
        <w:t xml:space="preserve">, challenges </w:t>
      </w:r>
      <w:r w:rsidR="00497973" w:rsidRPr="00ED4A78">
        <w:t xml:space="preserve">in </w:t>
      </w:r>
      <w:r w:rsidR="00CC2B3C" w:rsidRPr="00ED4A78">
        <w:t xml:space="preserve">aligning </w:t>
      </w:r>
      <w:r w:rsidR="00497973" w:rsidRPr="00ED4A78">
        <w:t>it</w:t>
      </w:r>
      <w:r w:rsidR="00CC2B3C" w:rsidRPr="00ED4A78">
        <w:t xml:space="preserve"> with existing national or sectoral frameworks, and difficulties applying a general framework across diverse local and cultural contexts, emphasizing that effective implementation depends on enabling conditions</w:t>
      </w:r>
      <w:r w:rsidR="00FE4AE9" w:rsidRPr="00ED4A78">
        <w:t>,</w:t>
      </w:r>
      <w:r w:rsidR="00CC2B3C" w:rsidRPr="00ED4A78">
        <w:t xml:space="preserve"> such as sustained financing, operational tools, and ongoing technical support.</w:t>
      </w:r>
    </w:p>
    <w:p w14:paraId="242C2727" w14:textId="5336E28A" w:rsidR="00CE71F0" w:rsidRPr="00ED4A78" w:rsidRDefault="005918C9">
      <w:pPr>
        <w:pStyle w:val="CBDH2"/>
        <w:numPr>
          <w:ilvl w:val="0"/>
          <w:numId w:val="5"/>
        </w:numPr>
        <w:tabs>
          <w:tab w:val="clear" w:pos="567"/>
        </w:tabs>
        <w:ind w:left="567" w:hanging="567"/>
      </w:pPr>
      <w:r w:rsidRPr="00ED4A78">
        <w:t>Support for the use of the long-term strategic framework</w:t>
      </w:r>
    </w:p>
    <w:p w14:paraId="3D16EAA7" w14:textId="2A7A954B" w:rsidR="006E3772" w:rsidRPr="00ED4A78" w:rsidRDefault="006E3772">
      <w:pPr>
        <w:pStyle w:val="CBDNormalNumber"/>
        <w:numPr>
          <w:ilvl w:val="0"/>
          <w:numId w:val="2"/>
        </w:numPr>
        <w:ind w:left="567" w:firstLine="0"/>
        <w:rPr>
          <w:rFonts w:asciiTheme="majorBidi" w:hAnsiTheme="majorBidi" w:cstheme="majorBidi"/>
        </w:rPr>
      </w:pPr>
      <w:r w:rsidRPr="00ED4A78">
        <w:rPr>
          <w:rFonts w:asciiTheme="majorBidi" w:hAnsiTheme="majorBidi" w:cstheme="majorBidi"/>
        </w:rPr>
        <w:t xml:space="preserve">Section D of the survey </w:t>
      </w:r>
      <w:r w:rsidR="00562B5F" w:rsidRPr="00ED4A78">
        <w:rPr>
          <w:rFonts w:asciiTheme="majorBidi" w:hAnsiTheme="majorBidi" w:cstheme="majorBidi"/>
        </w:rPr>
        <w:t xml:space="preserve">explored </w:t>
      </w:r>
      <w:r w:rsidRPr="00ED4A78">
        <w:rPr>
          <w:rFonts w:asciiTheme="majorBidi" w:hAnsiTheme="majorBidi" w:cstheme="majorBidi"/>
        </w:rPr>
        <w:t xml:space="preserve">the </w:t>
      </w:r>
      <w:r w:rsidR="00D62AA2" w:rsidRPr="00ED4A78">
        <w:rPr>
          <w:rFonts w:asciiTheme="majorBidi" w:hAnsiTheme="majorBidi" w:cstheme="majorBidi"/>
        </w:rPr>
        <w:t xml:space="preserve">training and </w:t>
      </w:r>
      <w:r w:rsidR="00BB23E8" w:rsidRPr="00ED4A78">
        <w:rPr>
          <w:rFonts w:asciiTheme="majorBidi" w:hAnsiTheme="majorBidi" w:cstheme="majorBidi"/>
        </w:rPr>
        <w:t xml:space="preserve">technical </w:t>
      </w:r>
      <w:r w:rsidRPr="00ED4A78">
        <w:rPr>
          <w:rFonts w:asciiTheme="majorBidi" w:hAnsiTheme="majorBidi" w:cstheme="majorBidi"/>
        </w:rPr>
        <w:t xml:space="preserve">support </w:t>
      </w:r>
      <w:r w:rsidR="007B5875" w:rsidRPr="00ED4A78">
        <w:rPr>
          <w:rFonts w:asciiTheme="majorBidi" w:hAnsiTheme="majorBidi" w:cstheme="majorBidi"/>
        </w:rPr>
        <w:t xml:space="preserve">made </w:t>
      </w:r>
      <w:r w:rsidRPr="00ED4A78">
        <w:rPr>
          <w:rFonts w:asciiTheme="majorBidi" w:hAnsiTheme="majorBidi" w:cstheme="majorBidi"/>
        </w:rPr>
        <w:t xml:space="preserve">available </w:t>
      </w:r>
      <w:r w:rsidR="0092051A" w:rsidRPr="00ED4A78">
        <w:rPr>
          <w:rFonts w:asciiTheme="majorBidi" w:hAnsiTheme="majorBidi" w:cstheme="majorBidi"/>
        </w:rPr>
        <w:t>for</w:t>
      </w:r>
      <w:r w:rsidRPr="00ED4A78">
        <w:rPr>
          <w:rFonts w:asciiTheme="majorBidi" w:hAnsiTheme="majorBidi" w:cstheme="majorBidi"/>
        </w:rPr>
        <w:t xml:space="preserve"> the </w:t>
      </w:r>
      <w:r w:rsidR="0092051A" w:rsidRPr="00ED4A78">
        <w:rPr>
          <w:rFonts w:asciiTheme="majorBidi" w:hAnsiTheme="majorBidi" w:cstheme="majorBidi"/>
        </w:rPr>
        <w:t>use</w:t>
      </w:r>
      <w:r w:rsidRPr="00ED4A78">
        <w:rPr>
          <w:rFonts w:asciiTheme="majorBidi" w:hAnsiTheme="majorBidi" w:cstheme="majorBidi"/>
        </w:rPr>
        <w:t xml:space="preserve"> of the </w:t>
      </w:r>
      <w:r w:rsidR="00C959BE" w:rsidRPr="00ED4A78">
        <w:rPr>
          <w:rFonts w:asciiTheme="majorBidi" w:hAnsiTheme="majorBidi" w:cstheme="majorBidi"/>
        </w:rPr>
        <w:t xml:space="preserve">long-term </w:t>
      </w:r>
      <w:r w:rsidRPr="00ED4A78">
        <w:rPr>
          <w:rFonts w:asciiTheme="majorBidi" w:hAnsiTheme="majorBidi" w:cstheme="majorBidi"/>
        </w:rPr>
        <w:t xml:space="preserve">strategic framework. </w:t>
      </w:r>
      <w:r w:rsidR="00C87646" w:rsidRPr="00ED4A78">
        <w:rPr>
          <w:rFonts w:asciiTheme="majorBidi" w:hAnsiTheme="majorBidi" w:cstheme="majorBidi"/>
        </w:rPr>
        <w:t xml:space="preserve">Respondents </w:t>
      </w:r>
      <w:r w:rsidR="007878B2" w:rsidRPr="00ED4A78">
        <w:rPr>
          <w:rFonts w:asciiTheme="majorBidi" w:hAnsiTheme="majorBidi" w:cstheme="majorBidi"/>
        </w:rPr>
        <w:t>were also asked to elaborate on how</w:t>
      </w:r>
      <w:r w:rsidR="001E58DF" w:rsidRPr="00ED4A78">
        <w:rPr>
          <w:rFonts w:asciiTheme="majorBidi" w:hAnsiTheme="majorBidi" w:cstheme="majorBidi"/>
        </w:rPr>
        <w:t xml:space="preserve"> the knowledge acquired from the training </w:t>
      </w:r>
      <w:r w:rsidR="00F1188D" w:rsidRPr="00ED4A78">
        <w:rPr>
          <w:rFonts w:asciiTheme="majorBidi" w:hAnsiTheme="majorBidi" w:cstheme="majorBidi"/>
        </w:rPr>
        <w:t xml:space="preserve">and technical sessions </w:t>
      </w:r>
      <w:r w:rsidR="002C1F25" w:rsidRPr="00ED4A78">
        <w:rPr>
          <w:rFonts w:asciiTheme="majorBidi" w:hAnsiTheme="majorBidi" w:cstheme="majorBidi"/>
        </w:rPr>
        <w:t>was applied</w:t>
      </w:r>
      <w:r w:rsidR="0059671E" w:rsidRPr="00ED4A78">
        <w:rPr>
          <w:rFonts w:asciiTheme="majorBidi" w:hAnsiTheme="majorBidi" w:cstheme="majorBidi"/>
        </w:rPr>
        <w:t xml:space="preserve"> and to identify </w:t>
      </w:r>
      <w:r w:rsidR="0000231D" w:rsidRPr="00ED4A78">
        <w:rPr>
          <w:rFonts w:asciiTheme="majorBidi" w:hAnsiTheme="majorBidi" w:cstheme="majorBidi"/>
        </w:rPr>
        <w:t>the additional support</w:t>
      </w:r>
      <w:r w:rsidR="001264FD" w:rsidRPr="00ED4A78">
        <w:rPr>
          <w:rFonts w:asciiTheme="majorBidi" w:hAnsiTheme="majorBidi" w:cstheme="majorBidi"/>
        </w:rPr>
        <w:t xml:space="preserve"> required</w:t>
      </w:r>
      <w:r w:rsidR="000B5267" w:rsidRPr="00ED4A78">
        <w:rPr>
          <w:rFonts w:asciiTheme="majorBidi" w:hAnsiTheme="majorBidi" w:cstheme="majorBidi"/>
        </w:rPr>
        <w:t xml:space="preserve"> </w:t>
      </w:r>
      <w:r w:rsidRPr="00ED4A78">
        <w:rPr>
          <w:rFonts w:asciiTheme="majorBidi" w:hAnsiTheme="majorBidi" w:cstheme="majorBidi"/>
        </w:rPr>
        <w:t xml:space="preserve">to enhance </w:t>
      </w:r>
      <w:r w:rsidR="00F8668A" w:rsidRPr="00ED4A78">
        <w:rPr>
          <w:rFonts w:asciiTheme="majorBidi" w:hAnsiTheme="majorBidi" w:cstheme="majorBidi"/>
        </w:rPr>
        <w:t xml:space="preserve">the </w:t>
      </w:r>
      <w:r w:rsidR="00BC4B17" w:rsidRPr="00ED4A78">
        <w:rPr>
          <w:rFonts w:asciiTheme="majorBidi" w:hAnsiTheme="majorBidi" w:cstheme="majorBidi"/>
        </w:rPr>
        <w:t>uptake and use o</w:t>
      </w:r>
      <w:r w:rsidRPr="00ED4A78">
        <w:rPr>
          <w:rFonts w:asciiTheme="majorBidi" w:hAnsiTheme="majorBidi" w:cstheme="majorBidi"/>
        </w:rPr>
        <w:t xml:space="preserve">f the </w:t>
      </w:r>
      <w:r w:rsidR="00B14262" w:rsidRPr="00ED4A78">
        <w:rPr>
          <w:rFonts w:asciiTheme="majorBidi" w:hAnsiTheme="majorBidi" w:cstheme="majorBidi"/>
        </w:rPr>
        <w:t xml:space="preserve">strategic </w:t>
      </w:r>
      <w:r w:rsidRPr="00ED4A78">
        <w:rPr>
          <w:rFonts w:asciiTheme="majorBidi" w:hAnsiTheme="majorBidi" w:cstheme="majorBidi"/>
        </w:rPr>
        <w:t>framework</w:t>
      </w:r>
      <w:r w:rsidR="00562368" w:rsidRPr="00ED4A78">
        <w:rPr>
          <w:rFonts w:asciiTheme="majorBidi" w:hAnsiTheme="majorBidi" w:cstheme="majorBidi"/>
        </w:rPr>
        <w:t>.</w:t>
      </w:r>
      <w:r w:rsidRPr="00ED4A78">
        <w:rPr>
          <w:rFonts w:asciiTheme="majorBidi" w:hAnsiTheme="majorBidi" w:cstheme="majorBidi"/>
        </w:rPr>
        <w:t xml:space="preserve"> </w:t>
      </w:r>
    </w:p>
    <w:p w14:paraId="01B7D8CE" w14:textId="77BB1E03" w:rsidR="000C34F6" w:rsidRPr="00ED4A78" w:rsidRDefault="00BC4B17">
      <w:pPr>
        <w:pStyle w:val="CBDNormalNumber"/>
        <w:numPr>
          <w:ilvl w:val="0"/>
          <w:numId w:val="2"/>
        </w:numPr>
        <w:ind w:left="567" w:firstLine="0"/>
        <w:rPr>
          <w:rFonts w:asciiTheme="majorBidi" w:hAnsiTheme="majorBidi" w:cstheme="majorBidi"/>
        </w:rPr>
      </w:pPr>
      <w:r w:rsidRPr="00ED4A78">
        <w:rPr>
          <w:rFonts w:asciiTheme="majorBidi" w:hAnsiTheme="majorBidi" w:cstheme="majorBidi"/>
        </w:rPr>
        <w:t>The respondents reported limited p</w:t>
      </w:r>
      <w:r w:rsidR="000C34F6" w:rsidRPr="00ED4A78">
        <w:rPr>
          <w:rFonts w:asciiTheme="majorBidi" w:hAnsiTheme="majorBidi" w:cstheme="majorBidi"/>
        </w:rPr>
        <w:t>articipation in dedicated training sessions on capacity‑building and development, including the long‑term strategic framework. O</w:t>
      </w:r>
      <w:r w:rsidR="004E2DB7" w:rsidRPr="00ED4A78">
        <w:rPr>
          <w:rFonts w:asciiTheme="majorBidi" w:hAnsiTheme="majorBidi" w:cstheme="majorBidi"/>
        </w:rPr>
        <w:t>f the 7</w:t>
      </w:r>
      <w:r w:rsidR="0094597E" w:rsidRPr="00ED4A78">
        <w:rPr>
          <w:rFonts w:asciiTheme="majorBidi" w:hAnsiTheme="majorBidi" w:cstheme="majorBidi"/>
        </w:rPr>
        <w:t>4</w:t>
      </w:r>
      <w:r w:rsidR="004E2DB7" w:rsidRPr="00ED4A78">
        <w:rPr>
          <w:rFonts w:asciiTheme="majorBidi" w:hAnsiTheme="majorBidi" w:cstheme="majorBidi"/>
        </w:rPr>
        <w:t xml:space="preserve"> survey respondents</w:t>
      </w:r>
      <w:r w:rsidR="0091047B" w:rsidRPr="00ED4A78">
        <w:rPr>
          <w:rFonts w:asciiTheme="majorBidi" w:hAnsiTheme="majorBidi" w:cstheme="majorBidi"/>
        </w:rPr>
        <w:t>,</w:t>
      </w:r>
      <w:r w:rsidR="004E2DB7" w:rsidRPr="00ED4A78">
        <w:rPr>
          <w:rFonts w:asciiTheme="majorBidi" w:hAnsiTheme="majorBidi" w:cstheme="majorBidi"/>
        </w:rPr>
        <w:t xml:space="preserve"> o</w:t>
      </w:r>
      <w:r w:rsidR="000C34F6" w:rsidRPr="00ED4A78">
        <w:rPr>
          <w:rFonts w:asciiTheme="majorBidi" w:hAnsiTheme="majorBidi" w:cstheme="majorBidi"/>
        </w:rPr>
        <w:t>nly 9 confirmed</w:t>
      </w:r>
      <w:r w:rsidR="0035121B" w:rsidRPr="00ED4A78">
        <w:rPr>
          <w:rFonts w:asciiTheme="majorBidi" w:hAnsiTheme="majorBidi" w:cstheme="majorBidi"/>
        </w:rPr>
        <w:t xml:space="preserve"> </w:t>
      </w:r>
      <w:r w:rsidRPr="00ED4A78">
        <w:rPr>
          <w:rFonts w:asciiTheme="majorBidi" w:hAnsiTheme="majorBidi" w:cstheme="majorBidi"/>
        </w:rPr>
        <w:t xml:space="preserve">having </w:t>
      </w:r>
      <w:r w:rsidR="000C34F6" w:rsidRPr="00ED4A78">
        <w:rPr>
          <w:rFonts w:asciiTheme="majorBidi" w:hAnsiTheme="majorBidi" w:cstheme="majorBidi"/>
        </w:rPr>
        <w:t>participat</w:t>
      </w:r>
      <w:r w:rsidRPr="00ED4A78">
        <w:rPr>
          <w:rFonts w:asciiTheme="majorBidi" w:hAnsiTheme="majorBidi" w:cstheme="majorBidi"/>
        </w:rPr>
        <w:t xml:space="preserve">ed </w:t>
      </w:r>
      <w:r w:rsidR="000C34F6" w:rsidRPr="00ED4A78">
        <w:rPr>
          <w:rFonts w:asciiTheme="majorBidi" w:hAnsiTheme="majorBidi" w:cstheme="majorBidi"/>
        </w:rPr>
        <w:t>in the NBSAP dialogues</w:t>
      </w:r>
      <w:r w:rsidRPr="00ED4A78">
        <w:rPr>
          <w:rFonts w:asciiTheme="majorBidi" w:hAnsiTheme="majorBidi" w:cstheme="majorBidi"/>
        </w:rPr>
        <w:t xml:space="preserve"> that were organized by the Secretariat. The </w:t>
      </w:r>
      <w:r w:rsidR="000C34F6" w:rsidRPr="00ED4A78">
        <w:rPr>
          <w:rFonts w:asciiTheme="majorBidi" w:hAnsiTheme="majorBidi" w:cstheme="majorBidi"/>
        </w:rPr>
        <w:t xml:space="preserve">majority (41 respondents) </w:t>
      </w:r>
      <w:r w:rsidRPr="00ED4A78">
        <w:rPr>
          <w:rFonts w:asciiTheme="majorBidi" w:hAnsiTheme="majorBidi" w:cstheme="majorBidi"/>
        </w:rPr>
        <w:t xml:space="preserve">had not participated in such dedicated trainings </w:t>
      </w:r>
      <w:r w:rsidR="000C34F6" w:rsidRPr="00ED4A78">
        <w:rPr>
          <w:rFonts w:asciiTheme="majorBidi" w:hAnsiTheme="majorBidi" w:cstheme="majorBidi"/>
        </w:rPr>
        <w:t xml:space="preserve">or were uncertain whether they or colleagues had participated (29 respondents). </w:t>
      </w:r>
    </w:p>
    <w:p w14:paraId="2CABB946" w14:textId="30BDB7A2" w:rsidR="000C34F6" w:rsidRPr="00ED4A78" w:rsidRDefault="00EA309E">
      <w:pPr>
        <w:pStyle w:val="CBDNormalNumber"/>
        <w:numPr>
          <w:ilvl w:val="0"/>
          <w:numId w:val="2"/>
        </w:numPr>
        <w:ind w:left="567" w:firstLine="0"/>
        <w:rPr>
          <w:rFonts w:asciiTheme="majorBidi" w:hAnsiTheme="majorBidi" w:cstheme="majorBidi"/>
        </w:rPr>
      </w:pPr>
      <w:r w:rsidRPr="00ED4A78">
        <w:rPr>
          <w:rFonts w:asciiTheme="majorBidi" w:hAnsiTheme="majorBidi" w:cstheme="majorBidi"/>
        </w:rPr>
        <w:t xml:space="preserve">Among </w:t>
      </w:r>
      <w:r w:rsidR="00323941" w:rsidRPr="00ED4A78">
        <w:rPr>
          <w:rFonts w:asciiTheme="majorBidi" w:hAnsiTheme="majorBidi" w:cstheme="majorBidi"/>
        </w:rPr>
        <w:t>respondents</w:t>
      </w:r>
      <w:r w:rsidRPr="00ED4A78">
        <w:rPr>
          <w:rFonts w:asciiTheme="majorBidi" w:hAnsiTheme="majorBidi" w:cstheme="majorBidi"/>
        </w:rPr>
        <w:t xml:space="preserve"> who did participate, </w:t>
      </w:r>
      <w:r w:rsidR="006143A0" w:rsidRPr="00ED4A78">
        <w:rPr>
          <w:rFonts w:asciiTheme="majorBidi" w:hAnsiTheme="majorBidi" w:cstheme="majorBidi"/>
        </w:rPr>
        <w:t xml:space="preserve">a few </w:t>
      </w:r>
      <w:r w:rsidR="00A905B7" w:rsidRPr="00ED4A78">
        <w:rPr>
          <w:rFonts w:asciiTheme="majorBidi" w:hAnsiTheme="majorBidi" w:cstheme="majorBidi"/>
        </w:rPr>
        <w:t>reported that</w:t>
      </w:r>
      <w:r w:rsidR="008D6DCA" w:rsidRPr="00ED4A78">
        <w:rPr>
          <w:rFonts w:asciiTheme="majorBidi" w:hAnsiTheme="majorBidi" w:cstheme="majorBidi"/>
        </w:rPr>
        <w:t xml:space="preserve"> they used</w:t>
      </w:r>
      <w:r w:rsidR="00A905B7" w:rsidRPr="00ED4A78">
        <w:rPr>
          <w:rFonts w:asciiTheme="majorBidi" w:hAnsiTheme="majorBidi" w:cstheme="majorBidi"/>
        </w:rPr>
        <w:t xml:space="preserve"> </w:t>
      </w:r>
      <w:r w:rsidR="002B7DD0" w:rsidRPr="00ED4A78">
        <w:rPr>
          <w:rFonts w:asciiTheme="majorBidi" w:hAnsiTheme="majorBidi" w:cstheme="majorBidi"/>
        </w:rPr>
        <w:t xml:space="preserve">the </w:t>
      </w:r>
      <w:r w:rsidR="00C916DD" w:rsidRPr="00ED4A78">
        <w:rPr>
          <w:rFonts w:asciiTheme="majorBidi" w:hAnsiTheme="majorBidi" w:cstheme="majorBidi"/>
        </w:rPr>
        <w:t xml:space="preserve">knowledge gained </w:t>
      </w:r>
      <w:r w:rsidR="00E81EBF" w:rsidRPr="00ED4A78">
        <w:rPr>
          <w:rFonts w:asciiTheme="majorBidi" w:hAnsiTheme="majorBidi" w:cstheme="majorBidi"/>
        </w:rPr>
        <w:t>from the</w:t>
      </w:r>
      <w:r w:rsidR="001948DB" w:rsidRPr="00ED4A78">
        <w:rPr>
          <w:rFonts w:asciiTheme="majorBidi" w:hAnsiTheme="majorBidi" w:cstheme="majorBidi"/>
        </w:rPr>
        <w:t xml:space="preserve"> training</w:t>
      </w:r>
      <w:r w:rsidR="000D160D" w:rsidRPr="00ED4A78">
        <w:rPr>
          <w:rFonts w:asciiTheme="majorBidi" w:hAnsiTheme="majorBidi" w:cstheme="majorBidi"/>
        </w:rPr>
        <w:t>s</w:t>
      </w:r>
      <w:r w:rsidR="00C916DD" w:rsidRPr="00ED4A78">
        <w:rPr>
          <w:rFonts w:asciiTheme="majorBidi" w:hAnsiTheme="majorBidi" w:cstheme="majorBidi"/>
        </w:rPr>
        <w:t xml:space="preserve"> </w:t>
      </w:r>
      <w:r w:rsidR="009A0A8D" w:rsidRPr="00ED4A78">
        <w:rPr>
          <w:rFonts w:asciiTheme="majorBidi" w:hAnsiTheme="majorBidi" w:cstheme="majorBidi"/>
        </w:rPr>
        <w:t>to align</w:t>
      </w:r>
      <w:r w:rsidR="00C916DD" w:rsidRPr="00ED4A78">
        <w:rPr>
          <w:rFonts w:asciiTheme="majorBidi" w:hAnsiTheme="majorBidi" w:cstheme="majorBidi"/>
        </w:rPr>
        <w:t xml:space="preserve"> capacity development efforts with the structure and priorities of the </w:t>
      </w:r>
      <w:r w:rsidR="00FE2243" w:rsidRPr="00ED4A78">
        <w:rPr>
          <w:rFonts w:asciiTheme="majorBidi" w:hAnsiTheme="majorBidi" w:cstheme="majorBidi"/>
        </w:rPr>
        <w:t>strategic framework</w:t>
      </w:r>
      <w:r w:rsidR="00026664" w:rsidRPr="00ED4A78">
        <w:rPr>
          <w:rFonts w:asciiTheme="majorBidi" w:hAnsiTheme="majorBidi" w:cstheme="majorBidi"/>
        </w:rPr>
        <w:t>,</w:t>
      </w:r>
      <w:r w:rsidR="002B7DD0" w:rsidRPr="00ED4A78">
        <w:rPr>
          <w:rFonts w:asciiTheme="majorBidi" w:hAnsiTheme="majorBidi" w:cstheme="majorBidi"/>
        </w:rPr>
        <w:t xml:space="preserve"> including integration into NBSAP processes,</w:t>
      </w:r>
      <w:r w:rsidR="007D3623" w:rsidRPr="00ED4A78">
        <w:rPr>
          <w:rFonts w:asciiTheme="majorBidi" w:hAnsiTheme="majorBidi" w:cstheme="majorBidi"/>
        </w:rPr>
        <w:t xml:space="preserve"> to </w:t>
      </w:r>
      <w:r w:rsidR="009A0A8D" w:rsidRPr="00ED4A78">
        <w:rPr>
          <w:rFonts w:asciiTheme="majorBidi" w:hAnsiTheme="majorBidi" w:cstheme="majorBidi"/>
        </w:rPr>
        <w:t>strengthen</w:t>
      </w:r>
      <w:r w:rsidR="00D51C9E" w:rsidRPr="00ED4A78">
        <w:rPr>
          <w:rFonts w:asciiTheme="majorBidi" w:hAnsiTheme="majorBidi" w:cstheme="majorBidi"/>
        </w:rPr>
        <w:t xml:space="preserve"> </w:t>
      </w:r>
      <w:r w:rsidR="002B7DD0" w:rsidRPr="00ED4A78">
        <w:rPr>
          <w:rFonts w:asciiTheme="majorBidi" w:hAnsiTheme="majorBidi" w:cstheme="majorBidi"/>
        </w:rPr>
        <w:t xml:space="preserve">institutional coordination, and </w:t>
      </w:r>
      <w:r w:rsidR="007D3623" w:rsidRPr="00ED4A78">
        <w:rPr>
          <w:rFonts w:asciiTheme="majorBidi" w:hAnsiTheme="majorBidi" w:cstheme="majorBidi"/>
        </w:rPr>
        <w:t xml:space="preserve">to </w:t>
      </w:r>
      <w:r w:rsidR="002B7DD0" w:rsidRPr="00ED4A78">
        <w:rPr>
          <w:rFonts w:asciiTheme="majorBidi" w:hAnsiTheme="majorBidi" w:cstheme="majorBidi"/>
        </w:rPr>
        <w:t>design regional and national capacity‑building interventions.</w:t>
      </w:r>
      <w:r w:rsidR="0041759D" w:rsidRPr="00ED4A78">
        <w:rPr>
          <w:rFonts w:asciiTheme="majorBidi" w:hAnsiTheme="majorBidi" w:cstheme="majorBidi"/>
        </w:rPr>
        <w:t xml:space="preserve"> </w:t>
      </w:r>
      <w:r w:rsidR="00083720" w:rsidRPr="00ED4A78">
        <w:rPr>
          <w:rFonts w:asciiTheme="majorBidi" w:hAnsiTheme="majorBidi" w:cstheme="majorBidi"/>
        </w:rPr>
        <w:t xml:space="preserve"> </w:t>
      </w:r>
    </w:p>
    <w:p w14:paraId="711154CB" w14:textId="3556EE49" w:rsidR="00FD07CD" w:rsidRPr="00ED4A78" w:rsidRDefault="00BE47AC">
      <w:pPr>
        <w:pStyle w:val="CBDNormalNumber"/>
        <w:numPr>
          <w:ilvl w:val="0"/>
          <w:numId w:val="2"/>
        </w:numPr>
        <w:ind w:left="567" w:firstLine="0"/>
        <w:rPr>
          <w:rFonts w:asciiTheme="majorBidi" w:hAnsiTheme="majorBidi" w:cstheme="majorBidi"/>
        </w:rPr>
      </w:pPr>
      <w:r w:rsidRPr="00ED4A78">
        <w:rPr>
          <w:rFonts w:asciiTheme="majorBidi" w:hAnsiTheme="majorBidi" w:cstheme="majorBidi"/>
        </w:rPr>
        <w:t xml:space="preserve">Beyond the NBSAP dialogues, </w:t>
      </w:r>
      <w:r w:rsidR="00BC4B17" w:rsidRPr="00ED4A78">
        <w:rPr>
          <w:rFonts w:asciiTheme="majorBidi" w:hAnsiTheme="majorBidi" w:cstheme="majorBidi"/>
        </w:rPr>
        <w:t xml:space="preserve">most </w:t>
      </w:r>
      <w:r w:rsidRPr="00ED4A78">
        <w:rPr>
          <w:rFonts w:asciiTheme="majorBidi" w:hAnsiTheme="majorBidi" w:cstheme="majorBidi"/>
        </w:rPr>
        <w:t xml:space="preserve">respondents </w:t>
      </w:r>
      <w:r w:rsidR="00BC4B17" w:rsidRPr="00ED4A78">
        <w:rPr>
          <w:rFonts w:asciiTheme="majorBidi" w:hAnsiTheme="majorBidi" w:cstheme="majorBidi"/>
        </w:rPr>
        <w:t>reported that they had</w:t>
      </w:r>
      <w:r w:rsidRPr="00ED4A78">
        <w:rPr>
          <w:rFonts w:asciiTheme="majorBidi" w:hAnsiTheme="majorBidi" w:cstheme="majorBidi"/>
        </w:rPr>
        <w:t xml:space="preserve"> receiv</w:t>
      </w:r>
      <w:r w:rsidR="00BC4B17" w:rsidRPr="00ED4A78">
        <w:rPr>
          <w:rFonts w:asciiTheme="majorBidi" w:hAnsiTheme="majorBidi" w:cstheme="majorBidi"/>
        </w:rPr>
        <w:t xml:space="preserve">ed </w:t>
      </w:r>
      <w:r w:rsidRPr="00ED4A78">
        <w:rPr>
          <w:rFonts w:asciiTheme="majorBidi" w:hAnsiTheme="majorBidi" w:cstheme="majorBidi"/>
        </w:rPr>
        <w:t xml:space="preserve">no additional training or technical support, </w:t>
      </w:r>
      <w:r w:rsidR="00BC4B17" w:rsidRPr="00ED4A78">
        <w:rPr>
          <w:rFonts w:asciiTheme="majorBidi" w:hAnsiTheme="majorBidi" w:cstheme="majorBidi"/>
        </w:rPr>
        <w:t>and some</w:t>
      </w:r>
      <w:r w:rsidRPr="00ED4A78">
        <w:rPr>
          <w:rFonts w:asciiTheme="majorBidi" w:hAnsiTheme="majorBidi" w:cstheme="majorBidi"/>
        </w:rPr>
        <w:t xml:space="preserve"> indicated that any additional support received was not explicitly focused on applying the </w:t>
      </w:r>
      <w:r w:rsidR="0059559B" w:rsidRPr="00ED4A78">
        <w:rPr>
          <w:rFonts w:asciiTheme="majorBidi" w:hAnsiTheme="majorBidi" w:cstheme="majorBidi"/>
        </w:rPr>
        <w:t xml:space="preserve">long-term </w:t>
      </w:r>
      <w:r w:rsidRPr="00ED4A78">
        <w:rPr>
          <w:rFonts w:asciiTheme="majorBidi" w:hAnsiTheme="majorBidi" w:cstheme="majorBidi"/>
        </w:rPr>
        <w:t xml:space="preserve">strategic framework. </w:t>
      </w:r>
      <w:r w:rsidR="002B4D9F" w:rsidRPr="00ED4A78">
        <w:rPr>
          <w:rFonts w:asciiTheme="majorBidi" w:hAnsiTheme="majorBidi" w:cstheme="majorBidi"/>
        </w:rPr>
        <w:t xml:space="preserve">Where support was reported, it </w:t>
      </w:r>
      <w:r w:rsidR="00BC4B17" w:rsidRPr="00ED4A78">
        <w:rPr>
          <w:rFonts w:asciiTheme="majorBidi" w:hAnsiTheme="majorBidi" w:cstheme="majorBidi"/>
        </w:rPr>
        <w:t xml:space="preserve">was </w:t>
      </w:r>
      <w:r w:rsidR="002B4D9F" w:rsidRPr="00ED4A78">
        <w:rPr>
          <w:rFonts w:asciiTheme="majorBidi" w:hAnsiTheme="majorBidi" w:cstheme="majorBidi"/>
        </w:rPr>
        <w:t xml:space="preserve">primarily </w:t>
      </w:r>
      <w:r w:rsidR="009F45D5" w:rsidRPr="00ED4A78">
        <w:rPr>
          <w:rFonts w:asciiTheme="majorBidi" w:hAnsiTheme="majorBidi" w:cstheme="majorBidi"/>
        </w:rPr>
        <w:t xml:space="preserve">related </w:t>
      </w:r>
      <w:r w:rsidR="002B4D9F" w:rsidRPr="00ED4A78">
        <w:rPr>
          <w:rFonts w:asciiTheme="majorBidi" w:hAnsiTheme="majorBidi" w:cstheme="majorBidi"/>
        </w:rPr>
        <w:t>to broader KMGBF implementation, NBSAP processes</w:t>
      </w:r>
      <w:r w:rsidR="001E710F" w:rsidRPr="00ED4A78">
        <w:rPr>
          <w:rFonts w:asciiTheme="majorBidi" w:hAnsiTheme="majorBidi" w:cstheme="majorBidi"/>
        </w:rPr>
        <w:t>,</w:t>
      </w:r>
      <w:r w:rsidR="002B4D9F" w:rsidRPr="00ED4A78">
        <w:rPr>
          <w:rFonts w:asciiTheme="majorBidi" w:hAnsiTheme="majorBidi" w:cstheme="majorBidi"/>
        </w:rPr>
        <w:t xml:space="preserve"> or sector‑specific </w:t>
      </w:r>
      <w:r w:rsidR="002B4D9F" w:rsidRPr="00ED4A78">
        <w:rPr>
          <w:rFonts w:asciiTheme="majorBidi" w:hAnsiTheme="majorBidi" w:cstheme="majorBidi"/>
        </w:rPr>
        <w:lastRenderedPageBreak/>
        <w:t>capacity development</w:t>
      </w:r>
      <w:r w:rsidR="00BC4B17" w:rsidRPr="00ED4A78">
        <w:rPr>
          <w:rFonts w:asciiTheme="majorBidi" w:hAnsiTheme="majorBidi" w:cstheme="majorBidi"/>
        </w:rPr>
        <w:t xml:space="preserve"> activities</w:t>
      </w:r>
      <w:r w:rsidR="002B4D9F" w:rsidRPr="00ED4A78">
        <w:rPr>
          <w:rFonts w:asciiTheme="majorBidi" w:hAnsiTheme="majorBidi" w:cstheme="majorBidi"/>
        </w:rPr>
        <w:t xml:space="preserve"> delivered through partner‑led initiatives and engagement with </w:t>
      </w:r>
      <w:r w:rsidR="001E710F" w:rsidRPr="00ED4A78">
        <w:rPr>
          <w:rFonts w:asciiTheme="majorBidi" w:hAnsiTheme="majorBidi" w:cstheme="majorBidi"/>
        </w:rPr>
        <w:t>th</w:t>
      </w:r>
      <w:r w:rsidR="00F8562E" w:rsidRPr="00ED4A78">
        <w:rPr>
          <w:rFonts w:asciiTheme="majorBidi" w:hAnsiTheme="majorBidi" w:cstheme="majorBidi"/>
        </w:rPr>
        <w:t>e</w:t>
      </w:r>
      <w:r w:rsidR="00996CD5" w:rsidRPr="00ED4A78">
        <w:rPr>
          <w:rFonts w:asciiTheme="majorBidi" w:hAnsiTheme="majorBidi" w:cstheme="majorBidi"/>
        </w:rPr>
        <w:t xml:space="preserve"> </w:t>
      </w:r>
      <w:r w:rsidR="00B52133" w:rsidRPr="00ED4A78">
        <w:rPr>
          <w:rFonts w:asciiTheme="majorBidi" w:hAnsiTheme="majorBidi" w:cstheme="majorBidi"/>
        </w:rPr>
        <w:t>T</w:t>
      </w:r>
      <w:r w:rsidR="002B4D9F" w:rsidRPr="00ED4A78">
        <w:rPr>
          <w:rFonts w:asciiTheme="majorBidi" w:hAnsiTheme="majorBidi" w:cstheme="majorBidi"/>
        </w:rPr>
        <w:t xml:space="preserve">echnical and </w:t>
      </w:r>
      <w:r w:rsidR="00C25788" w:rsidRPr="00ED4A78">
        <w:rPr>
          <w:rFonts w:asciiTheme="majorBidi" w:hAnsiTheme="majorBidi" w:cstheme="majorBidi"/>
        </w:rPr>
        <w:t>S</w:t>
      </w:r>
      <w:r w:rsidR="002B4D9F" w:rsidRPr="00ED4A78">
        <w:rPr>
          <w:rFonts w:asciiTheme="majorBidi" w:hAnsiTheme="majorBidi" w:cstheme="majorBidi"/>
        </w:rPr>
        <w:t xml:space="preserve">cientific </w:t>
      </w:r>
      <w:r w:rsidR="00C25788" w:rsidRPr="00ED4A78">
        <w:rPr>
          <w:rFonts w:asciiTheme="majorBidi" w:hAnsiTheme="majorBidi" w:cstheme="majorBidi"/>
        </w:rPr>
        <w:t>C</w:t>
      </w:r>
      <w:r w:rsidR="002B4D9F" w:rsidRPr="00ED4A78">
        <w:rPr>
          <w:rFonts w:asciiTheme="majorBidi" w:hAnsiTheme="majorBidi" w:cstheme="majorBidi"/>
        </w:rPr>
        <w:t xml:space="preserve">ooperation </w:t>
      </w:r>
      <w:r w:rsidR="00B168C5" w:rsidRPr="00ED4A78">
        <w:rPr>
          <w:rFonts w:asciiTheme="majorBidi" w:hAnsiTheme="majorBidi" w:cstheme="majorBidi"/>
        </w:rPr>
        <w:t>S</w:t>
      </w:r>
      <w:r w:rsidR="002B4D9F" w:rsidRPr="00ED4A78">
        <w:rPr>
          <w:rFonts w:asciiTheme="majorBidi" w:hAnsiTheme="majorBidi" w:cstheme="majorBidi"/>
        </w:rPr>
        <w:t xml:space="preserve">upport </w:t>
      </w:r>
      <w:r w:rsidR="00B168C5" w:rsidRPr="00ED4A78">
        <w:rPr>
          <w:rFonts w:asciiTheme="majorBidi" w:hAnsiTheme="majorBidi" w:cstheme="majorBidi"/>
        </w:rPr>
        <w:t>C</w:t>
      </w:r>
      <w:r w:rsidR="002B4D9F" w:rsidRPr="00ED4A78">
        <w:rPr>
          <w:rFonts w:asciiTheme="majorBidi" w:hAnsiTheme="majorBidi" w:cstheme="majorBidi"/>
        </w:rPr>
        <w:t>entres</w:t>
      </w:r>
      <w:r w:rsidR="00832A3A" w:rsidRPr="00ED4A78">
        <w:rPr>
          <w:rFonts w:asciiTheme="majorBidi" w:hAnsiTheme="majorBidi" w:cstheme="majorBidi"/>
        </w:rPr>
        <w:t xml:space="preserve"> (TSCCs)</w:t>
      </w:r>
      <w:r w:rsidR="00B52133" w:rsidRPr="00ED4A78">
        <w:rPr>
          <w:rFonts w:asciiTheme="majorBidi" w:hAnsiTheme="majorBidi" w:cstheme="majorBidi"/>
        </w:rPr>
        <w:t>.</w:t>
      </w:r>
      <w:r w:rsidR="00641385" w:rsidRPr="00ED4A78">
        <w:rPr>
          <w:rFonts w:asciiTheme="majorBidi" w:hAnsiTheme="majorBidi" w:cstheme="majorBidi"/>
        </w:rPr>
        <w:t xml:space="preserve"> </w:t>
      </w:r>
    </w:p>
    <w:p w14:paraId="784CDF26" w14:textId="607B4104" w:rsidR="00391F39" w:rsidRPr="00ED4A78" w:rsidRDefault="00A32A00">
      <w:pPr>
        <w:pStyle w:val="CBDNormalNumber"/>
        <w:numPr>
          <w:ilvl w:val="0"/>
          <w:numId w:val="2"/>
        </w:numPr>
        <w:ind w:left="567" w:firstLine="0"/>
        <w:rPr>
          <w:rFonts w:asciiTheme="majorBidi" w:hAnsiTheme="majorBidi" w:cstheme="majorBidi"/>
        </w:rPr>
      </w:pPr>
      <w:r w:rsidRPr="00ED4A78">
        <w:rPr>
          <w:rFonts w:asciiTheme="majorBidi" w:hAnsiTheme="majorBidi" w:cstheme="majorBidi"/>
        </w:rPr>
        <w:t xml:space="preserve">Respondents identified </w:t>
      </w:r>
      <w:r w:rsidR="00C90A9A" w:rsidRPr="00ED4A78">
        <w:rPr>
          <w:rFonts w:asciiTheme="majorBidi" w:hAnsiTheme="majorBidi" w:cstheme="majorBidi"/>
        </w:rPr>
        <w:t xml:space="preserve">the following </w:t>
      </w:r>
      <w:r w:rsidRPr="00ED4A78">
        <w:rPr>
          <w:rFonts w:asciiTheme="majorBidi" w:hAnsiTheme="majorBidi" w:cstheme="majorBidi"/>
        </w:rPr>
        <w:t>critical</w:t>
      </w:r>
      <w:r w:rsidR="00F56652" w:rsidRPr="00ED4A78">
        <w:rPr>
          <w:rFonts w:asciiTheme="majorBidi" w:hAnsiTheme="majorBidi" w:cstheme="majorBidi"/>
        </w:rPr>
        <w:t xml:space="preserve"> </w:t>
      </w:r>
      <w:r w:rsidR="00362207" w:rsidRPr="00ED4A78">
        <w:rPr>
          <w:rFonts w:asciiTheme="majorBidi" w:hAnsiTheme="majorBidi" w:cstheme="majorBidi"/>
        </w:rPr>
        <w:t>actions</w:t>
      </w:r>
      <w:r w:rsidRPr="00ED4A78">
        <w:rPr>
          <w:rFonts w:asciiTheme="majorBidi" w:hAnsiTheme="majorBidi" w:cstheme="majorBidi"/>
        </w:rPr>
        <w:t xml:space="preserve"> </w:t>
      </w:r>
      <w:r w:rsidR="00490221" w:rsidRPr="00ED4A78">
        <w:rPr>
          <w:rFonts w:asciiTheme="majorBidi" w:hAnsiTheme="majorBidi" w:cstheme="majorBidi"/>
        </w:rPr>
        <w:t>and</w:t>
      </w:r>
      <w:r w:rsidRPr="00ED4A78">
        <w:rPr>
          <w:rFonts w:asciiTheme="majorBidi" w:hAnsiTheme="majorBidi" w:cstheme="majorBidi"/>
        </w:rPr>
        <w:t xml:space="preserve"> enabling conditions for </w:t>
      </w:r>
      <w:r w:rsidR="0021533A" w:rsidRPr="00ED4A78">
        <w:rPr>
          <w:rFonts w:asciiTheme="majorBidi" w:hAnsiTheme="majorBidi" w:cstheme="majorBidi"/>
        </w:rPr>
        <w:t>which</w:t>
      </w:r>
      <w:r w:rsidR="000C44BB" w:rsidRPr="00ED4A78">
        <w:rPr>
          <w:rFonts w:asciiTheme="majorBidi" w:hAnsiTheme="majorBidi" w:cstheme="majorBidi"/>
        </w:rPr>
        <w:t xml:space="preserve"> support </w:t>
      </w:r>
      <w:r w:rsidR="00BD044E" w:rsidRPr="00ED4A78">
        <w:rPr>
          <w:rFonts w:asciiTheme="majorBidi" w:hAnsiTheme="majorBidi" w:cstheme="majorBidi"/>
        </w:rPr>
        <w:t xml:space="preserve">is </w:t>
      </w:r>
      <w:r w:rsidR="00877DF6" w:rsidRPr="00ED4A78">
        <w:rPr>
          <w:rFonts w:asciiTheme="majorBidi" w:hAnsiTheme="majorBidi" w:cstheme="majorBidi"/>
        </w:rPr>
        <w:t>required</w:t>
      </w:r>
      <w:r w:rsidR="00963126" w:rsidRPr="00ED4A78">
        <w:rPr>
          <w:rFonts w:asciiTheme="majorBidi" w:hAnsiTheme="majorBidi" w:cstheme="majorBidi"/>
        </w:rPr>
        <w:t xml:space="preserve"> </w:t>
      </w:r>
      <w:r w:rsidR="00D913CB" w:rsidRPr="00ED4A78">
        <w:rPr>
          <w:rFonts w:asciiTheme="majorBidi" w:hAnsiTheme="majorBidi" w:cstheme="majorBidi"/>
        </w:rPr>
        <w:t>to</w:t>
      </w:r>
      <w:r w:rsidRPr="00ED4A78">
        <w:rPr>
          <w:rFonts w:asciiTheme="majorBidi" w:hAnsiTheme="majorBidi" w:cstheme="majorBidi"/>
        </w:rPr>
        <w:t xml:space="preserve"> enhanc</w:t>
      </w:r>
      <w:r w:rsidR="00D913CB" w:rsidRPr="00ED4A78">
        <w:rPr>
          <w:rFonts w:asciiTheme="majorBidi" w:hAnsiTheme="majorBidi" w:cstheme="majorBidi"/>
        </w:rPr>
        <w:t>e</w:t>
      </w:r>
      <w:r w:rsidRPr="00ED4A78">
        <w:rPr>
          <w:rFonts w:asciiTheme="majorBidi" w:hAnsiTheme="majorBidi" w:cstheme="majorBidi"/>
        </w:rPr>
        <w:t xml:space="preserve"> the uptake and effective use of the long‑term strategic framework</w:t>
      </w:r>
      <w:r w:rsidR="00764A9A" w:rsidRPr="00ED4A78">
        <w:rPr>
          <w:rFonts w:asciiTheme="majorBidi" w:hAnsiTheme="majorBidi" w:cstheme="majorBidi"/>
        </w:rPr>
        <w:t>:</w:t>
      </w:r>
    </w:p>
    <w:p w14:paraId="281EC6DC" w14:textId="3607CDA3" w:rsidR="00C95488" w:rsidRPr="00ED4A78" w:rsidRDefault="00391F39">
      <w:pPr>
        <w:pStyle w:val="CBDNormalNumber"/>
        <w:numPr>
          <w:ilvl w:val="1"/>
          <w:numId w:val="2"/>
        </w:numPr>
        <w:ind w:left="567" w:firstLine="567"/>
      </w:pPr>
      <w:r w:rsidRPr="00ED4A78">
        <w:t>Practical and operational guidance</w:t>
      </w:r>
      <w:r w:rsidR="00D0454D" w:rsidRPr="00ED4A78">
        <w:t xml:space="preserve">, </w:t>
      </w:r>
      <w:r w:rsidR="00CC3EF1" w:rsidRPr="00ED4A78">
        <w:t>including</w:t>
      </w:r>
      <w:r w:rsidRPr="00ED4A78">
        <w:t xml:space="preserve"> user‑friendly tools, such as step‑by‑step guidance, templates and case examples</w:t>
      </w:r>
      <w:r w:rsidR="00C25BE7" w:rsidRPr="00ED4A78">
        <w:t xml:space="preserve">, </w:t>
      </w:r>
      <w:r w:rsidRPr="00ED4A78">
        <w:t xml:space="preserve">to translate the </w:t>
      </w:r>
      <w:r w:rsidR="00A44718" w:rsidRPr="00ED4A78">
        <w:t xml:space="preserve">long-term </w:t>
      </w:r>
      <w:r w:rsidR="00CC3EF1" w:rsidRPr="00ED4A78">
        <w:t>framework</w:t>
      </w:r>
      <w:r w:rsidRPr="00ED4A78">
        <w:t>’s strategic orientation into concrete, context‑specific capacity development actions</w:t>
      </w:r>
      <w:r w:rsidR="00B326F9" w:rsidRPr="00ED4A78">
        <w:t xml:space="preserve"> that</w:t>
      </w:r>
      <w:r w:rsidR="00A27E89" w:rsidRPr="00ED4A78">
        <w:t xml:space="preserve"> speak to</w:t>
      </w:r>
      <w:r w:rsidR="00B326F9" w:rsidRPr="00ED4A78">
        <w:t xml:space="preserve"> government </w:t>
      </w:r>
      <w:r w:rsidR="00B11979" w:rsidRPr="00ED4A78">
        <w:t xml:space="preserve">and non-government </w:t>
      </w:r>
      <w:r w:rsidR="00B326F9" w:rsidRPr="00ED4A78">
        <w:t>actors</w:t>
      </w:r>
      <w:r w:rsidR="003A7C8E" w:rsidRPr="00ED4A78">
        <w:t>;</w:t>
      </w:r>
    </w:p>
    <w:p w14:paraId="28CBA62C" w14:textId="74DA7A68" w:rsidR="00980736" w:rsidRPr="00ED4A78" w:rsidRDefault="00980736">
      <w:pPr>
        <w:pStyle w:val="CBDNormalNumber"/>
        <w:numPr>
          <w:ilvl w:val="1"/>
          <w:numId w:val="2"/>
        </w:numPr>
        <w:ind w:left="567" w:firstLine="567"/>
      </w:pPr>
      <w:r w:rsidRPr="00ED4A78">
        <w:t>Targeted capacity‑building</w:t>
      </w:r>
      <w:r w:rsidR="00385BB9" w:rsidRPr="00ED4A78">
        <w:t xml:space="preserve"> </w:t>
      </w:r>
      <w:r w:rsidRPr="00ED4A78">
        <w:t xml:space="preserve">support </w:t>
      </w:r>
      <w:r w:rsidR="00455E6D" w:rsidRPr="00ED4A78">
        <w:t xml:space="preserve">to facilitate </w:t>
      </w:r>
      <w:r w:rsidR="00255066" w:rsidRPr="00ED4A78">
        <w:t xml:space="preserve">the </w:t>
      </w:r>
      <w:r w:rsidRPr="00ED4A78">
        <w:t xml:space="preserve">practical </w:t>
      </w:r>
      <w:r w:rsidR="00BF23C2" w:rsidRPr="00ED4A78">
        <w:t xml:space="preserve">use </w:t>
      </w:r>
      <w:r w:rsidRPr="00ED4A78">
        <w:t xml:space="preserve">of the </w:t>
      </w:r>
      <w:r w:rsidR="00CC3EF1" w:rsidRPr="00ED4A78">
        <w:t>strategic framework</w:t>
      </w:r>
      <w:r w:rsidRPr="00ED4A78">
        <w:t>, including follow‑up workshops, training‑of‑</w:t>
      </w:r>
      <w:r w:rsidR="00CC3EF1" w:rsidRPr="00ED4A78">
        <w:t>trainers’ courses</w:t>
      </w:r>
      <w:r w:rsidRPr="00ED4A78">
        <w:t>, peer</w:t>
      </w:r>
      <w:r w:rsidR="00CC3EF1" w:rsidRPr="00ED4A78">
        <w:t>-to-peer</w:t>
      </w:r>
      <w:r w:rsidRPr="00ED4A78">
        <w:t xml:space="preserve"> learning, and tailored </w:t>
      </w:r>
      <w:r w:rsidR="00C80013" w:rsidRPr="00ED4A78">
        <w:t>l</w:t>
      </w:r>
      <w:r w:rsidR="00BF23C2" w:rsidRPr="00ED4A78">
        <w:t xml:space="preserve">earning </w:t>
      </w:r>
      <w:r w:rsidRPr="00ED4A78">
        <w:t>sessions for</w:t>
      </w:r>
      <w:r w:rsidR="00C25E47" w:rsidRPr="00ED4A78">
        <w:t xml:space="preserve"> non-government actors, including </w:t>
      </w:r>
      <w:r w:rsidR="00DF21E4" w:rsidRPr="00ED4A78">
        <w:t xml:space="preserve">indigenous peoples and local communities, </w:t>
      </w:r>
      <w:r w:rsidRPr="00ED4A78">
        <w:t>women and youth</w:t>
      </w:r>
      <w:r w:rsidR="003A7C8E" w:rsidRPr="00ED4A78">
        <w:t>;</w:t>
      </w:r>
    </w:p>
    <w:p w14:paraId="2191FDC4" w14:textId="12393146" w:rsidR="004268A4" w:rsidRPr="00ED4A78" w:rsidRDefault="004268A4">
      <w:pPr>
        <w:pStyle w:val="CBDNormalNumber"/>
        <w:numPr>
          <w:ilvl w:val="1"/>
          <w:numId w:val="2"/>
        </w:numPr>
        <w:ind w:left="567" w:firstLine="567"/>
      </w:pPr>
      <w:r w:rsidRPr="00ED4A78">
        <w:t>Sustain</w:t>
      </w:r>
      <w:r w:rsidR="00256FD7" w:rsidRPr="00ED4A78">
        <w:t>able</w:t>
      </w:r>
      <w:r w:rsidRPr="00ED4A78">
        <w:t xml:space="preserve"> financial and technical support to enable </w:t>
      </w:r>
      <w:r w:rsidR="00C26A86" w:rsidRPr="00ED4A78">
        <w:t xml:space="preserve">long-term </w:t>
      </w:r>
      <w:r w:rsidRPr="00ED4A78">
        <w:t>implementation, noting that short‑term project funding and donor misalignment limit sustained</w:t>
      </w:r>
      <w:r w:rsidR="00020F61" w:rsidRPr="00ED4A78">
        <w:t xml:space="preserve"> and predictable</w:t>
      </w:r>
      <w:r w:rsidRPr="00ED4A78">
        <w:t xml:space="preserve"> capacity developmen</w:t>
      </w:r>
      <w:r w:rsidR="00F127A8" w:rsidRPr="00ED4A78">
        <w:t>t</w:t>
      </w:r>
      <w:r w:rsidR="00495F8A" w:rsidRPr="00ED4A78">
        <w:t xml:space="preserve"> efforts</w:t>
      </w:r>
      <w:r w:rsidRPr="00ED4A78">
        <w:t>.</w:t>
      </w:r>
    </w:p>
    <w:p w14:paraId="5F9DC574" w14:textId="0F07A250" w:rsidR="006550B3" w:rsidRPr="005918C9" w:rsidRDefault="00DD0C56">
      <w:pPr>
        <w:pStyle w:val="CBDNormalNumber"/>
        <w:numPr>
          <w:ilvl w:val="1"/>
          <w:numId w:val="2"/>
        </w:numPr>
        <w:ind w:left="567" w:firstLine="567"/>
      </w:pPr>
      <w:r w:rsidRPr="00ED4A78">
        <w:t xml:space="preserve">Stronger coordination, </w:t>
      </w:r>
      <w:r w:rsidR="00C27E37" w:rsidRPr="00ED4A78">
        <w:t>communicat</w:t>
      </w:r>
      <w:r w:rsidRPr="00ED4A78">
        <w:t>ion and institutional support</w:t>
      </w:r>
      <w:r w:rsidR="00A46B13" w:rsidRPr="00ED4A78">
        <w:t>,</w:t>
      </w:r>
      <w:r w:rsidRPr="00ED4A78">
        <w:t xml:space="preserve"> </w:t>
      </w:r>
      <w:r w:rsidR="00483FB3" w:rsidRPr="00ED4A78">
        <w:t xml:space="preserve">particularly through </w:t>
      </w:r>
      <w:r w:rsidR="00912B70" w:rsidRPr="00ED4A78">
        <w:t xml:space="preserve">the </w:t>
      </w:r>
      <w:r w:rsidR="00483FB3" w:rsidRPr="00ED4A78">
        <w:t>TSCCs and national institutions</w:t>
      </w:r>
      <w:r w:rsidR="001C2351" w:rsidRPr="00ED4A78">
        <w:t>,</w:t>
      </w:r>
      <w:r w:rsidR="00483FB3" w:rsidRPr="00ED4A78">
        <w:t xml:space="preserve"> </w:t>
      </w:r>
      <w:r w:rsidR="00263C93" w:rsidRPr="00ED4A78">
        <w:t>to embed the strategic framework within existing</w:t>
      </w:r>
      <w:r w:rsidR="006F510B" w:rsidRPr="00ED4A78">
        <w:t xml:space="preserve"> </w:t>
      </w:r>
      <w:r w:rsidR="00263C93" w:rsidRPr="00ED4A78">
        <w:t>systems</w:t>
      </w:r>
      <w:r w:rsidR="00135290" w:rsidRPr="00ED4A78">
        <w:t xml:space="preserve"> </w:t>
      </w:r>
      <w:r w:rsidR="00443857" w:rsidRPr="00ED4A78">
        <w:t>and</w:t>
      </w:r>
      <w:r w:rsidR="00263C93" w:rsidRPr="00ED4A78">
        <w:t xml:space="preserve"> </w:t>
      </w:r>
      <w:r w:rsidR="00247578" w:rsidRPr="00ED4A78">
        <w:t>support mechanis</w:t>
      </w:r>
      <w:r w:rsidR="0076417B" w:rsidRPr="00ED4A78">
        <w:t xml:space="preserve">ms </w:t>
      </w:r>
      <w:r w:rsidR="00443857" w:rsidRPr="00ED4A78">
        <w:t>and</w:t>
      </w:r>
      <w:r w:rsidR="00263C93" w:rsidRPr="00ED4A78">
        <w:t xml:space="preserve"> </w:t>
      </w:r>
      <w:r w:rsidR="00BA425F" w:rsidRPr="00ED4A78">
        <w:t xml:space="preserve">to </w:t>
      </w:r>
      <w:r w:rsidR="00263C93" w:rsidRPr="00ED4A78">
        <w:t xml:space="preserve">scale its use </w:t>
      </w:r>
      <w:r w:rsidR="000666F8" w:rsidRPr="00ED4A78">
        <w:t>by</w:t>
      </w:r>
      <w:r w:rsidR="00263C93" w:rsidRPr="00ED4A78">
        <w:t xml:space="preserve"> </w:t>
      </w:r>
      <w:r w:rsidR="008221D1" w:rsidRPr="00ED4A78">
        <w:t xml:space="preserve">relevant </w:t>
      </w:r>
      <w:r w:rsidR="00263C93" w:rsidRPr="00ED4A78">
        <w:t>stakeholders.</w:t>
      </w:r>
    </w:p>
    <w:p w14:paraId="7302E43D" w14:textId="2BDCFE32" w:rsidR="006550B3" w:rsidRPr="00ED4A78" w:rsidRDefault="005918C9">
      <w:pPr>
        <w:pStyle w:val="CBDH2"/>
        <w:numPr>
          <w:ilvl w:val="0"/>
          <w:numId w:val="5"/>
        </w:numPr>
        <w:tabs>
          <w:tab w:val="clear" w:pos="567"/>
        </w:tabs>
        <w:ind w:left="567" w:hanging="567"/>
      </w:pPr>
      <w:r w:rsidRPr="00ED4A78">
        <w:t xml:space="preserve">Conclusions and the way forward </w:t>
      </w:r>
    </w:p>
    <w:p w14:paraId="0092C568" w14:textId="3CC79678" w:rsidR="003802B9" w:rsidRPr="00ED4A78" w:rsidRDefault="00E903CC">
      <w:pPr>
        <w:pStyle w:val="CBDNormalNumber"/>
        <w:numPr>
          <w:ilvl w:val="0"/>
          <w:numId w:val="2"/>
        </w:numPr>
        <w:ind w:left="567" w:firstLine="0"/>
        <w:rPr>
          <w:rFonts w:asciiTheme="majorBidi" w:hAnsiTheme="majorBidi" w:cstheme="majorBidi"/>
        </w:rPr>
      </w:pPr>
      <w:r w:rsidRPr="00ED4A78">
        <w:rPr>
          <w:bCs/>
        </w:rPr>
        <w:t>Overall, t</w:t>
      </w:r>
      <w:r w:rsidR="0070445F" w:rsidRPr="00ED4A78">
        <w:rPr>
          <w:rFonts w:asciiTheme="majorBidi" w:hAnsiTheme="majorBidi" w:cstheme="majorBidi"/>
        </w:rPr>
        <w:t xml:space="preserve">he </w:t>
      </w:r>
      <w:r w:rsidR="000E2D55" w:rsidRPr="00ED4A78">
        <w:rPr>
          <w:rFonts w:asciiTheme="majorBidi" w:hAnsiTheme="majorBidi" w:cstheme="majorBidi"/>
        </w:rPr>
        <w:t xml:space="preserve">long-term strategic framework </w:t>
      </w:r>
      <w:r w:rsidR="00972735" w:rsidRPr="00ED4A78">
        <w:rPr>
          <w:rFonts w:asciiTheme="majorBidi" w:hAnsiTheme="majorBidi" w:cstheme="majorBidi"/>
        </w:rPr>
        <w:t xml:space="preserve">is </w:t>
      </w:r>
      <w:r w:rsidR="009E6083" w:rsidRPr="00ED4A78">
        <w:rPr>
          <w:rFonts w:asciiTheme="majorBidi" w:hAnsiTheme="majorBidi" w:cstheme="majorBidi"/>
        </w:rPr>
        <w:t xml:space="preserve">an </w:t>
      </w:r>
      <w:r w:rsidR="0042588E" w:rsidRPr="00ED4A78">
        <w:rPr>
          <w:rFonts w:asciiTheme="majorBidi" w:hAnsiTheme="majorBidi" w:cstheme="majorBidi"/>
        </w:rPr>
        <w:t>important tool</w:t>
      </w:r>
      <w:r w:rsidR="00B87827" w:rsidRPr="00ED4A78">
        <w:rPr>
          <w:rFonts w:asciiTheme="majorBidi" w:hAnsiTheme="majorBidi" w:cstheme="majorBidi"/>
        </w:rPr>
        <w:t xml:space="preserve"> </w:t>
      </w:r>
      <w:r w:rsidR="0042588E" w:rsidRPr="00ED4A78">
        <w:rPr>
          <w:rFonts w:asciiTheme="majorBidi" w:hAnsiTheme="majorBidi" w:cstheme="majorBidi"/>
        </w:rPr>
        <w:t xml:space="preserve">guiding </w:t>
      </w:r>
      <w:r w:rsidR="006C3B2A" w:rsidRPr="00ED4A78">
        <w:rPr>
          <w:rFonts w:asciiTheme="majorBidi" w:hAnsiTheme="majorBidi" w:cstheme="majorBidi"/>
        </w:rPr>
        <w:t xml:space="preserve">the </w:t>
      </w:r>
      <w:r w:rsidR="0042588E" w:rsidRPr="00ED4A78">
        <w:rPr>
          <w:rFonts w:asciiTheme="majorBidi" w:hAnsiTheme="majorBidi" w:cstheme="majorBidi"/>
        </w:rPr>
        <w:t>capacity</w:t>
      </w:r>
      <w:r w:rsidR="006D549B" w:rsidRPr="00ED4A78">
        <w:rPr>
          <w:rFonts w:asciiTheme="majorBidi" w:hAnsiTheme="majorBidi" w:cstheme="majorBidi"/>
        </w:rPr>
        <w:t>-building and</w:t>
      </w:r>
      <w:r w:rsidR="0042588E" w:rsidRPr="00ED4A78">
        <w:rPr>
          <w:rFonts w:asciiTheme="majorBidi" w:hAnsiTheme="majorBidi" w:cstheme="majorBidi"/>
        </w:rPr>
        <w:t xml:space="preserve"> development effort</w:t>
      </w:r>
      <w:r w:rsidR="006D549B" w:rsidRPr="00ED4A78">
        <w:rPr>
          <w:rFonts w:asciiTheme="majorBidi" w:hAnsiTheme="majorBidi" w:cstheme="majorBidi"/>
        </w:rPr>
        <w:t>s</w:t>
      </w:r>
      <w:r w:rsidR="00A052D4" w:rsidRPr="00ED4A78">
        <w:rPr>
          <w:rFonts w:asciiTheme="majorBidi" w:hAnsiTheme="majorBidi" w:cstheme="majorBidi"/>
        </w:rPr>
        <w:t xml:space="preserve"> </w:t>
      </w:r>
      <w:r w:rsidR="00B84FA9" w:rsidRPr="00ED4A78">
        <w:rPr>
          <w:rFonts w:asciiTheme="majorBidi" w:hAnsiTheme="majorBidi" w:cstheme="majorBidi"/>
        </w:rPr>
        <w:t>of Parties and stakeholders</w:t>
      </w:r>
      <w:r w:rsidR="00811857" w:rsidRPr="00ED4A78">
        <w:rPr>
          <w:rFonts w:asciiTheme="majorBidi" w:hAnsiTheme="majorBidi" w:cstheme="majorBidi"/>
        </w:rPr>
        <w:t>. It</w:t>
      </w:r>
      <w:r w:rsidR="00747250" w:rsidRPr="00ED4A78">
        <w:rPr>
          <w:rFonts w:asciiTheme="majorBidi" w:hAnsiTheme="majorBidi" w:cstheme="majorBidi"/>
        </w:rPr>
        <w:t xml:space="preserve"> </w:t>
      </w:r>
      <w:r w:rsidR="0094501C" w:rsidRPr="00ED4A78">
        <w:rPr>
          <w:rFonts w:asciiTheme="majorBidi" w:hAnsiTheme="majorBidi" w:cstheme="majorBidi"/>
        </w:rPr>
        <w:t xml:space="preserve">is </w:t>
      </w:r>
      <w:r w:rsidR="00A052D4" w:rsidRPr="00ED4A78">
        <w:rPr>
          <w:rFonts w:asciiTheme="majorBidi" w:hAnsiTheme="majorBidi" w:cstheme="majorBidi"/>
        </w:rPr>
        <w:t>provid</w:t>
      </w:r>
      <w:r w:rsidR="0094501C" w:rsidRPr="00ED4A78">
        <w:rPr>
          <w:rFonts w:asciiTheme="majorBidi" w:hAnsiTheme="majorBidi" w:cstheme="majorBidi"/>
        </w:rPr>
        <w:t xml:space="preserve">ing conceptual clarity and </w:t>
      </w:r>
      <w:r w:rsidR="0042588E" w:rsidRPr="00ED4A78">
        <w:rPr>
          <w:rFonts w:asciiTheme="majorBidi" w:hAnsiTheme="majorBidi" w:cstheme="majorBidi"/>
        </w:rPr>
        <w:t xml:space="preserve">a common reference point </w:t>
      </w:r>
      <w:r w:rsidR="00F31056" w:rsidRPr="00ED4A78">
        <w:rPr>
          <w:rFonts w:asciiTheme="majorBidi" w:hAnsiTheme="majorBidi" w:cstheme="majorBidi"/>
        </w:rPr>
        <w:t xml:space="preserve">and </w:t>
      </w:r>
      <w:r w:rsidR="00E04431" w:rsidRPr="00ED4A78">
        <w:rPr>
          <w:rFonts w:asciiTheme="majorBidi" w:hAnsiTheme="majorBidi" w:cstheme="majorBidi"/>
        </w:rPr>
        <w:t xml:space="preserve">is helping to </w:t>
      </w:r>
      <w:r w:rsidR="003B187D" w:rsidRPr="00ED4A78">
        <w:rPr>
          <w:rFonts w:asciiTheme="majorBidi" w:hAnsiTheme="majorBidi" w:cstheme="majorBidi"/>
        </w:rPr>
        <w:t xml:space="preserve">structure and </w:t>
      </w:r>
      <w:r w:rsidR="00BE595E" w:rsidRPr="00ED4A78">
        <w:rPr>
          <w:rFonts w:asciiTheme="majorBidi" w:hAnsiTheme="majorBidi" w:cstheme="majorBidi"/>
        </w:rPr>
        <w:t>systematiz</w:t>
      </w:r>
      <w:r w:rsidR="003B187D" w:rsidRPr="00ED4A78">
        <w:rPr>
          <w:rFonts w:asciiTheme="majorBidi" w:hAnsiTheme="majorBidi" w:cstheme="majorBidi"/>
        </w:rPr>
        <w:t xml:space="preserve">e </w:t>
      </w:r>
      <w:r w:rsidR="00656062" w:rsidRPr="00ED4A78">
        <w:rPr>
          <w:rFonts w:asciiTheme="majorBidi" w:hAnsiTheme="majorBidi" w:cstheme="majorBidi"/>
        </w:rPr>
        <w:t>good</w:t>
      </w:r>
      <w:r w:rsidR="00BE595E" w:rsidRPr="00ED4A78">
        <w:rPr>
          <w:rFonts w:asciiTheme="majorBidi" w:hAnsiTheme="majorBidi" w:cstheme="majorBidi"/>
        </w:rPr>
        <w:t xml:space="preserve"> practices and approache</w:t>
      </w:r>
      <w:r w:rsidR="00656062" w:rsidRPr="00ED4A78">
        <w:rPr>
          <w:rFonts w:asciiTheme="majorBidi" w:hAnsiTheme="majorBidi" w:cstheme="majorBidi"/>
        </w:rPr>
        <w:t>s</w:t>
      </w:r>
      <w:r w:rsidR="00A052D4" w:rsidRPr="00ED4A78">
        <w:rPr>
          <w:rFonts w:asciiTheme="majorBidi" w:hAnsiTheme="majorBidi" w:cstheme="majorBidi"/>
        </w:rPr>
        <w:t xml:space="preserve">. </w:t>
      </w:r>
      <w:r w:rsidR="003B187D" w:rsidRPr="00ED4A78">
        <w:rPr>
          <w:rFonts w:asciiTheme="majorBidi" w:hAnsiTheme="majorBidi" w:cstheme="majorBidi"/>
        </w:rPr>
        <w:t xml:space="preserve">As noted </w:t>
      </w:r>
      <w:r w:rsidR="005937FA" w:rsidRPr="00ED4A78">
        <w:rPr>
          <w:rFonts w:asciiTheme="majorBidi" w:hAnsiTheme="majorBidi" w:cstheme="majorBidi"/>
        </w:rPr>
        <w:t>in the survey results</w:t>
      </w:r>
      <w:r w:rsidR="00962EC5" w:rsidRPr="00ED4A78">
        <w:rPr>
          <w:rFonts w:asciiTheme="majorBidi" w:hAnsiTheme="majorBidi" w:cstheme="majorBidi"/>
        </w:rPr>
        <w:t xml:space="preserve">, </w:t>
      </w:r>
      <w:r w:rsidR="0056073D" w:rsidRPr="00ED4A78">
        <w:rPr>
          <w:rFonts w:asciiTheme="majorBidi" w:hAnsiTheme="majorBidi" w:cstheme="majorBidi"/>
        </w:rPr>
        <w:t xml:space="preserve">more than 84 per cent of the respondents found the guidance provided in the </w:t>
      </w:r>
      <w:r w:rsidR="00D7071F" w:rsidRPr="00ED4A78">
        <w:rPr>
          <w:rFonts w:asciiTheme="majorBidi" w:hAnsiTheme="majorBidi" w:cstheme="majorBidi"/>
        </w:rPr>
        <w:t xml:space="preserve">strategic </w:t>
      </w:r>
      <w:r w:rsidR="0056073D" w:rsidRPr="00ED4A78">
        <w:rPr>
          <w:rFonts w:asciiTheme="majorBidi" w:hAnsiTheme="majorBidi" w:cstheme="majorBidi"/>
        </w:rPr>
        <w:t>framework highly relevant to their national needs and priorities</w:t>
      </w:r>
      <w:r w:rsidR="00FA6E49" w:rsidRPr="00ED4A78">
        <w:rPr>
          <w:rFonts w:asciiTheme="majorBidi" w:hAnsiTheme="majorBidi" w:cstheme="majorBidi"/>
        </w:rPr>
        <w:t xml:space="preserve">, especially the key strategies to improve capacity-building and development </w:t>
      </w:r>
      <w:r w:rsidR="005B72F5" w:rsidRPr="00ED4A78">
        <w:rPr>
          <w:rFonts w:asciiTheme="majorBidi" w:hAnsiTheme="majorBidi" w:cstheme="majorBidi"/>
        </w:rPr>
        <w:t>and the g</w:t>
      </w:r>
      <w:r w:rsidR="00FA6E49" w:rsidRPr="00ED4A78">
        <w:rPr>
          <w:rFonts w:asciiTheme="majorBidi" w:hAnsiTheme="majorBidi" w:cstheme="majorBidi"/>
        </w:rPr>
        <w:t xml:space="preserve">uiding </w:t>
      </w:r>
      <w:r w:rsidR="005B72F5" w:rsidRPr="00ED4A78">
        <w:rPr>
          <w:rFonts w:asciiTheme="majorBidi" w:hAnsiTheme="majorBidi" w:cstheme="majorBidi"/>
        </w:rPr>
        <w:t>p</w:t>
      </w:r>
      <w:r w:rsidR="00FA6E49" w:rsidRPr="00ED4A78">
        <w:rPr>
          <w:rFonts w:asciiTheme="majorBidi" w:hAnsiTheme="majorBidi" w:cstheme="majorBidi"/>
        </w:rPr>
        <w:t>rinciples</w:t>
      </w:r>
      <w:r w:rsidR="005B72F5" w:rsidRPr="00ED4A78">
        <w:rPr>
          <w:rFonts w:asciiTheme="majorBidi" w:hAnsiTheme="majorBidi" w:cstheme="majorBidi"/>
        </w:rPr>
        <w:t>. However</w:t>
      </w:r>
      <w:r w:rsidR="00D90FB0" w:rsidRPr="00ED4A78">
        <w:rPr>
          <w:rFonts w:asciiTheme="majorBidi" w:hAnsiTheme="majorBidi" w:cstheme="majorBidi"/>
        </w:rPr>
        <w:t xml:space="preserve">, </w:t>
      </w:r>
      <w:r w:rsidR="00D77410" w:rsidRPr="00ED4A78">
        <w:rPr>
          <w:rFonts w:asciiTheme="majorBidi" w:hAnsiTheme="majorBidi" w:cstheme="majorBidi"/>
        </w:rPr>
        <w:t>i</w:t>
      </w:r>
      <w:r w:rsidR="0098716F" w:rsidRPr="00ED4A78">
        <w:rPr>
          <w:rFonts w:asciiTheme="majorBidi" w:hAnsiTheme="majorBidi" w:cstheme="majorBidi"/>
        </w:rPr>
        <w:t>ts uptake and u</w:t>
      </w:r>
      <w:r w:rsidR="007F09F6" w:rsidRPr="00ED4A78">
        <w:rPr>
          <w:rFonts w:asciiTheme="majorBidi" w:hAnsiTheme="majorBidi" w:cstheme="majorBidi"/>
        </w:rPr>
        <w:t xml:space="preserve">se </w:t>
      </w:r>
      <w:r w:rsidR="00FB0D27" w:rsidRPr="00ED4A78">
        <w:rPr>
          <w:rFonts w:asciiTheme="majorBidi" w:hAnsiTheme="majorBidi" w:cstheme="majorBidi"/>
        </w:rPr>
        <w:t xml:space="preserve">remain </w:t>
      </w:r>
      <w:r w:rsidR="005654F0" w:rsidRPr="00ED4A78">
        <w:rPr>
          <w:rFonts w:asciiTheme="majorBidi" w:hAnsiTheme="majorBidi" w:cstheme="majorBidi"/>
        </w:rPr>
        <w:t>low</w:t>
      </w:r>
      <w:r w:rsidR="00A20262" w:rsidRPr="00ED4A78">
        <w:rPr>
          <w:rFonts w:asciiTheme="majorBidi" w:hAnsiTheme="majorBidi" w:cstheme="majorBidi"/>
        </w:rPr>
        <w:t xml:space="preserve">, with </w:t>
      </w:r>
      <w:r w:rsidR="008B4F24" w:rsidRPr="00ED4A78">
        <w:rPr>
          <w:rFonts w:asciiTheme="majorBidi" w:hAnsiTheme="majorBidi" w:cstheme="majorBidi"/>
        </w:rPr>
        <w:t xml:space="preserve">only </w:t>
      </w:r>
      <w:r w:rsidR="003738C6" w:rsidRPr="00ED4A78">
        <w:rPr>
          <w:rFonts w:asciiTheme="majorBidi" w:hAnsiTheme="majorBidi" w:cstheme="majorBidi"/>
        </w:rPr>
        <w:t xml:space="preserve">38% of </w:t>
      </w:r>
      <w:r w:rsidR="00F14DE3" w:rsidRPr="00ED4A78">
        <w:rPr>
          <w:rFonts w:asciiTheme="majorBidi" w:hAnsiTheme="majorBidi" w:cstheme="majorBidi"/>
        </w:rPr>
        <w:t>survey respondents</w:t>
      </w:r>
      <w:r w:rsidR="008B4F24" w:rsidRPr="00ED4A78">
        <w:rPr>
          <w:rFonts w:asciiTheme="majorBidi" w:hAnsiTheme="majorBidi" w:cstheme="majorBidi"/>
        </w:rPr>
        <w:t xml:space="preserve"> </w:t>
      </w:r>
      <w:r w:rsidR="00B80D49" w:rsidRPr="00ED4A78">
        <w:rPr>
          <w:rFonts w:asciiTheme="majorBidi" w:hAnsiTheme="majorBidi" w:cstheme="majorBidi"/>
        </w:rPr>
        <w:t>report</w:t>
      </w:r>
      <w:r w:rsidR="008B4F24" w:rsidRPr="00ED4A78">
        <w:rPr>
          <w:rFonts w:asciiTheme="majorBidi" w:hAnsiTheme="majorBidi" w:cstheme="majorBidi"/>
        </w:rPr>
        <w:t xml:space="preserve">ed </w:t>
      </w:r>
      <w:r w:rsidR="00BC2DB1" w:rsidRPr="00ED4A78">
        <w:rPr>
          <w:rFonts w:asciiTheme="majorBidi" w:hAnsiTheme="majorBidi" w:cstheme="majorBidi"/>
        </w:rPr>
        <w:t xml:space="preserve">having used </w:t>
      </w:r>
      <w:r w:rsidR="002E1821" w:rsidRPr="00ED4A78">
        <w:rPr>
          <w:rFonts w:asciiTheme="majorBidi" w:hAnsiTheme="majorBidi" w:cstheme="majorBidi"/>
        </w:rPr>
        <w:t>it</w:t>
      </w:r>
      <w:r w:rsidR="00D77167" w:rsidRPr="00ED4A78">
        <w:rPr>
          <w:rFonts w:asciiTheme="majorBidi" w:hAnsiTheme="majorBidi" w:cstheme="majorBidi"/>
        </w:rPr>
        <w:t xml:space="preserve">. </w:t>
      </w:r>
      <w:r w:rsidR="000E219A" w:rsidRPr="00ED4A78">
        <w:rPr>
          <w:rFonts w:asciiTheme="majorBidi" w:hAnsiTheme="majorBidi" w:cstheme="majorBidi"/>
        </w:rPr>
        <w:t>T</w:t>
      </w:r>
      <w:r w:rsidR="007D255D" w:rsidRPr="00ED4A78">
        <w:rPr>
          <w:rFonts w:asciiTheme="majorBidi" w:hAnsiTheme="majorBidi" w:cstheme="majorBidi"/>
        </w:rPr>
        <w:t xml:space="preserve">he </w:t>
      </w:r>
      <w:r w:rsidR="009B20D0" w:rsidRPr="00ED4A78">
        <w:rPr>
          <w:rFonts w:asciiTheme="majorBidi" w:hAnsiTheme="majorBidi" w:cstheme="majorBidi"/>
        </w:rPr>
        <w:t>strategic</w:t>
      </w:r>
      <w:r w:rsidR="007D255D" w:rsidRPr="00ED4A78">
        <w:rPr>
          <w:rFonts w:asciiTheme="majorBidi" w:hAnsiTheme="majorBidi" w:cstheme="majorBidi"/>
        </w:rPr>
        <w:t xml:space="preserve"> framework </w:t>
      </w:r>
      <w:r w:rsidR="006A4A2F" w:rsidRPr="00ED4A78">
        <w:rPr>
          <w:rFonts w:asciiTheme="majorBidi" w:hAnsiTheme="majorBidi" w:cstheme="majorBidi"/>
        </w:rPr>
        <w:t>has</w:t>
      </w:r>
      <w:r w:rsidR="006A2E00" w:rsidRPr="00ED4A78">
        <w:rPr>
          <w:rFonts w:asciiTheme="majorBidi" w:hAnsiTheme="majorBidi" w:cstheme="majorBidi"/>
        </w:rPr>
        <w:t xml:space="preserve"> </w:t>
      </w:r>
      <w:r w:rsidR="006A4A2F" w:rsidRPr="00ED4A78">
        <w:rPr>
          <w:rFonts w:asciiTheme="majorBidi" w:hAnsiTheme="majorBidi" w:cstheme="majorBidi"/>
        </w:rPr>
        <w:t>most commonly been applied in processes related to</w:t>
      </w:r>
      <w:r w:rsidR="00C374D1" w:rsidRPr="00ED4A78">
        <w:rPr>
          <w:rFonts w:asciiTheme="majorBidi" w:hAnsiTheme="majorBidi" w:cstheme="majorBidi"/>
        </w:rPr>
        <w:t xml:space="preserve"> updating or revising </w:t>
      </w:r>
      <w:r w:rsidR="00323EEA" w:rsidRPr="00ED4A78">
        <w:rPr>
          <w:rFonts w:asciiTheme="majorBidi" w:hAnsiTheme="majorBidi" w:cstheme="majorBidi"/>
        </w:rPr>
        <w:t>NBSAPs</w:t>
      </w:r>
      <w:r w:rsidR="00FE64A2" w:rsidRPr="00ED4A78">
        <w:rPr>
          <w:rFonts w:asciiTheme="majorBidi" w:hAnsiTheme="majorBidi" w:cstheme="majorBidi"/>
        </w:rPr>
        <w:t xml:space="preserve"> </w:t>
      </w:r>
      <w:r w:rsidR="001202EC" w:rsidRPr="00ED4A78">
        <w:rPr>
          <w:rFonts w:asciiTheme="majorBidi" w:hAnsiTheme="majorBidi" w:cstheme="majorBidi"/>
        </w:rPr>
        <w:t>and integrating</w:t>
      </w:r>
      <w:r w:rsidR="00BF670F" w:rsidRPr="00ED4A78">
        <w:rPr>
          <w:rFonts w:asciiTheme="majorBidi" w:hAnsiTheme="majorBidi" w:cstheme="majorBidi"/>
        </w:rPr>
        <w:t xml:space="preserve"> capacity development into national planning, coordination</w:t>
      </w:r>
      <w:r w:rsidR="000E28B0" w:rsidRPr="00ED4A78">
        <w:rPr>
          <w:rFonts w:asciiTheme="majorBidi" w:hAnsiTheme="majorBidi" w:cstheme="majorBidi"/>
        </w:rPr>
        <w:t xml:space="preserve"> and reporting systems.</w:t>
      </w:r>
    </w:p>
    <w:p w14:paraId="70AF30A0" w14:textId="0BB4331B" w:rsidR="00A97844" w:rsidRPr="00ED4A78" w:rsidRDefault="000F536E">
      <w:pPr>
        <w:pStyle w:val="CBDNormalNumber"/>
        <w:numPr>
          <w:ilvl w:val="0"/>
          <w:numId w:val="2"/>
        </w:numPr>
        <w:ind w:left="567" w:firstLine="0"/>
        <w:rPr>
          <w:rFonts w:asciiTheme="majorBidi" w:hAnsiTheme="majorBidi" w:cstheme="majorBidi"/>
        </w:rPr>
      </w:pPr>
      <w:r w:rsidRPr="00ED4A78">
        <w:rPr>
          <w:rFonts w:asciiTheme="majorBidi" w:hAnsiTheme="majorBidi" w:cstheme="majorBidi"/>
        </w:rPr>
        <w:t>To date, g</w:t>
      </w:r>
      <w:r w:rsidR="00643439" w:rsidRPr="00ED4A78">
        <w:rPr>
          <w:rFonts w:asciiTheme="majorBidi" w:hAnsiTheme="majorBidi" w:cstheme="majorBidi"/>
        </w:rPr>
        <w:t xml:space="preserve">overnments and intergovernmental organizations </w:t>
      </w:r>
      <w:r w:rsidR="00E46F1A" w:rsidRPr="00ED4A78">
        <w:rPr>
          <w:rFonts w:asciiTheme="majorBidi" w:hAnsiTheme="majorBidi" w:cstheme="majorBidi"/>
        </w:rPr>
        <w:t xml:space="preserve">have been </w:t>
      </w:r>
      <w:r w:rsidR="00643439" w:rsidRPr="00ED4A78">
        <w:rPr>
          <w:rFonts w:asciiTheme="majorBidi" w:hAnsiTheme="majorBidi" w:cstheme="majorBidi"/>
        </w:rPr>
        <w:t xml:space="preserve">the main users of the strategic framework. In contrast, indigenous peoples and local communities, youth and women organizations, and </w:t>
      </w:r>
      <w:r w:rsidR="0035139B" w:rsidRPr="00ED4A78">
        <w:rPr>
          <w:rFonts w:asciiTheme="majorBidi" w:hAnsiTheme="majorBidi" w:cstheme="majorBidi"/>
        </w:rPr>
        <w:t xml:space="preserve">other </w:t>
      </w:r>
      <w:r w:rsidR="00643439" w:rsidRPr="00ED4A78">
        <w:rPr>
          <w:rFonts w:asciiTheme="majorBidi" w:hAnsiTheme="majorBidi" w:cstheme="majorBidi"/>
        </w:rPr>
        <w:t xml:space="preserve">non-governmental </w:t>
      </w:r>
      <w:r w:rsidR="0035139B" w:rsidRPr="00ED4A78">
        <w:rPr>
          <w:rFonts w:asciiTheme="majorBidi" w:hAnsiTheme="majorBidi" w:cstheme="majorBidi"/>
        </w:rPr>
        <w:t>actor</w:t>
      </w:r>
      <w:r w:rsidR="008F1DD4" w:rsidRPr="00ED4A78">
        <w:rPr>
          <w:rFonts w:asciiTheme="majorBidi" w:hAnsiTheme="majorBidi" w:cstheme="majorBidi"/>
        </w:rPr>
        <w:t>s</w:t>
      </w:r>
      <w:r w:rsidR="00643439" w:rsidRPr="00ED4A78">
        <w:rPr>
          <w:rFonts w:asciiTheme="majorBidi" w:hAnsiTheme="majorBidi" w:cstheme="majorBidi"/>
        </w:rPr>
        <w:t xml:space="preserve"> </w:t>
      </w:r>
      <w:r w:rsidR="00C905DE" w:rsidRPr="00ED4A78">
        <w:rPr>
          <w:rFonts w:asciiTheme="majorBidi" w:hAnsiTheme="majorBidi" w:cstheme="majorBidi"/>
        </w:rPr>
        <w:t>have</w:t>
      </w:r>
      <w:r w:rsidR="00F96ABE" w:rsidRPr="00ED4A78">
        <w:rPr>
          <w:rFonts w:asciiTheme="majorBidi" w:hAnsiTheme="majorBidi" w:cstheme="majorBidi"/>
        </w:rPr>
        <w:t xml:space="preserve"> </w:t>
      </w:r>
      <w:r w:rsidR="00C905DE" w:rsidRPr="00ED4A78">
        <w:rPr>
          <w:rFonts w:asciiTheme="majorBidi" w:hAnsiTheme="majorBidi" w:cstheme="majorBidi"/>
        </w:rPr>
        <w:t xml:space="preserve">not effectively </w:t>
      </w:r>
      <w:r w:rsidR="00F96ABE" w:rsidRPr="00ED4A78">
        <w:rPr>
          <w:rFonts w:asciiTheme="majorBidi" w:hAnsiTheme="majorBidi" w:cstheme="majorBidi"/>
        </w:rPr>
        <w:t>use</w:t>
      </w:r>
      <w:r w:rsidR="00C905DE" w:rsidRPr="00ED4A78">
        <w:rPr>
          <w:rFonts w:asciiTheme="majorBidi" w:hAnsiTheme="majorBidi" w:cstheme="majorBidi"/>
        </w:rPr>
        <w:t>d</w:t>
      </w:r>
      <w:r w:rsidR="00F96ABE" w:rsidRPr="00ED4A78">
        <w:rPr>
          <w:rFonts w:asciiTheme="majorBidi" w:hAnsiTheme="majorBidi" w:cstheme="majorBidi"/>
        </w:rPr>
        <w:t xml:space="preserve"> </w:t>
      </w:r>
      <w:r w:rsidR="00643439" w:rsidRPr="00ED4A78">
        <w:rPr>
          <w:rFonts w:asciiTheme="majorBidi" w:hAnsiTheme="majorBidi" w:cstheme="majorBidi"/>
        </w:rPr>
        <w:t>the strategic framework</w:t>
      </w:r>
      <w:r w:rsidR="008C4A44" w:rsidRPr="00ED4A78">
        <w:rPr>
          <w:rFonts w:asciiTheme="majorBidi" w:hAnsiTheme="majorBidi" w:cstheme="majorBidi"/>
        </w:rPr>
        <w:t>. The limited use of the framework is</w:t>
      </w:r>
      <w:r w:rsidR="003D015E" w:rsidRPr="00ED4A78">
        <w:rPr>
          <w:rFonts w:asciiTheme="majorBidi" w:hAnsiTheme="majorBidi" w:cstheme="majorBidi"/>
        </w:rPr>
        <w:t xml:space="preserve"> </w:t>
      </w:r>
      <w:r w:rsidR="004D72BF" w:rsidRPr="00ED4A78">
        <w:rPr>
          <w:rFonts w:asciiTheme="majorBidi" w:hAnsiTheme="majorBidi" w:cstheme="majorBidi"/>
        </w:rPr>
        <w:t xml:space="preserve">largely </w:t>
      </w:r>
      <w:r w:rsidR="00276BD7" w:rsidRPr="00ED4A78">
        <w:rPr>
          <w:rFonts w:asciiTheme="majorBidi" w:hAnsiTheme="majorBidi" w:cstheme="majorBidi"/>
        </w:rPr>
        <w:t xml:space="preserve">due to </w:t>
      </w:r>
      <w:r w:rsidR="007F09F6" w:rsidRPr="00ED4A78">
        <w:rPr>
          <w:rFonts w:asciiTheme="majorBidi" w:hAnsiTheme="majorBidi" w:cstheme="majorBidi"/>
        </w:rPr>
        <w:t xml:space="preserve">practical </w:t>
      </w:r>
      <w:r w:rsidR="007E49B9" w:rsidRPr="00ED4A78">
        <w:rPr>
          <w:rFonts w:asciiTheme="majorBidi" w:hAnsiTheme="majorBidi" w:cstheme="majorBidi"/>
        </w:rPr>
        <w:t xml:space="preserve">capacity </w:t>
      </w:r>
      <w:r w:rsidR="007F09F6" w:rsidRPr="00ED4A78">
        <w:rPr>
          <w:rFonts w:asciiTheme="majorBidi" w:hAnsiTheme="majorBidi" w:cstheme="majorBidi"/>
        </w:rPr>
        <w:t>and resource constraints</w:t>
      </w:r>
      <w:r w:rsidR="00FA6161" w:rsidRPr="00ED4A78">
        <w:rPr>
          <w:rFonts w:asciiTheme="majorBidi" w:hAnsiTheme="majorBidi" w:cstheme="majorBidi"/>
        </w:rPr>
        <w:t xml:space="preserve">, such as </w:t>
      </w:r>
      <w:r w:rsidR="00E30A59" w:rsidRPr="00ED4A78">
        <w:rPr>
          <w:rFonts w:asciiTheme="majorBidi" w:hAnsiTheme="majorBidi" w:cstheme="majorBidi"/>
        </w:rPr>
        <w:t>limited financing</w:t>
      </w:r>
      <w:r w:rsidR="00CB25AC" w:rsidRPr="00ED4A78">
        <w:rPr>
          <w:rFonts w:asciiTheme="majorBidi" w:hAnsiTheme="majorBidi" w:cstheme="majorBidi"/>
        </w:rPr>
        <w:t xml:space="preserve">, </w:t>
      </w:r>
      <w:r w:rsidR="007F09F6" w:rsidRPr="00ED4A78">
        <w:rPr>
          <w:rFonts w:asciiTheme="majorBidi" w:hAnsiTheme="majorBidi" w:cstheme="majorBidi"/>
        </w:rPr>
        <w:t xml:space="preserve">lack of operational guidance </w:t>
      </w:r>
      <w:r w:rsidR="00E30A59" w:rsidRPr="00ED4A78">
        <w:rPr>
          <w:rFonts w:asciiTheme="majorBidi" w:hAnsiTheme="majorBidi" w:cstheme="majorBidi"/>
        </w:rPr>
        <w:t xml:space="preserve">on how to </w:t>
      </w:r>
      <w:r w:rsidR="009D2227" w:rsidRPr="00ED4A78">
        <w:rPr>
          <w:rFonts w:asciiTheme="majorBidi" w:hAnsiTheme="majorBidi" w:cstheme="majorBidi"/>
        </w:rPr>
        <w:t>use</w:t>
      </w:r>
      <w:r w:rsidR="00E30A59" w:rsidRPr="00ED4A78">
        <w:rPr>
          <w:rFonts w:asciiTheme="majorBidi" w:hAnsiTheme="majorBidi" w:cstheme="majorBidi"/>
        </w:rPr>
        <w:t xml:space="preserve"> it</w:t>
      </w:r>
      <w:r w:rsidR="00EB1C2A" w:rsidRPr="00ED4A78">
        <w:rPr>
          <w:rFonts w:asciiTheme="majorBidi" w:hAnsiTheme="majorBidi" w:cstheme="majorBidi"/>
        </w:rPr>
        <w:t xml:space="preserve"> and align the strategic framework with existing national planning and policy processes,</w:t>
      </w:r>
      <w:r w:rsidR="0023573F" w:rsidRPr="00ED4A78">
        <w:rPr>
          <w:rFonts w:asciiTheme="majorBidi" w:hAnsiTheme="majorBidi" w:cstheme="majorBidi"/>
        </w:rPr>
        <w:t xml:space="preserve"> and</w:t>
      </w:r>
      <w:r w:rsidR="00E30A59" w:rsidRPr="00ED4A78">
        <w:rPr>
          <w:rFonts w:asciiTheme="majorBidi" w:hAnsiTheme="majorBidi" w:cstheme="majorBidi"/>
        </w:rPr>
        <w:t xml:space="preserve"> </w:t>
      </w:r>
      <w:r w:rsidR="00DC02BB" w:rsidRPr="00ED4A78">
        <w:rPr>
          <w:rFonts w:asciiTheme="majorBidi" w:hAnsiTheme="majorBidi" w:cstheme="majorBidi"/>
        </w:rPr>
        <w:t xml:space="preserve">difficulties applying </w:t>
      </w:r>
      <w:r w:rsidR="0023573F" w:rsidRPr="00ED4A78">
        <w:rPr>
          <w:rFonts w:asciiTheme="majorBidi" w:hAnsiTheme="majorBidi" w:cstheme="majorBidi"/>
        </w:rPr>
        <w:t>it</w:t>
      </w:r>
      <w:r w:rsidR="00DC02BB" w:rsidRPr="00ED4A78">
        <w:rPr>
          <w:rFonts w:asciiTheme="majorBidi" w:hAnsiTheme="majorBidi" w:cstheme="majorBidi"/>
        </w:rPr>
        <w:t xml:space="preserve"> across different institutional and stakeholder-specific contexts</w:t>
      </w:r>
      <w:r w:rsidR="007F09F6" w:rsidRPr="00ED4A78">
        <w:rPr>
          <w:rFonts w:asciiTheme="majorBidi" w:hAnsiTheme="majorBidi" w:cstheme="majorBidi"/>
        </w:rPr>
        <w:t>, rather than lack of relevance</w:t>
      </w:r>
      <w:r w:rsidR="00527381" w:rsidRPr="00ED4A78">
        <w:rPr>
          <w:rFonts w:asciiTheme="majorBidi" w:hAnsiTheme="majorBidi" w:cstheme="majorBidi"/>
        </w:rPr>
        <w:t xml:space="preserve"> or disengagement</w:t>
      </w:r>
      <w:r w:rsidR="007F09F6" w:rsidRPr="00ED4A78">
        <w:rPr>
          <w:rFonts w:asciiTheme="majorBidi" w:hAnsiTheme="majorBidi" w:cstheme="majorBidi"/>
        </w:rPr>
        <w:t>.</w:t>
      </w:r>
      <w:r w:rsidR="00E243FD" w:rsidRPr="00ED4A78">
        <w:rPr>
          <w:rFonts w:asciiTheme="majorBidi" w:hAnsiTheme="majorBidi" w:cstheme="majorBidi"/>
        </w:rPr>
        <w:t xml:space="preserve"> This points to </w:t>
      </w:r>
      <w:r w:rsidR="00F14B8E" w:rsidRPr="00ED4A78">
        <w:rPr>
          <w:rFonts w:asciiTheme="majorBidi" w:hAnsiTheme="majorBidi" w:cstheme="majorBidi"/>
        </w:rPr>
        <w:t xml:space="preserve">a </w:t>
      </w:r>
      <w:r w:rsidR="00E243FD" w:rsidRPr="00ED4A78">
        <w:rPr>
          <w:rFonts w:asciiTheme="majorBidi" w:hAnsiTheme="majorBidi" w:cstheme="majorBidi"/>
        </w:rPr>
        <w:t xml:space="preserve">potential increased </w:t>
      </w:r>
      <w:r w:rsidR="00A459EF" w:rsidRPr="00ED4A78">
        <w:rPr>
          <w:rFonts w:asciiTheme="majorBidi" w:hAnsiTheme="majorBidi" w:cstheme="majorBidi"/>
        </w:rPr>
        <w:t xml:space="preserve">use </w:t>
      </w:r>
      <w:r w:rsidR="00E243FD" w:rsidRPr="00ED4A78">
        <w:rPr>
          <w:rFonts w:asciiTheme="majorBidi" w:hAnsiTheme="majorBidi" w:cstheme="majorBidi"/>
        </w:rPr>
        <w:t xml:space="preserve">of the </w:t>
      </w:r>
      <w:r w:rsidR="00C8498D" w:rsidRPr="00ED4A78">
        <w:rPr>
          <w:rFonts w:asciiTheme="majorBidi" w:hAnsiTheme="majorBidi" w:cstheme="majorBidi"/>
        </w:rPr>
        <w:t>strategic</w:t>
      </w:r>
      <w:r w:rsidR="00E243FD" w:rsidRPr="00ED4A78">
        <w:rPr>
          <w:rFonts w:asciiTheme="majorBidi" w:hAnsiTheme="majorBidi" w:cstheme="majorBidi"/>
        </w:rPr>
        <w:t xml:space="preserve"> framework if </w:t>
      </w:r>
      <w:r w:rsidR="00112E88" w:rsidRPr="00ED4A78">
        <w:rPr>
          <w:rFonts w:asciiTheme="majorBidi" w:hAnsiTheme="majorBidi" w:cstheme="majorBidi"/>
        </w:rPr>
        <w:t xml:space="preserve">resources and </w:t>
      </w:r>
      <w:r w:rsidR="00041F20" w:rsidRPr="00ED4A78">
        <w:rPr>
          <w:rFonts w:asciiTheme="majorBidi" w:hAnsiTheme="majorBidi" w:cstheme="majorBidi"/>
        </w:rPr>
        <w:t xml:space="preserve">practical </w:t>
      </w:r>
      <w:r w:rsidR="00E243FD" w:rsidRPr="00ED4A78">
        <w:rPr>
          <w:rFonts w:asciiTheme="majorBidi" w:hAnsiTheme="majorBidi" w:cstheme="majorBidi"/>
        </w:rPr>
        <w:t>context</w:t>
      </w:r>
      <w:r w:rsidR="00E243FD" w:rsidRPr="00ED4A78">
        <w:rPr>
          <w:rFonts w:asciiTheme="majorBidi" w:hAnsiTheme="majorBidi" w:cstheme="majorBidi"/>
        </w:rPr>
        <w:noBreakHyphen/>
        <w:t>specific guidance</w:t>
      </w:r>
      <w:r w:rsidR="00EB3A0E" w:rsidRPr="00ED4A78">
        <w:rPr>
          <w:rFonts w:asciiTheme="majorBidi" w:hAnsiTheme="majorBidi" w:cstheme="majorBidi"/>
        </w:rPr>
        <w:t>,</w:t>
      </w:r>
      <w:r w:rsidR="00E243FD" w:rsidRPr="00ED4A78">
        <w:rPr>
          <w:rFonts w:asciiTheme="majorBidi" w:hAnsiTheme="majorBidi" w:cstheme="majorBidi"/>
        </w:rPr>
        <w:t xml:space="preserve"> with supporting practical case studies and examples of good practice</w:t>
      </w:r>
      <w:r w:rsidR="00EB3A0E" w:rsidRPr="00ED4A78">
        <w:rPr>
          <w:rFonts w:asciiTheme="majorBidi" w:hAnsiTheme="majorBidi" w:cstheme="majorBidi"/>
        </w:rPr>
        <w:t>,</w:t>
      </w:r>
      <w:r w:rsidR="00E243FD" w:rsidRPr="00ED4A78">
        <w:rPr>
          <w:rFonts w:asciiTheme="majorBidi" w:hAnsiTheme="majorBidi" w:cstheme="majorBidi"/>
        </w:rPr>
        <w:t xml:space="preserve"> were made available.</w:t>
      </w:r>
    </w:p>
    <w:p w14:paraId="14C56589" w14:textId="5DD498FE" w:rsidR="001579C8" w:rsidRPr="00ED4A78" w:rsidRDefault="00A67EE8">
      <w:pPr>
        <w:pStyle w:val="CBDNormalNumber"/>
        <w:numPr>
          <w:ilvl w:val="0"/>
          <w:numId w:val="2"/>
        </w:numPr>
        <w:ind w:left="567" w:firstLine="0"/>
        <w:rPr>
          <w:rFonts w:asciiTheme="majorBidi" w:hAnsiTheme="majorBidi" w:cstheme="majorBidi"/>
        </w:rPr>
      </w:pPr>
      <w:r w:rsidRPr="00ED4A78">
        <w:rPr>
          <w:rFonts w:asciiTheme="majorBidi" w:hAnsiTheme="majorBidi" w:cstheme="majorBidi"/>
        </w:rPr>
        <w:t xml:space="preserve">In terms of </w:t>
      </w:r>
      <w:proofErr w:type="spellStart"/>
      <w:r w:rsidRPr="00ED4A78">
        <w:rPr>
          <w:rFonts w:asciiTheme="majorBidi" w:hAnsiTheme="majorBidi" w:cstheme="majorBidi"/>
        </w:rPr>
        <w:t>catalyzing</w:t>
      </w:r>
      <w:proofErr w:type="spellEnd"/>
      <w:r w:rsidRPr="00ED4A78">
        <w:rPr>
          <w:rFonts w:asciiTheme="majorBidi" w:hAnsiTheme="majorBidi" w:cstheme="majorBidi"/>
        </w:rPr>
        <w:t xml:space="preserve"> </w:t>
      </w:r>
      <w:r w:rsidR="00EE6C13" w:rsidRPr="00ED4A78">
        <w:rPr>
          <w:rFonts w:asciiTheme="majorBidi" w:hAnsiTheme="majorBidi" w:cstheme="majorBidi"/>
        </w:rPr>
        <w:t>desired change</w:t>
      </w:r>
      <w:r w:rsidR="003D2AD8" w:rsidRPr="00ED4A78">
        <w:rPr>
          <w:rFonts w:asciiTheme="majorBidi" w:hAnsiTheme="majorBidi" w:cstheme="majorBidi"/>
        </w:rPr>
        <w:t>,</w:t>
      </w:r>
      <w:r w:rsidR="001020E9" w:rsidRPr="00ED4A78">
        <w:rPr>
          <w:rFonts w:asciiTheme="majorBidi" w:hAnsiTheme="majorBidi" w:cstheme="majorBidi"/>
        </w:rPr>
        <w:t xml:space="preserve"> </w:t>
      </w:r>
      <w:r w:rsidR="003D2AD8" w:rsidRPr="00ED4A78">
        <w:rPr>
          <w:rFonts w:asciiTheme="majorBidi" w:hAnsiTheme="majorBidi" w:cstheme="majorBidi"/>
        </w:rPr>
        <w:t>t</w:t>
      </w:r>
      <w:r w:rsidR="001579C8" w:rsidRPr="00ED4A78">
        <w:rPr>
          <w:rFonts w:asciiTheme="majorBidi" w:hAnsiTheme="majorBidi" w:cstheme="majorBidi"/>
        </w:rPr>
        <w:t xml:space="preserve">he </w:t>
      </w:r>
      <w:r w:rsidR="003D2AD8" w:rsidRPr="00ED4A78">
        <w:rPr>
          <w:rFonts w:asciiTheme="majorBidi" w:hAnsiTheme="majorBidi" w:cstheme="majorBidi"/>
        </w:rPr>
        <w:t xml:space="preserve">strategic </w:t>
      </w:r>
      <w:r w:rsidR="001579C8" w:rsidRPr="00ED4A78">
        <w:rPr>
          <w:rFonts w:asciiTheme="majorBidi" w:hAnsiTheme="majorBidi" w:cstheme="majorBidi"/>
        </w:rPr>
        <w:t xml:space="preserve">framework </w:t>
      </w:r>
      <w:r w:rsidR="001379A5" w:rsidRPr="00ED4A78">
        <w:rPr>
          <w:rFonts w:asciiTheme="majorBidi" w:hAnsiTheme="majorBidi" w:cstheme="majorBidi"/>
        </w:rPr>
        <w:t>has contributed</w:t>
      </w:r>
      <w:r w:rsidR="00271CBD" w:rsidRPr="00ED4A78">
        <w:rPr>
          <w:rFonts w:asciiTheme="majorBidi" w:hAnsiTheme="majorBidi" w:cstheme="majorBidi"/>
        </w:rPr>
        <w:t xml:space="preserve"> </w:t>
      </w:r>
      <w:r w:rsidR="005009BC" w:rsidRPr="00ED4A78">
        <w:rPr>
          <w:rFonts w:asciiTheme="majorBidi" w:hAnsiTheme="majorBidi" w:cstheme="majorBidi"/>
        </w:rPr>
        <w:t xml:space="preserve">most strongly </w:t>
      </w:r>
      <w:r w:rsidR="00271CBD" w:rsidRPr="00ED4A78">
        <w:rPr>
          <w:rFonts w:asciiTheme="majorBidi" w:hAnsiTheme="majorBidi" w:cstheme="majorBidi"/>
        </w:rPr>
        <w:t xml:space="preserve">to </w:t>
      </w:r>
      <w:r w:rsidR="003D2AD8" w:rsidRPr="00ED4A78">
        <w:rPr>
          <w:rFonts w:asciiTheme="majorBidi" w:hAnsiTheme="majorBidi" w:cstheme="majorBidi"/>
        </w:rPr>
        <w:t>strengthen</w:t>
      </w:r>
      <w:r w:rsidR="00074F6E" w:rsidRPr="00ED4A78">
        <w:rPr>
          <w:rFonts w:asciiTheme="majorBidi" w:hAnsiTheme="majorBidi" w:cstheme="majorBidi"/>
        </w:rPr>
        <w:t>ed</w:t>
      </w:r>
      <w:r w:rsidR="00402352" w:rsidRPr="00ED4A78">
        <w:rPr>
          <w:rFonts w:asciiTheme="majorBidi" w:hAnsiTheme="majorBidi" w:cstheme="majorBidi"/>
        </w:rPr>
        <w:t xml:space="preserve"> </w:t>
      </w:r>
      <w:r w:rsidR="001579C8" w:rsidRPr="00ED4A78">
        <w:rPr>
          <w:rFonts w:asciiTheme="majorBidi" w:hAnsiTheme="majorBidi" w:cstheme="majorBidi"/>
        </w:rPr>
        <w:t>partnerships</w:t>
      </w:r>
      <w:r w:rsidR="003D2AD8" w:rsidRPr="00ED4A78">
        <w:rPr>
          <w:rFonts w:asciiTheme="majorBidi" w:hAnsiTheme="majorBidi" w:cstheme="majorBidi"/>
        </w:rPr>
        <w:t xml:space="preserve"> and learning networks</w:t>
      </w:r>
      <w:r w:rsidR="001579C8" w:rsidRPr="00ED4A78">
        <w:rPr>
          <w:rFonts w:asciiTheme="majorBidi" w:hAnsiTheme="majorBidi" w:cstheme="majorBidi"/>
        </w:rPr>
        <w:t xml:space="preserve">, </w:t>
      </w:r>
      <w:r w:rsidR="009B6B58" w:rsidRPr="00ED4A78">
        <w:rPr>
          <w:rFonts w:asciiTheme="majorBidi" w:hAnsiTheme="majorBidi" w:cstheme="majorBidi"/>
        </w:rPr>
        <w:t xml:space="preserve">successful </w:t>
      </w:r>
      <w:r w:rsidR="001579C8" w:rsidRPr="00ED4A78">
        <w:rPr>
          <w:rFonts w:asciiTheme="majorBidi" w:hAnsiTheme="majorBidi" w:cstheme="majorBidi"/>
        </w:rPr>
        <w:t xml:space="preserve">NBSAP development, </w:t>
      </w:r>
      <w:r w:rsidR="00515859" w:rsidRPr="00ED4A78">
        <w:rPr>
          <w:rFonts w:asciiTheme="majorBidi" w:hAnsiTheme="majorBidi" w:cstheme="majorBidi"/>
        </w:rPr>
        <w:t>establishment of</w:t>
      </w:r>
      <w:r w:rsidR="001579C8" w:rsidRPr="00ED4A78">
        <w:rPr>
          <w:rFonts w:asciiTheme="majorBidi" w:hAnsiTheme="majorBidi" w:cstheme="majorBidi"/>
        </w:rPr>
        <w:t xml:space="preserve"> enabling </w:t>
      </w:r>
      <w:r w:rsidR="00515859" w:rsidRPr="00ED4A78">
        <w:rPr>
          <w:rFonts w:asciiTheme="majorBidi" w:hAnsiTheme="majorBidi" w:cstheme="majorBidi"/>
        </w:rPr>
        <w:t xml:space="preserve">frameworks and </w:t>
      </w:r>
      <w:r w:rsidR="001579C8" w:rsidRPr="00ED4A78">
        <w:rPr>
          <w:rFonts w:asciiTheme="majorBidi" w:hAnsiTheme="majorBidi" w:cstheme="majorBidi"/>
        </w:rPr>
        <w:t xml:space="preserve">institutional arrangements, </w:t>
      </w:r>
      <w:r w:rsidR="001951AA" w:rsidRPr="00ED4A78">
        <w:rPr>
          <w:rFonts w:asciiTheme="majorBidi" w:hAnsiTheme="majorBidi" w:cstheme="majorBidi"/>
        </w:rPr>
        <w:t xml:space="preserve">and the reinforcement of mechanisms, incentive structures, and investments that </w:t>
      </w:r>
      <w:r w:rsidR="00F12E7A" w:rsidRPr="00ED4A78">
        <w:rPr>
          <w:rFonts w:asciiTheme="majorBidi" w:hAnsiTheme="majorBidi" w:cstheme="majorBidi"/>
        </w:rPr>
        <w:t>ensure</w:t>
      </w:r>
      <w:r w:rsidR="001951AA" w:rsidRPr="00ED4A78">
        <w:rPr>
          <w:rFonts w:asciiTheme="majorBidi" w:hAnsiTheme="majorBidi" w:cstheme="majorBidi"/>
        </w:rPr>
        <w:t xml:space="preserve"> the utili</w:t>
      </w:r>
      <w:r w:rsidR="006D75BB" w:rsidRPr="00ED4A78">
        <w:rPr>
          <w:rFonts w:asciiTheme="majorBidi" w:hAnsiTheme="majorBidi" w:cstheme="majorBidi"/>
        </w:rPr>
        <w:t>z</w:t>
      </w:r>
      <w:r w:rsidR="001951AA" w:rsidRPr="00ED4A78">
        <w:rPr>
          <w:rFonts w:asciiTheme="majorBidi" w:hAnsiTheme="majorBidi" w:cstheme="majorBidi"/>
        </w:rPr>
        <w:t>ation and retention of capacity</w:t>
      </w:r>
      <w:r w:rsidR="00FC6F08" w:rsidRPr="00ED4A78">
        <w:rPr>
          <w:rFonts w:asciiTheme="majorBidi" w:hAnsiTheme="majorBidi" w:cstheme="majorBidi"/>
        </w:rPr>
        <w:t>. However,</w:t>
      </w:r>
      <w:r w:rsidR="001951AA" w:rsidRPr="00ED4A78">
        <w:rPr>
          <w:rFonts w:asciiTheme="majorBidi" w:hAnsiTheme="majorBidi" w:cstheme="majorBidi"/>
        </w:rPr>
        <w:t xml:space="preserve"> </w:t>
      </w:r>
      <w:r w:rsidR="001579C8" w:rsidRPr="00ED4A78">
        <w:rPr>
          <w:rFonts w:asciiTheme="majorBidi" w:hAnsiTheme="majorBidi" w:cstheme="majorBidi"/>
        </w:rPr>
        <w:t>many respondents note</w:t>
      </w:r>
      <w:r w:rsidR="00F12E7A" w:rsidRPr="00ED4A78">
        <w:rPr>
          <w:rFonts w:asciiTheme="majorBidi" w:hAnsiTheme="majorBidi" w:cstheme="majorBidi"/>
        </w:rPr>
        <w:t>d</w:t>
      </w:r>
      <w:r w:rsidR="001579C8" w:rsidRPr="00ED4A78">
        <w:rPr>
          <w:rFonts w:asciiTheme="majorBidi" w:hAnsiTheme="majorBidi" w:cstheme="majorBidi"/>
        </w:rPr>
        <w:t xml:space="preserve"> </w:t>
      </w:r>
      <w:r w:rsidR="00F12E7A" w:rsidRPr="00ED4A78">
        <w:rPr>
          <w:rFonts w:asciiTheme="majorBidi" w:hAnsiTheme="majorBidi" w:cstheme="majorBidi"/>
        </w:rPr>
        <w:t xml:space="preserve">that it </w:t>
      </w:r>
      <w:r w:rsidR="00090302" w:rsidRPr="00ED4A78">
        <w:rPr>
          <w:rFonts w:asciiTheme="majorBidi" w:hAnsiTheme="majorBidi" w:cstheme="majorBidi"/>
        </w:rPr>
        <w:t xml:space="preserve">was </w:t>
      </w:r>
      <w:r w:rsidR="001579C8" w:rsidRPr="00ED4A78">
        <w:rPr>
          <w:rFonts w:asciiTheme="majorBidi" w:hAnsiTheme="majorBidi" w:cstheme="majorBidi"/>
        </w:rPr>
        <w:t xml:space="preserve">too early to assess </w:t>
      </w:r>
      <w:r w:rsidR="00283E3D" w:rsidRPr="00ED4A78">
        <w:rPr>
          <w:rFonts w:asciiTheme="majorBidi" w:hAnsiTheme="majorBidi" w:cstheme="majorBidi"/>
        </w:rPr>
        <w:t xml:space="preserve">the extent </w:t>
      </w:r>
      <w:r w:rsidR="00F12E7A" w:rsidRPr="00ED4A78">
        <w:rPr>
          <w:rFonts w:asciiTheme="majorBidi" w:hAnsiTheme="majorBidi" w:cstheme="majorBidi"/>
        </w:rPr>
        <w:t>to which these</w:t>
      </w:r>
      <w:r w:rsidR="0042273B" w:rsidRPr="00ED4A78">
        <w:rPr>
          <w:rFonts w:asciiTheme="majorBidi" w:hAnsiTheme="majorBidi" w:cstheme="majorBidi"/>
        </w:rPr>
        <w:t xml:space="preserve"> </w:t>
      </w:r>
      <w:r w:rsidR="001579C8" w:rsidRPr="00ED4A78">
        <w:rPr>
          <w:rFonts w:asciiTheme="majorBidi" w:hAnsiTheme="majorBidi" w:cstheme="majorBidi"/>
        </w:rPr>
        <w:t>outcomes</w:t>
      </w:r>
      <w:r w:rsidR="00997DAA" w:rsidRPr="00ED4A78">
        <w:rPr>
          <w:rFonts w:asciiTheme="majorBidi" w:hAnsiTheme="majorBidi" w:cstheme="majorBidi"/>
        </w:rPr>
        <w:t xml:space="preserve"> </w:t>
      </w:r>
      <w:r w:rsidR="001B7EF3" w:rsidRPr="00ED4A78">
        <w:rPr>
          <w:rFonts w:asciiTheme="majorBidi" w:hAnsiTheme="majorBidi" w:cstheme="majorBidi"/>
        </w:rPr>
        <w:t>can be directly attribut</w:t>
      </w:r>
      <w:r w:rsidR="0042273B" w:rsidRPr="00ED4A78">
        <w:rPr>
          <w:rFonts w:asciiTheme="majorBidi" w:hAnsiTheme="majorBidi" w:cstheme="majorBidi"/>
        </w:rPr>
        <w:t>ed</w:t>
      </w:r>
      <w:r w:rsidR="001B7EF3" w:rsidRPr="00ED4A78">
        <w:rPr>
          <w:rFonts w:asciiTheme="majorBidi" w:hAnsiTheme="majorBidi" w:cstheme="majorBidi"/>
        </w:rPr>
        <w:t xml:space="preserve"> </w:t>
      </w:r>
      <w:r w:rsidR="00997DAA" w:rsidRPr="00ED4A78">
        <w:rPr>
          <w:rFonts w:asciiTheme="majorBidi" w:hAnsiTheme="majorBidi" w:cstheme="majorBidi"/>
        </w:rPr>
        <w:t>to the strategic framework</w:t>
      </w:r>
      <w:r w:rsidR="001579C8" w:rsidRPr="00ED4A78">
        <w:rPr>
          <w:rFonts w:asciiTheme="majorBidi" w:hAnsiTheme="majorBidi" w:cstheme="majorBidi"/>
        </w:rPr>
        <w:t>.</w:t>
      </w:r>
    </w:p>
    <w:p w14:paraId="7FC556F1" w14:textId="4C62DFBE" w:rsidR="003163AB" w:rsidRPr="00ED4A78" w:rsidRDefault="00A57397">
      <w:pPr>
        <w:pStyle w:val="CBDNormalNumber"/>
        <w:numPr>
          <w:ilvl w:val="0"/>
          <w:numId w:val="2"/>
        </w:numPr>
        <w:ind w:left="567" w:firstLine="0"/>
        <w:rPr>
          <w:rFonts w:asciiTheme="majorBidi" w:hAnsiTheme="majorBidi" w:cstheme="majorBidi"/>
        </w:rPr>
      </w:pPr>
      <w:r w:rsidRPr="00ED4A78">
        <w:rPr>
          <w:rFonts w:asciiTheme="majorBidi" w:hAnsiTheme="majorBidi" w:cstheme="majorBidi"/>
        </w:rPr>
        <w:t>T</w:t>
      </w:r>
      <w:r w:rsidR="001579C8" w:rsidRPr="00ED4A78">
        <w:rPr>
          <w:rFonts w:asciiTheme="majorBidi" w:hAnsiTheme="majorBidi" w:cstheme="majorBidi"/>
        </w:rPr>
        <w:t xml:space="preserve">he </w:t>
      </w:r>
      <w:r w:rsidR="00283E3D" w:rsidRPr="00ED4A78">
        <w:rPr>
          <w:rFonts w:asciiTheme="majorBidi" w:hAnsiTheme="majorBidi" w:cstheme="majorBidi"/>
        </w:rPr>
        <w:t>strategic framework</w:t>
      </w:r>
      <w:r w:rsidR="001579C8" w:rsidRPr="00ED4A78">
        <w:rPr>
          <w:rFonts w:asciiTheme="majorBidi" w:hAnsiTheme="majorBidi" w:cstheme="majorBidi"/>
        </w:rPr>
        <w:t xml:space="preserve"> </w:t>
      </w:r>
      <w:r w:rsidR="006330DE" w:rsidRPr="00ED4A78">
        <w:rPr>
          <w:rFonts w:asciiTheme="majorBidi" w:hAnsiTheme="majorBidi" w:cstheme="majorBidi"/>
        </w:rPr>
        <w:t xml:space="preserve">is perceived </w:t>
      </w:r>
      <w:r w:rsidR="001579C8" w:rsidRPr="00ED4A78">
        <w:rPr>
          <w:rFonts w:asciiTheme="majorBidi" w:hAnsiTheme="majorBidi" w:cstheme="majorBidi"/>
        </w:rPr>
        <w:t xml:space="preserve">primarily as an enabling and coherence‑building framework, complementing existing strategies rather than </w:t>
      </w:r>
      <w:r w:rsidR="00175414" w:rsidRPr="00ED4A78">
        <w:rPr>
          <w:rFonts w:asciiTheme="majorBidi" w:hAnsiTheme="majorBidi" w:cstheme="majorBidi"/>
        </w:rPr>
        <w:t>acting as an independent driver of change</w:t>
      </w:r>
      <w:r w:rsidR="001579C8" w:rsidRPr="00ED4A78">
        <w:rPr>
          <w:rFonts w:asciiTheme="majorBidi" w:hAnsiTheme="majorBidi" w:cstheme="majorBidi"/>
        </w:rPr>
        <w:t>.</w:t>
      </w:r>
      <w:r w:rsidR="0044394F" w:rsidRPr="00ED4A78">
        <w:rPr>
          <w:rFonts w:asciiTheme="majorBidi" w:hAnsiTheme="majorBidi" w:cstheme="majorBidi"/>
        </w:rPr>
        <w:t xml:space="preserve"> </w:t>
      </w:r>
      <w:r w:rsidR="00F630CD" w:rsidRPr="00ED4A78">
        <w:rPr>
          <w:rFonts w:asciiTheme="majorBidi" w:hAnsiTheme="majorBidi" w:cstheme="majorBidi"/>
        </w:rPr>
        <w:t xml:space="preserve">Also, </w:t>
      </w:r>
      <w:r w:rsidR="00911E69" w:rsidRPr="00ED4A78">
        <w:rPr>
          <w:rFonts w:asciiTheme="majorBidi" w:hAnsiTheme="majorBidi" w:cstheme="majorBidi"/>
        </w:rPr>
        <w:t>its effectiveness is context-specific and closely linked to the availability of resources and the strength of existing national institutional structures and systems.</w:t>
      </w:r>
    </w:p>
    <w:p w14:paraId="74B7B619" w14:textId="04EDE5E3" w:rsidR="003163AB" w:rsidRPr="00ED4A78" w:rsidRDefault="00002DE3">
      <w:pPr>
        <w:pStyle w:val="CBDNormalNumber"/>
        <w:numPr>
          <w:ilvl w:val="0"/>
          <w:numId w:val="2"/>
        </w:numPr>
        <w:ind w:left="567" w:firstLine="0"/>
        <w:rPr>
          <w:rFonts w:asciiTheme="majorBidi" w:hAnsiTheme="majorBidi" w:cstheme="majorBidi"/>
        </w:rPr>
      </w:pPr>
      <w:r w:rsidRPr="00ED4A78">
        <w:rPr>
          <w:rFonts w:asciiTheme="majorBidi" w:hAnsiTheme="majorBidi" w:cstheme="majorBidi"/>
        </w:rPr>
        <w:lastRenderedPageBreak/>
        <w:t xml:space="preserve">In general, </w:t>
      </w:r>
      <w:r w:rsidR="00411AFF" w:rsidRPr="00ED4A78">
        <w:rPr>
          <w:rFonts w:asciiTheme="majorBidi" w:hAnsiTheme="majorBidi" w:cstheme="majorBidi"/>
        </w:rPr>
        <w:t xml:space="preserve">there has been </w:t>
      </w:r>
      <w:r w:rsidR="006E7C01" w:rsidRPr="00ED4A78">
        <w:rPr>
          <w:rFonts w:asciiTheme="majorBidi" w:hAnsiTheme="majorBidi" w:cstheme="majorBidi"/>
        </w:rPr>
        <w:t xml:space="preserve">very </w:t>
      </w:r>
      <w:r w:rsidR="00411AFF" w:rsidRPr="00ED4A78">
        <w:rPr>
          <w:rFonts w:asciiTheme="majorBidi" w:hAnsiTheme="majorBidi" w:cstheme="majorBidi"/>
        </w:rPr>
        <w:t xml:space="preserve">limited </w:t>
      </w:r>
      <w:r w:rsidR="006E7C01" w:rsidRPr="00ED4A78">
        <w:rPr>
          <w:rFonts w:asciiTheme="majorBidi" w:hAnsiTheme="majorBidi" w:cstheme="majorBidi"/>
        </w:rPr>
        <w:t xml:space="preserve">support </w:t>
      </w:r>
      <w:r w:rsidR="005118DF" w:rsidRPr="00ED4A78">
        <w:rPr>
          <w:rFonts w:asciiTheme="majorBidi" w:hAnsiTheme="majorBidi" w:cstheme="majorBidi"/>
        </w:rPr>
        <w:t xml:space="preserve">available </w:t>
      </w:r>
      <w:r w:rsidR="006E7C01" w:rsidRPr="00ED4A78">
        <w:rPr>
          <w:rFonts w:asciiTheme="majorBidi" w:hAnsiTheme="majorBidi" w:cstheme="majorBidi"/>
        </w:rPr>
        <w:t xml:space="preserve">to </w:t>
      </w:r>
      <w:r w:rsidR="00411AFF" w:rsidRPr="00ED4A78">
        <w:rPr>
          <w:rFonts w:asciiTheme="majorBidi" w:hAnsiTheme="majorBidi" w:cstheme="majorBidi"/>
        </w:rPr>
        <w:t>facilitate the use of the strategic framework</w:t>
      </w:r>
      <w:r w:rsidR="006E7C01" w:rsidRPr="00ED4A78">
        <w:rPr>
          <w:rFonts w:asciiTheme="majorBidi" w:hAnsiTheme="majorBidi" w:cstheme="majorBidi"/>
        </w:rPr>
        <w:t>.</w:t>
      </w:r>
      <w:r w:rsidR="00BB46D0" w:rsidRPr="00ED4A78">
        <w:rPr>
          <w:rFonts w:asciiTheme="majorBidi" w:hAnsiTheme="majorBidi" w:cstheme="majorBidi"/>
        </w:rPr>
        <w:t xml:space="preserve"> </w:t>
      </w:r>
      <w:r w:rsidR="003163AB" w:rsidRPr="00ED4A78">
        <w:rPr>
          <w:rFonts w:asciiTheme="majorBidi" w:hAnsiTheme="majorBidi" w:cstheme="majorBidi"/>
        </w:rPr>
        <w:t xml:space="preserve">Beyond the NBSAP dialogues, no additional </w:t>
      </w:r>
      <w:r w:rsidR="0034121A" w:rsidRPr="00ED4A78">
        <w:rPr>
          <w:rFonts w:asciiTheme="majorBidi" w:hAnsiTheme="majorBidi" w:cstheme="majorBidi"/>
        </w:rPr>
        <w:t xml:space="preserve">dedicated </w:t>
      </w:r>
      <w:r w:rsidR="003163AB" w:rsidRPr="00ED4A78">
        <w:rPr>
          <w:rFonts w:asciiTheme="majorBidi" w:hAnsiTheme="majorBidi" w:cstheme="majorBidi"/>
        </w:rPr>
        <w:t xml:space="preserve">training or technical </w:t>
      </w:r>
      <w:r w:rsidR="00241A80" w:rsidRPr="00ED4A78">
        <w:rPr>
          <w:rFonts w:asciiTheme="majorBidi" w:hAnsiTheme="majorBidi" w:cstheme="majorBidi"/>
        </w:rPr>
        <w:t>support focused</w:t>
      </w:r>
      <w:r w:rsidR="003163AB" w:rsidRPr="00ED4A78">
        <w:rPr>
          <w:rFonts w:asciiTheme="majorBidi" w:hAnsiTheme="majorBidi" w:cstheme="majorBidi"/>
        </w:rPr>
        <w:t xml:space="preserve"> on applying the</w:t>
      </w:r>
      <w:r w:rsidR="00562D4A" w:rsidRPr="00ED4A78">
        <w:rPr>
          <w:rFonts w:asciiTheme="majorBidi" w:hAnsiTheme="majorBidi" w:cstheme="majorBidi"/>
        </w:rPr>
        <w:t xml:space="preserve"> long-term</w:t>
      </w:r>
      <w:r w:rsidR="003163AB" w:rsidRPr="00ED4A78">
        <w:rPr>
          <w:rFonts w:asciiTheme="majorBidi" w:hAnsiTheme="majorBidi" w:cstheme="majorBidi"/>
        </w:rPr>
        <w:t xml:space="preserve"> </w:t>
      </w:r>
      <w:r w:rsidR="00A229E0" w:rsidRPr="00ED4A78">
        <w:rPr>
          <w:rFonts w:asciiTheme="majorBidi" w:hAnsiTheme="majorBidi" w:cstheme="majorBidi"/>
        </w:rPr>
        <w:t>strategic framework</w:t>
      </w:r>
      <w:r w:rsidR="0034121A" w:rsidRPr="00ED4A78">
        <w:rPr>
          <w:rFonts w:asciiTheme="majorBidi" w:hAnsiTheme="majorBidi" w:cstheme="majorBidi"/>
        </w:rPr>
        <w:t xml:space="preserve"> was provided</w:t>
      </w:r>
      <w:r w:rsidR="003163AB" w:rsidRPr="00ED4A78">
        <w:rPr>
          <w:rFonts w:asciiTheme="majorBidi" w:hAnsiTheme="majorBidi" w:cstheme="majorBidi"/>
        </w:rPr>
        <w:t>.</w:t>
      </w:r>
      <w:r w:rsidR="00E33128" w:rsidRPr="00ED4A78">
        <w:rPr>
          <w:rFonts w:asciiTheme="majorBidi" w:hAnsiTheme="majorBidi" w:cstheme="majorBidi"/>
        </w:rPr>
        <w:t xml:space="preserve"> </w:t>
      </w:r>
      <w:r w:rsidR="00F903C2" w:rsidRPr="00ED4A78">
        <w:rPr>
          <w:rFonts w:asciiTheme="majorBidi" w:hAnsiTheme="majorBidi" w:cstheme="majorBidi"/>
        </w:rPr>
        <w:t xml:space="preserve">The survey respondents </w:t>
      </w:r>
      <w:r w:rsidR="00652C7D" w:rsidRPr="00ED4A78">
        <w:rPr>
          <w:rFonts w:asciiTheme="majorBidi" w:hAnsiTheme="majorBidi" w:cstheme="majorBidi"/>
        </w:rPr>
        <w:t xml:space="preserve">identified </w:t>
      </w:r>
      <w:r w:rsidR="00A42B79" w:rsidRPr="00ED4A78">
        <w:rPr>
          <w:rFonts w:asciiTheme="majorBidi" w:hAnsiTheme="majorBidi" w:cstheme="majorBidi"/>
        </w:rPr>
        <w:t xml:space="preserve">the following </w:t>
      </w:r>
      <w:r w:rsidR="00E334BB" w:rsidRPr="00ED4A78">
        <w:rPr>
          <w:rFonts w:asciiTheme="majorBidi" w:hAnsiTheme="majorBidi" w:cstheme="majorBidi"/>
        </w:rPr>
        <w:t xml:space="preserve">as priority </w:t>
      </w:r>
      <w:r w:rsidR="003163AB" w:rsidRPr="00ED4A78">
        <w:rPr>
          <w:rFonts w:asciiTheme="majorBidi" w:hAnsiTheme="majorBidi" w:cstheme="majorBidi"/>
        </w:rPr>
        <w:t xml:space="preserve">enabling support </w:t>
      </w:r>
      <w:r w:rsidR="004F4EE5" w:rsidRPr="00ED4A78">
        <w:rPr>
          <w:rFonts w:asciiTheme="majorBidi" w:hAnsiTheme="majorBidi" w:cstheme="majorBidi"/>
        </w:rPr>
        <w:t>interventions required</w:t>
      </w:r>
      <w:r w:rsidR="003163AB" w:rsidRPr="00ED4A78">
        <w:rPr>
          <w:rFonts w:asciiTheme="majorBidi" w:hAnsiTheme="majorBidi" w:cstheme="majorBidi"/>
        </w:rPr>
        <w:t>:</w:t>
      </w:r>
      <w:r w:rsidR="00FC0093" w:rsidRPr="00ED4A78">
        <w:rPr>
          <w:rFonts w:asciiTheme="majorBidi" w:hAnsiTheme="majorBidi" w:cstheme="majorBidi"/>
        </w:rPr>
        <w:t xml:space="preserve"> p</w:t>
      </w:r>
      <w:r w:rsidR="00EB1F2C" w:rsidRPr="00ED4A78">
        <w:rPr>
          <w:rFonts w:asciiTheme="majorBidi" w:hAnsiTheme="majorBidi" w:cstheme="majorBidi"/>
        </w:rPr>
        <w:t xml:space="preserve">ractical and </w:t>
      </w:r>
      <w:r w:rsidR="003163AB" w:rsidRPr="00ED4A78">
        <w:rPr>
          <w:rFonts w:asciiTheme="majorBidi" w:hAnsiTheme="majorBidi" w:cstheme="majorBidi"/>
        </w:rPr>
        <w:t>operational guidance</w:t>
      </w:r>
      <w:r w:rsidR="00626CDF" w:rsidRPr="00ED4A78">
        <w:rPr>
          <w:rFonts w:asciiTheme="majorBidi" w:hAnsiTheme="majorBidi" w:cstheme="majorBidi"/>
        </w:rPr>
        <w:t xml:space="preserve"> on the use of the </w:t>
      </w:r>
      <w:r w:rsidR="0043447D" w:rsidRPr="00ED4A78">
        <w:rPr>
          <w:rFonts w:asciiTheme="majorBidi" w:hAnsiTheme="majorBidi" w:cstheme="majorBidi"/>
        </w:rPr>
        <w:t xml:space="preserve">long-term </w:t>
      </w:r>
      <w:r w:rsidR="00626CDF" w:rsidRPr="00ED4A78">
        <w:rPr>
          <w:rFonts w:asciiTheme="majorBidi" w:hAnsiTheme="majorBidi" w:cstheme="majorBidi"/>
        </w:rPr>
        <w:t>strategic framework</w:t>
      </w:r>
      <w:r w:rsidR="00FC0093" w:rsidRPr="00ED4A78">
        <w:rPr>
          <w:rFonts w:asciiTheme="majorBidi" w:hAnsiTheme="majorBidi" w:cstheme="majorBidi"/>
        </w:rPr>
        <w:t>; t</w:t>
      </w:r>
      <w:r w:rsidR="003163AB" w:rsidRPr="00ED4A78">
        <w:rPr>
          <w:rFonts w:asciiTheme="majorBidi" w:hAnsiTheme="majorBidi" w:cstheme="majorBidi"/>
        </w:rPr>
        <w:t>argeted training</w:t>
      </w:r>
      <w:r w:rsidR="009B452E" w:rsidRPr="00ED4A78">
        <w:rPr>
          <w:rFonts w:asciiTheme="majorBidi" w:hAnsiTheme="majorBidi" w:cstheme="majorBidi"/>
        </w:rPr>
        <w:t xml:space="preserve"> and capacity-building </w:t>
      </w:r>
      <w:r w:rsidR="00092FDD" w:rsidRPr="00ED4A78">
        <w:rPr>
          <w:rFonts w:asciiTheme="majorBidi" w:hAnsiTheme="majorBidi" w:cstheme="majorBidi"/>
        </w:rPr>
        <w:t>activities</w:t>
      </w:r>
      <w:r w:rsidR="00FC0093" w:rsidRPr="00ED4A78">
        <w:rPr>
          <w:rFonts w:asciiTheme="majorBidi" w:hAnsiTheme="majorBidi" w:cstheme="majorBidi"/>
        </w:rPr>
        <w:t>;</w:t>
      </w:r>
      <w:r w:rsidR="00423BC8" w:rsidRPr="00ED4A78">
        <w:rPr>
          <w:rFonts w:asciiTheme="majorBidi" w:hAnsiTheme="majorBidi" w:cstheme="majorBidi"/>
        </w:rPr>
        <w:t xml:space="preserve"> </w:t>
      </w:r>
      <w:r w:rsidR="00FC0093" w:rsidRPr="00ED4A78">
        <w:rPr>
          <w:rFonts w:asciiTheme="majorBidi" w:hAnsiTheme="majorBidi" w:cstheme="majorBidi"/>
        </w:rPr>
        <w:t>s</w:t>
      </w:r>
      <w:r w:rsidR="003163AB" w:rsidRPr="00ED4A78">
        <w:rPr>
          <w:rFonts w:asciiTheme="majorBidi" w:hAnsiTheme="majorBidi" w:cstheme="majorBidi"/>
        </w:rPr>
        <w:t xml:space="preserve">ustained financing and </w:t>
      </w:r>
      <w:r w:rsidR="005C0403" w:rsidRPr="00ED4A78">
        <w:rPr>
          <w:rFonts w:asciiTheme="majorBidi" w:hAnsiTheme="majorBidi" w:cstheme="majorBidi"/>
        </w:rPr>
        <w:t>technical</w:t>
      </w:r>
      <w:r w:rsidR="00E14041" w:rsidRPr="00ED4A78">
        <w:rPr>
          <w:rFonts w:asciiTheme="majorBidi" w:hAnsiTheme="majorBidi" w:cstheme="majorBidi"/>
        </w:rPr>
        <w:t xml:space="preserve"> support</w:t>
      </w:r>
      <w:r w:rsidR="004123E4" w:rsidRPr="00ED4A78">
        <w:rPr>
          <w:rFonts w:asciiTheme="majorBidi" w:hAnsiTheme="majorBidi" w:cstheme="majorBidi"/>
        </w:rPr>
        <w:t xml:space="preserve"> for long-term capacity development</w:t>
      </w:r>
      <w:r w:rsidR="00FC0093" w:rsidRPr="00ED4A78">
        <w:rPr>
          <w:rFonts w:asciiTheme="majorBidi" w:hAnsiTheme="majorBidi" w:cstheme="majorBidi"/>
        </w:rPr>
        <w:t>; and s</w:t>
      </w:r>
      <w:r w:rsidR="003163AB" w:rsidRPr="00ED4A78">
        <w:rPr>
          <w:rFonts w:asciiTheme="majorBidi" w:hAnsiTheme="majorBidi" w:cstheme="majorBidi"/>
        </w:rPr>
        <w:t>tronger coordination</w:t>
      </w:r>
      <w:r w:rsidR="009B452E" w:rsidRPr="00ED4A78">
        <w:rPr>
          <w:rFonts w:asciiTheme="majorBidi" w:hAnsiTheme="majorBidi" w:cstheme="majorBidi"/>
        </w:rPr>
        <w:t xml:space="preserve">, </w:t>
      </w:r>
      <w:r w:rsidR="003163AB" w:rsidRPr="00ED4A78">
        <w:rPr>
          <w:rFonts w:asciiTheme="majorBidi" w:hAnsiTheme="majorBidi" w:cstheme="majorBidi"/>
        </w:rPr>
        <w:t>dissemination</w:t>
      </w:r>
      <w:r w:rsidR="009B452E" w:rsidRPr="00ED4A78">
        <w:rPr>
          <w:rFonts w:asciiTheme="majorBidi" w:hAnsiTheme="majorBidi" w:cstheme="majorBidi"/>
        </w:rPr>
        <w:t xml:space="preserve"> and institutional support</w:t>
      </w:r>
      <w:r w:rsidR="00A42B79" w:rsidRPr="00ED4A78">
        <w:rPr>
          <w:rFonts w:asciiTheme="majorBidi" w:hAnsiTheme="majorBidi" w:cstheme="majorBidi"/>
        </w:rPr>
        <w:t>.</w:t>
      </w:r>
    </w:p>
    <w:p w14:paraId="4A0C4433" w14:textId="2B7E0B95" w:rsidR="001B66BF" w:rsidRPr="00ED4A78" w:rsidRDefault="00961714">
      <w:pPr>
        <w:pStyle w:val="CBDNormalNumber"/>
        <w:numPr>
          <w:ilvl w:val="0"/>
          <w:numId w:val="2"/>
        </w:numPr>
        <w:ind w:left="567" w:firstLine="0"/>
        <w:rPr>
          <w:rFonts w:asciiTheme="majorBidi" w:hAnsiTheme="majorBidi" w:cstheme="majorBidi"/>
        </w:rPr>
      </w:pPr>
      <w:r w:rsidRPr="00ED4A78">
        <w:rPr>
          <w:bCs/>
        </w:rPr>
        <w:t>I</w:t>
      </w:r>
      <w:r w:rsidR="00DF2DA8" w:rsidRPr="00ED4A78">
        <w:rPr>
          <w:bCs/>
        </w:rPr>
        <w:t>n</w:t>
      </w:r>
      <w:r w:rsidRPr="00ED4A78">
        <w:rPr>
          <w:bCs/>
        </w:rPr>
        <w:t xml:space="preserve"> summary, </w:t>
      </w:r>
      <w:r w:rsidR="00C57DBF" w:rsidRPr="00ED4A78">
        <w:rPr>
          <w:bCs/>
        </w:rPr>
        <w:t xml:space="preserve">there is a need to implement the following key </w:t>
      </w:r>
      <w:r w:rsidR="00E87237" w:rsidRPr="00ED4A78">
        <w:rPr>
          <w:rFonts w:asciiTheme="majorBidi" w:hAnsiTheme="majorBidi" w:cstheme="majorBidi"/>
        </w:rPr>
        <w:t>targeted action</w:t>
      </w:r>
      <w:r w:rsidR="00C57DBF" w:rsidRPr="00ED4A78">
        <w:rPr>
          <w:rFonts w:asciiTheme="majorBidi" w:hAnsiTheme="majorBidi" w:cstheme="majorBidi"/>
        </w:rPr>
        <w:t>s</w:t>
      </w:r>
      <w:r w:rsidR="00E87237" w:rsidRPr="00ED4A78">
        <w:rPr>
          <w:rFonts w:asciiTheme="majorBidi" w:hAnsiTheme="majorBidi" w:cstheme="majorBidi"/>
        </w:rPr>
        <w:t xml:space="preserve"> </w:t>
      </w:r>
      <w:r w:rsidR="00374E08" w:rsidRPr="00ED4A78">
        <w:rPr>
          <w:rFonts w:asciiTheme="majorBidi" w:hAnsiTheme="majorBidi" w:cstheme="majorBidi"/>
        </w:rPr>
        <w:t>to</w:t>
      </w:r>
      <w:r w:rsidR="00E87237" w:rsidRPr="00ED4A78">
        <w:rPr>
          <w:rFonts w:asciiTheme="majorBidi" w:hAnsiTheme="majorBidi" w:cstheme="majorBidi"/>
        </w:rPr>
        <w:t xml:space="preserve"> </w:t>
      </w:r>
      <w:r w:rsidR="009A5482" w:rsidRPr="00ED4A78">
        <w:rPr>
          <w:rFonts w:asciiTheme="majorBidi" w:hAnsiTheme="majorBidi" w:cstheme="majorBidi"/>
        </w:rPr>
        <w:t xml:space="preserve">enhance </w:t>
      </w:r>
      <w:r w:rsidR="00E87237" w:rsidRPr="00ED4A78">
        <w:rPr>
          <w:rFonts w:asciiTheme="majorBidi" w:hAnsiTheme="majorBidi" w:cstheme="majorBidi"/>
        </w:rPr>
        <w:t>the</w:t>
      </w:r>
      <w:r w:rsidR="009E5D38" w:rsidRPr="00ED4A78">
        <w:rPr>
          <w:rFonts w:asciiTheme="majorBidi" w:hAnsiTheme="majorBidi" w:cstheme="majorBidi"/>
        </w:rPr>
        <w:t xml:space="preserve"> use</w:t>
      </w:r>
      <w:r w:rsidR="00E87237" w:rsidRPr="00ED4A78">
        <w:rPr>
          <w:rFonts w:asciiTheme="majorBidi" w:hAnsiTheme="majorBidi" w:cstheme="majorBidi"/>
        </w:rPr>
        <w:t>, relevance and effectiveness of the strategic framework</w:t>
      </w:r>
      <w:r w:rsidR="00374E08" w:rsidRPr="00ED4A78">
        <w:rPr>
          <w:rFonts w:asciiTheme="majorBidi" w:hAnsiTheme="majorBidi" w:cstheme="majorBidi"/>
        </w:rPr>
        <w:t xml:space="preserve"> </w:t>
      </w:r>
      <w:r w:rsidR="002B16F3" w:rsidRPr="00ED4A78">
        <w:rPr>
          <w:rFonts w:asciiTheme="majorBidi" w:hAnsiTheme="majorBidi" w:cstheme="majorBidi"/>
        </w:rPr>
        <w:t xml:space="preserve">as suggested by </w:t>
      </w:r>
      <w:r w:rsidR="00374E08" w:rsidRPr="00ED4A78">
        <w:rPr>
          <w:rFonts w:asciiTheme="majorBidi" w:hAnsiTheme="majorBidi" w:cstheme="majorBidi"/>
        </w:rPr>
        <w:t>the survey respondents</w:t>
      </w:r>
      <w:r w:rsidR="00E87237" w:rsidRPr="00ED4A78">
        <w:rPr>
          <w:rFonts w:asciiTheme="majorBidi" w:hAnsiTheme="majorBidi" w:cstheme="majorBidi"/>
        </w:rPr>
        <w:t xml:space="preserve">: </w:t>
      </w:r>
    </w:p>
    <w:p w14:paraId="3F69040A" w14:textId="6B3525B3" w:rsidR="00DF2002" w:rsidRPr="00ED4A78" w:rsidRDefault="00FE1E2F">
      <w:pPr>
        <w:pStyle w:val="CBDNormalNumber"/>
        <w:numPr>
          <w:ilvl w:val="1"/>
          <w:numId w:val="2"/>
        </w:numPr>
        <w:ind w:left="567" w:firstLine="567"/>
      </w:pPr>
      <w:r w:rsidRPr="00ED4A78">
        <w:t>Develop practical, user‑friendly guidance to translate the framework’s strategic orientation into action, including toolkits, step‑by‑step methodologies, templates, and illustrative case studies covering different application contexts</w:t>
      </w:r>
      <w:r w:rsidR="00DE0089" w:rsidRPr="00ED4A78">
        <w:t>;</w:t>
      </w:r>
      <w:r w:rsidRPr="00ED4A78">
        <w:t xml:space="preserve"> </w:t>
      </w:r>
    </w:p>
    <w:p w14:paraId="79A97A9E" w14:textId="6A53146D" w:rsidR="00285A0C" w:rsidRPr="00ED4A78" w:rsidRDefault="00DF2002">
      <w:pPr>
        <w:pStyle w:val="CBDNormalNumber"/>
        <w:numPr>
          <w:ilvl w:val="1"/>
          <w:numId w:val="2"/>
        </w:numPr>
        <w:ind w:left="567" w:firstLine="567"/>
      </w:pPr>
      <w:r w:rsidRPr="00ED4A78">
        <w:t xml:space="preserve">Provide </w:t>
      </w:r>
      <w:r w:rsidR="00CC3EF1" w:rsidRPr="00ED4A78">
        <w:t>targeted</w:t>
      </w:r>
      <w:r w:rsidR="00BC0FF4" w:rsidRPr="00ED4A78">
        <w:t xml:space="preserve"> capacity-building</w:t>
      </w:r>
      <w:r w:rsidRPr="00ED4A78">
        <w:t xml:space="preserve">, </w:t>
      </w:r>
      <w:r w:rsidR="00A0608D" w:rsidRPr="00ED4A78">
        <w:t xml:space="preserve">including </w:t>
      </w:r>
      <w:r w:rsidR="00CC3EF1" w:rsidRPr="00ED4A78">
        <w:t xml:space="preserve">training sessions on how to apply the </w:t>
      </w:r>
      <w:r w:rsidR="00D6337D" w:rsidRPr="00ED4A78">
        <w:t xml:space="preserve">strategic </w:t>
      </w:r>
      <w:r w:rsidR="00CC3EF1" w:rsidRPr="00ED4A78">
        <w:t>framework with context-specific adaptation</w:t>
      </w:r>
      <w:r w:rsidR="00C227ED" w:rsidRPr="00ED4A78">
        <w:t>,</w:t>
      </w:r>
      <w:r w:rsidR="00285A0C" w:rsidRPr="00ED4A78">
        <w:t xml:space="preserve"> follow</w:t>
      </w:r>
      <w:r w:rsidR="00285A0C" w:rsidRPr="00ED4A78">
        <w:noBreakHyphen/>
        <w:t>up training</w:t>
      </w:r>
      <w:r w:rsidR="00285A0C" w:rsidRPr="00ED4A78">
        <w:noBreakHyphen/>
        <w:t>of</w:t>
      </w:r>
      <w:r w:rsidR="00285A0C" w:rsidRPr="00ED4A78">
        <w:noBreakHyphen/>
        <w:t>trainers</w:t>
      </w:r>
      <w:r w:rsidR="00855905" w:rsidRPr="00ED4A78">
        <w:t xml:space="preserve"> workshops,</w:t>
      </w:r>
      <w:r w:rsidR="00285A0C" w:rsidRPr="00ED4A78">
        <w:t xml:space="preserve"> </w:t>
      </w:r>
      <w:r w:rsidR="009A001C" w:rsidRPr="00ED4A78">
        <w:t xml:space="preserve">peer-to-peer </w:t>
      </w:r>
      <w:r w:rsidR="00285A0C" w:rsidRPr="00ED4A78">
        <w:t>learning, and context</w:t>
      </w:r>
      <w:r w:rsidR="00285A0C" w:rsidRPr="00ED4A78">
        <w:noBreakHyphen/>
        <w:t xml:space="preserve">specific application support at </w:t>
      </w:r>
      <w:r w:rsidR="00046852" w:rsidRPr="00ED4A78">
        <w:t xml:space="preserve">various </w:t>
      </w:r>
      <w:r w:rsidR="00285A0C" w:rsidRPr="00ED4A78">
        <w:t>levels</w:t>
      </w:r>
      <w:r w:rsidR="00F73E48" w:rsidRPr="00ED4A78">
        <w:t>;</w:t>
      </w:r>
    </w:p>
    <w:p w14:paraId="73B163D0" w14:textId="073CDDE8" w:rsidR="00EA02D5" w:rsidRPr="00ED4A78" w:rsidRDefault="00C17154">
      <w:pPr>
        <w:pStyle w:val="CBDNormalNumber"/>
        <w:numPr>
          <w:ilvl w:val="1"/>
          <w:numId w:val="2"/>
        </w:numPr>
        <w:ind w:left="567" w:firstLine="567"/>
      </w:pPr>
      <w:r w:rsidRPr="00ED4A78">
        <w:t>Systematically e</w:t>
      </w:r>
      <w:r w:rsidR="009521A7" w:rsidRPr="00ED4A78">
        <w:t>mbed the</w:t>
      </w:r>
      <w:r w:rsidR="004F4C50" w:rsidRPr="00ED4A78">
        <w:t xml:space="preserve"> long-term strate</w:t>
      </w:r>
      <w:r w:rsidR="002342BB" w:rsidRPr="00ED4A78">
        <w:t>gic framework</w:t>
      </w:r>
      <w:r w:rsidR="009521A7" w:rsidRPr="00ED4A78">
        <w:t xml:space="preserve"> </w:t>
      </w:r>
      <w:r w:rsidR="00005E4D" w:rsidRPr="00ED4A78">
        <w:t xml:space="preserve">elements </w:t>
      </w:r>
      <w:r w:rsidR="009521A7" w:rsidRPr="00ED4A78">
        <w:t xml:space="preserve">within </w:t>
      </w:r>
      <w:r w:rsidR="000E4075" w:rsidRPr="00ED4A78">
        <w:t xml:space="preserve">relevant </w:t>
      </w:r>
      <w:r w:rsidR="009521A7" w:rsidRPr="00ED4A78">
        <w:t>processes</w:t>
      </w:r>
      <w:r w:rsidR="000E4075" w:rsidRPr="00ED4A78">
        <w:t xml:space="preserve">, such as </w:t>
      </w:r>
      <w:r w:rsidR="00D6200E" w:rsidRPr="00ED4A78">
        <w:t xml:space="preserve">NBSAP </w:t>
      </w:r>
      <w:r w:rsidR="00094B2E" w:rsidRPr="00ED4A78">
        <w:t xml:space="preserve">development and implementation, national reporting </w:t>
      </w:r>
      <w:r w:rsidR="009521A7" w:rsidRPr="00ED4A78">
        <w:t>and planning</w:t>
      </w:r>
      <w:r w:rsidR="006E1288" w:rsidRPr="00ED4A78">
        <w:t xml:space="preserve"> and</w:t>
      </w:r>
      <w:r w:rsidR="009521A7" w:rsidRPr="00ED4A78">
        <w:t xml:space="preserve"> </w:t>
      </w:r>
      <w:r w:rsidR="006E1288" w:rsidRPr="00ED4A78">
        <w:t xml:space="preserve">project </w:t>
      </w:r>
      <w:r w:rsidR="009521A7" w:rsidRPr="00ED4A78">
        <w:t>cycle</w:t>
      </w:r>
      <w:r w:rsidR="006E1288" w:rsidRPr="00ED4A78">
        <w:t xml:space="preserve"> </w:t>
      </w:r>
      <w:r w:rsidR="00432CCA" w:rsidRPr="00ED4A78">
        <w:t>m</w:t>
      </w:r>
      <w:r w:rsidR="006E1288" w:rsidRPr="00ED4A78">
        <w:t>anagement</w:t>
      </w:r>
      <w:r w:rsidR="00432CCA" w:rsidRPr="00ED4A78">
        <w:t xml:space="preserve">, including </w:t>
      </w:r>
      <w:r w:rsidR="009521A7" w:rsidRPr="00ED4A78">
        <w:t xml:space="preserve">capacity needs assessments, </w:t>
      </w:r>
      <w:r w:rsidR="0070365F" w:rsidRPr="00ED4A78">
        <w:t>project design and</w:t>
      </w:r>
      <w:r w:rsidR="009521A7" w:rsidRPr="00ED4A78">
        <w:t xml:space="preserve"> implementation support</w:t>
      </w:r>
      <w:r w:rsidR="005F6F9C" w:rsidRPr="00ED4A78">
        <w:t xml:space="preserve">, </w:t>
      </w:r>
      <w:r w:rsidR="00195133" w:rsidRPr="00ED4A78">
        <w:t xml:space="preserve">and </w:t>
      </w:r>
      <w:r w:rsidR="005F6F9C" w:rsidRPr="00ED4A78">
        <w:t>monitoring</w:t>
      </w:r>
      <w:r w:rsidR="00195133" w:rsidRPr="00ED4A78">
        <w:t xml:space="preserve">, </w:t>
      </w:r>
      <w:r w:rsidR="005F6F9C" w:rsidRPr="00ED4A78">
        <w:t>reporting</w:t>
      </w:r>
      <w:r w:rsidR="00195133" w:rsidRPr="00ED4A78">
        <w:t xml:space="preserve"> and learning</w:t>
      </w:r>
      <w:r w:rsidR="00C032CC" w:rsidRPr="00ED4A78">
        <w:t xml:space="preserve">, </w:t>
      </w:r>
      <w:r w:rsidR="009521A7" w:rsidRPr="00ED4A78">
        <w:t xml:space="preserve">so that its use becomes routine and </w:t>
      </w:r>
      <w:r w:rsidR="00012804" w:rsidRPr="00ED4A78">
        <w:t xml:space="preserve">institutionalised </w:t>
      </w:r>
      <w:r w:rsidR="009521A7" w:rsidRPr="00ED4A78">
        <w:t>rather than optional or ad</w:t>
      </w:r>
      <w:r w:rsidR="002A6394" w:rsidRPr="00ED4A78">
        <w:t>-</w:t>
      </w:r>
      <w:r w:rsidR="009521A7" w:rsidRPr="00ED4A78">
        <w:t>hoc</w:t>
      </w:r>
      <w:r w:rsidR="0016505C" w:rsidRPr="00ED4A78">
        <w:t>;</w:t>
      </w:r>
    </w:p>
    <w:p w14:paraId="1B687BD7" w14:textId="17C47F0F" w:rsidR="007F2F84" w:rsidRPr="00ED4A78" w:rsidRDefault="001C6883">
      <w:pPr>
        <w:pStyle w:val="CBDNormalNumber"/>
        <w:numPr>
          <w:ilvl w:val="1"/>
          <w:numId w:val="2"/>
        </w:numPr>
        <w:ind w:left="567" w:firstLine="567"/>
      </w:pPr>
      <w:r w:rsidRPr="00ED4A78">
        <w:t>Promote inclusive, differentiated pathways for application</w:t>
      </w:r>
      <w:r w:rsidR="006B1636" w:rsidRPr="00ED4A78">
        <w:t xml:space="preserve"> of the strategic framework elements</w:t>
      </w:r>
      <w:r w:rsidR="00F45F32" w:rsidRPr="00ED4A78">
        <w:t>, b</w:t>
      </w:r>
      <w:r w:rsidR="003D6629" w:rsidRPr="00ED4A78">
        <w:t xml:space="preserve">uilding on the development of practical guidance </w:t>
      </w:r>
      <w:r w:rsidR="00F45F32" w:rsidRPr="00ED4A78">
        <w:t xml:space="preserve">referred to </w:t>
      </w:r>
      <w:r w:rsidR="003D6629" w:rsidRPr="00ED4A78">
        <w:t xml:space="preserve">under </w:t>
      </w:r>
      <w:r w:rsidR="0083086A" w:rsidRPr="00ED4A78">
        <w:t xml:space="preserve">paragraph </w:t>
      </w:r>
      <w:r w:rsidR="006B102D" w:rsidRPr="00ED4A78">
        <w:t>39</w:t>
      </w:r>
      <w:r w:rsidR="003D6629" w:rsidRPr="00ED4A78">
        <w:t> </w:t>
      </w:r>
      <w:r w:rsidR="009D0C80" w:rsidRPr="00ED4A78">
        <w:t>(a)</w:t>
      </w:r>
      <w:r w:rsidR="006B102D" w:rsidRPr="00ED4A78">
        <w:t xml:space="preserve"> above</w:t>
      </w:r>
      <w:r w:rsidR="003D6629" w:rsidRPr="00ED4A78">
        <w:t xml:space="preserve">, </w:t>
      </w:r>
      <w:r w:rsidR="006600D5" w:rsidRPr="00ED4A78">
        <w:t xml:space="preserve">to </w:t>
      </w:r>
      <w:r w:rsidR="003D6629" w:rsidRPr="00ED4A78">
        <w:t>adapt and tailor th</w:t>
      </w:r>
      <w:r w:rsidR="00E349DF" w:rsidRPr="00ED4A78">
        <w:t>e</w:t>
      </w:r>
      <w:r w:rsidR="003D6629" w:rsidRPr="00ED4A78">
        <w:t xml:space="preserve"> guidance </w:t>
      </w:r>
      <w:r w:rsidRPr="00ED4A78">
        <w:t xml:space="preserve">for diverse actors, particularly </w:t>
      </w:r>
      <w:r w:rsidR="00D97359" w:rsidRPr="00ED4A78">
        <w:t>i</w:t>
      </w:r>
      <w:r w:rsidRPr="00ED4A78">
        <w:t xml:space="preserve">ndigenous </w:t>
      </w:r>
      <w:r w:rsidR="00D97359" w:rsidRPr="00ED4A78">
        <w:t>p</w:t>
      </w:r>
      <w:r w:rsidRPr="00ED4A78">
        <w:t>eoples and local communities, women</w:t>
      </w:r>
      <w:r w:rsidR="00F9277C" w:rsidRPr="00ED4A78">
        <w:t xml:space="preserve"> and </w:t>
      </w:r>
      <w:r w:rsidRPr="00ED4A78">
        <w:t>youth, recognising their distinct mandates, capacities and operating contexts</w:t>
      </w:r>
      <w:r w:rsidR="00785595" w:rsidRPr="00ED4A78">
        <w:t>;</w:t>
      </w:r>
    </w:p>
    <w:p w14:paraId="2E662AF6" w14:textId="1B299A9A" w:rsidR="006C56ED" w:rsidRPr="00ED4A78" w:rsidRDefault="00D85CBB">
      <w:pPr>
        <w:pStyle w:val="CBDNormalNumber"/>
        <w:numPr>
          <w:ilvl w:val="1"/>
          <w:numId w:val="2"/>
        </w:numPr>
        <w:ind w:left="567" w:firstLine="567"/>
        <w:rPr>
          <w:rFonts w:asciiTheme="majorBidi" w:hAnsiTheme="majorBidi" w:cstheme="majorBidi"/>
        </w:rPr>
      </w:pPr>
      <w:r w:rsidRPr="00ED4A78">
        <w:t xml:space="preserve">Strengthen </w:t>
      </w:r>
      <w:r w:rsidR="009765EC" w:rsidRPr="00ED4A78">
        <w:t>existing</w:t>
      </w:r>
      <w:r w:rsidRPr="00ED4A78">
        <w:t xml:space="preserve"> </w:t>
      </w:r>
      <w:r w:rsidR="00AD6FC2" w:rsidRPr="00ED4A78">
        <w:t xml:space="preserve">regional and subregional </w:t>
      </w:r>
      <w:r w:rsidR="00CF77D6" w:rsidRPr="00ED4A78">
        <w:t>support me</w:t>
      </w:r>
      <w:r w:rsidR="00FF32F3" w:rsidRPr="00ED4A78">
        <w:t xml:space="preserve">chanisms, </w:t>
      </w:r>
      <w:r w:rsidRPr="00ED4A78">
        <w:t>platforms and learning networks</w:t>
      </w:r>
      <w:r w:rsidR="00735C5D" w:rsidRPr="00ED4A78">
        <w:t xml:space="preserve">, </w:t>
      </w:r>
      <w:r w:rsidRPr="00ED4A78">
        <w:t xml:space="preserve">including </w:t>
      </w:r>
      <w:r w:rsidR="00E927BA" w:rsidRPr="00ED4A78">
        <w:t xml:space="preserve">the </w:t>
      </w:r>
      <w:r w:rsidRPr="00ED4A78">
        <w:t>Technical and Scientific Cooperation Support Centres, women and youth networks, and community‑based organi</w:t>
      </w:r>
      <w:r w:rsidR="00E927BA" w:rsidRPr="00ED4A78">
        <w:t>z</w:t>
      </w:r>
      <w:r w:rsidRPr="00ED4A78">
        <w:t>ations</w:t>
      </w:r>
      <w:r w:rsidR="00887FA2" w:rsidRPr="00ED4A78">
        <w:t>.  These platforms are well positioned</w:t>
      </w:r>
      <w:r w:rsidR="00735C5D" w:rsidRPr="00ED4A78">
        <w:t xml:space="preserve"> </w:t>
      </w:r>
      <w:r w:rsidRPr="00ED4A78">
        <w:t>to act as bridges between global guidance and local action,</w:t>
      </w:r>
      <w:r w:rsidR="006A1FF6" w:rsidRPr="00ED4A78">
        <w:t xml:space="preserve"> support</w:t>
      </w:r>
      <w:r w:rsidR="008D285F" w:rsidRPr="00ED4A78">
        <w:t xml:space="preserve"> small-scale pilots,</w:t>
      </w:r>
      <w:r w:rsidRPr="00ED4A78">
        <w:t xml:space="preserve"> facilitat</w:t>
      </w:r>
      <w:r w:rsidR="008D285F" w:rsidRPr="00ED4A78">
        <w:t>e</w:t>
      </w:r>
      <w:r w:rsidRPr="00ED4A78">
        <w:t xml:space="preserve"> translation</w:t>
      </w:r>
      <w:r w:rsidR="00FE0F90" w:rsidRPr="00ED4A78">
        <w:t xml:space="preserve"> and</w:t>
      </w:r>
      <w:r w:rsidRPr="00ED4A78">
        <w:t xml:space="preserve"> </w:t>
      </w:r>
      <w:r w:rsidR="001864FA" w:rsidRPr="00ED4A78">
        <w:t>peer-to-peer</w:t>
      </w:r>
      <w:r w:rsidRPr="00ED4A78">
        <w:t xml:space="preserve"> learning</w:t>
      </w:r>
      <w:r w:rsidR="008D285F" w:rsidRPr="00ED4A78">
        <w:t>,</w:t>
      </w:r>
      <w:r w:rsidR="00CB58D1" w:rsidRPr="00ED4A78">
        <w:t xml:space="preserve"> and capture lessons learned from applying the strategic framework in diverse contexts, enabling continuous learning and iterative refinement of </w:t>
      </w:r>
      <w:r w:rsidR="001A597E" w:rsidRPr="00ED4A78">
        <w:t xml:space="preserve">the </w:t>
      </w:r>
      <w:r w:rsidR="00CB58D1" w:rsidRPr="00ED4A78">
        <w:t>guidance</w:t>
      </w:r>
      <w:r w:rsidRPr="00ED4A78">
        <w:t>.</w:t>
      </w:r>
      <w:r w:rsidR="006C56ED" w:rsidRPr="00ED4A78">
        <w:rPr>
          <w:rFonts w:asciiTheme="majorBidi" w:hAnsiTheme="majorBidi" w:cstheme="majorBidi"/>
        </w:rPr>
        <w:br w:type="page"/>
      </w:r>
    </w:p>
    <w:p w14:paraId="30EC230C" w14:textId="738AADAB" w:rsidR="006C56ED" w:rsidRPr="00ED4A78" w:rsidRDefault="00AF2FEC" w:rsidP="00B06ED3">
      <w:pPr>
        <w:pStyle w:val="CBDAnnex"/>
      </w:pPr>
      <w:r w:rsidRPr="00ED4A78">
        <w:lastRenderedPageBreak/>
        <w:t>A</w:t>
      </w:r>
      <w:r w:rsidR="00EA31AB" w:rsidRPr="00ED4A78">
        <w:t>nnex</w:t>
      </w:r>
      <w:r w:rsidR="00A57668" w:rsidRPr="00ED4A78">
        <w:t xml:space="preserve"> I</w:t>
      </w:r>
      <w:r w:rsidR="00B06ED3" w:rsidRPr="00ED4A78">
        <w:br/>
      </w:r>
      <w:r w:rsidR="00EA31AB" w:rsidRPr="00ED4A78">
        <w:t xml:space="preserve">Survey on the </w:t>
      </w:r>
      <w:r w:rsidR="004812F6">
        <w:t>u</w:t>
      </w:r>
      <w:r w:rsidR="00EA31AB" w:rsidRPr="00ED4A78">
        <w:t>se</w:t>
      </w:r>
      <w:r w:rsidR="00E0579E" w:rsidRPr="00ED4A78">
        <w:t xml:space="preserve"> </w:t>
      </w:r>
      <w:r w:rsidR="00EA31AB" w:rsidRPr="00ED4A78">
        <w:t>of</w:t>
      </w:r>
      <w:r w:rsidR="00E0579E" w:rsidRPr="00ED4A78">
        <w:t xml:space="preserve"> </w:t>
      </w:r>
      <w:r w:rsidR="00EA31AB" w:rsidRPr="00ED4A78">
        <w:t xml:space="preserve">the </w:t>
      </w:r>
      <w:r w:rsidR="004812F6">
        <w:t>l</w:t>
      </w:r>
      <w:r w:rsidR="00EA31AB" w:rsidRPr="00ED4A78">
        <w:t>ong-</w:t>
      </w:r>
      <w:r w:rsidR="004812F6">
        <w:t>t</w:t>
      </w:r>
      <w:r w:rsidR="00EA31AB" w:rsidRPr="00ED4A78">
        <w:t xml:space="preserve">erm </w:t>
      </w:r>
      <w:r w:rsidR="004812F6">
        <w:t>s</w:t>
      </w:r>
      <w:r w:rsidR="00EA31AB" w:rsidRPr="00ED4A78">
        <w:t xml:space="preserve">trategic </w:t>
      </w:r>
      <w:r w:rsidR="004812F6">
        <w:t>f</w:t>
      </w:r>
      <w:r w:rsidR="00EA31AB" w:rsidRPr="00ED4A78">
        <w:t xml:space="preserve">ramework for </w:t>
      </w:r>
      <w:r w:rsidR="004812F6">
        <w:t>c</w:t>
      </w:r>
      <w:r w:rsidR="00EA31AB" w:rsidRPr="00ED4A78">
        <w:t>apacity-</w:t>
      </w:r>
      <w:r w:rsidR="004812F6">
        <w:t>b</w:t>
      </w:r>
      <w:r w:rsidR="00EA31AB" w:rsidRPr="00ED4A78">
        <w:t xml:space="preserve">uilding and </w:t>
      </w:r>
      <w:r w:rsidR="004812F6">
        <w:t>d</w:t>
      </w:r>
      <w:r w:rsidR="00EA31AB" w:rsidRPr="00ED4A78">
        <w:t>evelopment</w:t>
      </w:r>
    </w:p>
    <w:p w14:paraId="07B050A3" w14:textId="1F9AEF52" w:rsidR="006C56ED" w:rsidRPr="00ED4A78" w:rsidRDefault="006C56ED" w:rsidP="00F53013">
      <w:pPr>
        <w:pStyle w:val="CBDH1"/>
      </w:pPr>
      <w:r w:rsidRPr="00ED4A78">
        <w:t>Background</w:t>
      </w:r>
    </w:p>
    <w:p w14:paraId="60FF2FA8" w14:textId="77777777" w:rsidR="006C56ED" w:rsidRPr="00ED4A78" w:rsidRDefault="006C56ED" w:rsidP="006C56ED">
      <w:pPr>
        <w:jc w:val="lowKashida"/>
        <w:rPr>
          <w:rFonts w:asciiTheme="majorBidi" w:hAnsiTheme="majorBidi" w:cstheme="majorBidi"/>
        </w:rPr>
      </w:pPr>
      <w:r w:rsidRPr="00ED4A78">
        <w:rPr>
          <w:rFonts w:asciiTheme="majorBidi" w:hAnsiTheme="majorBidi" w:cstheme="majorBidi"/>
        </w:rPr>
        <w:t xml:space="preserve">In its decision </w:t>
      </w:r>
      <w:hyperlink r:id="rId22" w:history="1">
        <w:r w:rsidRPr="00ED4A78">
          <w:rPr>
            <w:rStyle w:val="Hyperlink"/>
            <w:rFonts w:asciiTheme="majorBidi" w:hAnsiTheme="majorBidi" w:cstheme="majorBidi"/>
          </w:rPr>
          <w:t>15/8</w:t>
        </w:r>
      </w:hyperlink>
      <w:r w:rsidRPr="00ED4A78">
        <w:rPr>
          <w:rFonts w:asciiTheme="majorBidi" w:hAnsiTheme="majorBidi" w:cstheme="majorBidi"/>
        </w:rPr>
        <w:t xml:space="preserve">, the Conference of the Parties (COP) adopted the long-term strategic framework for capacity-building and development (LTSF) to guide the capacity-building and development efforts of government and non-government actors including indigenous people and local communities in support of priorities determined by Parties in their national biodiversity strategies and action plans for the implementation of the Kunming-Montreal Global Biodiversity Framework (KMGBF). In the same decision, the COP requested the Executive Secretary to undertake a review of the long-term strategic framework, in conjunction with the global review of the KMGBF, including the means of implementation, to assess its use and, if necessary, propose updates to ensure its effectiveness in assisting Parties. For reference, please see Annex I of document </w:t>
      </w:r>
      <w:hyperlink r:id="rId23" w:history="1">
        <w:r w:rsidRPr="00ED4A78">
          <w:rPr>
            <w:rStyle w:val="Hyperlink"/>
            <w:rFonts w:asciiTheme="majorBidi" w:hAnsiTheme="majorBidi" w:cstheme="majorBidi"/>
          </w:rPr>
          <w:t>CBD/COP/DEC/15/8</w:t>
        </w:r>
      </w:hyperlink>
      <w:r w:rsidRPr="00ED4A78">
        <w:rPr>
          <w:rFonts w:asciiTheme="majorBidi" w:hAnsiTheme="majorBidi" w:cstheme="majorBidi"/>
        </w:rPr>
        <w:t>.</w:t>
      </w:r>
    </w:p>
    <w:p w14:paraId="40805D2D" w14:textId="77777777" w:rsidR="006C56ED" w:rsidRPr="00ED4A78" w:rsidRDefault="006C56ED" w:rsidP="006C56ED">
      <w:pPr>
        <w:jc w:val="lowKashida"/>
        <w:rPr>
          <w:rFonts w:asciiTheme="majorBidi" w:hAnsiTheme="majorBidi" w:cstheme="majorBidi"/>
        </w:rPr>
      </w:pPr>
      <w:r w:rsidRPr="00ED4A78">
        <w:rPr>
          <w:rFonts w:asciiTheme="majorBidi" w:hAnsiTheme="majorBidi" w:cstheme="majorBidi"/>
        </w:rPr>
        <w:t xml:space="preserve">Pursuant to that request, you are cordially invited to complete this survey as soon as possible but no later than 1 April 2026. The results of the survey will enable the CBD Secretariat to prepare a progress report on the use of the long-term strategic framework, and the lessons learned in its application, for consideration by the Subsidiary Body on Implementation at its seventh meeting and by the COP at its seventeenth meeting. </w:t>
      </w:r>
    </w:p>
    <w:p w14:paraId="441EA397" w14:textId="2DD11ABA" w:rsidR="006C56ED" w:rsidRPr="00ED4A78" w:rsidRDefault="006C56ED" w:rsidP="00E87D68">
      <w:pPr>
        <w:pStyle w:val="CBDH1"/>
      </w:pPr>
      <w:r w:rsidRPr="00ED4A78">
        <w:t>Introductory Information</w:t>
      </w:r>
      <w:r w:rsidR="00C03B6E" w:rsidRPr="00ED4A78">
        <w:br/>
      </w:r>
      <w:r w:rsidRPr="00ED4A78">
        <w:rPr>
          <w:i/>
          <w:iCs/>
          <w:color w:val="EE0000"/>
          <w:sz w:val="20"/>
          <w:szCs w:val="20"/>
        </w:rPr>
        <w:t>*</w:t>
      </w:r>
      <w:r w:rsidRPr="00ED4A78">
        <w:rPr>
          <w:i/>
          <w:iCs/>
          <w:sz w:val="20"/>
          <w:szCs w:val="20"/>
        </w:rPr>
        <w:t xml:space="preserve"> Required</w:t>
      </w:r>
    </w:p>
    <w:tbl>
      <w:tblPr>
        <w:tblStyle w:val="TableGrid"/>
        <w:tblW w:w="0" w:type="auto"/>
        <w:tblInd w:w="-5" w:type="dxa"/>
        <w:tblLook w:val="04A0" w:firstRow="1" w:lastRow="0" w:firstColumn="1" w:lastColumn="0" w:noHBand="0" w:noVBand="1"/>
      </w:tblPr>
      <w:tblGrid>
        <w:gridCol w:w="425"/>
        <w:gridCol w:w="3396"/>
        <w:gridCol w:w="5534"/>
      </w:tblGrid>
      <w:tr w:rsidR="006C56ED" w:rsidRPr="00ED4A78" w14:paraId="0B58BA36" w14:textId="77777777" w:rsidTr="00C03B6E">
        <w:tc>
          <w:tcPr>
            <w:tcW w:w="425" w:type="dxa"/>
          </w:tcPr>
          <w:p w14:paraId="7107BCCB" w14:textId="77777777" w:rsidR="006C56ED" w:rsidRPr="00ED4A78" w:rsidRDefault="006C56ED">
            <w:pPr>
              <w:ind w:left="1080" w:hanging="1080"/>
              <w:rPr>
                <w:rFonts w:asciiTheme="majorBidi" w:hAnsiTheme="majorBidi" w:cstheme="majorBidi"/>
                <w:b/>
                <w:bCs/>
              </w:rPr>
            </w:pPr>
            <w:r w:rsidRPr="00ED4A78">
              <w:rPr>
                <w:rFonts w:asciiTheme="majorBidi" w:hAnsiTheme="majorBidi" w:cstheme="majorBidi"/>
                <w:b/>
                <w:bCs/>
              </w:rPr>
              <w:t>1.</w:t>
            </w:r>
          </w:p>
        </w:tc>
        <w:tc>
          <w:tcPr>
            <w:tcW w:w="3396" w:type="dxa"/>
          </w:tcPr>
          <w:p w14:paraId="50E2A464" w14:textId="77777777" w:rsidR="006C56ED" w:rsidRPr="00ED4A78" w:rsidRDefault="006C56ED">
            <w:pPr>
              <w:ind w:left="1080" w:hanging="1080"/>
              <w:rPr>
                <w:rFonts w:asciiTheme="majorBidi" w:hAnsiTheme="majorBidi" w:cstheme="majorBidi"/>
                <w:b/>
                <w:bCs/>
                <w:i/>
                <w:iCs/>
              </w:rPr>
            </w:pPr>
            <w:r w:rsidRPr="00ED4A78">
              <w:rPr>
                <w:rFonts w:asciiTheme="majorBidi" w:hAnsiTheme="majorBidi" w:cstheme="majorBidi"/>
                <w:b/>
                <w:bCs/>
                <w:i/>
                <w:iCs/>
              </w:rPr>
              <w:t>Name:</w:t>
            </w:r>
            <w:r w:rsidRPr="00ED4A78">
              <w:rPr>
                <w:rFonts w:asciiTheme="majorBidi" w:hAnsiTheme="majorBidi" w:cstheme="majorBidi"/>
                <w:i/>
                <w:iCs/>
                <w:color w:val="EE0000"/>
                <w:sz w:val="20"/>
                <w:szCs w:val="20"/>
              </w:rPr>
              <w:t xml:space="preserve"> *</w:t>
            </w:r>
          </w:p>
          <w:p w14:paraId="21C978DB" w14:textId="77777777" w:rsidR="006C56ED" w:rsidRPr="00ED4A78" w:rsidRDefault="006C56ED">
            <w:pPr>
              <w:ind w:left="1080" w:hanging="1080"/>
              <w:rPr>
                <w:rFonts w:asciiTheme="majorBidi" w:hAnsiTheme="majorBidi" w:cstheme="majorBidi"/>
                <w:b/>
                <w:bCs/>
                <w:i/>
                <w:iCs/>
              </w:rPr>
            </w:pPr>
          </w:p>
        </w:tc>
        <w:tc>
          <w:tcPr>
            <w:tcW w:w="5534" w:type="dxa"/>
          </w:tcPr>
          <w:p w14:paraId="492E2BF2" w14:textId="77777777" w:rsidR="006C56ED" w:rsidRPr="00ED4A78" w:rsidRDefault="006C56ED">
            <w:pPr>
              <w:ind w:left="1080" w:hanging="1080"/>
              <w:rPr>
                <w:rFonts w:asciiTheme="majorBidi" w:hAnsiTheme="majorBidi" w:cstheme="majorBidi"/>
              </w:rPr>
            </w:pPr>
          </w:p>
        </w:tc>
      </w:tr>
      <w:tr w:rsidR="006C56ED" w:rsidRPr="00ED4A78" w14:paraId="37B98CDD" w14:textId="77777777" w:rsidTr="00C03B6E">
        <w:tc>
          <w:tcPr>
            <w:tcW w:w="425" w:type="dxa"/>
          </w:tcPr>
          <w:p w14:paraId="65EC4E2E" w14:textId="77777777" w:rsidR="006C56ED" w:rsidRPr="00ED4A78" w:rsidRDefault="006C56ED">
            <w:pPr>
              <w:ind w:left="1080" w:hanging="1080"/>
              <w:rPr>
                <w:rFonts w:asciiTheme="majorBidi" w:hAnsiTheme="majorBidi" w:cstheme="majorBidi"/>
                <w:b/>
                <w:bCs/>
              </w:rPr>
            </w:pPr>
            <w:r w:rsidRPr="00ED4A78">
              <w:rPr>
                <w:rFonts w:asciiTheme="majorBidi" w:hAnsiTheme="majorBidi" w:cstheme="majorBidi"/>
                <w:b/>
                <w:bCs/>
              </w:rPr>
              <w:t>2.</w:t>
            </w:r>
          </w:p>
        </w:tc>
        <w:tc>
          <w:tcPr>
            <w:tcW w:w="3396" w:type="dxa"/>
          </w:tcPr>
          <w:p w14:paraId="35802D21" w14:textId="77777777" w:rsidR="006C56ED" w:rsidRPr="00ED4A78" w:rsidRDefault="006C56ED">
            <w:pPr>
              <w:ind w:left="1080" w:hanging="1080"/>
              <w:rPr>
                <w:rFonts w:asciiTheme="majorBidi" w:hAnsiTheme="majorBidi" w:cstheme="majorBidi"/>
                <w:b/>
                <w:bCs/>
                <w:i/>
                <w:iCs/>
              </w:rPr>
            </w:pPr>
            <w:r w:rsidRPr="00ED4A78">
              <w:rPr>
                <w:rFonts w:asciiTheme="majorBidi" w:hAnsiTheme="majorBidi" w:cstheme="majorBidi"/>
                <w:b/>
                <w:bCs/>
                <w:i/>
                <w:iCs/>
              </w:rPr>
              <w:t>Organization/institution:</w:t>
            </w:r>
            <w:r w:rsidRPr="00ED4A78">
              <w:rPr>
                <w:rFonts w:asciiTheme="majorBidi" w:hAnsiTheme="majorBidi" w:cstheme="majorBidi"/>
                <w:i/>
                <w:iCs/>
                <w:color w:val="EE0000"/>
                <w:sz w:val="20"/>
                <w:szCs w:val="20"/>
              </w:rPr>
              <w:t xml:space="preserve"> *</w:t>
            </w:r>
          </w:p>
          <w:p w14:paraId="11500C7B" w14:textId="77777777" w:rsidR="006C56ED" w:rsidRPr="00ED4A78" w:rsidRDefault="006C56ED">
            <w:pPr>
              <w:ind w:left="1080" w:hanging="1080"/>
              <w:rPr>
                <w:rFonts w:asciiTheme="majorBidi" w:hAnsiTheme="majorBidi" w:cstheme="majorBidi"/>
                <w:b/>
                <w:bCs/>
                <w:i/>
                <w:iCs/>
              </w:rPr>
            </w:pPr>
          </w:p>
        </w:tc>
        <w:tc>
          <w:tcPr>
            <w:tcW w:w="5534" w:type="dxa"/>
          </w:tcPr>
          <w:p w14:paraId="46FB74B8" w14:textId="77777777" w:rsidR="006C56ED" w:rsidRPr="00ED4A78" w:rsidRDefault="006C56ED">
            <w:pPr>
              <w:ind w:left="1080" w:hanging="1080"/>
              <w:rPr>
                <w:rFonts w:asciiTheme="majorBidi" w:hAnsiTheme="majorBidi" w:cstheme="majorBidi"/>
              </w:rPr>
            </w:pPr>
          </w:p>
        </w:tc>
      </w:tr>
      <w:tr w:rsidR="006C56ED" w:rsidRPr="00ED4A78" w14:paraId="13FCF6A9" w14:textId="77777777" w:rsidTr="00C03B6E">
        <w:tc>
          <w:tcPr>
            <w:tcW w:w="425" w:type="dxa"/>
          </w:tcPr>
          <w:p w14:paraId="645DC1D7" w14:textId="77777777" w:rsidR="006C56ED" w:rsidRPr="00ED4A78" w:rsidRDefault="006C56ED">
            <w:pPr>
              <w:ind w:left="1080" w:hanging="1080"/>
              <w:rPr>
                <w:rFonts w:asciiTheme="majorBidi" w:hAnsiTheme="majorBidi" w:cstheme="majorBidi"/>
                <w:b/>
                <w:bCs/>
              </w:rPr>
            </w:pPr>
            <w:r w:rsidRPr="00ED4A78">
              <w:rPr>
                <w:rFonts w:asciiTheme="majorBidi" w:hAnsiTheme="majorBidi" w:cstheme="majorBidi"/>
                <w:b/>
                <w:bCs/>
              </w:rPr>
              <w:t>3.</w:t>
            </w:r>
          </w:p>
        </w:tc>
        <w:tc>
          <w:tcPr>
            <w:tcW w:w="3396" w:type="dxa"/>
          </w:tcPr>
          <w:p w14:paraId="7BE240D9" w14:textId="77777777" w:rsidR="006C56ED" w:rsidRPr="00ED4A78" w:rsidRDefault="006C56ED">
            <w:pPr>
              <w:ind w:left="1080" w:hanging="1080"/>
              <w:rPr>
                <w:rFonts w:asciiTheme="majorBidi" w:hAnsiTheme="majorBidi" w:cstheme="majorBidi"/>
                <w:b/>
                <w:bCs/>
                <w:i/>
                <w:iCs/>
              </w:rPr>
            </w:pPr>
            <w:r w:rsidRPr="00ED4A78">
              <w:rPr>
                <w:rFonts w:asciiTheme="majorBidi" w:hAnsiTheme="majorBidi" w:cstheme="majorBidi"/>
                <w:b/>
                <w:bCs/>
                <w:i/>
                <w:iCs/>
              </w:rPr>
              <w:t>Country:</w:t>
            </w:r>
            <w:r w:rsidRPr="00ED4A78">
              <w:rPr>
                <w:rFonts w:asciiTheme="majorBidi" w:hAnsiTheme="majorBidi" w:cstheme="majorBidi"/>
                <w:i/>
                <w:iCs/>
                <w:color w:val="EE0000"/>
                <w:sz w:val="20"/>
                <w:szCs w:val="20"/>
              </w:rPr>
              <w:t xml:space="preserve"> *</w:t>
            </w:r>
          </w:p>
          <w:p w14:paraId="31DECCAE" w14:textId="77777777" w:rsidR="006C56ED" w:rsidRPr="00ED4A78" w:rsidRDefault="006C56ED">
            <w:pPr>
              <w:ind w:left="1080" w:hanging="1080"/>
              <w:rPr>
                <w:rFonts w:asciiTheme="majorBidi" w:hAnsiTheme="majorBidi" w:cstheme="majorBidi"/>
                <w:b/>
                <w:bCs/>
                <w:i/>
                <w:iCs/>
              </w:rPr>
            </w:pPr>
          </w:p>
        </w:tc>
        <w:tc>
          <w:tcPr>
            <w:tcW w:w="5534" w:type="dxa"/>
          </w:tcPr>
          <w:p w14:paraId="4B5EEED3" w14:textId="77777777" w:rsidR="006C56ED" w:rsidRPr="00ED4A78" w:rsidRDefault="006C56ED">
            <w:pPr>
              <w:ind w:left="1080" w:hanging="1080"/>
              <w:rPr>
                <w:rFonts w:asciiTheme="majorBidi" w:hAnsiTheme="majorBidi" w:cstheme="majorBidi"/>
              </w:rPr>
            </w:pPr>
          </w:p>
        </w:tc>
      </w:tr>
      <w:tr w:rsidR="006C56ED" w:rsidRPr="00ED4A78" w14:paraId="08D7C475" w14:textId="77777777" w:rsidTr="00C03B6E">
        <w:tc>
          <w:tcPr>
            <w:tcW w:w="425" w:type="dxa"/>
          </w:tcPr>
          <w:p w14:paraId="6A8F7B59" w14:textId="77777777" w:rsidR="006C56ED" w:rsidRPr="00ED4A78" w:rsidRDefault="006C56ED">
            <w:pPr>
              <w:ind w:left="1080" w:hanging="1080"/>
              <w:rPr>
                <w:rFonts w:asciiTheme="majorBidi" w:hAnsiTheme="majorBidi" w:cstheme="majorBidi"/>
                <w:b/>
                <w:bCs/>
              </w:rPr>
            </w:pPr>
            <w:r w:rsidRPr="00ED4A78">
              <w:rPr>
                <w:rFonts w:asciiTheme="majorBidi" w:hAnsiTheme="majorBidi" w:cstheme="majorBidi"/>
                <w:b/>
                <w:bCs/>
              </w:rPr>
              <w:t>4.</w:t>
            </w:r>
          </w:p>
        </w:tc>
        <w:tc>
          <w:tcPr>
            <w:tcW w:w="3396" w:type="dxa"/>
          </w:tcPr>
          <w:p w14:paraId="1D7BE9E3" w14:textId="77777777" w:rsidR="006C56ED" w:rsidRPr="00ED4A78" w:rsidRDefault="006C56ED">
            <w:pPr>
              <w:ind w:left="1080" w:hanging="1080"/>
              <w:rPr>
                <w:rFonts w:asciiTheme="majorBidi" w:hAnsiTheme="majorBidi" w:cstheme="majorBidi"/>
                <w:b/>
                <w:bCs/>
                <w:i/>
                <w:iCs/>
              </w:rPr>
            </w:pPr>
            <w:r w:rsidRPr="00ED4A78">
              <w:rPr>
                <w:rFonts w:asciiTheme="majorBidi" w:hAnsiTheme="majorBidi" w:cstheme="majorBidi"/>
                <w:b/>
                <w:bCs/>
                <w:i/>
                <w:iCs/>
              </w:rPr>
              <w:t>Functional Title:</w:t>
            </w:r>
            <w:r w:rsidRPr="00ED4A78">
              <w:rPr>
                <w:rFonts w:asciiTheme="majorBidi" w:hAnsiTheme="majorBidi" w:cstheme="majorBidi"/>
                <w:i/>
                <w:iCs/>
                <w:color w:val="EE0000"/>
                <w:sz w:val="20"/>
                <w:szCs w:val="20"/>
              </w:rPr>
              <w:t xml:space="preserve"> *</w:t>
            </w:r>
          </w:p>
          <w:p w14:paraId="35C87A2A" w14:textId="77777777" w:rsidR="006C56ED" w:rsidRPr="00ED4A78" w:rsidRDefault="006C56ED">
            <w:pPr>
              <w:ind w:left="1080" w:hanging="1080"/>
              <w:rPr>
                <w:rFonts w:asciiTheme="majorBidi" w:hAnsiTheme="majorBidi" w:cstheme="majorBidi"/>
                <w:b/>
                <w:bCs/>
                <w:i/>
                <w:iCs/>
              </w:rPr>
            </w:pPr>
          </w:p>
        </w:tc>
        <w:tc>
          <w:tcPr>
            <w:tcW w:w="5534" w:type="dxa"/>
          </w:tcPr>
          <w:p w14:paraId="670368C9" w14:textId="77777777" w:rsidR="006C56ED" w:rsidRPr="00ED4A78" w:rsidRDefault="006C56ED">
            <w:pPr>
              <w:ind w:left="1080" w:hanging="1080"/>
              <w:rPr>
                <w:rFonts w:asciiTheme="majorBidi" w:hAnsiTheme="majorBidi" w:cstheme="majorBidi"/>
              </w:rPr>
            </w:pPr>
          </w:p>
        </w:tc>
      </w:tr>
      <w:tr w:rsidR="006C56ED" w:rsidRPr="00ED4A78" w14:paraId="036F9C44" w14:textId="77777777" w:rsidTr="00C03B6E">
        <w:tc>
          <w:tcPr>
            <w:tcW w:w="425" w:type="dxa"/>
          </w:tcPr>
          <w:p w14:paraId="58988363" w14:textId="77777777" w:rsidR="006C56ED" w:rsidRPr="00ED4A78" w:rsidRDefault="006C56ED">
            <w:pPr>
              <w:rPr>
                <w:rFonts w:asciiTheme="majorBidi" w:hAnsiTheme="majorBidi" w:cstheme="majorBidi"/>
                <w:b/>
                <w:bCs/>
              </w:rPr>
            </w:pPr>
            <w:r w:rsidRPr="00ED4A78">
              <w:rPr>
                <w:rFonts w:asciiTheme="majorBidi" w:hAnsiTheme="majorBidi" w:cstheme="majorBidi"/>
                <w:b/>
                <w:bCs/>
              </w:rPr>
              <w:t>5.</w:t>
            </w:r>
          </w:p>
        </w:tc>
        <w:tc>
          <w:tcPr>
            <w:tcW w:w="3396" w:type="dxa"/>
          </w:tcPr>
          <w:p w14:paraId="74B2E9A0" w14:textId="4BAD5A50" w:rsidR="006C56ED" w:rsidRPr="00ED4A78" w:rsidRDefault="006C56ED" w:rsidP="00081877">
            <w:pPr>
              <w:jc w:val="left"/>
              <w:rPr>
                <w:rFonts w:asciiTheme="majorBidi" w:hAnsiTheme="majorBidi" w:cstheme="majorBidi"/>
                <w:i/>
                <w:iCs/>
              </w:rPr>
            </w:pPr>
            <w:r w:rsidRPr="00ED4A78">
              <w:rPr>
                <w:rFonts w:asciiTheme="majorBidi" w:hAnsiTheme="majorBidi" w:cstheme="majorBidi"/>
                <w:b/>
                <w:bCs/>
                <w:i/>
                <w:iCs/>
              </w:rPr>
              <w:t>Role in your organization</w:t>
            </w:r>
            <w:r w:rsidRPr="00ED4A78">
              <w:rPr>
                <w:rFonts w:asciiTheme="majorBidi" w:hAnsiTheme="majorBidi" w:cstheme="majorBidi"/>
              </w:rPr>
              <w:t xml:space="preserve"> (</w:t>
            </w:r>
            <w:r w:rsidRPr="00ED4A78">
              <w:rPr>
                <w:rFonts w:asciiTheme="majorBidi" w:hAnsiTheme="majorBidi" w:cstheme="majorBidi"/>
                <w:i/>
                <w:iCs/>
              </w:rPr>
              <w:t xml:space="preserve">Please describe your role and responsibility with respect to capacity-building and development): </w:t>
            </w:r>
            <w:r w:rsidRPr="00ED4A78">
              <w:rPr>
                <w:rFonts w:asciiTheme="majorBidi" w:hAnsiTheme="majorBidi" w:cstheme="majorBidi"/>
                <w:i/>
                <w:iCs/>
                <w:color w:val="EE0000"/>
                <w:sz w:val="20"/>
                <w:szCs w:val="20"/>
              </w:rPr>
              <w:t>*</w:t>
            </w:r>
          </w:p>
        </w:tc>
        <w:tc>
          <w:tcPr>
            <w:tcW w:w="5534" w:type="dxa"/>
          </w:tcPr>
          <w:p w14:paraId="0EB9A806" w14:textId="77777777" w:rsidR="006C56ED" w:rsidRPr="00ED4A78" w:rsidRDefault="006C56ED">
            <w:pPr>
              <w:ind w:left="1080" w:hanging="1080"/>
              <w:rPr>
                <w:rFonts w:asciiTheme="majorBidi" w:hAnsiTheme="majorBidi" w:cstheme="majorBidi"/>
              </w:rPr>
            </w:pPr>
          </w:p>
        </w:tc>
      </w:tr>
    </w:tbl>
    <w:p w14:paraId="78DFA6A7" w14:textId="66449B90" w:rsidR="006D328B" w:rsidRPr="00ED4A78" w:rsidRDefault="006D328B" w:rsidP="00C90905">
      <w:pPr>
        <w:ind w:left="1080" w:hanging="360"/>
        <w:rPr>
          <w:rFonts w:asciiTheme="majorBidi" w:hAnsiTheme="majorBidi" w:cstheme="majorBidi"/>
          <w:b/>
          <w:bCs/>
        </w:rPr>
      </w:pPr>
    </w:p>
    <w:p w14:paraId="44482E28" w14:textId="1E15DCC3" w:rsidR="006C56ED" w:rsidRPr="00ED4A78" w:rsidRDefault="00081877">
      <w:pPr>
        <w:pStyle w:val="CBDH2"/>
        <w:numPr>
          <w:ilvl w:val="0"/>
          <w:numId w:val="6"/>
        </w:numPr>
        <w:ind w:hanging="720"/>
        <w:jc w:val="left"/>
      </w:pPr>
      <w:r w:rsidRPr="00ED4A78">
        <w:t>Use of the long-term strategic framework in guiding capacity-building and development</w:t>
      </w:r>
    </w:p>
    <w:p w14:paraId="201F962A" w14:textId="77777777" w:rsidR="006C56ED" w:rsidRPr="00ED4A78" w:rsidRDefault="006C56ED" w:rsidP="006C56ED">
      <w:pPr>
        <w:pStyle w:val="ListParagraph"/>
        <w:ind w:left="1080"/>
        <w:jc w:val="lowKashida"/>
        <w:rPr>
          <w:rFonts w:asciiTheme="majorBidi" w:hAnsiTheme="majorBidi" w:cstheme="majorBidi"/>
          <w:sz w:val="20"/>
          <w:szCs w:val="20"/>
        </w:rPr>
      </w:pPr>
      <w:r w:rsidRPr="00ED4A78">
        <w:rPr>
          <w:rFonts w:asciiTheme="majorBidi" w:hAnsiTheme="majorBidi" w:cstheme="majorBidi"/>
          <w:sz w:val="20"/>
          <w:szCs w:val="20"/>
        </w:rPr>
        <w:t xml:space="preserve">When responding please refer to Annex I of document </w:t>
      </w:r>
      <w:hyperlink r:id="rId24" w:history="1">
        <w:r w:rsidRPr="00ED4A78">
          <w:rPr>
            <w:rStyle w:val="Hyperlink"/>
            <w:rFonts w:asciiTheme="majorBidi" w:hAnsiTheme="majorBidi" w:cstheme="majorBidi"/>
            <w:sz w:val="20"/>
            <w:szCs w:val="20"/>
          </w:rPr>
          <w:t>CBD/COP/DEC/15/8</w:t>
        </w:r>
      </w:hyperlink>
      <w:r w:rsidRPr="00ED4A78">
        <w:rPr>
          <w:rFonts w:asciiTheme="majorBidi" w:hAnsiTheme="majorBidi" w:cstheme="majorBidi"/>
          <w:sz w:val="20"/>
          <w:szCs w:val="20"/>
        </w:rPr>
        <w:t>.</w:t>
      </w:r>
    </w:p>
    <w:p w14:paraId="3B337D18" w14:textId="77777777" w:rsidR="006C56ED" w:rsidRPr="00ED4A78" w:rsidRDefault="006C56ED" w:rsidP="006C56ED">
      <w:pPr>
        <w:pStyle w:val="ListParagraph"/>
        <w:ind w:left="1080"/>
        <w:jc w:val="lowKashida"/>
        <w:rPr>
          <w:rFonts w:asciiTheme="majorBidi" w:hAnsiTheme="majorBidi" w:cstheme="majorBidi"/>
          <w:sz w:val="20"/>
          <w:szCs w:val="20"/>
        </w:rPr>
      </w:pPr>
      <w:r w:rsidRPr="00ED4A78">
        <w:rPr>
          <w:rFonts w:asciiTheme="majorBidi" w:hAnsiTheme="majorBidi" w:cstheme="majorBidi"/>
          <w:i/>
          <w:iCs/>
          <w:color w:val="EE0000"/>
          <w:sz w:val="20"/>
          <w:szCs w:val="20"/>
        </w:rPr>
        <w:t>*</w:t>
      </w:r>
      <w:r w:rsidRPr="00ED4A78">
        <w:rPr>
          <w:rFonts w:asciiTheme="majorBidi" w:hAnsiTheme="majorBidi" w:cstheme="majorBidi"/>
          <w:i/>
          <w:iCs/>
          <w:sz w:val="20"/>
          <w:szCs w:val="20"/>
        </w:rPr>
        <w:t xml:space="preserve"> Required</w:t>
      </w:r>
    </w:p>
    <w:p w14:paraId="4152D09E" w14:textId="77777777" w:rsidR="006C56ED" w:rsidRPr="00ED4A78" w:rsidRDefault="006C56ED" w:rsidP="006C56ED">
      <w:pPr>
        <w:pStyle w:val="ListParagraph"/>
        <w:ind w:left="1080"/>
        <w:rPr>
          <w:rFonts w:asciiTheme="majorBidi" w:hAnsiTheme="majorBidi" w:cstheme="majorBidi"/>
          <w:b/>
          <w:bCs/>
        </w:rPr>
      </w:pPr>
    </w:p>
    <w:p w14:paraId="211A2181" w14:textId="77777777" w:rsidR="006C56ED" w:rsidRPr="00ED4A78" w:rsidRDefault="006C56ED">
      <w:pPr>
        <w:pStyle w:val="ListParagraph"/>
        <w:numPr>
          <w:ilvl w:val="0"/>
          <w:numId w:val="3"/>
        </w:numPr>
        <w:rPr>
          <w:rFonts w:asciiTheme="majorBidi" w:hAnsiTheme="majorBidi" w:cstheme="majorBidi"/>
        </w:rPr>
      </w:pPr>
      <w:r w:rsidRPr="00ED4A78">
        <w:rPr>
          <w:rFonts w:asciiTheme="majorBidi" w:hAnsiTheme="majorBidi" w:cstheme="majorBidi"/>
        </w:rPr>
        <w:t xml:space="preserve">Did you participate in the development and negotiation of the </w:t>
      </w:r>
      <w:hyperlink r:id="rId25" w:history="1">
        <w:r w:rsidRPr="00ED4A78">
          <w:rPr>
            <w:rStyle w:val="Hyperlink"/>
            <w:rFonts w:asciiTheme="majorBidi" w:hAnsiTheme="majorBidi" w:cstheme="majorBidi"/>
          </w:rPr>
          <w:t>long-term strategic framework for capacity-building and development</w:t>
        </w:r>
      </w:hyperlink>
      <w:r w:rsidRPr="00ED4A78">
        <w:rPr>
          <w:rFonts w:asciiTheme="majorBidi" w:hAnsiTheme="majorBidi" w:cstheme="majorBidi"/>
        </w:rPr>
        <w:t xml:space="preserve"> before and during COP15 (2019-2022)?</w:t>
      </w:r>
      <w:r w:rsidRPr="00ED4A78">
        <w:rPr>
          <w:rFonts w:asciiTheme="majorBidi" w:hAnsiTheme="majorBidi" w:cstheme="majorBidi"/>
          <w:i/>
          <w:iCs/>
          <w:color w:val="EE0000"/>
          <w:sz w:val="20"/>
          <w:szCs w:val="20"/>
        </w:rPr>
        <w:t xml:space="preserve"> *</w:t>
      </w:r>
      <w:r w:rsidRPr="00ED4A78">
        <w:rPr>
          <w:rFonts w:asciiTheme="majorBidi" w:hAnsiTheme="majorBidi" w:cstheme="majorBidi"/>
        </w:rPr>
        <w:br/>
      </w:r>
    </w:p>
    <w:tbl>
      <w:tblPr>
        <w:tblStyle w:val="TableGrid"/>
        <w:tblW w:w="0" w:type="auto"/>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8"/>
        <w:gridCol w:w="7512"/>
      </w:tblGrid>
      <w:tr w:rsidR="006C56ED" w:rsidRPr="00ED4A78" w14:paraId="24F54393" w14:textId="77777777">
        <w:tc>
          <w:tcPr>
            <w:tcW w:w="758" w:type="dxa"/>
          </w:tcPr>
          <w:p w14:paraId="02841F1E" w14:textId="77777777" w:rsidR="006C56ED" w:rsidRPr="00ED4A78" w:rsidRDefault="006C56ED" w:rsidP="00C5532C">
            <w:pPr>
              <w:pStyle w:val="ListParagraph"/>
              <w:ind w:left="0"/>
              <w:rPr>
                <w:rFonts w:asciiTheme="majorBidi" w:hAnsiTheme="majorBidi" w:cstheme="majorBidi"/>
              </w:rPr>
            </w:pPr>
            <w:r w:rsidRPr="00ED4A78">
              <w:rPr>
                <w:rFonts w:asciiTheme="majorBidi" w:hAnsiTheme="majorBidi" w:cstheme="majorBidi"/>
              </w:rPr>
              <w:t xml:space="preserve">   </w:t>
            </w:r>
            <w:sdt>
              <w:sdtPr>
                <w:rPr>
                  <w:rFonts w:asciiTheme="majorBidi" w:hAnsiTheme="majorBidi" w:cstheme="majorBidi"/>
                </w:rPr>
                <w:id w:val="-1652364640"/>
                <w14:checkbox>
                  <w14:checked w14:val="0"/>
                  <w14:checkedState w14:val="00FE" w14:font="Wingdings"/>
                  <w14:uncheckedState w14:val="2610" w14:font="MS Gothic"/>
                </w14:checkbox>
              </w:sdtPr>
              <w:sdtContent>
                <w:r w:rsidRPr="00ED4A78">
                  <w:rPr>
                    <w:rFonts w:ascii="Segoe UI Symbol" w:eastAsia="MS Gothic" w:hAnsi="Segoe UI Symbol" w:cs="Segoe UI Symbol"/>
                  </w:rPr>
                  <w:t>☐</w:t>
                </w:r>
              </w:sdtContent>
            </w:sdt>
          </w:p>
        </w:tc>
        <w:tc>
          <w:tcPr>
            <w:tcW w:w="7512" w:type="dxa"/>
          </w:tcPr>
          <w:p w14:paraId="21AA7FCB" w14:textId="77777777" w:rsidR="006C56ED" w:rsidRPr="00ED4A78" w:rsidRDefault="006C56ED" w:rsidP="00C5532C">
            <w:pPr>
              <w:pStyle w:val="ListParagraph"/>
              <w:ind w:left="0"/>
              <w:rPr>
                <w:rFonts w:asciiTheme="majorBidi" w:hAnsiTheme="majorBidi" w:cstheme="majorBidi"/>
              </w:rPr>
            </w:pPr>
            <w:r w:rsidRPr="00ED4A78">
              <w:rPr>
                <w:rFonts w:asciiTheme="majorBidi" w:hAnsiTheme="majorBidi" w:cstheme="majorBidi"/>
                <w:b/>
                <w:bCs/>
              </w:rPr>
              <w:t>Yes</w:t>
            </w:r>
          </w:p>
        </w:tc>
      </w:tr>
      <w:tr w:rsidR="006C56ED" w:rsidRPr="00ED4A78" w14:paraId="657DAEF2" w14:textId="77777777">
        <w:tc>
          <w:tcPr>
            <w:tcW w:w="758" w:type="dxa"/>
          </w:tcPr>
          <w:p w14:paraId="702E2B0D" w14:textId="77777777" w:rsidR="006C56ED" w:rsidRPr="00ED4A78" w:rsidRDefault="006C56ED" w:rsidP="00C5532C">
            <w:pPr>
              <w:pStyle w:val="ListParagraph"/>
              <w:ind w:left="0"/>
              <w:rPr>
                <w:rFonts w:asciiTheme="majorBidi" w:hAnsiTheme="majorBidi" w:cstheme="majorBidi"/>
              </w:rPr>
            </w:pPr>
            <w:r w:rsidRPr="00ED4A78">
              <w:rPr>
                <w:rFonts w:asciiTheme="majorBidi" w:hAnsiTheme="majorBidi" w:cstheme="majorBidi"/>
              </w:rPr>
              <w:t xml:space="preserve">   </w:t>
            </w:r>
            <w:sdt>
              <w:sdtPr>
                <w:rPr>
                  <w:rFonts w:asciiTheme="majorBidi" w:hAnsiTheme="majorBidi" w:cstheme="majorBidi"/>
                </w:rPr>
                <w:id w:val="1913505907"/>
                <w14:checkbox>
                  <w14:checked w14:val="0"/>
                  <w14:checkedState w14:val="00FE" w14:font="Wingdings"/>
                  <w14:uncheckedState w14:val="2610" w14:font="MS Gothic"/>
                </w14:checkbox>
              </w:sdtPr>
              <w:sdtContent>
                <w:r w:rsidRPr="00ED4A78">
                  <w:rPr>
                    <w:rFonts w:ascii="Segoe UI Symbol" w:eastAsia="MS Gothic" w:hAnsi="Segoe UI Symbol" w:cs="Segoe UI Symbol"/>
                  </w:rPr>
                  <w:t>☐</w:t>
                </w:r>
              </w:sdtContent>
            </w:sdt>
          </w:p>
        </w:tc>
        <w:tc>
          <w:tcPr>
            <w:tcW w:w="7512" w:type="dxa"/>
          </w:tcPr>
          <w:p w14:paraId="36368AF5" w14:textId="77777777" w:rsidR="006C56ED" w:rsidRPr="00ED4A78" w:rsidRDefault="006C56ED" w:rsidP="00C5532C">
            <w:pPr>
              <w:pStyle w:val="ListParagraph"/>
              <w:ind w:left="0"/>
              <w:rPr>
                <w:rFonts w:asciiTheme="majorBidi" w:hAnsiTheme="majorBidi" w:cstheme="majorBidi"/>
              </w:rPr>
            </w:pPr>
            <w:r w:rsidRPr="00ED4A78">
              <w:rPr>
                <w:rFonts w:asciiTheme="majorBidi" w:hAnsiTheme="majorBidi" w:cstheme="majorBidi"/>
                <w:b/>
                <w:bCs/>
              </w:rPr>
              <w:t xml:space="preserve">No </w:t>
            </w:r>
          </w:p>
        </w:tc>
      </w:tr>
    </w:tbl>
    <w:p w14:paraId="21AD60DE" w14:textId="77777777" w:rsidR="006C56ED" w:rsidRPr="00ED4A78" w:rsidRDefault="006C56ED" w:rsidP="00C5532C">
      <w:pPr>
        <w:pStyle w:val="ListParagraph"/>
        <w:ind w:left="1080"/>
        <w:rPr>
          <w:rFonts w:asciiTheme="majorBidi" w:hAnsiTheme="majorBidi" w:cstheme="majorBidi"/>
        </w:rPr>
      </w:pPr>
    </w:p>
    <w:p w14:paraId="61E22F46" w14:textId="77777777" w:rsidR="006C56ED" w:rsidRPr="00ED4A78" w:rsidRDefault="006C56ED">
      <w:pPr>
        <w:pStyle w:val="ListParagraph"/>
        <w:numPr>
          <w:ilvl w:val="0"/>
          <w:numId w:val="3"/>
        </w:numPr>
        <w:rPr>
          <w:rFonts w:asciiTheme="majorBidi" w:hAnsiTheme="majorBidi" w:cstheme="majorBidi"/>
        </w:rPr>
      </w:pPr>
      <w:r w:rsidRPr="00ED4A78">
        <w:rPr>
          <w:rFonts w:asciiTheme="majorBidi" w:hAnsiTheme="majorBidi" w:cstheme="majorBidi"/>
        </w:rPr>
        <w:t xml:space="preserve">How familiar are you with the </w:t>
      </w:r>
      <w:hyperlink r:id="rId26" w:history="1">
        <w:r w:rsidRPr="00ED4A78">
          <w:rPr>
            <w:rStyle w:val="Hyperlink"/>
            <w:rFonts w:asciiTheme="majorBidi" w:hAnsiTheme="majorBidi" w:cstheme="majorBidi"/>
          </w:rPr>
          <w:t>long-term strategic framework for capacity-building and development</w:t>
        </w:r>
      </w:hyperlink>
      <w:r w:rsidRPr="00ED4A78">
        <w:rPr>
          <w:rFonts w:asciiTheme="majorBidi" w:hAnsiTheme="majorBidi" w:cstheme="majorBidi"/>
        </w:rPr>
        <w:t xml:space="preserve"> (LTSF)?</w:t>
      </w:r>
      <w:r w:rsidRPr="00ED4A78">
        <w:rPr>
          <w:rFonts w:asciiTheme="majorBidi" w:hAnsiTheme="majorBidi" w:cstheme="majorBidi"/>
          <w:i/>
          <w:iCs/>
          <w:color w:val="EE0000"/>
          <w:sz w:val="20"/>
          <w:szCs w:val="20"/>
        </w:rPr>
        <w:t xml:space="preserve"> *</w:t>
      </w:r>
    </w:p>
    <w:p w14:paraId="7ADB3AF0" w14:textId="77777777" w:rsidR="003E46AA" w:rsidRPr="00ED4A78" w:rsidRDefault="003E46AA" w:rsidP="00D67475">
      <w:pPr>
        <w:pStyle w:val="ListParagraph"/>
        <w:ind w:left="1080"/>
        <w:rPr>
          <w:rFonts w:asciiTheme="majorBidi" w:hAnsiTheme="majorBidi" w:cstheme="majorBidi"/>
        </w:rPr>
      </w:pPr>
    </w:p>
    <w:p w14:paraId="3D3C79DB" w14:textId="5045F556" w:rsidR="006C56ED" w:rsidRPr="00ED4A78" w:rsidRDefault="006C56ED" w:rsidP="00D67475">
      <w:pPr>
        <w:pStyle w:val="ListParagraph"/>
        <w:ind w:left="1080"/>
        <w:rPr>
          <w:rFonts w:asciiTheme="majorBidi" w:hAnsiTheme="majorBidi" w:cstheme="majorBidi"/>
        </w:rPr>
      </w:pPr>
      <w:r w:rsidRPr="00ED4A78">
        <w:rPr>
          <w:rFonts w:asciiTheme="majorBidi" w:hAnsiTheme="majorBidi" w:cstheme="majorBidi"/>
        </w:rPr>
        <w:lastRenderedPageBreak/>
        <w:t>Please select one:</w:t>
      </w:r>
    </w:p>
    <w:tbl>
      <w:tblPr>
        <w:tblStyle w:val="TableGrid"/>
        <w:tblW w:w="8630" w:type="dxa"/>
        <w:tblInd w:w="11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937"/>
      </w:tblGrid>
      <w:tr w:rsidR="006C56ED" w:rsidRPr="00ED4A78" w14:paraId="3C416120" w14:textId="77777777">
        <w:trPr>
          <w:trHeight w:val="580"/>
        </w:trPr>
        <w:tc>
          <w:tcPr>
            <w:tcW w:w="693" w:type="dxa"/>
          </w:tcPr>
          <w:p w14:paraId="541B8FD6" w14:textId="77777777" w:rsidR="006C56ED" w:rsidRPr="00ED4A78" w:rsidRDefault="00000000" w:rsidP="00D67475">
            <w:pPr>
              <w:pStyle w:val="ListParagraph"/>
              <w:ind w:left="0"/>
              <w:rPr>
                <w:rFonts w:asciiTheme="majorBidi" w:hAnsiTheme="majorBidi" w:cstheme="majorBidi"/>
              </w:rPr>
            </w:pPr>
            <w:sdt>
              <w:sdtPr>
                <w:rPr>
                  <w:rFonts w:asciiTheme="majorBidi" w:hAnsiTheme="majorBidi" w:cstheme="majorBidi"/>
                </w:rPr>
                <w:id w:val="1088734022"/>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p>
        </w:tc>
        <w:tc>
          <w:tcPr>
            <w:tcW w:w="7937" w:type="dxa"/>
          </w:tcPr>
          <w:p w14:paraId="4069F74F" w14:textId="77777777" w:rsidR="006C56ED" w:rsidRPr="00ED4A78" w:rsidRDefault="006C56ED" w:rsidP="00D67475">
            <w:pPr>
              <w:pStyle w:val="ListParagraph"/>
              <w:ind w:left="0"/>
              <w:rPr>
                <w:rFonts w:asciiTheme="majorBidi" w:hAnsiTheme="majorBidi" w:cstheme="majorBidi"/>
              </w:rPr>
            </w:pPr>
            <w:r w:rsidRPr="00ED4A78">
              <w:rPr>
                <w:rFonts w:asciiTheme="majorBidi" w:hAnsiTheme="majorBidi" w:cstheme="majorBidi"/>
                <w:b/>
                <w:bCs/>
              </w:rPr>
              <w:t>Very familiar</w:t>
            </w:r>
            <w:r w:rsidRPr="00ED4A78">
              <w:rPr>
                <w:rFonts w:asciiTheme="majorBidi" w:hAnsiTheme="majorBidi" w:cstheme="majorBidi"/>
              </w:rPr>
              <w:t xml:space="preserve"> </w:t>
            </w:r>
            <w:r w:rsidRPr="00ED4A78">
              <w:rPr>
                <w:rFonts w:asciiTheme="majorBidi" w:hAnsiTheme="majorBidi" w:cstheme="majorBidi"/>
                <w:i/>
                <w:iCs/>
              </w:rPr>
              <w:t>(I have a good understanding of the LTSF and am familiar with its content and practical application)</w:t>
            </w:r>
          </w:p>
        </w:tc>
      </w:tr>
      <w:tr w:rsidR="006C56ED" w:rsidRPr="00ED4A78" w14:paraId="6FC6991C" w14:textId="77777777">
        <w:trPr>
          <w:trHeight w:val="561"/>
        </w:trPr>
        <w:tc>
          <w:tcPr>
            <w:tcW w:w="693" w:type="dxa"/>
          </w:tcPr>
          <w:p w14:paraId="3337D0C8" w14:textId="77777777" w:rsidR="006C56ED" w:rsidRPr="00ED4A78" w:rsidRDefault="00000000" w:rsidP="00D67475">
            <w:pPr>
              <w:pStyle w:val="ListParagraph"/>
              <w:ind w:left="0"/>
              <w:rPr>
                <w:rFonts w:asciiTheme="majorBidi" w:hAnsiTheme="majorBidi" w:cstheme="majorBidi"/>
              </w:rPr>
            </w:pPr>
            <w:sdt>
              <w:sdtPr>
                <w:rPr>
                  <w:rFonts w:asciiTheme="majorBidi" w:hAnsiTheme="majorBidi" w:cstheme="majorBidi"/>
                </w:rPr>
                <w:id w:val="-2084442584"/>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p>
        </w:tc>
        <w:tc>
          <w:tcPr>
            <w:tcW w:w="7937" w:type="dxa"/>
          </w:tcPr>
          <w:p w14:paraId="7F515F6B" w14:textId="77777777" w:rsidR="006C56ED" w:rsidRPr="00ED4A78" w:rsidRDefault="006C56ED" w:rsidP="00D67475">
            <w:pPr>
              <w:pStyle w:val="ListParagraph"/>
              <w:ind w:left="0"/>
              <w:rPr>
                <w:rFonts w:asciiTheme="majorBidi" w:hAnsiTheme="majorBidi" w:cstheme="majorBidi"/>
              </w:rPr>
            </w:pPr>
            <w:r w:rsidRPr="00ED4A78">
              <w:rPr>
                <w:rFonts w:asciiTheme="majorBidi" w:hAnsiTheme="majorBidi" w:cstheme="majorBidi"/>
                <w:b/>
                <w:bCs/>
              </w:rPr>
              <w:t>Moderately familiar</w:t>
            </w:r>
            <w:r w:rsidRPr="00ED4A78">
              <w:rPr>
                <w:rFonts w:asciiTheme="majorBidi" w:hAnsiTheme="majorBidi" w:cstheme="majorBidi"/>
              </w:rPr>
              <w:t xml:space="preserve"> </w:t>
            </w:r>
            <w:r w:rsidRPr="00ED4A78">
              <w:rPr>
                <w:rFonts w:asciiTheme="majorBidi" w:hAnsiTheme="majorBidi" w:cstheme="majorBidi"/>
                <w:i/>
                <w:iCs/>
              </w:rPr>
              <w:t>(I am aware of the LTSF and have a general understanding of its purpose, but limited knowledge of its details or how to apply it in practice)</w:t>
            </w:r>
          </w:p>
        </w:tc>
      </w:tr>
      <w:tr w:rsidR="006C56ED" w:rsidRPr="00ED4A78" w14:paraId="264D9D04" w14:textId="77777777">
        <w:trPr>
          <w:trHeight w:val="568"/>
        </w:trPr>
        <w:tc>
          <w:tcPr>
            <w:tcW w:w="693" w:type="dxa"/>
          </w:tcPr>
          <w:p w14:paraId="30ECB026" w14:textId="77777777" w:rsidR="006C56ED" w:rsidRPr="00ED4A78" w:rsidRDefault="00000000" w:rsidP="00D67475">
            <w:pPr>
              <w:pStyle w:val="ListParagraph"/>
              <w:ind w:left="0"/>
              <w:rPr>
                <w:rFonts w:asciiTheme="majorBidi" w:hAnsiTheme="majorBidi" w:cstheme="majorBidi"/>
              </w:rPr>
            </w:pPr>
            <w:sdt>
              <w:sdtPr>
                <w:rPr>
                  <w:rFonts w:asciiTheme="majorBidi" w:hAnsiTheme="majorBidi" w:cstheme="majorBidi"/>
                </w:rPr>
                <w:id w:val="453222715"/>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p>
        </w:tc>
        <w:tc>
          <w:tcPr>
            <w:tcW w:w="7937" w:type="dxa"/>
          </w:tcPr>
          <w:p w14:paraId="032E67B8" w14:textId="77777777" w:rsidR="006C56ED" w:rsidRPr="00ED4A78" w:rsidRDefault="006C56ED" w:rsidP="00D67475">
            <w:pPr>
              <w:pStyle w:val="ListParagraph"/>
              <w:ind w:left="0"/>
              <w:rPr>
                <w:rFonts w:asciiTheme="majorBidi" w:hAnsiTheme="majorBidi" w:cstheme="majorBidi"/>
              </w:rPr>
            </w:pPr>
            <w:r w:rsidRPr="00ED4A78">
              <w:rPr>
                <w:rFonts w:asciiTheme="majorBidi" w:hAnsiTheme="majorBidi" w:cstheme="majorBidi"/>
                <w:b/>
                <w:bCs/>
              </w:rPr>
              <w:t>Slightly familiar</w:t>
            </w:r>
            <w:r w:rsidRPr="00ED4A78">
              <w:rPr>
                <w:rFonts w:asciiTheme="majorBidi" w:hAnsiTheme="majorBidi" w:cstheme="majorBidi"/>
              </w:rPr>
              <w:t xml:space="preserve"> </w:t>
            </w:r>
            <w:r w:rsidRPr="00ED4A78">
              <w:rPr>
                <w:rFonts w:asciiTheme="majorBidi" w:hAnsiTheme="majorBidi" w:cstheme="majorBidi"/>
                <w:i/>
                <w:iCs/>
              </w:rPr>
              <w:t>(I have heard of the LTSF, but have little or no understanding of its content or practical application)</w:t>
            </w:r>
            <w:r w:rsidRPr="00ED4A78">
              <w:rPr>
                <w:rFonts w:asciiTheme="majorBidi" w:hAnsiTheme="majorBidi" w:cstheme="majorBidi"/>
              </w:rPr>
              <w:t xml:space="preserve"> (go to Q23)</w:t>
            </w:r>
          </w:p>
        </w:tc>
      </w:tr>
      <w:tr w:rsidR="006C56ED" w:rsidRPr="00ED4A78" w14:paraId="4C79538C" w14:textId="77777777">
        <w:tc>
          <w:tcPr>
            <w:tcW w:w="693" w:type="dxa"/>
          </w:tcPr>
          <w:p w14:paraId="0A8D6B84" w14:textId="77777777" w:rsidR="006C56ED" w:rsidRPr="00ED4A78" w:rsidRDefault="00000000" w:rsidP="00D67475">
            <w:pPr>
              <w:pStyle w:val="ListParagraph"/>
              <w:ind w:left="0"/>
              <w:rPr>
                <w:rFonts w:asciiTheme="majorBidi" w:hAnsiTheme="majorBidi" w:cstheme="majorBidi"/>
              </w:rPr>
            </w:pPr>
            <w:sdt>
              <w:sdtPr>
                <w:rPr>
                  <w:rFonts w:asciiTheme="majorBidi" w:hAnsiTheme="majorBidi" w:cstheme="majorBidi"/>
                </w:rPr>
                <w:id w:val="-1303834322"/>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p>
        </w:tc>
        <w:tc>
          <w:tcPr>
            <w:tcW w:w="7937" w:type="dxa"/>
          </w:tcPr>
          <w:p w14:paraId="6E624EE3" w14:textId="77777777" w:rsidR="006C56ED" w:rsidRPr="00ED4A78" w:rsidRDefault="006C56ED" w:rsidP="00D67475">
            <w:pPr>
              <w:pStyle w:val="ListParagraph"/>
              <w:ind w:left="0"/>
              <w:rPr>
                <w:rFonts w:asciiTheme="majorBidi" w:hAnsiTheme="majorBidi" w:cstheme="majorBidi"/>
              </w:rPr>
            </w:pPr>
            <w:r w:rsidRPr="00ED4A78">
              <w:rPr>
                <w:rFonts w:asciiTheme="majorBidi" w:hAnsiTheme="majorBidi" w:cstheme="majorBidi"/>
                <w:b/>
                <w:bCs/>
              </w:rPr>
              <w:t xml:space="preserve">Not at all familiar </w:t>
            </w:r>
            <w:r w:rsidRPr="00ED4A78">
              <w:rPr>
                <w:rFonts w:asciiTheme="majorBidi" w:hAnsiTheme="majorBidi" w:cstheme="majorBidi"/>
                <w:i/>
                <w:iCs/>
              </w:rPr>
              <w:t>(I am not aware of the LTSF and do not have knowledge of its content or purpose)</w:t>
            </w:r>
            <w:r w:rsidRPr="00ED4A78">
              <w:rPr>
                <w:rFonts w:asciiTheme="majorBidi" w:hAnsiTheme="majorBidi" w:cstheme="majorBidi"/>
                <w:b/>
                <w:bCs/>
              </w:rPr>
              <w:t xml:space="preserve"> </w:t>
            </w:r>
            <w:r w:rsidRPr="00ED4A78">
              <w:rPr>
                <w:rFonts w:asciiTheme="majorBidi" w:hAnsiTheme="majorBidi" w:cstheme="majorBidi"/>
              </w:rPr>
              <w:t>(go to Q23)</w:t>
            </w:r>
          </w:p>
        </w:tc>
      </w:tr>
    </w:tbl>
    <w:p w14:paraId="65871014" w14:textId="77777777" w:rsidR="006C56ED" w:rsidRPr="00ED4A78" w:rsidRDefault="006C56ED" w:rsidP="006C56ED">
      <w:pPr>
        <w:pStyle w:val="ListParagraph"/>
        <w:ind w:firstLine="698"/>
        <w:rPr>
          <w:rFonts w:asciiTheme="majorBidi" w:hAnsiTheme="majorBidi" w:cstheme="majorBidi"/>
        </w:rPr>
      </w:pPr>
    </w:p>
    <w:p w14:paraId="2900D5AE" w14:textId="77777777" w:rsidR="006C56ED" w:rsidRPr="00ED4A78" w:rsidRDefault="006C56ED">
      <w:pPr>
        <w:pStyle w:val="ListParagraph"/>
        <w:numPr>
          <w:ilvl w:val="0"/>
          <w:numId w:val="3"/>
        </w:numPr>
        <w:rPr>
          <w:rFonts w:asciiTheme="majorBidi" w:hAnsiTheme="majorBidi" w:cstheme="majorBidi"/>
        </w:rPr>
      </w:pPr>
      <w:r w:rsidRPr="00ED4A78">
        <w:rPr>
          <w:rFonts w:asciiTheme="majorBidi" w:hAnsiTheme="majorBidi" w:cstheme="majorBidi"/>
        </w:rPr>
        <w:t xml:space="preserve">Have you used the guidance provided in </w:t>
      </w:r>
      <w:hyperlink r:id="rId27" w:history="1">
        <w:r w:rsidRPr="00ED4A78">
          <w:rPr>
            <w:rStyle w:val="Hyperlink"/>
            <w:rFonts w:asciiTheme="majorBidi" w:hAnsiTheme="majorBidi" w:cstheme="majorBidi"/>
          </w:rPr>
          <w:t>long-term strategic framework</w:t>
        </w:r>
      </w:hyperlink>
      <w:r w:rsidRPr="00ED4A78">
        <w:rPr>
          <w:rFonts w:asciiTheme="majorBidi" w:hAnsiTheme="majorBidi" w:cstheme="majorBidi"/>
        </w:rPr>
        <w:t xml:space="preserve"> in designing your capacity development intervention(s) in support of the Kunming-Montreal Global Biodiversity Framework (KMGBF)?</w:t>
      </w:r>
      <w:r w:rsidRPr="00ED4A78">
        <w:rPr>
          <w:rFonts w:asciiTheme="majorBidi" w:hAnsiTheme="majorBidi" w:cstheme="majorBidi"/>
          <w:i/>
          <w:iCs/>
          <w:color w:val="EE0000"/>
          <w:sz w:val="20"/>
          <w:szCs w:val="20"/>
        </w:rPr>
        <w:t xml:space="preserve"> *</w:t>
      </w:r>
    </w:p>
    <w:p w14:paraId="20123540" w14:textId="77777777" w:rsidR="006C56ED" w:rsidRPr="00ED4A78" w:rsidRDefault="006C56ED" w:rsidP="00D67475">
      <w:pPr>
        <w:pStyle w:val="ListParagraph"/>
        <w:ind w:left="1080"/>
        <w:rPr>
          <w:rFonts w:asciiTheme="majorBidi" w:hAnsiTheme="majorBidi" w:cstheme="majorBidi"/>
        </w:rPr>
      </w:pPr>
    </w:p>
    <w:tbl>
      <w:tblPr>
        <w:tblStyle w:val="TableGrid"/>
        <w:tblW w:w="0" w:type="auto"/>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8"/>
        <w:gridCol w:w="7512"/>
      </w:tblGrid>
      <w:tr w:rsidR="006C56ED" w:rsidRPr="00ED4A78" w14:paraId="708E36E3" w14:textId="77777777">
        <w:tc>
          <w:tcPr>
            <w:tcW w:w="758" w:type="dxa"/>
          </w:tcPr>
          <w:p w14:paraId="7591A533" w14:textId="77777777" w:rsidR="006C56ED" w:rsidRPr="00ED4A78" w:rsidRDefault="006C56ED" w:rsidP="00D67475">
            <w:pPr>
              <w:pStyle w:val="ListParagraph"/>
              <w:ind w:left="0"/>
              <w:rPr>
                <w:rFonts w:asciiTheme="majorBidi" w:hAnsiTheme="majorBidi" w:cstheme="majorBidi"/>
              </w:rPr>
            </w:pPr>
            <w:r w:rsidRPr="00ED4A78">
              <w:rPr>
                <w:rFonts w:asciiTheme="majorBidi" w:hAnsiTheme="majorBidi" w:cstheme="majorBidi"/>
              </w:rPr>
              <w:t xml:space="preserve">   </w:t>
            </w:r>
            <w:sdt>
              <w:sdtPr>
                <w:rPr>
                  <w:rFonts w:asciiTheme="majorBidi" w:hAnsiTheme="majorBidi" w:cstheme="majorBidi"/>
                </w:rPr>
                <w:id w:val="1937254106"/>
                <w14:checkbox>
                  <w14:checked w14:val="0"/>
                  <w14:checkedState w14:val="00FE" w14:font="Wingdings"/>
                  <w14:uncheckedState w14:val="2610" w14:font="MS Gothic"/>
                </w14:checkbox>
              </w:sdtPr>
              <w:sdtContent>
                <w:r w:rsidRPr="00ED4A78">
                  <w:rPr>
                    <w:rFonts w:ascii="Segoe UI Symbol" w:eastAsia="MS Gothic" w:hAnsi="Segoe UI Symbol" w:cs="Segoe UI Symbol"/>
                  </w:rPr>
                  <w:t>☐</w:t>
                </w:r>
              </w:sdtContent>
            </w:sdt>
          </w:p>
        </w:tc>
        <w:tc>
          <w:tcPr>
            <w:tcW w:w="7512" w:type="dxa"/>
          </w:tcPr>
          <w:p w14:paraId="6F7B8445" w14:textId="77777777" w:rsidR="006C56ED" w:rsidRPr="00ED4A78" w:rsidRDefault="006C56ED" w:rsidP="00D67475">
            <w:pPr>
              <w:pStyle w:val="ListParagraph"/>
              <w:ind w:left="0"/>
              <w:rPr>
                <w:rFonts w:asciiTheme="majorBidi" w:hAnsiTheme="majorBidi" w:cstheme="majorBidi"/>
              </w:rPr>
            </w:pPr>
            <w:r w:rsidRPr="00ED4A78">
              <w:rPr>
                <w:rFonts w:asciiTheme="majorBidi" w:hAnsiTheme="majorBidi" w:cstheme="majorBidi"/>
                <w:b/>
                <w:bCs/>
              </w:rPr>
              <w:t>Yes</w:t>
            </w:r>
          </w:p>
        </w:tc>
      </w:tr>
      <w:tr w:rsidR="006C56ED" w:rsidRPr="00ED4A78" w14:paraId="66D5AE8E" w14:textId="77777777">
        <w:tc>
          <w:tcPr>
            <w:tcW w:w="758" w:type="dxa"/>
          </w:tcPr>
          <w:p w14:paraId="1ADC8AFE" w14:textId="77777777" w:rsidR="006C56ED" w:rsidRPr="00ED4A78" w:rsidRDefault="006C56ED" w:rsidP="00D67475">
            <w:pPr>
              <w:pStyle w:val="ListParagraph"/>
              <w:ind w:left="0"/>
              <w:rPr>
                <w:rFonts w:asciiTheme="majorBidi" w:hAnsiTheme="majorBidi" w:cstheme="majorBidi"/>
              </w:rPr>
            </w:pPr>
            <w:r w:rsidRPr="00ED4A78">
              <w:rPr>
                <w:rFonts w:asciiTheme="majorBidi" w:hAnsiTheme="majorBidi" w:cstheme="majorBidi"/>
              </w:rPr>
              <w:t xml:space="preserve">   </w:t>
            </w:r>
            <w:sdt>
              <w:sdtPr>
                <w:rPr>
                  <w:rFonts w:asciiTheme="majorBidi" w:hAnsiTheme="majorBidi" w:cstheme="majorBidi"/>
                </w:rPr>
                <w:id w:val="-997719659"/>
                <w14:checkbox>
                  <w14:checked w14:val="0"/>
                  <w14:checkedState w14:val="00FE" w14:font="Wingdings"/>
                  <w14:uncheckedState w14:val="2610" w14:font="MS Gothic"/>
                </w14:checkbox>
              </w:sdtPr>
              <w:sdtContent>
                <w:r w:rsidRPr="00ED4A78">
                  <w:rPr>
                    <w:rFonts w:ascii="Segoe UI Symbol" w:eastAsia="MS Gothic" w:hAnsi="Segoe UI Symbol" w:cs="Segoe UI Symbol"/>
                  </w:rPr>
                  <w:t>☐</w:t>
                </w:r>
              </w:sdtContent>
            </w:sdt>
          </w:p>
        </w:tc>
        <w:tc>
          <w:tcPr>
            <w:tcW w:w="7512" w:type="dxa"/>
          </w:tcPr>
          <w:p w14:paraId="19CCF4BD" w14:textId="0C7075D2" w:rsidR="006C56ED" w:rsidRPr="00ED4A78" w:rsidRDefault="006C56ED" w:rsidP="00D67475">
            <w:pPr>
              <w:pStyle w:val="ListParagraph"/>
              <w:ind w:left="0"/>
              <w:rPr>
                <w:rFonts w:asciiTheme="majorBidi" w:hAnsiTheme="majorBidi" w:cstheme="majorBidi"/>
              </w:rPr>
            </w:pPr>
            <w:r w:rsidRPr="00ED4A78">
              <w:rPr>
                <w:rFonts w:asciiTheme="majorBidi" w:hAnsiTheme="majorBidi" w:cstheme="majorBidi"/>
                <w:b/>
                <w:bCs/>
              </w:rPr>
              <w:t xml:space="preserve">No </w:t>
            </w:r>
            <w:r w:rsidRPr="00ED4A78">
              <w:rPr>
                <w:rFonts w:asciiTheme="majorBidi" w:hAnsiTheme="majorBidi" w:cstheme="majorBidi"/>
              </w:rPr>
              <w:t>(go to</w:t>
            </w:r>
            <w:r w:rsidR="00FA5825" w:rsidRPr="00ED4A78">
              <w:rPr>
                <w:rFonts w:asciiTheme="majorBidi" w:hAnsiTheme="majorBidi" w:cstheme="majorBidi"/>
              </w:rPr>
              <w:t xml:space="preserve"> Q11)</w:t>
            </w:r>
            <w:r w:rsidRPr="00ED4A78">
              <w:rPr>
                <w:rFonts w:asciiTheme="majorBidi" w:hAnsiTheme="majorBidi" w:cstheme="majorBidi"/>
              </w:rPr>
              <w:t xml:space="preserve"> </w:t>
            </w:r>
          </w:p>
        </w:tc>
      </w:tr>
    </w:tbl>
    <w:p w14:paraId="2E966AC2" w14:textId="77777777" w:rsidR="006C56ED" w:rsidRPr="00ED4A78" w:rsidRDefault="006C56ED" w:rsidP="00D67475">
      <w:pPr>
        <w:pStyle w:val="ListParagraph"/>
        <w:rPr>
          <w:rFonts w:asciiTheme="majorBidi" w:hAnsiTheme="majorBidi" w:cstheme="majorBidi"/>
          <w:b/>
          <w:bCs/>
        </w:rPr>
      </w:pPr>
    </w:p>
    <w:p w14:paraId="66B4623F" w14:textId="77777777" w:rsidR="006C56ED" w:rsidRPr="00ED4A78" w:rsidRDefault="006C56ED">
      <w:pPr>
        <w:pStyle w:val="ListParagraph"/>
        <w:numPr>
          <w:ilvl w:val="0"/>
          <w:numId w:val="3"/>
        </w:numPr>
        <w:rPr>
          <w:rFonts w:asciiTheme="majorBidi" w:hAnsiTheme="majorBidi" w:cstheme="majorBidi"/>
        </w:rPr>
      </w:pPr>
      <w:r w:rsidRPr="00ED4A78">
        <w:rPr>
          <w:rFonts w:asciiTheme="majorBidi" w:hAnsiTheme="majorBidi" w:cstheme="majorBidi"/>
          <w:b/>
          <w:bCs/>
        </w:rPr>
        <w:t xml:space="preserve">If yes, </w:t>
      </w:r>
      <w:r w:rsidRPr="00ED4A78">
        <w:rPr>
          <w:rFonts w:asciiTheme="majorBidi" w:hAnsiTheme="majorBidi" w:cstheme="majorBidi"/>
        </w:rPr>
        <w:t xml:space="preserve">how have you used the </w:t>
      </w:r>
      <w:hyperlink r:id="rId28" w:history="1">
        <w:r w:rsidRPr="00ED4A78">
          <w:rPr>
            <w:rStyle w:val="Hyperlink"/>
            <w:rFonts w:asciiTheme="majorBidi" w:hAnsiTheme="majorBidi" w:cstheme="majorBidi"/>
          </w:rPr>
          <w:t>long-term strategic framework</w:t>
        </w:r>
      </w:hyperlink>
      <w:r w:rsidRPr="00ED4A78">
        <w:rPr>
          <w:rFonts w:asciiTheme="majorBidi" w:hAnsiTheme="majorBidi" w:cstheme="majorBidi"/>
        </w:rPr>
        <w:t xml:space="preserve"> to guide capacity development intervention(s) in support of the Kunming-Montreal Global Biodiversity Framework? </w:t>
      </w:r>
      <w:r w:rsidRPr="00ED4A78">
        <w:rPr>
          <w:rFonts w:asciiTheme="majorBidi" w:hAnsiTheme="majorBidi" w:cstheme="majorBidi"/>
          <w:i/>
          <w:iCs/>
          <w:color w:val="EE0000"/>
          <w:sz w:val="20"/>
          <w:szCs w:val="20"/>
        </w:rPr>
        <w:t>*</w:t>
      </w:r>
      <w:r w:rsidRPr="00ED4A78">
        <w:rPr>
          <w:rFonts w:asciiTheme="majorBidi" w:hAnsiTheme="majorBidi" w:cstheme="majorBidi"/>
        </w:rPr>
        <w:t xml:space="preserve"> </w:t>
      </w:r>
    </w:p>
    <w:p w14:paraId="3129ED0B" w14:textId="688BC7A8" w:rsidR="006C56ED" w:rsidRPr="00ED4A78" w:rsidRDefault="006C56ED" w:rsidP="00D67475">
      <w:pPr>
        <w:pStyle w:val="ListParagraph"/>
        <w:ind w:left="1080"/>
        <w:rPr>
          <w:rFonts w:asciiTheme="majorBidi" w:hAnsiTheme="majorBidi" w:cstheme="majorBidi"/>
          <w:sz w:val="20"/>
          <w:szCs w:val="20"/>
        </w:rPr>
      </w:pPr>
      <w:r w:rsidRPr="00ED4A78">
        <w:rPr>
          <w:rFonts w:asciiTheme="majorBidi" w:hAnsiTheme="majorBidi" w:cstheme="majorBidi"/>
          <w:sz w:val="20"/>
          <w:szCs w:val="20"/>
        </w:rPr>
        <w:t>Please select all that apply:</w:t>
      </w:r>
    </w:p>
    <w:p w14:paraId="307796E3" w14:textId="77777777" w:rsidR="006C56ED" w:rsidRPr="00ED4A78" w:rsidRDefault="006C56ED" w:rsidP="00D67475">
      <w:pPr>
        <w:pStyle w:val="ListParagraph"/>
        <w:ind w:left="1080"/>
        <w:rPr>
          <w:rFonts w:asciiTheme="majorBidi" w:hAnsiTheme="majorBidi" w:cstheme="majorBidi"/>
          <w:sz w:val="20"/>
          <w:szCs w:val="20"/>
        </w:rPr>
      </w:pPr>
    </w:p>
    <w:tbl>
      <w:tblPr>
        <w:tblStyle w:val="TableGrid"/>
        <w:tblW w:w="0" w:type="auto"/>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8"/>
        <w:gridCol w:w="7512"/>
      </w:tblGrid>
      <w:tr w:rsidR="006C56ED" w:rsidRPr="00ED4A78" w14:paraId="628C4295" w14:textId="77777777">
        <w:trPr>
          <w:trHeight w:val="634"/>
        </w:trPr>
        <w:tc>
          <w:tcPr>
            <w:tcW w:w="758" w:type="dxa"/>
          </w:tcPr>
          <w:p w14:paraId="76E45EC6" w14:textId="77777777" w:rsidR="006C56ED" w:rsidRPr="00ED4A78" w:rsidRDefault="00000000" w:rsidP="00D67475">
            <w:pPr>
              <w:pStyle w:val="ListParagraph"/>
              <w:ind w:left="0"/>
              <w:rPr>
                <w:rFonts w:asciiTheme="majorBidi" w:hAnsiTheme="majorBidi" w:cstheme="majorBidi"/>
              </w:rPr>
            </w:pPr>
            <w:sdt>
              <w:sdtPr>
                <w:rPr>
                  <w:rFonts w:asciiTheme="majorBidi" w:hAnsiTheme="majorBidi" w:cstheme="majorBidi"/>
                </w:rPr>
                <w:id w:val="-498113992"/>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r w:rsidR="006C56ED" w:rsidRPr="00ED4A78">
              <w:rPr>
                <w:rFonts w:asciiTheme="majorBidi" w:hAnsiTheme="majorBidi" w:cstheme="majorBidi"/>
              </w:rPr>
              <w:t xml:space="preserve">  </w:t>
            </w:r>
          </w:p>
        </w:tc>
        <w:tc>
          <w:tcPr>
            <w:tcW w:w="7512" w:type="dxa"/>
          </w:tcPr>
          <w:p w14:paraId="3214C9BE" w14:textId="77777777" w:rsidR="006C56ED" w:rsidRPr="00ED4A78" w:rsidRDefault="006C56ED" w:rsidP="00D67475">
            <w:pPr>
              <w:pStyle w:val="ListParagraph"/>
              <w:ind w:left="0"/>
              <w:rPr>
                <w:rFonts w:asciiTheme="majorBidi" w:hAnsiTheme="majorBidi" w:cstheme="majorBidi"/>
              </w:rPr>
            </w:pPr>
            <w:r w:rsidRPr="00ED4A78">
              <w:rPr>
                <w:rFonts w:asciiTheme="majorBidi" w:hAnsiTheme="majorBidi" w:cstheme="majorBidi"/>
              </w:rPr>
              <w:t>Creation or revision of national biodiversity strategies and action plans (NBSAPs);</w:t>
            </w:r>
          </w:p>
        </w:tc>
      </w:tr>
      <w:tr w:rsidR="006C56ED" w:rsidRPr="00ED4A78" w14:paraId="060DA156" w14:textId="77777777">
        <w:trPr>
          <w:trHeight w:val="714"/>
        </w:trPr>
        <w:tc>
          <w:tcPr>
            <w:tcW w:w="758" w:type="dxa"/>
          </w:tcPr>
          <w:p w14:paraId="39E32FB0" w14:textId="77777777" w:rsidR="006C56ED" w:rsidRPr="00ED4A78" w:rsidRDefault="00000000" w:rsidP="00D67475">
            <w:pPr>
              <w:pStyle w:val="ListParagraph"/>
              <w:ind w:left="0"/>
              <w:rPr>
                <w:rFonts w:asciiTheme="majorBidi" w:hAnsiTheme="majorBidi" w:cstheme="majorBidi"/>
              </w:rPr>
            </w:pPr>
            <w:sdt>
              <w:sdtPr>
                <w:rPr>
                  <w:rFonts w:asciiTheme="majorBidi" w:hAnsiTheme="majorBidi" w:cstheme="majorBidi"/>
                </w:rPr>
                <w:id w:val="-1976285160"/>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r w:rsidR="006C56ED" w:rsidRPr="00ED4A78">
              <w:rPr>
                <w:rFonts w:asciiTheme="majorBidi" w:hAnsiTheme="majorBidi" w:cstheme="majorBidi"/>
              </w:rPr>
              <w:t xml:space="preserve">  </w:t>
            </w:r>
          </w:p>
        </w:tc>
        <w:tc>
          <w:tcPr>
            <w:tcW w:w="7512" w:type="dxa"/>
          </w:tcPr>
          <w:p w14:paraId="5BA93972" w14:textId="77777777" w:rsidR="006C56ED" w:rsidRPr="00ED4A78" w:rsidRDefault="006C56ED" w:rsidP="00D67475">
            <w:pPr>
              <w:pStyle w:val="ListParagraph"/>
              <w:ind w:left="0"/>
              <w:rPr>
                <w:rFonts w:asciiTheme="majorBidi" w:hAnsiTheme="majorBidi" w:cstheme="majorBidi"/>
              </w:rPr>
            </w:pPr>
            <w:r w:rsidRPr="00ED4A78">
              <w:rPr>
                <w:rFonts w:asciiTheme="majorBidi" w:hAnsiTheme="majorBidi" w:cstheme="majorBidi"/>
              </w:rPr>
              <w:t>Creation of a capacity development plan (at entity, subnational, national, regional, level) to support implementation of the NBSAP;</w:t>
            </w:r>
          </w:p>
        </w:tc>
      </w:tr>
      <w:tr w:rsidR="006C56ED" w:rsidRPr="00ED4A78" w14:paraId="09B700F7" w14:textId="77777777">
        <w:tc>
          <w:tcPr>
            <w:tcW w:w="758" w:type="dxa"/>
          </w:tcPr>
          <w:p w14:paraId="53F30854" w14:textId="77777777" w:rsidR="006C56ED" w:rsidRPr="00ED4A78" w:rsidRDefault="00000000" w:rsidP="00D67475">
            <w:pPr>
              <w:pStyle w:val="ListParagraph"/>
              <w:ind w:left="0"/>
              <w:rPr>
                <w:rFonts w:asciiTheme="majorBidi" w:hAnsiTheme="majorBidi" w:cstheme="majorBidi"/>
              </w:rPr>
            </w:pPr>
            <w:sdt>
              <w:sdtPr>
                <w:rPr>
                  <w:rFonts w:asciiTheme="majorBidi" w:hAnsiTheme="majorBidi" w:cstheme="majorBidi"/>
                </w:rPr>
                <w:id w:val="-1195535401"/>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r w:rsidR="006C56ED" w:rsidRPr="00ED4A78">
              <w:rPr>
                <w:rFonts w:asciiTheme="majorBidi" w:hAnsiTheme="majorBidi" w:cstheme="majorBidi"/>
              </w:rPr>
              <w:t xml:space="preserve">  </w:t>
            </w:r>
          </w:p>
        </w:tc>
        <w:tc>
          <w:tcPr>
            <w:tcW w:w="7512" w:type="dxa"/>
          </w:tcPr>
          <w:p w14:paraId="2D935F2D" w14:textId="77777777" w:rsidR="006C56ED" w:rsidRPr="00ED4A78" w:rsidRDefault="006C56ED" w:rsidP="00D67475">
            <w:pPr>
              <w:pStyle w:val="ListParagraph"/>
              <w:ind w:left="0"/>
              <w:rPr>
                <w:rFonts w:asciiTheme="majorBidi" w:hAnsiTheme="majorBidi" w:cstheme="majorBidi"/>
              </w:rPr>
            </w:pPr>
            <w:r w:rsidRPr="00ED4A78">
              <w:rPr>
                <w:rFonts w:asciiTheme="majorBidi" w:hAnsiTheme="majorBidi" w:cstheme="majorBidi"/>
              </w:rPr>
              <w:t>Setting national targets on capacity development;</w:t>
            </w:r>
          </w:p>
        </w:tc>
      </w:tr>
      <w:tr w:rsidR="006C56ED" w:rsidRPr="00ED4A78" w14:paraId="3A389C92" w14:textId="77777777">
        <w:trPr>
          <w:trHeight w:val="993"/>
        </w:trPr>
        <w:tc>
          <w:tcPr>
            <w:tcW w:w="758" w:type="dxa"/>
          </w:tcPr>
          <w:p w14:paraId="4CACBF5F" w14:textId="77777777" w:rsidR="006C56ED" w:rsidRPr="00ED4A78" w:rsidRDefault="00000000" w:rsidP="00D67475">
            <w:pPr>
              <w:pStyle w:val="ListParagraph"/>
              <w:ind w:left="0"/>
              <w:rPr>
                <w:rFonts w:asciiTheme="majorBidi" w:hAnsiTheme="majorBidi" w:cstheme="majorBidi"/>
              </w:rPr>
            </w:pPr>
            <w:sdt>
              <w:sdtPr>
                <w:rPr>
                  <w:rFonts w:asciiTheme="majorBidi" w:hAnsiTheme="majorBidi" w:cstheme="majorBidi"/>
                </w:rPr>
                <w:id w:val="-1579978700"/>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r w:rsidR="006C56ED" w:rsidRPr="00ED4A78">
              <w:rPr>
                <w:rFonts w:asciiTheme="majorBidi" w:hAnsiTheme="majorBidi" w:cstheme="majorBidi"/>
              </w:rPr>
              <w:t xml:space="preserve">  </w:t>
            </w:r>
          </w:p>
        </w:tc>
        <w:tc>
          <w:tcPr>
            <w:tcW w:w="7512" w:type="dxa"/>
          </w:tcPr>
          <w:p w14:paraId="1A368FD5" w14:textId="77777777" w:rsidR="006C56ED" w:rsidRPr="00ED4A78" w:rsidRDefault="006C56ED" w:rsidP="00D67475">
            <w:pPr>
              <w:pStyle w:val="ListParagraph"/>
              <w:ind w:left="0"/>
              <w:rPr>
                <w:rFonts w:asciiTheme="majorBidi" w:hAnsiTheme="majorBidi" w:cstheme="majorBidi"/>
              </w:rPr>
            </w:pPr>
            <w:r w:rsidRPr="00ED4A78">
              <w:rPr>
                <w:rFonts w:asciiTheme="majorBidi" w:hAnsiTheme="majorBidi" w:cstheme="majorBidi"/>
              </w:rPr>
              <w:t>Designing capacity development programmes and projects (including but not limited to projects submitted to the Global Environment Facility, Kunming Biodiversity Fund and/or other sources of funding);</w:t>
            </w:r>
          </w:p>
        </w:tc>
      </w:tr>
      <w:tr w:rsidR="006C56ED" w:rsidRPr="00ED4A78" w14:paraId="7E5CF9DF" w14:textId="77777777">
        <w:trPr>
          <w:trHeight w:val="993"/>
        </w:trPr>
        <w:tc>
          <w:tcPr>
            <w:tcW w:w="758" w:type="dxa"/>
          </w:tcPr>
          <w:p w14:paraId="28DB5DBD" w14:textId="77777777" w:rsidR="006C56ED" w:rsidRPr="00ED4A78" w:rsidRDefault="00000000" w:rsidP="00D67475">
            <w:pPr>
              <w:pStyle w:val="ListParagraph"/>
              <w:ind w:left="0"/>
              <w:rPr>
                <w:rFonts w:asciiTheme="majorBidi" w:hAnsiTheme="majorBidi" w:cstheme="majorBidi"/>
              </w:rPr>
            </w:pPr>
            <w:sdt>
              <w:sdtPr>
                <w:rPr>
                  <w:rFonts w:asciiTheme="majorBidi" w:hAnsiTheme="majorBidi" w:cstheme="majorBidi"/>
                </w:rPr>
                <w:id w:val="1501925058"/>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r w:rsidR="006C56ED" w:rsidRPr="00ED4A78">
              <w:rPr>
                <w:rFonts w:asciiTheme="majorBidi" w:hAnsiTheme="majorBidi" w:cstheme="majorBidi"/>
              </w:rPr>
              <w:t xml:space="preserve">  </w:t>
            </w:r>
          </w:p>
        </w:tc>
        <w:tc>
          <w:tcPr>
            <w:tcW w:w="7512" w:type="dxa"/>
          </w:tcPr>
          <w:p w14:paraId="02A7E731" w14:textId="77777777" w:rsidR="006C56ED" w:rsidRPr="00ED4A78" w:rsidRDefault="006C56ED" w:rsidP="00D67475">
            <w:pPr>
              <w:pStyle w:val="ListParagraph"/>
              <w:ind w:left="0"/>
              <w:rPr>
                <w:rFonts w:asciiTheme="majorBidi" w:hAnsiTheme="majorBidi" w:cstheme="majorBidi"/>
              </w:rPr>
            </w:pPr>
            <w:r w:rsidRPr="00ED4A78">
              <w:rPr>
                <w:rFonts w:asciiTheme="majorBidi" w:hAnsiTheme="majorBidi" w:cstheme="majorBidi"/>
              </w:rPr>
              <w:t>Designing a capacity development fund (including but not limited to the funding streams under the Global Environment Facility, Global Biodiversity Framework Fund and/or other sources of funding);</w:t>
            </w:r>
          </w:p>
        </w:tc>
      </w:tr>
      <w:tr w:rsidR="006C56ED" w:rsidRPr="00ED4A78" w14:paraId="60AEE4E3" w14:textId="77777777">
        <w:trPr>
          <w:trHeight w:val="708"/>
        </w:trPr>
        <w:tc>
          <w:tcPr>
            <w:tcW w:w="758" w:type="dxa"/>
          </w:tcPr>
          <w:p w14:paraId="4FEACD42" w14:textId="77777777" w:rsidR="006C56ED" w:rsidRPr="00ED4A78" w:rsidRDefault="00000000" w:rsidP="00D67475">
            <w:pPr>
              <w:pStyle w:val="ListParagraph"/>
              <w:ind w:left="0"/>
              <w:rPr>
                <w:rFonts w:asciiTheme="majorBidi" w:hAnsiTheme="majorBidi" w:cstheme="majorBidi"/>
              </w:rPr>
            </w:pPr>
            <w:sdt>
              <w:sdtPr>
                <w:rPr>
                  <w:rFonts w:asciiTheme="majorBidi" w:hAnsiTheme="majorBidi" w:cstheme="majorBidi"/>
                </w:rPr>
                <w:id w:val="1128660767"/>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r w:rsidR="006C56ED" w:rsidRPr="00ED4A78">
              <w:rPr>
                <w:rFonts w:asciiTheme="majorBidi" w:hAnsiTheme="majorBidi" w:cstheme="majorBidi"/>
              </w:rPr>
              <w:t xml:space="preserve">  </w:t>
            </w:r>
          </w:p>
        </w:tc>
        <w:tc>
          <w:tcPr>
            <w:tcW w:w="7512" w:type="dxa"/>
          </w:tcPr>
          <w:p w14:paraId="7DD14772" w14:textId="77777777" w:rsidR="006C56ED" w:rsidRPr="00ED4A78" w:rsidRDefault="006C56ED" w:rsidP="00D67475">
            <w:pPr>
              <w:pStyle w:val="ListParagraph"/>
              <w:ind w:left="0"/>
              <w:rPr>
                <w:rFonts w:asciiTheme="majorBidi" w:hAnsiTheme="majorBidi" w:cstheme="majorBidi"/>
              </w:rPr>
            </w:pPr>
            <w:r w:rsidRPr="00ED4A78">
              <w:rPr>
                <w:rFonts w:asciiTheme="majorBidi" w:hAnsiTheme="majorBidi" w:cstheme="majorBidi"/>
              </w:rPr>
              <w:t>To secure a budget or external funding support for capacity development as part of NBSAP implementation at the national level;</w:t>
            </w:r>
          </w:p>
        </w:tc>
      </w:tr>
      <w:tr w:rsidR="006C56ED" w:rsidRPr="00ED4A78" w14:paraId="1F4AEA3F" w14:textId="77777777">
        <w:trPr>
          <w:trHeight w:val="975"/>
        </w:trPr>
        <w:tc>
          <w:tcPr>
            <w:tcW w:w="758" w:type="dxa"/>
          </w:tcPr>
          <w:p w14:paraId="308FB7B3" w14:textId="77777777" w:rsidR="006C56ED" w:rsidRPr="00ED4A78" w:rsidRDefault="00000000" w:rsidP="00D67475">
            <w:pPr>
              <w:pStyle w:val="ListParagraph"/>
              <w:ind w:left="0"/>
              <w:rPr>
                <w:rFonts w:asciiTheme="majorBidi" w:hAnsiTheme="majorBidi" w:cstheme="majorBidi"/>
              </w:rPr>
            </w:pPr>
            <w:sdt>
              <w:sdtPr>
                <w:rPr>
                  <w:rFonts w:asciiTheme="majorBidi" w:hAnsiTheme="majorBidi" w:cstheme="majorBidi"/>
                </w:rPr>
                <w:id w:val="-629553266"/>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r w:rsidR="006C56ED" w:rsidRPr="00ED4A78">
              <w:rPr>
                <w:rFonts w:asciiTheme="majorBidi" w:hAnsiTheme="majorBidi" w:cstheme="majorBidi"/>
              </w:rPr>
              <w:t xml:space="preserve">  </w:t>
            </w:r>
          </w:p>
        </w:tc>
        <w:tc>
          <w:tcPr>
            <w:tcW w:w="7512" w:type="dxa"/>
          </w:tcPr>
          <w:p w14:paraId="148722B3" w14:textId="77777777" w:rsidR="006C56ED" w:rsidRPr="00ED4A78" w:rsidRDefault="006C56ED" w:rsidP="00D67475">
            <w:pPr>
              <w:pStyle w:val="ListParagraph"/>
              <w:ind w:left="0"/>
              <w:rPr>
                <w:rFonts w:asciiTheme="majorBidi" w:hAnsiTheme="majorBidi" w:cstheme="majorBidi"/>
              </w:rPr>
            </w:pPr>
            <w:r w:rsidRPr="00ED4A78">
              <w:rPr>
                <w:rFonts w:asciiTheme="majorBidi" w:hAnsiTheme="majorBidi" w:cstheme="majorBidi"/>
              </w:rPr>
              <w:t>Integrating capacity development into institutional processes and systems supporting NBSAP implementation (e.g. planning, human resources development, knowledge management, and learning processes);</w:t>
            </w:r>
          </w:p>
        </w:tc>
      </w:tr>
      <w:tr w:rsidR="006C56ED" w:rsidRPr="00ED4A78" w14:paraId="351C207B" w14:textId="77777777">
        <w:tc>
          <w:tcPr>
            <w:tcW w:w="758" w:type="dxa"/>
          </w:tcPr>
          <w:p w14:paraId="180935BA" w14:textId="77777777" w:rsidR="006C56ED" w:rsidRPr="00ED4A78" w:rsidRDefault="00000000" w:rsidP="00D67475">
            <w:pPr>
              <w:pStyle w:val="ListParagraph"/>
              <w:ind w:left="0"/>
              <w:rPr>
                <w:rFonts w:asciiTheme="majorBidi" w:hAnsiTheme="majorBidi" w:cstheme="majorBidi"/>
              </w:rPr>
            </w:pPr>
            <w:sdt>
              <w:sdtPr>
                <w:rPr>
                  <w:rFonts w:asciiTheme="majorBidi" w:hAnsiTheme="majorBidi" w:cstheme="majorBidi"/>
                </w:rPr>
                <w:id w:val="1408730379"/>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r w:rsidR="006C56ED" w:rsidRPr="00ED4A78">
              <w:rPr>
                <w:rFonts w:asciiTheme="majorBidi" w:hAnsiTheme="majorBidi" w:cstheme="majorBidi"/>
              </w:rPr>
              <w:t xml:space="preserve">  </w:t>
            </w:r>
          </w:p>
        </w:tc>
        <w:tc>
          <w:tcPr>
            <w:tcW w:w="7512" w:type="dxa"/>
          </w:tcPr>
          <w:p w14:paraId="345ED4F2" w14:textId="77777777" w:rsidR="006C56ED" w:rsidRPr="00ED4A78" w:rsidRDefault="006C56ED" w:rsidP="00D67475">
            <w:pPr>
              <w:pStyle w:val="ListParagraph"/>
              <w:ind w:left="0"/>
              <w:rPr>
                <w:rFonts w:asciiTheme="majorBidi" w:hAnsiTheme="majorBidi" w:cstheme="majorBidi"/>
              </w:rPr>
            </w:pPr>
            <w:r w:rsidRPr="00ED4A78">
              <w:rPr>
                <w:rFonts w:asciiTheme="majorBidi" w:hAnsiTheme="majorBidi" w:cstheme="majorBidi"/>
              </w:rPr>
              <w:t>Other. Please explain:</w:t>
            </w:r>
          </w:p>
        </w:tc>
      </w:tr>
    </w:tbl>
    <w:p w14:paraId="1316DCFD" w14:textId="77777777" w:rsidR="006C56ED" w:rsidRPr="00ED4A78" w:rsidRDefault="006C56ED" w:rsidP="00D67475">
      <w:pPr>
        <w:rPr>
          <w:rFonts w:asciiTheme="majorBidi" w:hAnsiTheme="majorBidi" w:cstheme="majorBidi"/>
        </w:rPr>
      </w:pPr>
    </w:p>
    <w:p w14:paraId="001A58ED" w14:textId="77777777" w:rsidR="006C56ED" w:rsidRPr="00ED4A78" w:rsidRDefault="006C56ED">
      <w:pPr>
        <w:pStyle w:val="ListParagraph"/>
        <w:numPr>
          <w:ilvl w:val="0"/>
          <w:numId w:val="3"/>
        </w:numPr>
        <w:rPr>
          <w:rFonts w:asciiTheme="majorBidi" w:hAnsiTheme="majorBidi" w:cstheme="majorBidi"/>
        </w:rPr>
      </w:pPr>
      <w:r w:rsidRPr="00ED4A78">
        <w:rPr>
          <w:rFonts w:asciiTheme="majorBidi" w:hAnsiTheme="majorBidi" w:cstheme="majorBidi"/>
        </w:rPr>
        <w:t>For the category(</w:t>
      </w:r>
      <w:proofErr w:type="spellStart"/>
      <w:r w:rsidRPr="00ED4A78">
        <w:rPr>
          <w:rFonts w:asciiTheme="majorBidi" w:hAnsiTheme="majorBidi" w:cstheme="majorBidi"/>
        </w:rPr>
        <w:t>ies</w:t>
      </w:r>
      <w:proofErr w:type="spellEnd"/>
      <w:r w:rsidRPr="00ED4A78">
        <w:rPr>
          <w:rFonts w:asciiTheme="majorBidi" w:hAnsiTheme="majorBidi" w:cstheme="majorBidi"/>
        </w:rPr>
        <w:t xml:space="preserve">) selected above (Q9), please provide at least one example of how the </w:t>
      </w:r>
      <w:hyperlink r:id="rId29" w:history="1">
        <w:r w:rsidRPr="00ED4A78">
          <w:rPr>
            <w:rStyle w:val="Hyperlink"/>
            <w:rFonts w:asciiTheme="majorBidi" w:hAnsiTheme="majorBidi" w:cstheme="majorBidi"/>
          </w:rPr>
          <w:t>long-term strategic framework</w:t>
        </w:r>
      </w:hyperlink>
      <w:r w:rsidRPr="00ED4A78">
        <w:rPr>
          <w:rFonts w:asciiTheme="majorBidi" w:hAnsiTheme="majorBidi" w:cstheme="majorBidi"/>
        </w:rPr>
        <w:t xml:space="preserve"> was used to guide the capacity development intervention(s)?</w:t>
      </w:r>
      <w:r w:rsidRPr="00ED4A78">
        <w:rPr>
          <w:rFonts w:asciiTheme="majorBidi" w:hAnsiTheme="majorBidi" w:cstheme="majorBidi"/>
          <w:i/>
          <w:iCs/>
          <w:color w:val="EE0000"/>
          <w:sz w:val="20"/>
          <w:szCs w:val="20"/>
        </w:rPr>
        <w:t xml:space="preserve"> *</w:t>
      </w:r>
    </w:p>
    <w:tbl>
      <w:tblPr>
        <w:tblStyle w:val="TableGrid"/>
        <w:tblW w:w="0" w:type="auto"/>
        <w:tblInd w:w="1129" w:type="dxa"/>
        <w:tblLook w:val="04A0" w:firstRow="1" w:lastRow="0" w:firstColumn="1" w:lastColumn="0" w:noHBand="0" w:noVBand="1"/>
      </w:tblPr>
      <w:tblGrid>
        <w:gridCol w:w="7856"/>
      </w:tblGrid>
      <w:tr w:rsidR="006C56ED" w:rsidRPr="00ED4A78" w14:paraId="1347921B" w14:textId="77777777">
        <w:tc>
          <w:tcPr>
            <w:tcW w:w="7856" w:type="dxa"/>
          </w:tcPr>
          <w:p w14:paraId="0DD23712" w14:textId="77777777" w:rsidR="006C56ED" w:rsidRPr="00ED4A78" w:rsidRDefault="006C56ED">
            <w:pPr>
              <w:pStyle w:val="ListParagraph"/>
              <w:ind w:left="0"/>
              <w:rPr>
                <w:rFonts w:asciiTheme="majorBidi" w:hAnsiTheme="majorBidi" w:cstheme="majorBidi"/>
              </w:rPr>
            </w:pPr>
          </w:p>
          <w:p w14:paraId="63F7EDF1" w14:textId="77777777" w:rsidR="00873B94" w:rsidRPr="00ED4A78" w:rsidRDefault="00873B94">
            <w:pPr>
              <w:pStyle w:val="ListParagraph"/>
              <w:ind w:left="0"/>
              <w:rPr>
                <w:rFonts w:asciiTheme="majorBidi" w:hAnsiTheme="majorBidi" w:cstheme="majorBidi"/>
              </w:rPr>
            </w:pPr>
          </w:p>
          <w:p w14:paraId="68B8C417" w14:textId="77777777" w:rsidR="006C56ED" w:rsidRPr="00ED4A78" w:rsidRDefault="006C56ED">
            <w:pPr>
              <w:pStyle w:val="ListParagraph"/>
              <w:ind w:left="0"/>
              <w:rPr>
                <w:rFonts w:asciiTheme="majorBidi" w:hAnsiTheme="majorBidi" w:cstheme="majorBidi"/>
              </w:rPr>
            </w:pPr>
          </w:p>
        </w:tc>
      </w:tr>
    </w:tbl>
    <w:p w14:paraId="55A7FA00" w14:textId="20108448" w:rsidR="006C56ED" w:rsidRPr="00ED4A78" w:rsidRDefault="006C56ED" w:rsidP="00D67475">
      <w:pPr>
        <w:ind w:left="1069" w:firstLine="11"/>
        <w:rPr>
          <w:rFonts w:asciiTheme="majorBidi" w:hAnsiTheme="majorBidi" w:cstheme="majorBidi"/>
        </w:rPr>
      </w:pPr>
      <w:r w:rsidRPr="00ED4A78">
        <w:rPr>
          <w:rFonts w:asciiTheme="majorBidi" w:hAnsiTheme="majorBidi" w:cstheme="majorBidi"/>
        </w:rPr>
        <w:t>(go to Q13)</w:t>
      </w:r>
    </w:p>
    <w:p w14:paraId="72371D95" w14:textId="77777777" w:rsidR="00D67475" w:rsidRPr="00ED4A78" w:rsidRDefault="00D67475" w:rsidP="00D67475">
      <w:pPr>
        <w:ind w:left="1069" w:firstLine="11"/>
        <w:rPr>
          <w:rFonts w:asciiTheme="majorBidi" w:hAnsiTheme="majorBidi" w:cstheme="majorBidi"/>
        </w:rPr>
      </w:pPr>
    </w:p>
    <w:p w14:paraId="282EAD0A" w14:textId="63B72667" w:rsidR="006C56ED" w:rsidRPr="00ED4A78" w:rsidRDefault="006C56ED">
      <w:pPr>
        <w:pStyle w:val="ListParagraph"/>
        <w:numPr>
          <w:ilvl w:val="0"/>
          <w:numId w:val="3"/>
        </w:numPr>
        <w:rPr>
          <w:rFonts w:asciiTheme="majorBidi" w:hAnsiTheme="majorBidi" w:cstheme="majorBidi"/>
          <w:b/>
          <w:bCs/>
        </w:rPr>
      </w:pPr>
      <w:r w:rsidRPr="00ED4A78">
        <w:rPr>
          <w:rFonts w:asciiTheme="majorBidi" w:hAnsiTheme="majorBidi" w:cstheme="majorBidi"/>
          <w:b/>
          <w:bCs/>
        </w:rPr>
        <w:lastRenderedPageBreak/>
        <w:t xml:space="preserve">If no, </w:t>
      </w:r>
      <w:r w:rsidRPr="00ED4A78">
        <w:rPr>
          <w:rFonts w:asciiTheme="majorBidi" w:hAnsiTheme="majorBidi" w:cstheme="majorBidi"/>
        </w:rPr>
        <w:t xml:space="preserve">please explain why you have not used the guidance provided in the </w:t>
      </w:r>
      <w:hyperlink r:id="rId30" w:history="1">
        <w:r w:rsidRPr="00ED4A78">
          <w:rPr>
            <w:rStyle w:val="Hyperlink"/>
            <w:rFonts w:asciiTheme="majorBidi" w:hAnsiTheme="majorBidi" w:cstheme="majorBidi"/>
          </w:rPr>
          <w:t>long-term strategic framework</w:t>
        </w:r>
      </w:hyperlink>
      <w:r w:rsidRPr="00ED4A78">
        <w:rPr>
          <w:rFonts w:asciiTheme="majorBidi" w:hAnsiTheme="majorBidi" w:cstheme="majorBidi"/>
        </w:rPr>
        <w:t xml:space="preserve"> in your capacity development interventions in support of the KMGBF?</w:t>
      </w:r>
      <w:r w:rsidRPr="00ED4A78">
        <w:rPr>
          <w:rFonts w:asciiTheme="majorBidi" w:hAnsiTheme="majorBidi" w:cstheme="majorBidi"/>
          <w:i/>
          <w:iCs/>
          <w:color w:val="EE0000"/>
          <w:sz w:val="20"/>
          <w:szCs w:val="20"/>
        </w:rPr>
        <w:t xml:space="preserve"> *</w:t>
      </w:r>
      <w:r w:rsidRPr="00ED4A78">
        <w:rPr>
          <w:rFonts w:asciiTheme="majorBidi" w:hAnsiTheme="majorBidi" w:cstheme="majorBidi"/>
          <w:b/>
          <w:bCs/>
        </w:rPr>
        <w:t xml:space="preserve"> </w:t>
      </w:r>
      <w:r w:rsidRPr="00ED4A78">
        <w:rPr>
          <w:rFonts w:asciiTheme="majorBidi" w:hAnsiTheme="majorBidi" w:cstheme="majorBidi"/>
        </w:rPr>
        <w:br/>
      </w:r>
    </w:p>
    <w:p w14:paraId="21B126B6" w14:textId="77777777" w:rsidR="006C56ED" w:rsidRPr="00ED4A78" w:rsidRDefault="006C56ED" w:rsidP="00D67475">
      <w:pPr>
        <w:pStyle w:val="ListParagraph"/>
        <w:ind w:left="1080"/>
        <w:rPr>
          <w:rFonts w:asciiTheme="majorBidi" w:hAnsiTheme="majorBidi" w:cstheme="majorBidi"/>
        </w:rPr>
      </w:pPr>
      <w:r w:rsidRPr="00ED4A78">
        <w:rPr>
          <w:rFonts w:asciiTheme="majorBidi" w:hAnsiTheme="majorBidi" w:cstheme="majorBidi"/>
        </w:rPr>
        <w:t>Please select all that apply:</w:t>
      </w:r>
    </w:p>
    <w:tbl>
      <w:tblPr>
        <w:tblStyle w:val="TableGrid"/>
        <w:tblW w:w="0" w:type="auto"/>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6"/>
        <w:gridCol w:w="7654"/>
      </w:tblGrid>
      <w:tr w:rsidR="006C56ED" w:rsidRPr="00ED4A78" w14:paraId="2DFF9021" w14:textId="77777777">
        <w:trPr>
          <w:trHeight w:val="410"/>
        </w:trPr>
        <w:tc>
          <w:tcPr>
            <w:tcW w:w="616" w:type="dxa"/>
          </w:tcPr>
          <w:p w14:paraId="2426D1EF" w14:textId="77777777" w:rsidR="006C56ED" w:rsidRPr="00ED4A78" w:rsidRDefault="00000000" w:rsidP="00D67475">
            <w:pPr>
              <w:pStyle w:val="ListParagraph"/>
              <w:ind w:left="0"/>
              <w:rPr>
                <w:rFonts w:asciiTheme="majorBidi" w:hAnsiTheme="majorBidi" w:cstheme="majorBidi"/>
                <w:b/>
                <w:bCs/>
              </w:rPr>
            </w:pPr>
            <w:sdt>
              <w:sdtPr>
                <w:rPr>
                  <w:rFonts w:asciiTheme="majorBidi" w:hAnsiTheme="majorBidi" w:cstheme="majorBidi"/>
                </w:rPr>
                <w:id w:val="324798058"/>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r w:rsidR="006C56ED" w:rsidRPr="00ED4A78">
              <w:rPr>
                <w:rFonts w:asciiTheme="majorBidi" w:hAnsiTheme="majorBidi" w:cstheme="majorBidi"/>
              </w:rPr>
              <w:t xml:space="preserve">  </w:t>
            </w:r>
          </w:p>
        </w:tc>
        <w:tc>
          <w:tcPr>
            <w:tcW w:w="7654" w:type="dxa"/>
          </w:tcPr>
          <w:p w14:paraId="0050920C" w14:textId="77777777" w:rsidR="006C56ED" w:rsidRPr="00ED4A78" w:rsidRDefault="006C56ED" w:rsidP="00D67475">
            <w:pPr>
              <w:pStyle w:val="ListParagraph"/>
              <w:ind w:left="0"/>
              <w:rPr>
                <w:rFonts w:asciiTheme="majorBidi" w:hAnsiTheme="majorBidi" w:cstheme="majorBidi"/>
                <w:b/>
                <w:bCs/>
              </w:rPr>
            </w:pPr>
            <w:r w:rsidRPr="00ED4A78">
              <w:rPr>
                <w:rFonts w:asciiTheme="majorBidi" w:hAnsiTheme="majorBidi" w:cstheme="majorBidi"/>
              </w:rPr>
              <w:t>Not a priority</w:t>
            </w:r>
          </w:p>
        </w:tc>
      </w:tr>
      <w:tr w:rsidR="006C56ED" w:rsidRPr="00ED4A78" w14:paraId="1A6E54FC" w14:textId="77777777">
        <w:trPr>
          <w:trHeight w:val="417"/>
        </w:trPr>
        <w:tc>
          <w:tcPr>
            <w:tcW w:w="616" w:type="dxa"/>
          </w:tcPr>
          <w:p w14:paraId="40491D8D" w14:textId="77777777" w:rsidR="006C56ED" w:rsidRPr="00ED4A78" w:rsidRDefault="00000000" w:rsidP="00D67475">
            <w:pPr>
              <w:pStyle w:val="ListParagraph"/>
              <w:ind w:left="0"/>
              <w:rPr>
                <w:rFonts w:asciiTheme="majorBidi" w:hAnsiTheme="majorBidi" w:cstheme="majorBidi"/>
                <w:b/>
                <w:bCs/>
              </w:rPr>
            </w:pPr>
            <w:sdt>
              <w:sdtPr>
                <w:rPr>
                  <w:rFonts w:asciiTheme="majorBidi" w:hAnsiTheme="majorBidi" w:cstheme="majorBidi"/>
                </w:rPr>
                <w:id w:val="1085889541"/>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r w:rsidR="006C56ED" w:rsidRPr="00ED4A78">
              <w:rPr>
                <w:rFonts w:asciiTheme="majorBidi" w:hAnsiTheme="majorBidi" w:cstheme="majorBidi"/>
              </w:rPr>
              <w:t xml:space="preserve">  </w:t>
            </w:r>
          </w:p>
        </w:tc>
        <w:tc>
          <w:tcPr>
            <w:tcW w:w="7654" w:type="dxa"/>
          </w:tcPr>
          <w:p w14:paraId="4FFF9119" w14:textId="77777777" w:rsidR="006C56ED" w:rsidRPr="00ED4A78" w:rsidRDefault="006C56ED" w:rsidP="00D67475">
            <w:pPr>
              <w:pStyle w:val="ListParagraph"/>
              <w:ind w:left="0"/>
              <w:rPr>
                <w:rFonts w:asciiTheme="majorBidi" w:hAnsiTheme="majorBidi" w:cstheme="majorBidi"/>
                <w:b/>
                <w:bCs/>
              </w:rPr>
            </w:pPr>
            <w:r w:rsidRPr="00ED4A78">
              <w:rPr>
                <w:rFonts w:asciiTheme="majorBidi" w:hAnsiTheme="majorBidi" w:cstheme="majorBidi"/>
              </w:rPr>
              <w:t>Not relevant to national or organizational circumstances</w:t>
            </w:r>
          </w:p>
        </w:tc>
      </w:tr>
      <w:tr w:rsidR="006C56ED" w:rsidRPr="00ED4A78" w14:paraId="4963F1F7" w14:textId="77777777">
        <w:trPr>
          <w:trHeight w:val="437"/>
        </w:trPr>
        <w:tc>
          <w:tcPr>
            <w:tcW w:w="616" w:type="dxa"/>
          </w:tcPr>
          <w:p w14:paraId="15BF066A" w14:textId="77777777" w:rsidR="006C56ED" w:rsidRPr="00ED4A78" w:rsidRDefault="00000000" w:rsidP="00D67475">
            <w:pPr>
              <w:pStyle w:val="ListParagraph"/>
              <w:ind w:left="0"/>
              <w:rPr>
                <w:rFonts w:asciiTheme="majorBidi" w:hAnsiTheme="majorBidi" w:cstheme="majorBidi"/>
                <w:b/>
                <w:bCs/>
              </w:rPr>
            </w:pPr>
            <w:sdt>
              <w:sdtPr>
                <w:rPr>
                  <w:rFonts w:asciiTheme="majorBidi" w:hAnsiTheme="majorBidi" w:cstheme="majorBidi"/>
                </w:rPr>
                <w:id w:val="-664165416"/>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r w:rsidR="006C56ED" w:rsidRPr="00ED4A78">
              <w:rPr>
                <w:rFonts w:asciiTheme="majorBidi" w:hAnsiTheme="majorBidi" w:cstheme="majorBidi"/>
              </w:rPr>
              <w:t xml:space="preserve">  </w:t>
            </w:r>
          </w:p>
        </w:tc>
        <w:tc>
          <w:tcPr>
            <w:tcW w:w="7654" w:type="dxa"/>
          </w:tcPr>
          <w:p w14:paraId="5C65D331" w14:textId="77777777" w:rsidR="006C56ED" w:rsidRPr="00ED4A78" w:rsidRDefault="006C56ED" w:rsidP="00D67475">
            <w:pPr>
              <w:rPr>
                <w:rFonts w:asciiTheme="majorBidi" w:hAnsiTheme="majorBidi" w:cstheme="majorBidi"/>
              </w:rPr>
            </w:pPr>
            <w:r w:rsidRPr="00ED4A78">
              <w:rPr>
                <w:rFonts w:asciiTheme="majorBidi" w:hAnsiTheme="majorBidi" w:cstheme="majorBidi"/>
              </w:rPr>
              <w:t>Lack of practical guidance on its application</w:t>
            </w:r>
          </w:p>
        </w:tc>
      </w:tr>
      <w:tr w:rsidR="006C56ED" w:rsidRPr="00ED4A78" w14:paraId="604E7B56" w14:textId="77777777">
        <w:trPr>
          <w:trHeight w:val="414"/>
        </w:trPr>
        <w:tc>
          <w:tcPr>
            <w:tcW w:w="616" w:type="dxa"/>
          </w:tcPr>
          <w:p w14:paraId="1A46718A" w14:textId="77777777" w:rsidR="006C56ED" w:rsidRPr="00ED4A78" w:rsidRDefault="00000000" w:rsidP="00D67475">
            <w:pPr>
              <w:pStyle w:val="ListParagraph"/>
              <w:ind w:left="0"/>
              <w:rPr>
                <w:rFonts w:asciiTheme="majorBidi" w:hAnsiTheme="majorBidi" w:cstheme="majorBidi"/>
                <w:b/>
                <w:bCs/>
              </w:rPr>
            </w:pPr>
            <w:sdt>
              <w:sdtPr>
                <w:rPr>
                  <w:rFonts w:asciiTheme="majorBidi" w:hAnsiTheme="majorBidi" w:cstheme="majorBidi"/>
                </w:rPr>
                <w:id w:val="1511023211"/>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r w:rsidR="006C56ED" w:rsidRPr="00ED4A78">
              <w:rPr>
                <w:rFonts w:asciiTheme="majorBidi" w:hAnsiTheme="majorBidi" w:cstheme="majorBidi"/>
              </w:rPr>
              <w:t xml:space="preserve">  </w:t>
            </w:r>
          </w:p>
        </w:tc>
        <w:tc>
          <w:tcPr>
            <w:tcW w:w="7654" w:type="dxa"/>
          </w:tcPr>
          <w:p w14:paraId="1B7E88B0" w14:textId="77777777" w:rsidR="006C56ED" w:rsidRPr="00ED4A78" w:rsidRDefault="006C56ED" w:rsidP="00D67475">
            <w:pPr>
              <w:rPr>
                <w:rFonts w:asciiTheme="majorBidi" w:hAnsiTheme="majorBidi" w:cstheme="majorBidi"/>
              </w:rPr>
            </w:pPr>
            <w:r w:rsidRPr="00ED4A78">
              <w:rPr>
                <w:rFonts w:asciiTheme="majorBidi" w:hAnsiTheme="majorBidi" w:cstheme="majorBidi"/>
              </w:rPr>
              <w:t>Insufficient financial resources to apply the guidance</w:t>
            </w:r>
          </w:p>
        </w:tc>
      </w:tr>
      <w:tr w:rsidR="006C56ED" w:rsidRPr="00ED4A78" w14:paraId="35322478" w14:textId="77777777">
        <w:tc>
          <w:tcPr>
            <w:tcW w:w="616" w:type="dxa"/>
          </w:tcPr>
          <w:p w14:paraId="3DDE834F" w14:textId="77777777" w:rsidR="006C56ED" w:rsidRPr="00ED4A78" w:rsidRDefault="00000000" w:rsidP="00D67475">
            <w:pPr>
              <w:pStyle w:val="ListParagraph"/>
              <w:ind w:left="0"/>
              <w:rPr>
                <w:rFonts w:asciiTheme="majorBidi" w:hAnsiTheme="majorBidi" w:cstheme="majorBidi"/>
                <w:b/>
                <w:bCs/>
              </w:rPr>
            </w:pPr>
            <w:sdt>
              <w:sdtPr>
                <w:rPr>
                  <w:rFonts w:asciiTheme="majorBidi" w:hAnsiTheme="majorBidi" w:cstheme="majorBidi"/>
                </w:rPr>
                <w:id w:val="-1647960171"/>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r w:rsidR="006C56ED" w:rsidRPr="00ED4A78">
              <w:rPr>
                <w:rFonts w:asciiTheme="majorBidi" w:hAnsiTheme="majorBidi" w:cstheme="majorBidi"/>
              </w:rPr>
              <w:t xml:space="preserve">  </w:t>
            </w:r>
          </w:p>
        </w:tc>
        <w:tc>
          <w:tcPr>
            <w:tcW w:w="7654" w:type="dxa"/>
          </w:tcPr>
          <w:p w14:paraId="1C604B36" w14:textId="77777777" w:rsidR="006C56ED" w:rsidRPr="00ED4A78" w:rsidRDefault="006C56ED" w:rsidP="00D67475">
            <w:pPr>
              <w:pStyle w:val="ListParagraph"/>
              <w:ind w:left="0"/>
              <w:rPr>
                <w:rFonts w:asciiTheme="majorBidi" w:hAnsiTheme="majorBidi" w:cstheme="majorBidi"/>
                <w:b/>
                <w:bCs/>
              </w:rPr>
            </w:pPr>
            <w:r w:rsidRPr="00ED4A78">
              <w:rPr>
                <w:rFonts w:asciiTheme="majorBidi" w:hAnsiTheme="majorBidi" w:cstheme="majorBidi"/>
              </w:rPr>
              <w:t>Limited technical expertise to use the guidance</w:t>
            </w:r>
          </w:p>
        </w:tc>
      </w:tr>
      <w:tr w:rsidR="006C56ED" w:rsidRPr="00ED4A78" w14:paraId="72C07571" w14:textId="77777777">
        <w:tc>
          <w:tcPr>
            <w:tcW w:w="616" w:type="dxa"/>
          </w:tcPr>
          <w:p w14:paraId="5FADDEDE" w14:textId="77777777" w:rsidR="006C56ED" w:rsidRPr="00ED4A78" w:rsidRDefault="00000000" w:rsidP="00D67475">
            <w:pPr>
              <w:pStyle w:val="ListParagraph"/>
              <w:ind w:left="0"/>
              <w:rPr>
                <w:rFonts w:asciiTheme="majorBidi" w:hAnsiTheme="majorBidi" w:cstheme="majorBidi"/>
                <w:b/>
                <w:bCs/>
              </w:rPr>
            </w:pPr>
            <w:sdt>
              <w:sdtPr>
                <w:rPr>
                  <w:rFonts w:asciiTheme="majorBidi" w:hAnsiTheme="majorBidi" w:cstheme="majorBidi"/>
                </w:rPr>
                <w:id w:val="-1853954977"/>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r w:rsidR="006C56ED" w:rsidRPr="00ED4A78">
              <w:rPr>
                <w:rFonts w:asciiTheme="majorBidi" w:hAnsiTheme="majorBidi" w:cstheme="majorBidi"/>
              </w:rPr>
              <w:t xml:space="preserve">  </w:t>
            </w:r>
          </w:p>
        </w:tc>
        <w:tc>
          <w:tcPr>
            <w:tcW w:w="7654" w:type="dxa"/>
          </w:tcPr>
          <w:p w14:paraId="2C4BCB3C" w14:textId="77777777" w:rsidR="006C56ED" w:rsidRPr="00ED4A78" w:rsidRDefault="006C56ED" w:rsidP="00D67475">
            <w:pPr>
              <w:pStyle w:val="ListParagraph"/>
              <w:ind w:left="0"/>
              <w:rPr>
                <w:rFonts w:asciiTheme="majorBidi" w:hAnsiTheme="majorBidi" w:cstheme="majorBidi"/>
                <w:b/>
                <w:bCs/>
              </w:rPr>
            </w:pPr>
            <w:r w:rsidRPr="00ED4A78">
              <w:rPr>
                <w:rFonts w:asciiTheme="majorBidi" w:hAnsiTheme="majorBidi" w:cstheme="majorBidi"/>
              </w:rPr>
              <w:t>Other</w:t>
            </w:r>
          </w:p>
        </w:tc>
      </w:tr>
    </w:tbl>
    <w:p w14:paraId="5C66562D" w14:textId="77777777" w:rsidR="006C56ED" w:rsidRPr="00ED4A78" w:rsidRDefault="006C56ED" w:rsidP="00D67475">
      <w:pPr>
        <w:rPr>
          <w:rFonts w:asciiTheme="majorBidi" w:hAnsiTheme="majorBidi" w:cstheme="majorBidi"/>
        </w:rPr>
      </w:pPr>
      <w:r w:rsidRPr="00ED4A78">
        <w:rPr>
          <w:rFonts w:asciiTheme="majorBidi" w:hAnsiTheme="majorBidi" w:cstheme="majorBidi"/>
        </w:rPr>
        <w:t xml:space="preserve"> </w:t>
      </w:r>
    </w:p>
    <w:p w14:paraId="5D04EC5D" w14:textId="77777777" w:rsidR="006C56ED" w:rsidRPr="00ED4A78" w:rsidRDefault="006C56ED">
      <w:pPr>
        <w:pStyle w:val="ListParagraph"/>
        <w:numPr>
          <w:ilvl w:val="0"/>
          <w:numId w:val="3"/>
        </w:numPr>
        <w:rPr>
          <w:rFonts w:asciiTheme="majorBidi" w:hAnsiTheme="majorBidi" w:cstheme="majorBidi"/>
        </w:rPr>
      </w:pPr>
      <w:r w:rsidRPr="00ED4A78">
        <w:rPr>
          <w:rFonts w:asciiTheme="majorBidi" w:hAnsiTheme="majorBidi" w:cstheme="majorBidi"/>
        </w:rPr>
        <w:t>Please provide more details for at least one of the reasons for not using the guidance indicated above (Q11):</w:t>
      </w:r>
      <w:r w:rsidRPr="00ED4A78">
        <w:rPr>
          <w:rFonts w:asciiTheme="majorBidi" w:hAnsiTheme="majorBidi" w:cstheme="majorBidi"/>
          <w:i/>
          <w:iCs/>
          <w:color w:val="EE0000"/>
          <w:sz w:val="20"/>
          <w:szCs w:val="20"/>
        </w:rPr>
        <w:t xml:space="preserve"> *</w:t>
      </w:r>
    </w:p>
    <w:tbl>
      <w:tblPr>
        <w:tblStyle w:val="TableGrid"/>
        <w:tblW w:w="0" w:type="auto"/>
        <w:tblInd w:w="1129" w:type="dxa"/>
        <w:tblLook w:val="04A0" w:firstRow="1" w:lastRow="0" w:firstColumn="1" w:lastColumn="0" w:noHBand="0" w:noVBand="1"/>
      </w:tblPr>
      <w:tblGrid>
        <w:gridCol w:w="7856"/>
      </w:tblGrid>
      <w:tr w:rsidR="006C56ED" w:rsidRPr="00ED4A78" w14:paraId="74E7C3C3" w14:textId="77777777">
        <w:tc>
          <w:tcPr>
            <w:tcW w:w="7856" w:type="dxa"/>
          </w:tcPr>
          <w:p w14:paraId="20EC9AD5" w14:textId="77777777" w:rsidR="006C56ED" w:rsidRPr="00ED4A78" w:rsidRDefault="006C56ED">
            <w:pPr>
              <w:pStyle w:val="ListParagraph"/>
              <w:ind w:left="0"/>
              <w:rPr>
                <w:rFonts w:asciiTheme="majorBidi" w:hAnsiTheme="majorBidi" w:cstheme="majorBidi"/>
              </w:rPr>
            </w:pPr>
          </w:p>
          <w:p w14:paraId="1C81EEDF" w14:textId="77777777" w:rsidR="00873B94" w:rsidRPr="00ED4A78" w:rsidRDefault="00873B94">
            <w:pPr>
              <w:pStyle w:val="ListParagraph"/>
              <w:ind w:left="0"/>
              <w:rPr>
                <w:rFonts w:asciiTheme="majorBidi" w:hAnsiTheme="majorBidi" w:cstheme="majorBidi"/>
              </w:rPr>
            </w:pPr>
          </w:p>
          <w:p w14:paraId="0B8E8096" w14:textId="77777777" w:rsidR="006C56ED" w:rsidRPr="00ED4A78" w:rsidRDefault="006C56ED">
            <w:pPr>
              <w:pStyle w:val="ListParagraph"/>
              <w:ind w:left="0"/>
              <w:rPr>
                <w:rFonts w:asciiTheme="majorBidi" w:hAnsiTheme="majorBidi" w:cstheme="majorBidi"/>
              </w:rPr>
            </w:pPr>
          </w:p>
        </w:tc>
      </w:tr>
    </w:tbl>
    <w:p w14:paraId="7A4DF325" w14:textId="77777777" w:rsidR="006C56ED" w:rsidRPr="00ED4A78" w:rsidRDefault="006C56ED" w:rsidP="006C56ED">
      <w:pPr>
        <w:rPr>
          <w:rFonts w:asciiTheme="majorBidi" w:hAnsiTheme="majorBidi" w:cstheme="majorBidi"/>
        </w:rPr>
      </w:pPr>
    </w:p>
    <w:p w14:paraId="540B5CED" w14:textId="0A415BE7" w:rsidR="006C56ED" w:rsidRPr="00ED4A78" w:rsidRDefault="005A446F">
      <w:pPr>
        <w:pStyle w:val="CBDH2"/>
        <w:numPr>
          <w:ilvl w:val="0"/>
          <w:numId w:val="6"/>
        </w:numPr>
        <w:ind w:hanging="720"/>
        <w:jc w:val="left"/>
        <w:rPr>
          <w:b w:val="0"/>
          <w:bCs/>
        </w:rPr>
      </w:pPr>
      <w:r w:rsidRPr="00ED4A78">
        <w:t xml:space="preserve">Relevance of the long-term strategic framework </w:t>
      </w:r>
      <w:r w:rsidR="00F27AAE" w:rsidRPr="00ED4A78">
        <w:rPr>
          <w:b w:val="0"/>
          <w:bCs/>
          <w:sz w:val="20"/>
          <w:szCs w:val="20"/>
        </w:rPr>
        <w:br/>
      </w:r>
      <w:r w:rsidR="006C56ED" w:rsidRPr="00ED4A78">
        <w:rPr>
          <w:b w:val="0"/>
          <w:bCs/>
          <w:sz w:val="20"/>
          <w:szCs w:val="20"/>
        </w:rPr>
        <w:t xml:space="preserve">When responding please refer to Annex I of document </w:t>
      </w:r>
      <w:hyperlink r:id="rId31" w:history="1">
        <w:r w:rsidR="006C56ED" w:rsidRPr="00ED4A78">
          <w:rPr>
            <w:rStyle w:val="Hyperlink"/>
            <w:rFonts w:asciiTheme="majorBidi" w:hAnsiTheme="majorBidi" w:cstheme="majorBidi"/>
            <w:b w:val="0"/>
            <w:bCs/>
            <w:sz w:val="20"/>
            <w:szCs w:val="20"/>
          </w:rPr>
          <w:t>CBD/COP/DEC/15/8</w:t>
        </w:r>
      </w:hyperlink>
      <w:r w:rsidR="006C56ED" w:rsidRPr="00ED4A78">
        <w:rPr>
          <w:b w:val="0"/>
          <w:bCs/>
          <w:sz w:val="20"/>
          <w:szCs w:val="20"/>
        </w:rPr>
        <w:t>.</w:t>
      </w:r>
      <w:r w:rsidR="00256A2A" w:rsidRPr="00ED4A78">
        <w:rPr>
          <w:b w:val="0"/>
          <w:bCs/>
          <w:sz w:val="20"/>
          <w:szCs w:val="20"/>
        </w:rPr>
        <w:br/>
      </w:r>
      <w:r w:rsidR="006C56ED" w:rsidRPr="00ED4A78">
        <w:rPr>
          <w:rFonts w:asciiTheme="majorBidi" w:hAnsiTheme="majorBidi" w:cstheme="majorBidi"/>
          <w:b w:val="0"/>
          <w:bCs/>
          <w:i/>
          <w:iCs/>
          <w:color w:val="EE0000"/>
          <w:sz w:val="20"/>
          <w:szCs w:val="20"/>
        </w:rPr>
        <w:t>*</w:t>
      </w:r>
      <w:r w:rsidR="006C56ED" w:rsidRPr="00ED4A78">
        <w:rPr>
          <w:rFonts w:asciiTheme="majorBidi" w:hAnsiTheme="majorBidi" w:cstheme="majorBidi"/>
          <w:b w:val="0"/>
          <w:bCs/>
          <w:i/>
          <w:iCs/>
          <w:sz w:val="20"/>
          <w:szCs w:val="20"/>
        </w:rPr>
        <w:t xml:space="preserve"> Required</w:t>
      </w:r>
    </w:p>
    <w:p w14:paraId="52F8C597" w14:textId="77777777" w:rsidR="006C56ED" w:rsidRPr="00ED4A78" w:rsidRDefault="006C56ED">
      <w:pPr>
        <w:pStyle w:val="ListParagraph"/>
        <w:numPr>
          <w:ilvl w:val="0"/>
          <w:numId w:val="3"/>
        </w:numPr>
        <w:rPr>
          <w:rFonts w:asciiTheme="majorBidi" w:hAnsiTheme="majorBidi" w:cstheme="majorBidi"/>
        </w:rPr>
      </w:pPr>
      <w:r w:rsidRPr="00ED4A78">
        <w:rPr>
          <w:rFonts w:asciiTheme="majorBidi" w:hAnsiTheme="majorBidi" w:cstheme="majorBidi"/>
        </w:rPr>
        <w:t xml:space="preserve">Have you found the guidance provided in the </w:t>
      </w:r>
      <w:hyperlink r:id="rId32" w:history="1">
        <w:r w:rsidRPr="00ED4A78">
          <w:rPr>
            <w:rStyle w:val="Hyperlink"/>
            <w:rFonts w:asciiTheme="majorBidi" w:hAnsiTheme="majorBidi" w:cstheme="majorBidi"/>
          </w:rPr>
          <w:t>long-term strategic framework</w:t>
        </w:r>
      </w:hyperlink>
      <w:r w:rsidRPr="00ED4A78">
        <w:rPr>
          <w:rFonts w:asciiTheme="majorBidi" w:hAnsiTheme="majorBidi" w:cstheme="majorBidi"/>
        </w:rPr>
        <w:t xml:space="preserve"> (LTSF) relevant to your needs and priorities for capacity development in support of the Kunming-Montreal Global Biodiversity (KMGBF)?</w:t>
      </w:r>
      <w:r w:rsidRPr="00ED4A78">
        <w:rPr>
          <w:rFonts w:asciiTheme="majorBidi" w:hAnsiTheme="majorBidi" w:cstheme="majorBidi"/>
          <w:i/>
          <w:iCs/>
          <w:color w:val="EE0000"/>
          <w:sz w:val="20"/>
          <w:szCs w:val="20"/>
        </w:rPr>
        <w:t xml:space="preserve"> *</w:t>
      </w:r>
      <w:r w:rsidRPr="00ED4A78">
        <w:rPr>
          <w:rFonts w:asciiTheme="majorBidi" w:hAnsiTheme="majorBidi" w:cstheme="majorBidi"/>
        </w:rPr>
        <w:t xml:space="preserve"> </w:t>
      </w:r>
      <w:r w:rsidRPr="00ED4A78">
        <w:rPr>
          <w:rFonts w:asciiTheme="majorBidi" w:hAnsiTheme="majorBidi" w:cstheme="majorBidi"/>
        </w:rPr>
        <w:br/>
      </w:r>
    </w:p>
    <w:tbl>
      <w:tblPr>
        <w:tblStyle w:val="TableGrid"/>
        <w:tblW w:w="0" w:type="auto"/>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8"/>
        <w:gridCol w:w="7512"/>
      </w:tblGrid>
      <w:tr w:rsidR="006C56ED" w:rsidRPr="00ED4A78" w14:paraId="44528187" w14:textId="77777777">
        <w:trPr>
          <w:trHeight w:val="377"/>
        </w:trPr>
        <w:tc>
          <w:tcPr>
            <w:tcW w:w="758" w:type="dxa"/>
          </w:tcPr>
          <w:p w14:paraId="2CC1155D" w14:textId="77777777" w:rsidR="006C56ED" w:rsidRPr="00ED4A78" w:rsidRDefault="006C56ED" w:rsidP="00D67475">
            <w:pPr>
              <w:pStyle w:val="ListParagraph"/>
              <w:ind w:left="0"/>
              <w:rPr>
                <w:rFonts w:asciiTheme="majorBidi" w:hAnsiTheme="majorBidi" w:cstheme="majorBidi"/>
              </w:rPr>
            </w:pPr>
            <w:r w:rsidRPr="00ED4A78">
              <w:rPr>
                <w:rFonts w:asciiTheme="majorBidi" w:hAnsiTheme="majorBidi" w:cstheme="majorBidi"/>
              </w:rPr>
              <w:t xml:space="preserve">   </w:t>
            </w:r>
            <w:sdt>
              <w:sdtPr>
                <w:rPr>
                  <w:rFonts w:asciiTheme="majorBidi" w:hAnsiTheme="majorBidi" w:cstheme="majorBidi"/>
                </w:rPr>
                <w:id w:val="1377354753"/>
                <w14:checkbox>
                  <w14:checked w14:val="0"/>
                  <w14:checkedState w14:val="00FE" w14:font="Wingdings"/>
                  <w14:uncheckedState w14:val="2610" w14:font="MS Gothic"/>
                </w14:checkbox>
              </w:sdtPr>
              <w:sdtContent>
                <w:r w:rsidRPr="00ED4A78">
                  <w:rPr>
                    <w:rFonts w:ascii="Segoe UI Symbol" w:eastAsia="MS Gothic" w:hAnsi="Segoe UI Symbol" w:cs="Segoe UI Symbol"/>
                  </w:rPr>
                  <w:t>☐</w:t>
                </w:r>
              </w:sdtContent>
            </w:sdt>
          </w:p>
        </w:tc>
        <w:tc>
          <w:tcPr>
            <w:tcW w:w="7512" w:type="dxa"/>
          </w:tcPr>
          <w:p w14:paraId="065D4CA8" w14:textId="77777777" w:rsidR="006C56ED" w:rsidRPr="00ED4A78" w:rsidRDefault="006C56ED" w:rsidP="00D67475">
            <w:pPr>
              <w:pStyle w:val="ListParagraph"/>
              <w:ind w:left="0"/>
              <w:rPr>
                <w:rFonts w:asciiTheme="majorBidi" w:hAnsiTheme="majorBidi" w:cstheme="majorBidi"/>
              </w:rPr>
            </w:pPr>
            <w:r w:rsidRPr="00ED4A78">
              <w:rPr>
                <w:rFonts w:asciiTheme="majorBidi" w:hAnsiTheme="majorBidi" w:cstheme="majorBidi"/>
                <w:b/>
                <w:bCs/>
              </w:rPr>
              <w:t xml:space="preserve">Yes </w:t>
            </w:r>
          </w:p>
        </w:tc>
      </w:tr>
      <w:tr w:rsidR="006C56ED" w:rsidRPr="00ED4A78" w14:paraId="312E37BA" w14:textId="77777777">
        <w:tc>
          <w:tcPr>
            <w:tcW w:w="758" w:type="dxa"/>
          </w:tcPr>
          <w:p w14:paraId="2C3FF03C" w14:textId="77777777" w:rsidR="006C56ED" w:rsidRPr="00ED4A78" w:rsidRDefault="006C56ED" w:rsidP="00D67475">
            <w:pPr>
              <w:pStyle w:val="ListParagraph"/>
              <w:ind w:left="0"/>
              <w:rPr>
                <w:rFonts w:asciiTheme="majorBidi" w:hAnsiTheme="majorBidi" w:cstheme="majorBidi"/>
              </w:rPr>
            </w:pPr>
            <w:r w:rsidRPr="00ED4A78">
              <w:rPr>
                <w:rFonts w:asciiTheme="majorBidi" w:hAnsiTheme="majorBidi" w:cstheme="majorBidi"/>
              </w:rPr>
              <w:t xml:space="preserve">   </w:t>
            </w:r>
            <w:sdt>
              <w:sdtPr>
                <w:rPr>
                  <w:rFonts w:asciiTheme="majorBidi" w:hAnsiTheme="majorBidi" w:cstheme="majorBidi"/>
                </w:rPr>
                <w:id w:val="-1075889077"/>
                <w14:checkbox>
                  <w14:checked w14:val="0"/>
                  <w14:checkedState w14:val="00FE" w14:font="Wingdings"/>
                  <w14:uncheckedState w14:val="2610" w14:font="MS Gothic"/>
                </w14:checkbox>
              </w:sdtPr>
              <w:sdtContent>
                <w:r w:rsidRPr="00ED4A78">
                  <w:rPr>
                    <w:rFonts w:ascii="Segoe UI Symbol" w:eastAsia="MS Gothic" w:hAnsi="Segoe UI Symbol" w:cs="Segoe UI Symbol"/>
                  </w:rPr>
                  <w:t>☐</w:t>
                </w:r>
              </w:sdtContent>
            </w:sdt>
          </w:p>
        </w:tc>
        <w:tc>
          <w:tcPr>
            <w:tcW w:w="7512" w:type="dxa"/>
          </w:tcPr>
          <w:p w14:paraId="2BEFFF9F" w14:textId="77777777" w:rsidR="006C56ED" w:rsidRPr="00ED4A78" w:rsidRDefault="006C56ED" w:rsidP="00D67475">
            <w:pPr>
              <w:pStyle w:val="ListParagraph"/>
              <w:ind w:left="0"/>
              <w:rPr>
                <w:rFonts w:asciiTheme="majorBidi" w:hAnsiTheme="majorBidi" w:cstheme="majorBidi"/>
              </w:rPr>
            </w:pPr>
            <w:r w:rsidRPr="00ED4A78">
              <w:rPr>
                <w:rFonts w:asciiTheme="majorBidi" w:hAnsiTheme="majorBidi" w:cstheme="majorBidi"/>
                <w:b/>
                <w:bCs/>
              </w:rPr>
              <w:t xml:space="preserve">No </w:t>
            </w:r>
            <w:r w:rsidRPr="00ED4A78">
              <w:rPr>
                <w:rFonts w:asciiTheme="majorBidi" w:hAnsiTheme="majorBidi" w:cstheme="majorBidi"/>
              </w:rPr>
              <w:t>(go to Q16)</w:t>
            </w:r>
          </w:p>
        </w:tc>
      </w:tr>
    </w:tbl>
    <w:p w14:paraId="5B031B4A" w14:textId="77777777" w:rsidR="006C56ED" w:rsidRPr="00ED4A78" w:rsidRDefault="006C56ED" w:rsidP="00D67475">
      <w:pPr>
        <w:pStyle w:val="ListParagraph"/>
        <w:ind w:left="1080"/>
        <w:rPr>
          <w:rFonts w:asciiTheme="majorBidi" w:hAnsiTheme="majorBidi" w:cstheme="majorBidi"/>
        </w:rPr>
      </w:pPr>
    </w:p>
    <w:p w14:paraId="667AE6A2" w14:textId="74EB3674" w:rsidR="006C56ED" w:rsidRPr="00ED4A78" w:rsidRDefault="006C56ED">
      <w:pPr>
        <w:pStyle w:val="ListParagraph"/>
        <w:numPr>
          <w:ilvl w:val="0"/>
          <w:numId w:val="3"/>
        </w:numPr>
        <w:rPr>
          <w:rFonts w:asciiTheme="majorBidi" w:hAnsiTheme="majorBidi" w:cstheme="majorBidi"/>
          <w:sz w:val="20"/>
          <w:szCs w:val="20"/>
        </w:rPr>
      </w:pPr>
      <w:r w:rsidRPr="00ED4A78">
        <w:rPr>
          <w:rFonts w:asciiTheme="majorBidi" w:hAnsiTheme="majorBidi" w:cstheme="majorBidi"/>
          <w:b/>
          <w:bCs/>
        </w:rPr>
        <w:t xml:space="preserve">If yes, </w:t>
      </w:r>
      <w:r w:rsidRPr="00ED4A78">
        <w:rPr>
          <w:rFonts w:asciiTheme="majorBidi" w:hAnsiTheme="majorBidi" w:cstheme="majorBidi"/>
        </w:rPr>
        <w:t xml:space="preserve">which component(s) of the </w:t>
      </w:r>
      <w:hyperlink r:id="rId33" w:history="1">
        <w:r w:rsidRPr="00ED4A78">
          <w:rPr>
            <w:rStyle w:val="Hyperlink"/>
            <w:rFonts w:asciiTheme="majorBidi" w:hAnsiTheme="majorBidi" w:cstheme="majorBidi"/>
          </w:rPr>
          <w:t>long-term strategic framework</w:t>
        </w:r>
      </w:hyperlink>
      <w:r w:rsidRPr="00ED4A78">
        <w:rPr>
          <w:rFonts w:asciiTheme="majorBidi" w:hAnsiTheme="majorBidi" w:cstheme="majorBidi"/>
        </w:rPr>
        <w:t xml:space="preserve"> have you found </w:t>
      </w:r>
      <w:r w:rsidRPr="00ED4A78">
        <w:rPr>
          <w:rFonts w:asciiTheme="majorBidi" w:hAnsiTheme="majorBidi" w:cstheme="majorBidi"/>
          <w:b/>
          <w:bCs/>
        </w:rPr>
        <w:t>most relevant</w:t>
      </w:r>
      <w:r w:rsidRPr="00ED4A78">
        <w:rPr>
          <w:rFonts w:asciiTheme="majorBidi" w:hAnsiTheme="majorBidi" w:cstheme="majorBidi"/>
        </w:rPr>
        <w:t xml:space="preserve"> in guiding your capacity development efforts?</w:t>
      </w:r>
      <w:r w:rsidRPr="00ED4A78">
        <w:rPr>
          <w:rFonts w:asciiTheme="majorBidi" w:hAnsiTheme="majorBidi" w:cstheme="majorBidi"/>
          <w:i/>
          <w:iCs/>
          <w:color w:val="EE0000"/>
          <w:sz w:val="20"/>
          <w:szCs w:val="20"/>
        </w:rPr>
        <w:t xml:space="preserve"> *</w:t>
      </w:r>
      <w:r w:rsidRPr="00ED4A78">
        <w:rPr>
          <w:rFonts w:asciiTheme="majorBidi" w:hAnsiTheme="majorBidi" w:cstheme="majorBidi"/>
        </w:rPr>
        <w:br/>
      </w:r>
      <w:r w:rsidRPr="00ED4A78">
        <w:rPr>
          <w:rFonts w:asciiTheme="majorBidi" w:hAnsiTheme="majorBidi" w:cstheme="majorBidi"/>
          <w:sz w:val="20"/>
          <w:szCs w:val="20"/>
        </w:rPr>
        <w:t>Please select at most two options:</w:t>
      </w:r>
    </w:p>
    <w:p w14:paraId="13EED402" w14:textId="77777777" w:rsidR="006C56ED" w:rsidRPr="00ED4A78" w:rsidRDefault="006C56ED" w:rsidP="00D67475">
      <w:pPr>
        <w:pStyle w:val="ListParagraph"/>
        <w:ind w:left="1080"/>
        <w:rPr>
          <w:rFonts w:asciiTheme="majorBidi" w:hAnsiTheme="majorBidi" w:cstheme="majorBidi"/>
        </w:rPr>
      </w:pPr>
    </w:p>
    <w:tbl>
      <w:tblPr>
        <w:tblStyle w:val="TableGrid"/>
        <w:tblW w:w="0" w:type="auto"/>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
        <w:gridCol w:w="7795"/>
      </w:tblGrid>
      <w:tr w:rsidR="006C56ED" w:rsidRPr="00ED4A78" w14:paraId="64A7F208" w14:textId="77777777">
        <w:trPr>
          <w:trHeight w:val="490"/>
        </w:trPr>
        <w:tc>
          <w:tcPr>
            <w:tcW w:w="475" w:type="dxa"/>
          </w:tcPr>
          <w:p w14:paraId="4C480D91" w14:textId="77777777" w:rsidR="006C56ED" w:rsidRPr="00ED4A78" w:rsidRDefault="00000000" w:rsidP="00D67475">
            <w:pPr>
              <w:pStyle w:val="ListParagraph"/>
              <w:ind w:left="0"/>
              <w:rPr>
                <w:rFonts w:asciiTheme="majorBidi" w:hAnsiTheme="majorBidi" w:cstheme="majorBidi"/>
                <w:i/>
                <w:iCs/>
              </w:rPr>
            </w:pPr>
            <w:sdt>
              <w:sdtPr>
                <w:rPr>
                  <w:rFonts w:asciiTheme="majorBidi" w:hAnsiTheme="majorBidi" w:cstheme="majorBidi"/>
                </w:rPr>
                <w:id w:val="282936321"/>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p>
        </w:tc>
        <w:tc>
          <w:tcPr>
            <w:tcW w:w="7795" w:type="dxa"/>
          </w:tcPr>
          <w:p w14:paraId="033D6067" w14:textId="77777777" w:rsidR="006C56ED" w:rsidRPr="00ED4A78" w:rsidRDefault="006C56ED" w:rsidP="00D67475">
            <w:pPr>
              <w:pStyle w:val="ListParagraph"/>
              <w:ind w:left="0"/>
              <w:rPr>
                <w:rFonts w:asciiTheme="majorBidi" w:hAnsiTheme="majorBidi" w:cstheme="majorBidi"/>
                <w:i/>
                <w:iCs/>
              </w:rPr>
            </w:pPr>
            <w:r w:rsidRPr="00ED4A78">
              <w:rPr>
                <w:rFonts w:asciiTheme="majorBidi" w:hAnsiTheme="majorBidi" w:cstheme="majorBidi"/>
              </w:rPr>
              <w:t>Capacity Results (section II B)</w:t>
            </w:r>
          </w:p>
        </w:tc>
      </w:tr>
      <w:tr w:rsidR="006C56ED" w:rsidRPr="00ED4A78" w14:paraId="4BD72CBF" w14:textId="77777777">
        <w:trPr>
          <w:trHeight w:val="412"/>
        </w:trPr>
        <w:tc>
          <w:tcPr>
            <w:tcW w:w="475" w:type="dxa"/>
          </w:tcPr>
          <w:p w14:paraId="19FD19F7" w14:textId="77777777" w:rsidR="006C56ED" w:rsidRPr="00ED4A78" w:rsidRDefault="00000000" w:rsidP="00D67475">
            <w:pPr>
              <w:pStyle w:val="ListParagraph"/>
              <w:ind w:left="0"/>
              <w:rPr>
                <w:rFonts w:asciiTheme="majorBidi" w:hAnsiTheme="majorBidi" w:cstheme="majorBidi"/>
                <w:i/>
                <w:iCs/>
              </w:rPr>
            </w:pPr>
            <w:sdt>
              <w:sdtPr>
                <w:rPr>
                  <w:rFonts w:asciiTheme="majorBidi" w:hAnsiTheme="majorBidi" w:cstheme="majorBidi"/>
                </w:rPr>
                <w:id w:val="-1496799730"/>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p>
        </w:tc>
        <w:tc>
          <w:tcPr>
            <w:tcW w:w="7795" w:type="dxa"/>
          </w:tcPr>
          <w:p w14:paraId="1DD9E948" w14:textId="77777777" w:rsidR="006C56ED" w:rsidRPr="00ED4A78" w:rsidRDefault="006C56ED" w:rsidP="00D67475">
            <w:pPr>
              <w:pStyle w:val="ListParagraph"/>
              <w:ind w:left="0"/>
              <w:rPr>
                <w:rFonts w:asciiTheme="majorBidi" w:hAnsiTheme="majorBidi" w:cstheme="majorBidi"/>
                <w:i/>
                <w:iCs/>
              </w:rPr>
            </w:pPr>
            <w:r w:rsidRPr="00ED4A78">
              <w:rPr>
                <w:rFonts w:asciiTheme="majorBidi" w:hAnsiTheme="majorBidi" w:cstheme="majorBidi"/>
              </w:rPr>
              <w:t>Guiding Principles (section III)</w:t>
            </w:r>
          </w:p>
        </w:tc>
      </w:tr>
      <w:tr w:rsidR="006C56ED" w:rsidRPr="00ED4A78" w14:paraId="4533C423" w14:textId="77777777">
        <w:trPr>
          <w:trHeight w:val="433"/>
        </w:trPr>
        <w:tc>
          <w:tcPr>
            <w:tcW w:w="475" w:type="dxa"/>
          </w:tcPr>
          <w:p w14:paraId="18DC8111" w14:textId="77777777" w:rsidR="006C56ED" w:rsidRPr="00ED4A78" w:rsidRDefault="00000000" w:rsidP="00D67475">
            <w:pPr>
              <w:pStyle w:val="ListParagraph"/>
              <w:ind w:left="0"/>
              <w:rPr>
                <w:rFonts w:asciiTheme="majorBidi" w:hAnsiTheme="majorBidi" w:cstheme="majorBidi"/>
                <w:i/>
                <w:iCs/>
              </w:rPr>
            </w:pPr>
            <w:sdt>
              <w:sdtPr>
                <w:rPr>
                  <w:rFonts w:asciiTheme="majorBidi" w:hAnsiTheme="majorBidi" w:cstheme="majorBidi"/>
                </w:rPr>
                <w:id w:val="979494689"/>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p>
        </w:tc>
        <w:tc>
          <w:tcPr>
            <w:tcW w:w="7795" w:type="dxa"/>
          </w:tcPr>
          <w:p w14:paraId="5E502F4F" w14:textId="77777777" w:rsidR="006C56ED" w:rsidRPr="00ED4A78" w:rsidRDefault="006C56ED" w:rsidP="00D67475">
            <w:pPr>
              <w:pStyle w:val="ListParagraph"/>
              <w:ind w:left="0"/>
              <w:rPr>
                <w:rFonts w:asciiTheme="majorBidi" w:hAnsiTheme="majorBidi" w:cstheme="majorBidi"/>
                <w:i/>
                <w:iCs/>
              </w:rPr>
            </w:pPr>
            <w:r w:rsidRPr="00ED4A78">
              <w:rPr>
                <w:rFonts w:asciiTheme="majorBidi" w:hAnsiTheme="majorBidi" w:cstheme="majorBidi"/>
              </w:rPr>
              <w:t>Key Strategies (section IV)</w:t>
            </w:r>
          </w:p>
        </w:tc>
      </w:tr>
      <w:tr w:rsidR="006C56ED" w:rsidRPr="00ED4A78" w14:paraId="5E145EFE" w14:textId="77777777">
        <w:tc>
          <w:tcPr>
            <w:tcW w:w="475" w:type="dxa"/>
          </w:tcPr>
          <w:p w14:paraId="6DF855C4" w14:textId="77777777" w:rsidR="006C56ED" w:rsidRPr="00ED4A78" w:rsidRDefault="00000000" w:rsidP="00D67475">
            <w:pPr>
              <w:pStyle w:val="ListParagraph"/>
              <w:ind w:left="0"/>
              <w:rPr>
                <w:rFonts w:asciiTheme="majorBidi" w:hAnsiTheme="majorBidi" w:cstheme="majorBidi"/>
                <w:i/>
                <w:iCs/>
              </w:rPr>
            </w:pPr>
            <w:sdt>
              <w:sdtPr>
                <w:rPr>
                  <w:rFonts w:asciiTheme="majorBidi" w:hAnsiTheme="majorBidi" w:cstheme="majorBidi"/>
                </w:rPr>
                <w:id w:val="1528907613"/>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p>
        </w:tc>
        <w:tc>
          <w:tcPr>
            <w:tcW w:w="7795" w:type="dxa"/>
          </w:tcPr>
          <w:p w14:paraId="6AFF4559" w14:textId="77777777" w:rsidR="006C56ED" w:rsidRPr="00ED4A78" w:rsidRDefault="006C56ED" w:rsidP="00D67475">
            <w:pPr>
              <w:pStyle w:val="ListParagraph"/>
              <w:ind w:left="0"/>
              <w:rPr>
                <w:rFonts w:asciiTheme="majorBidi" w:hAnsiTheme="majorBidi" w:cstheme="majorBidi"/>
                <w:i/>
                <w:iCs/>
              </w:rPr>
            </w:pPr>
            <w:r w:rsidRPr="00ED4A78">
              <w:rPr>
                <w:rFonts w:asciiTheme="majorBidi" w:hAnsiTheme="majorBidi" w:cstheme="majorBidi"/>
              </w:rPr>
              <w:t>Mechanisms for Implementation (section V)</w:t>
            </w:r>
          </w:p>
        </w:tc>
      </w:tr>
    </w:tbl>
    <w:p w14:paraId="4E8D1342" w14:textId="77777777" w:rsidR="006C56ED" w:rsidRPr="00ED4A78" w:rsidRDefault="006C56ED" w:rsidP="00D67475">
      <w:pPr>
        <w:rPr>
          <w:rFonts w:asciiTheme="majorBidi" w:hAnsiTheme="majorBidi" w:cstheme="majorBidi"/>
        </w:rPr>
      </w:pPr>
    </w:p>
    <w:p w14:paraId="55ABFC0D" w14:textId="77777777" w:rsidR="006C56ED" w:rsidRPr="00ED4A78" w:rsidRDefault="006C56ED">
      <w:pPr>
        <w:pStyle w:val="ListParagraph"/>
        <w:numPr>
          <w:ilvl w:val="0"/>
          <w:numId w:val="3"/>
        </w:numPr>
        <w:rPr>
          <w:rFonts w:asciiTheme="majorBidi" w:hAnsiTheme="majorBidi" w:cstheme="majorBidi"/>
        </w:rPr>
      </w:pPr>
      <w:r w:rsidRPr="00ED4A78">
        <w:rPr>
          <w:rFonts w:asciiTheme="majorBidi" w:hAnsiTheme="majorBidi" w:cstheme="majorBidi"/>
        </w:rPr>
        <w:t>For the component(s) selected above (Q14), please briefly explain why you found it most relevant?</w:t>
      </w:r>
      <w:r w:rsidRPr="00ED4A78">
        <w:rPr>
          <w:rFonts w:asciiTheme="majorBidi" w:hAnsiTheme="majorBidi" w:cstheme="majorBidi"/>
          <w:i/>
          <w:iCs/>
          <w:color w:val="EE0000"/>
          <w:sz w:val="20"/>
          <w:szCs w:val="20"/>
        </w:rPr>
        <w:t xml:space="preserve"> *</w:t>
      </w:r>
    </w:p>
    <w:tbl>
      <w:tblPr>
        <w:tblStyle w:val="TableGrid"/>
        <w:tblW w:w="8222" w:type="dxa"/>
        <w:tblInd w:w="1129" w:type="dxa"/>
        <w:tblLook w:val="04A0" w:firstRow="1" w:lastRow="0" w:firstColumn="1" w:lastColumn="0" w:noHBand="0" w:noVBand="1"/>
      </w:tblPr>
      <w:tblGrid>
        <w:gridCol w:w="8222"/>
      </w:tblGrid>
      <w:tr w:rsidR="006C56ED" w:rsidRPr="00ED4A78" w14:paraId="7F9255DD" w14:textId="77777777" w:rsidTr="006C1600">
        <w:tc>
          <w:tcPr>
            <w:tcW w:w="8222" w:type="dxa"/>
          </w:tcPr>
          <w:p w14:paraId="689EF6CD" w14:textId="77777777" w:rsidR="006C56ED" w:rsidRPr="00ED4A78" w:rsidRDefault="006C56ED">
            <w:pPr>
              <w:pStyle w:val="ListParagraph"/>
              <w:ind w:left="0"/>
              <w:rPr>
                <w:rFonts w:asciiTheme="majorBidi" w:hAnsiTheme="majorBidi" w:cstheme="majorBidi"/>
              </w:rPr>
            </w:pPr>
          </w:p>
          <w:p w14:paraId="58EB76A9" w14:textId="77777777" w:rsidR="00873B94" w:rsidRPr="00ED4A78" w:rsidRDefault="00873B94">
            <w:pPr>
              <w:pStyle w:val="ListParagraph"/>
              <w:ind w:left="0"/>
              <w:rPr>
                <w:rFonts w:asciiTheme="majorBidi" w:hAnsiTheme="majorBidi" w:cstheme="majorBidi"/>
              </w:rPr>
            </w:pPr>
          </w:p>
          <w:p w14:paraId="356F07FD" w14:textId="77777777" w:rsidR="006C56ED" w:rsidRPr="00ED4A78" w:rsidRDefault="006C56ED">
            <w:pPr>
              <w:pStyle w:val="ListParagraph"/>
              <w:ind w:left="0"/>
              <w:rPr>
                <w:rFonts w:asciiTheme="majorBidi" w:hAnsiTheme="majorBidi" w:cstheme="majorBidi"/>
              </w:rPr>
            </w:pPr>
          </w:p>
        </w:tc>
      </w:tr>
    </w:tbl>
    <w:p w14:paraId="71396D4F" w14:textId="77777777" w:rsidR="006C56ED" w:rsidRPr="00ED4A78" w:rsidRDefault="006C56ED" w:rsidP="006C56ED">
      <w:pPr>
        <w:pStyle w:val="ListParagraph"/>
        <w:ind w:left="1080"/>
        <w:rPr>
          <w:rFonts w:asciiTheme="majorBidi" w:hAnsiTheme="majorBidi" w:cstheme="majorBidi"/>
        </w:rPr>
      </w:pPr>
    </w:p>
    <w:p w14:paraId="4323687C" w14:textId="77777777" w:rsidR="006C56ED" w:rsidRPr="00ED4A78" w:rsidRDefault="006C56ED">
      <w:pPr>
        <w:pStyle w:val="ListParagraph"/>
        <w:numPr>
          <w:ilvl w:val="0"/>
          <w:numId w:val="3"/>
        </w:numPr>
        <w:rPr>
          <w:rFonts w:asciiTheme="majorBidi" w:hAnsiTheme="majorBidi" w:cstheme="majorBidi"/>
          <w:b/>
          <w:bCs/>
        </w:rPr>
      </w:pPr>
      <w:r w:rsidRPr="00ED4A78">
        <w:rPr>
          <w:rFonts w:asciiTheme="majorBidi" w:hAnsiTheme="majorBidi" w:cstheme="majorBidi"/>
          <w:b/>
          <w:bCs/>
        </w:rPr>
        <w:t xml:space="preserve">If no, </w:t>
      </w:r>
      <w:r w:rsidRPr="00ED4A78">
        <w:rPr>
          <w:rFonts w:asciiTheme="majorBidi" w:hAnsiTheme="majorBidi" w:cstheme="majorBidi"/>
        </w:rPr>
        <w:t>please explain why it is not relevant and propose what could be done to make it more relevant?</w:t>
      </w:r>
      <w:r w:rsidRPr="00ED4A78">
        <w:rPr>
          <w:rFonts w:asciiTheme="majorBidi" w:hAnsiTheme="majorBidi" w:cstheme="majorBidi"/>
          <w:i/>
          <w:iCs/>
          <w:color w:val="EE0000"/>
          <w:sz w:val="20"/>
          <w:szCs w:val="20"/>
        </w:rPr>
        <w:t xml:space="preserve"> *</w:t>
      </w:r>
    </w:p>
    <w:tbl>
      <w:tblPr>
        <w:tblStyle w:val="TableGrid"/>
        <w:tblW w:w="0" w:type="auto"/>
        <w:tblInd w:w="1080" w:type="dxa"/>
        <w:tblLook w:val="04A0" w:firstRow="1" w:lastRow="0" w:firstColumn="1" w:lastColumn="0" w:noHBand="0" w:noVBand="1"/>
      </w:tblPr>
      <w:tblGrid>
        <w:gridCol w:w="8270"/>
      </w:tblGrid>
      <w:tr w:rsidR="006C56ED" w:rsidRPr="00ED4A78" w14:paraId="02212EB8" w14:textId="77777777">
        <w:tc>
          <w:tcPr>
            <w:tcW w:w="9350" w:type="dxa"/>
          </w:tcPr>
          <w:p w14:paraId="406C2F65" w14:textId="77777777" w:rsidR="006C56ED" w:rsidRPr="00ED4A78" w:rsidRDefault="006C56ED">
            <w:pPr>
              <w:pStyle w:val="ListParagraph"/>
              <w:ind w:left="0"/>
              <w:rPr>
                <w:rFonts w:asciiTheme="majorBidi" w:hAnsiTheme="majorBidi" w:cstheme="majorBidi"/>
                <w:b/>
                <w:bCs/>
              </w:rPr>
            </w:pPr>
          </w:p>
          <w:p w14:paraId="56A22BCF" w14:textId="77777777" w:rsidR="00873B94" w:rsidRPr="00ED4A78" w:rsidRDefault="00873B94">
            <w:pPr>
              <w:pStyle w:val="ListParagraph"/>
              <w:ind w:left="0"/>
              <w:rPr>
                <w:rFonts w:asciiTheme="majorBidi" w:hAnsiTheme="majorBidi" w:cstheme="majorBidi"/>
                <w:b/>
                <w:bCs/>
              </w:rPr>
            </w:pPr>
          </w:p>
          <w:p w14:paraId="36D0C4F8" w14:textId="77777777" w:rsidR="006C56ED" w:rsidRPr="00ED4A78" w:rsidRDefault="006C56ED">
            <w:pPr>
              <w:pStyle w:val="ListParagraph"/>
              <w:ind w:left="0"/>
              <w:rPr>
                <w:rFonts w:asciiTheme="majorBidi" w:hAnsiTheme="majorBidi" w:cstheme="majorBidi"/>
                <w:b/>
                <w:bCs/>
              </w:rPr>
            </w:pPr>
          </w:p>
        </w:tc>
      </w:tr>
    </w:tbl>
    <w:p w14:paraId="4E0A0D67" w14:textId="77777777" w:rsidR="006C56ED" w:rsidRPr="00ED4A78" w:rsidRDefault="006C56ED" w:rsidP="006C56ED">
      <w:pPr>
        <w:pStyle w:val="ListParagraph"/>
        <w:ind w:left="1080"/>
        <w:rPr>
          <w:rFonts w:asciiTheme="majorBidi" w:hAnsiTheme="majorBidi" w:cstheme="majorBidi"/>
          <w:b/>
          <w:bCs/>
        </w:rPr>
      </w:pPr>
    </w:p>
    <w:p w14:paraId="6D5C602E" w14:textId="77777777" w:rsidR="005A446F" w:rsidRDefault="005A446F">
      <w:pPr>
        <w:pStyle w:val="CBDH2"/>
        <w:numPr>
          <w:ilvl w:val="0"/>
          <w:numId w:val="6"/>
        </w:numPr>
        <w:spacing w:after="120"/>
        <w:ind w:hanging="720"/>
        <w:jc w:val="left"/>
      </w:pPr>
      <w:r w:rsidRPr="00ED4A78">
        <w:t>Effectiveness of the long-term strategic framework</w:t>
      </w:r>
    </w:p>
    <w:p w14:paraId="6C7F1FBA" w14:textId="0BE2BF39" w:rsidR="006C56ED" w:rsidRPr="00ED4A78" w:rsidRDefault="006C56ED" w:rsidP="005A446F">
      <w:pPr>
        <w:pStyle w:val="CBDH2"/>
        <w:ind w:left="720" w:firstLine="0"/>
        <w:jc w:val="left"/>
      </w:pPr>
      <w:r w:rsidRPr="00ED4A78">
        <w:rPr>
          <w:b w:val="0"/>
          <w:bCs/>
          <w:sz w:val="20"/>
          <w:szCs w:val="20"/>
        </w:rPr>
        <w:t xml:space="preserve">When responding please refer to Annex I of document </w:t>
      </w:r>
      <w:hyperlink r:id="rId34" w:history="1">
        <w:r w:rsidRPr="00ED4A78">
          <w:rPr>
            <w:rStyle w:val="Hyperlink"/>
            <w:rFonts w:asciiTheme="majorBidi" w:hAnsiTheme="majorBidi" w:cstheme="majorBidi"/>
            <w:b w:val="0"/>
            <w:bCs/>
            <w:sz w:val="20"/>
            <w:szCs w:val="20"/>
          </w:rPr>
          <w:t>CBD/COP/DEC/15/8</w:t>
        </w:r>
      </w:hyperlink>
      <w:r w:rsidRPr="00ED4A78">
        <w:rPr>
          <w:b w:val="0"/>
          <w:bCs/>
          <w:sz w:val="20"/>
          <w:szCs w:val="20"/>
        </w:rPr>
        <w:t>.</w:t>
      </w:r>
      <w:r w:rsidR="007E3E1D" w:rsidRPr="00ED4A78">
        <w:rPr>
          <w:b w:val="0"/>
          <w:bCs/>
          <w:sz w:val="20"/>
          <w:szCs w:val="20"/>
        </w:rPr>
        <w:br/>
      </w:r>
      <w:r w:rsidRPr="00ED4A78">
        <w:rPr>
          <w:rFonts w:asciiTheme="majorBidi" w:hAnsiTheme="majorBidi" w:cstheme="majorBidi"/>
          <w:b w:val="0"/>
          <w:bCs/>
          <w:i/>
          <w:iCs/>
          <w:color w:val="EE0000"/>
          <w:sz w:val="20"/>
          <w:szCs w:val="20"/>
        </w:rPr>
        <w:t>*</w:t>
      </w:r>
      <w:r w:rsidRPr="00ED4A78">
        <w:rPr>
          <w:rFonts w:asciiTheme="majorBidi" w:hAnsiTheme="majorBidi" w:cstheme="majorBidi"/>
          <w:b w:val="0"/>
          <w:bCs/>
          <w:i/>
          <w:iCs/>
          <w:sz w:val="20"/>
          <w:szCs w:val="20"/>
        </w:rPr>
        <w:t xml:space="preserve"> Required</w:t>
      </w:r>
    </w:p>
    <w:p w14:paraId="63F11835" w14:textId="77777777" w:rsidR="006C56ED" w:rsidRPr="00ED4A78" w:rsidRDefault="006C56ED" w:rsidP="006C56ED">
      <w:pPr>
        <w:pStyle w:val="ListParagraph"/>
        <w:ind w:left="1080"/>
        <w:rPr>
          <w:rFonts w:asciiTheme="majorBidi" w:hAnsiTheme="majorBidi" w:cstheme="majorBidi"/>
          <w:b/>
          <w:bCs/>
        </w:rPr>
      </w:pPr>
    </w:p>
    <w:p w14:paraId="67CC757E" w14:textId="5D92A796" w:rsidR="006C56ED" w:rsidRPr="00ED4A78" w:rsidRDefault="006C56ED">
      <w:pPr>
        <w:pStyle w:val="ListParagraph"/>
        <w:numPr>
          <w:ilvl w:val="0"/>
          <w:numId w:val="3"/>
        </w:numPr>
        <w:rPr>
          <w:rFonts w:asciiTheme="majorBidi" w:hAnsiTheme="majorBidi" w:cstheme="majorBidi"/>
          <w:sz w:val="20"/>
          <w:szCs w:val="20"/>
        </w:rPr>
      </w:pPr>
      <w:r w:rsidRPr="00ED4A78">
        <w:rPr>
          <w:rFonts w:asciiTheme="majorBidi" w:hAnsiTheme="majorBidi" w:cstheme="majorBidi"/>
        </w:rPr>
        <w:t>Which key strategy(</w:t>
      </w:r>
      <w:proofErr w:type="spellStart"/>
      <w:r w:rsidRPr="00ED4A78">
        <w:rPr>
          <w:rFonts w:asciiTheme="majorBidi" w:hAnsiTheme="majorBidi" w:cstheme="majorBidi"/>
        </w:rPr>
        <w:t>ies</w:t>
      </w:r>
      <w:proofErr w:type="spellEnd"/>
      <w:r w:rsidRPr="00ED4A78">
        <w:rPr>
          <w:rFonts w:asciiTheme="majorBidi" w:hAnsiTheme="majorBidi" w:cstheme="majorBidi"/>
        </w:rPr>
        <w:t xml:space="preserve">) to improve capacity-building and development in the </w:t>
      </w:r>
      <w:hyperlink r:id="rId35" w:history="1">
        <w:r w:rsidRPr="00ED4A78">
          <w:rPr>
            <w:rStyle w:val="Hyperlink"/>
            <w:rFonts w:asciiTheme="majorBidi" w:hAnsiTheme="majorBidi" w:cstheme="majorBidi"/>
          </w:rPr>
          <w:t>long-term strategic framework</w:t>
        </w:r>
      </w:hyperlink>
      <w:r w:rsidRPr="00ED4A78">
        <w:rPr>
          <w:rFonts w:asciiTheme="majorBidi" w:hAnsiTheme="majorBidi" w:cstheme="majorBidi"/>
        </w:rPr>
        <w:t xml:space="preserve"> have been the </w:t>
      </w:r>
      <w:r w:rsidRPr="00ED4A78">
        <w:rPr>
          <w:rFonts w:asciiTheme="majorBidi" w:hAnsiTheme="majorBidi" w:cstheme="majorBidi"/>
          <w:b/>
          <w:bCs/>
        </w:rPr>
        <w:t>most effective</w:t>
      </w:r>
      <w:r w:rsidRPr="00ED4A78">
        <w:rPr>
          <w:rFonts w:asciiTheme="majorBidi" w:hAnsiTheme="majorBidi" w:cstheme="majorBidi"/>
        </w:rPr>
        <w:t xml:space="preserve"> in guiding your capacity development interventions?</w:t>
      </w:r>
      <w:r w:rsidRPr="00ED4A78">
        <w:rPr>
          <w:rFonts w:asciiTheme="majorBidi" w:hAnsiTheme="majorBidi" w:cstheme="majorBidi"/>
          <w:i/>
          <w:iCs/>
          <w:color w:val="EE0000"/>
          <w:sz w:val="20"/>
          <w:szCs w:val="20"/>
        </w:rPr>
        <w:t xml:space="preserve"> *</w:t>
      </w:r>
      <w:r w:rsidRPr="00ED4A78">
        <w:rPr>
          <w:rFonts w:asciiTheme="majorBidi" w:hAnsiTheme="majorBidi" w:cstheme="majorBidi"/>
        </w:rPr>
        <w:br/>
      </w:r>
      <w:r w:rsidRPr="00ED4A78">
        <w:rPr>
          <w:rFonts w:asciiTheme="majorBidi" w:hAnsiTheme="majorBidi" w:cstheme="majorBidi"/>
          <w:sz w:val="20"/>
          <w:szCs w:val="20"/>
        </w:rPr>
        <w:t>Please select a maximum of four:</w:t>
      </w:r>
      <w:r w:rsidRPr="00ED4A78">
        <w:rPr>
          <w:rFonts w:asciiTheme="majorBidi" w:hAnsiTheme="majorBidi" w:cstheme="majorBidi"/>
          <w:sz w:val="20"/>
          <w:szCs w:val="20"/>
        </w:rPr>
        <w:br/>
      </w:r>
    </w:p>
    <w:tbl>
      <w:tblPr>
        <w:tblStyle w:val="TableGrid"/>
        <w:tblW w:w="0" w:type="auto"/>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
        <w:gridCol w:w="7795"/>
      </w:tblGrid>
      <w:tr w:rsidR="006C56ED" w:rsidRPr="00ED4A78" w14:paraId="0EA5633E" w14:textId="77777777">
        <w:trPr>
          <w:trHeight w:val="435"/>
        </w:trPr>
        <w:tc>
          <w:tcPr>
            <w:tcW w:w="475" w:type="dxa"/>
          </w:tcPr>
          <w:p w14:paraId="29C440A9" w14:textId="77777777" w:rsidR="006C56ED" w:rsidRPr="00ED4A78" w:rsidRDefault="00000000" w:rsidP="00D67475">
            <w:pPr>
              <w:pStyle w:val="ListParagraph"/>
              <w:ind w:left="0"/>
              <w:rPr>
                <w:rFonts w:asciiTheme="majorBidi" w:hAnsiTheme="majorBidi" w:cstheme="majorBidi"/>
                <w:i/>
                <w:iCs/>
              </w:rPr>
            </w:pPr>
            <w:sdt>
              <w:sdtPr>
                <w:rPr>
                  <w:rFonts w:asciiTheme="majorBidi" w:hAnsiTheme="majorBidi" w:cstheme="majorBidi"/>
                </w:rPr>
                <w:id w:val="2132898028"/>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r w:rsidR="006C56ED" w:rsidRPr="00ED4A78">
              <w:rPr>
                <w:rFonts w:asciiTheme="majorBidi" w:hAnsiTheme="majorBidi" w:cstheme="majorBidi"/>
              </w:rPr>
              <w:t xml:space="preserve">  </w:t>
            </w:r>
          </w:p>
        </w:tc>
        <w:tc>
          <w:tcPr>
            <w:tcW w:w="7795" w:type="dxa"/>
          </w:tcPr>
          <w:p w14:paraId="68F15DB9" w14:textId="77777777" w:rsidR="006C56ED" w:rsidRPr="00ED4A78" w:rsidRDefault="006C56ED" w:rsidP="00D67475">
            <w:pPr>
              <w:pStyle w:val="ListParagraph"/>
              <w:ind w:left="0"/>
              <w:rPr>
                <w:rFonts w:asciiTheme="majorBidi" w:hAnsiTheme="majorBidi" w:cstheme="majorBidi"/>
                <w:i/>
                <w:iCs/>
              </w:rPr>
            </w:pPr>
            <w:r w:rsidRPr="00ED4A78">
              <w:rPr>
                <w:rFonts w:asciiTheme="majorBidi" w:hAnsiTheme="majorBidi" w:cstheme="majorBidi"/>
              </w:rPr>
              <w:t>Institutionalize capacity-building and development</w:t>
            </w:r>
          </w:p>
        </w:tc>
      </w:tr>
      <w:tr w:rsidR="006C56ED" w:rsidRPr="00ED4A78" w14:paraId="79D37B5F" w14:textId="77777777">
        <w:trPr>
          <w:trHeight w:val="710"/>
        </w:trPr>
        <w:tc>
          <w:tcPr>
            <w:tcW w:w="475" w:type="dxa"/>
          </w:tcPr>
          <w:p w14:paraId="79DCFD9D" w14:textId="77777777" w:rsidR="006C56ED" w:rsidRPr="00ED4A78" w:rsidRDefault="00000000" w:rsidP="00D67475">
            <w:pPr>
              <w:pStyle w:val="ListParagraph"/>
              <w:ind w:left="0"/>
              <w:rPr>
                <w:rFonts w:asciiTheme="majorBidi" w:hAnsiTheme="majorBidi" w:cstheme="majorBidi"/>
                <w:i/>
                <w:iCs/>
              </w:rPr>
            </w:pPr>
            <w:sdt>
              <w:sdtPr>
                <w:rPr>
                  <w:rFonts w:asciiTheme="majorBidi" w:hAnsiTheme="majorBidi" w:cstheme="majorBidi"/>
                </w:rPr>
                <w:id w:val="-1916088115"/>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r w:rsidR="006C56ED" w:rsidRPr="00ED4A78">
              <w:rPr>
                <w:rFonts w:asciiTheme="majorBidi" w:hAnsiTheme="majorBidi" w:cstheme="majorBidi"/>
              </w:rPr>
              <w:t xml:space="preserve">  </w:t>
            </w:r>
          </w:p>
        </w:tc>
        <w:tc>
          <w:tcPr>
            <w:tcW w:w="7795" w:type="dxa"/>
          </w:tcPr>
          <w:p w14:paraId="2DFA63CD" w14:textId="77777777" w:rsidR="006C56ED" w:rsidRPr="00ED4A78" w:rsidRDefault="006C56ED" w:rsidP="00D67475">
            <w:pPr>
              <w:pStyle w:val="ListParagraph"/>
              <w:ind w:left="0"/>
              <w:rPr>
                <w:rFonts w:asciiTheme="majorBidi" w:hAnsiTheme="majorBidi" w:cstheme="majorBidi"/>
                <w:i/>
                <w:iCs/>
              </w:rPr>
            </w:pPr>
            <w:r w:rsidRPr="00ED4A78">
              <w:rPr>
                <w:rFonts w:asciiTheme="majorBidi" w:hAnsiTheme="majorBidi" w:cstheme="majorBidi"/>
              </w:rPr>
              <w:t>Integrate long-term capacity-building and development into national biodiversity strategies and action plans</w:t>
            </w:r>
          </w:p>
        </w:tc>
      </w:tr>
      <w:tr w:rsidR="006C56ED" w:rsidRPr="00ED4A78" w14:paraId="02132474" w14:textId="77777777">
        <w:trPr>
          <w:trHeight w:val="423"/>
        </w:trPr>
        <w:tc>
          <w:tcPr>
            <w:tcW w:w="475" w:type="dxa"/>
          </w:tcPr>
          <w:p w14:paraId="4130EBCA" w14:textId="77777777" w:rsidR="006C56ED" w:rsidRPr="00ED4A78" w:rsidRDefault="00000000" w:rsidP="00D67475">
            <w:pPr>
              <w:pStyle w:val="ListParagraph"/>
              <w:ind w:left="0"/>
              <w:rPr>
                <w:rFonts w:asciiTheme="majorBidi" w:hAnsiTheme="majorBidi" w:cstheme="majorBidi"/>
                <w:i/>
                <w:iCs/>
              </w:rPr>
            </w:pPr>
            <w:sdt>
              <w:sdtPr>
                <w:rPr>
                  <w:rFonts w:asciiTheme="majorBidi" w:hAnsiTheme="majorBidi" w:cstheme="majorBidi"/>
                </w:rPr>
                <w:id w:val="-1267761829"/>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r w:rsidR="006C56ED" w:rsidRPr="00ED4A78">
              <w:rPr>
                <w:rFonts w:asciiTheme="majorBidi" w:hAnsiTheme="majorBidi" w:cstheme="majorBidi"/>
              </w:rPr>
              <w:t xml:space="preserve">  </w:t>
            </w:r>
          </w:p>
        </w:tc>
        <w:tc>
          <w:tcPr>
            <w:tcW w:w="7795" w:type="dxa"/>
          </w:tcPr>
          <w:p w14:paraId="0CD27D07" w14:textId="77777777" w:rsidR="006C56ED" w:rsidRPr="00ED4A78" w:rsidRDefault="006C56ED" w:rsidP="00D67475">
            <w:pPr>
              <w:pStyle w:val="ListParagraph"/>
              <w:ind w:left="0"/>
              <w:rPr>
                <w:rFonts w:asciiTheme="majorBidi" w:hAnsiTheme="majorBidi" w:cstheme="majorBidi"/>
                <w:i/>
                <w:iCs/>
              </w:rPr>
            </w:pPr>
            <w:r w:rsidRPr="00ED4A78">
              <w:rPr>
                <w:rFonts w:asciiTheme="majorBidi" w:hAnsiTheme="majorBidi" w:cstheme="majorBidi"/>
              </w:rPr>
              <w:t>Increase focus on life-long learning</w:t>
            </w:r>
          </w:p>
        </w:tc>
      </w:tr>
      <w:tr w:rsidR="006C56ED" w:rsidRPr="00ED4A78" w14:paraId="1A88EB56" w14:textId="77777777">
        <w:trPr>
          <w:trHeight w:val="698"/>
        </w:trPr>
        <w:tc>
          <w:tcPr>
            <w:tcW w:w="475" w:type="dxa"/>
          </w:tcPr>
          <w:p w14:paraId="336A1E61" w14:textId="77777777" w:rsidR="006C56ED" w:rsidRPr="00ED4A78" w:rsidRDefault="00000000" w:rsidP="00D67475">
            <w:pPr>
              <w:pStyle w:val="ListParagraph"/>
              <w:ind w:left="0"/>
              <w:rPr>
                <w:rFonts w:asciiTheme="majorBidi" w:hAnsiTheme="majorBidi" w:cstheme="majorBidi"/>
                <w:i/>
                <w:iCs/>
              </w:rPr>
            </w:pPr>
            <w:sdt>
              <w:sdtPr>
                <w:rPr>
                  <w:rFonts w:asciiTheme="majorBidi" w:hAnsiTheme="majorBidi" w:cstheme="majorBidi"/>
                </w:rPr>
                <w:id w:val="722798697"/>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r w:rsidR="006C56ED" w:rsidRPr="00ED4A78">
              <w:rPr>
                <w:rFonts w:asciiTheme="majorBidi" w:hAnsiTheme="majorBidi" w:cstheme="majorBidi"/>
              </w:rPr>
              <w:t xml:space="preserve">  </w:t>
            </w:r>
          </w:p>
        </w:tc>
        <w:tc>
          <w:tcPr>
            <w:tcW w:w="7795" w:type="dxa"/>
          </w:tcPr>
          <w:p w14:paraId="091C377A" w14:textId="490E1884" w:rsidR="006C56ED" w:rsidRPr="00ED4A78" w:rsidRDefault="006C56ED" w:rsidP="00D67475">
            <w:pPr>
              <w:pStyle w:val="ListParagraph"/>
              <w:ind w:left="0"/>
              <w:rPr>
                <w:rFonts w:asciiTheme="majorBidi" w:hAnsiTheme="majorBidi" w:cstheme="majorBidi"/>
                <w:i/>
                <w:iCs/>
              </w:rPr>
            </w:pPr>
            <w:r w:rsidRPr="00ED4A78">
              <w:rPr>
                <w:rFonts w:asciiTheme="majorBidi" w:hAnsiTheme="majorBidi" w:cstheme="majorBidi"/>
              </w:rPr>
              <w:t>Align biodiversity capacity-building and development with broader cross-sectoral plans and programmes</w:t>
            </w:r>
          </w:p>
        </w:tc>
      </w:tr>
      <w:tr w:rsidR="006C56ED" w:rsidRPr="00ED4A78" w14:paraId="5D317E8F" w14:textId="77777777">
        <w:trPr>
          <w:trHeight w:val="575"/>
        </w:trPr>
        <w:tc>
          <w:tcPr>
            <w:tcW w:w="475" w:type="dxa"/>
          </w:tcPr>
          <w:p w14:paraId="11B8F592" w14:textId="77777777" w:rsidR="006C56ED" w:rsidRPr="00ED4A78" w:rsidRDefault="00000000" w:rsidP="00D67475">
            <w:pPr>
              <w:pStyle w:val="ListParagraph"/>
              <w:ind w:left="0"/>
              <w:rPr>
                <w:rFonts w:asciiTheme="majorBidi" w:hAnsiTheme="majorBidi" w:cstheme="majorBidi"/>
                <w:i/>
                <w:iCs/>
              </w:rPr>
            </w:pPr>
            <w:sdt>
              <w:sdtPr>
                <w:rPr>
                  <w:rFonts w:asciiTheme="majorBidi" w:hAnsiTheme="majorBidi" w:cstheme="majorBidi"/>
                </w:rPr>
                <w:id w:val="-2026244024"/>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r w:rsidR="006C56ED" w:rsidRPr="00ED4A78">
              <w:rPr>
                <w:rFonts w:asciiTheme="majorBidi" w:hAnsiTheme="majorBidi" w:cstheme="majorBidi"/>
              </w:rPr>
              <w:t xml:space="preserve">  </w:t>
            </w:r>
          </w:p>
        </w:tc>
        <w:tc>
          <w:tcPr>
            <w:tcW w:w="7795" w:type="dxa"/>
          </w:tcPr>
          <w:p w14:paraId="7FB1A5C5" w14:textId="77777777" w:rsidR="006C56ED" w:rsidRPr="00ED4A78" w:rsidRDefault="006C56ED" w:rsidP="00D67475">
            <w:pPr>
              <w:pStyle w:val="ListParagraph"/>
              <w:ind w:left="0"/>
              <w:rPr>
                <w:rFonts w:asciiTheme="majorBidi" w:hAnsiTheme="majorBidi" w:cstheme="majorBidi"/>
                <w:i/>
                <w:iCs/>
              </w:rPr>
            </w:pPr>
            <w:r w:rsidRPr="00ED4A78">
              <w:rPr>
                <w:rFonts w:asciiTheme="majorBidi" w:hAnsiTheme="majorBidi" w:cstheme="majorBidi"/>
              </w:rPr>
              <w:t>Undertake measures to not only develop but fully utilize and retain existing capacity</w:t>
            </w:r>
          </w:p>
        </w:tc>
      </w:tr>
      <w:tr w:rsidR="006C56ED" w:rsidRPr="00ED4A78" w14:paraId="3294746D" w14:textId="77777777">
        <w:trPr>
          <w:trHeight w:val="704"/>
        </w:trPr>
        <w:tc>
          <w:tcPr>
            <w:tcW w:w="475" w:type="dxa"/>
          </w:tcPr>
          <w:p w14:paraId="4ED127DD" w14:textId="77777777" w:rsidR="006C56ED" w:rsidRPr="00ED4A78" w:rsidRDefault="00000000" w:rsidP="00D67475">
            <w:pPr>
              <w:pStyle w:val="ListParagraph"/>
              <w:ind w:left="0"/>
              <w:rPr>
                <w:rFonts w:asciiTheme="majorBidi" w:hAnsiTheme="majorBidi" w:cstheme="majorBidi"/>
                <w:i/>
                <w:iCs/>
              </w:rPr>
            </w:pPr>
            <w:sdt>
              <w:sdtPr>
                <w:rPr>
                  <w:rFonts w:asciiTheme="majorBidi" w:hAnsiTheme="majorBidi" w:cstheme="majorBidi"/>
                </w:rPr>
                <w:id w:val="549198818"/>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r w:rsidR="006C56ED" w:rsidRPr="00ED4A78">
              <w:rPr>
                <w:rFonts w:asciiTheme="majorBidi" w:hAnsiTheme="majorBidi" w:cstheme="majorBidi"/>
              </w:rPr>
              <w:t xml:space="preserve">  </w:t>
            </w:r>
          </w:p>
        </w:tc>
        <w:tc>
          <w:tcPr>
            <w:tcW w:w="7795" w:type="dxa"/>
          </w:tcPr>
          <w:p w14:paraId="48F3230D" w14:textId="77777777" w:rsidR="006C56ED" w:rsidRPr="00ED4A78" w:rsidRDefault="006C56ED" w:rsidP="00D67475">
            <w:pPr>
              <w:pStyle w:val="ListParagraph"/>
              <w:ind w:left="0"/>
              <w:rPr>
                <w:rFonts w:asciiTheme="majorBidi" w:hAnsiTheme="majorBidi" w:cstheme="majorBidi"/>
                <w:i/>
                <w:iCs/>
              </w:rPr>
            </w:pPr>
            <w:r w:rsidRPr="00ED4A78">
              <w:rPr>
                <w:rFonts w:asciiTheme="majorBidi" w:hAnsiTheme="majorBidi" w:cstheme="majorBidi"/>
              </w:rPr>
              <w:t>Develop thematic and regional and/or subregional capacity-building and development action plans and programmes</w:t>
            </w:r>
          </w:p>
        </w:tc>
      </w:tr>
      <w:tr w:rsidR="006C56ED" w:rsidRPr="00ED4A78" w14:paraId="6F550474" w14:textId="77777777">
        <w:trPr>
          <w:trHeight w:val="430"/>
        </w:trPr>
        <w:tc>
          <w:tcPr>
            <w:tcW w:w="475" w:type="dxa"/>
          </w:tcPr>
          <w:p w14:paraId="0443571D" w14:textId="77777777" w:rsidR="006C56ED" w:rsidRPr="00ED4A78" w:rsidRDefault="00000000" w:rsidP="00D67475">
            <w:pPr>
              <w:pStyle w:val="ListParagraph"/>
              <w:ind w:left="0"/>
              <w:rPr>
                <w:rFonts w:asciiTheme="majorBidi" w:hAnsiTheme="majorBidi" w:cstheme="majorBidi"/>
                <w:i/>
                <w:iCs/>
              </w:rPr>
            </w:pPr>
            <w:sdt>
              <w:sdtPr>
                <w:rPr>
                  <w:rFonts w:asciiTheme="majorBidi" w:hAnsiTheme="majorBidi" w:cstheme="majorBidi"/>
                </w:rPr>
                <w:id w:val="640774478"/>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r w:rsidR="006C56ED" w:rsidRPr="00ED4A78">
              <w:rPr>
                <w:rFonts w:asciiTheme="majorBidi" w:hAnsiTheme="majorBidi" w:cstheme="majorBidi"/>
              </w:rPr>
              <w:t xml:space="preserve">  </w:t>
            </w:r>
          </w:p>
        </w:tc>
        <w:tc>
          <w:tcPr>
            <w:tcW w:w="7795" w:type="dxa"/>
          </w:tcPr>
          <w:p w14:paraId="26719B06" w14:textId="77777777" w:rsidR="006C56ED" w:rsidRPr="00ED4A78" w:rsidRDefault="006C56ED" w:rsidP="00D67475">
            <w:pPr>
              <w:pStyle w:val="ListParagraph"/>
              <w:ind w:left="0"/>
              <w:rPr>
                <w:rFonts w:asciiTheme="majorBidi" w:hAnsiTheme="majorBidi" w:cstheme="majorBidi"/>
                <w:i/>
                <w:iCs/>
              </w:rPr>
            </w:pPr>
            <w:r w:rsidRPr="00ED4A78">
              <w:rPr>
                <w:rFonts w:asciiTheme="majorBidi" w:hAnsiTheme="majorBidi" w:cstheme="majorBidi"/>
              </w:rPr>
              <w:t>Promote partnerships and networks for implementation</w:t>
            </w:r>
          </w:p>
        </w:tc>
      </w:tr>
      <w:tr w:rsidR="006C56ED" w:rsidRPr="00ED4A78" w14:paraId="42AC21FB" w14:textId="77777777">
        <w:trPr>
          <w:trHeight w:val="706"/>
        </w:trPr>
        <w:tc>
          <w:tcPr>
            <w:tcW w:w="475" w:type="dxa"/>
          </w:tcPr>
          <w:p w14:paraId="2B98B6BA" w14:textId="77777777" w:rsidR="006C56ED" w:rsidRPr="00ED4A78" w:rsidRDefault="00000000" w:rsidP="00D67475">
            <w:pPr>
              <w:pStyle w:val="ListParagraph"/>
              <w:ind w:left="0"/>
              <w:rPr>
                <w:rFonts w:asciiTheme="majorBidi" w:hAnsiTheme="majorBidi" w:cstheme="majorBidi"/>
                <w:i/>
                <w:iCs/>
              </w:rPr>
            </w:pPr>
            <w:sdt>
              <w:sdtPr>
                <w:rPr>
                  <w:rFonts w:asciiTheme="majorBidi" w:hAnsiTheme="majorBidi" w:cstheme="majorBidi"/>
                </w:rPr>
                <w:id w:val="-1921399311"/>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r w:rsidR="006C56ED" w:rsidRPr="00ED4A78">
              <w:rPr>
                <w:rFonts w:asciiTheme="majorBidi" w:hAnsiTheme="majorBidi" w:cstheme="majorBidi"/>
              </w:rPr>
              <w:t xml:space="preserve">  </w:t>
            </w:r>
          </w:p>
        </w:tc>
        <w:tc>
          <w:tcPr>
            <w:tcW w:w="7795" w:type="dxa"/>
          </w:tcPr>
          <w:p w14:paraId="1CA6B64B" w14:textId="77777777" w:rsidR="006C56ED" w:rsidRPr="00ED4A78" w:rsidRDefault="006C56ED" w:rsidP="00D67475">
            <w:pPr>
              <w:pStyle w:val="ListParagraph"/>
              <w:ind w:left="0"/>
              <w:rPr>
                <w:rFonts w:asciiTheme="majorBidi" w:hAnsiTheme="majorBidi" w:cstheme="majorBidi"/>
                <w:i/>
                <w:iCs/>
              </w:rPr>
            </w:pPr>
            <w:r w:rsidRPr="00ED4A78">
              <w:rPr>
                <w:rFonts w:asciiTheme="majorBidi" w:hAnsiTheme="majorBidi" w:cstheme="majorBidi"/>
              </w:rPr>
              <w:t>Enhance synergies between capacity-building and development efforts of relevant processes</w:t>
            </w:r>
          </w:p>
        </w:tc>
      </w:tr>
      <w:tr w:rsidR="006C56ED" w:rsidRPr="00ED4A78" w14:paraId="2D219153" w14:textId="77777777">
        <w:trPr>
          <w:trHeight w:val="419"/>
        </w:trPr>
        <w:tc>
          <w:tcPr>
            <w:tcW w:w="475" w:type="dxa"/>
          </w:tcPr>
          <w:p w14:paraId="60A05FA4" w14:textId="77777777" w:rsidR="006C56ED" w:rsidRPr="00ED4A78" w:rsidRDefault="00000000" w:rsidP="00D67475">
            <w:pPr>
              <w:pStyle w:val="ListParagraph"/>
              <w:ind w:left="0"/>
              <w:rPr>
                <w:rFonts w:asciiTheme="majorBidi" w:hAnsiTheme="majorBidi" w:cstheme="majorBidi"/>
                <w:i/>
                <w:iCs/>
              </w:rPr>
            </w:pPr>
            <w:sdt>
              <w:sdtPr>
                <w:rPr>
                  <w:rFonts w:asciiTheme="majorBidi" w:hAnsiTheme="majorBidi" w:cstheme="majorBidi"/>
                </w:rPr>
                <w:id w:val="615335844"/>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r w:rsidR="006C56ED" w:rsidRPr="00ED4A78">
              <w:rPr>
                <w:rFonts w:asciiTheme="majorBidi" w:hAnsiTheme="majorBidi" w:cstheme="majorBidi"/>
              </w:rPr>
              <w:t xml:space="preserve">  </w:t>
            </w:r>
          </w:p>
        </w:tc>
        <w:tc>
          <w:tcPr>
            <w:tcW w:w="7795" w:type="dxa"/>
          </w:tcPr>
          <w:p w14:paraId="0381FF08" w14:textId="77777777" w:rsidR="006C56ED" w:rsidRPr="00ED4A78" w:rsidRDefault="006C56ED" w:rsidP="00D67475">
            <w:pPr>
              <w:pStyle w:val="ListParagraph"/>
              <w:ind w:left="0"/>
              <w:rPr>
                <w:rFonts w:asciiTheme="majorBidi" w:hAnsiTheme="majorBidi" w:cstheme="majorBidi"/>
                <w:i/>
                <w:iCs/>
              </w:rPr>
            </w:pPr>
            <w:r w:rsidRPr="00ED4A78">
              <w:rPr>
                <w:rFonts w:asciiTheme="majorBidi" w:hAnsiTheme="majorBidi" w:cstheme="majorBidi"/>
              </w:rPr>
              <w:t>Promote North-South cooperation</w:t>
            </w:r>
          </w:p>
        </w:tc>
      </w:tr>
      <w:tr w:rsidR="006C56ED" w:rsidRPr="00ED4A78" w14:paraId="1C88B016" w14:textId="77777777">
        <w:trPr>
          <w:trHeight w:val="425"/>
        </w:trPr>
        <w:tc>
          <w:tcPr>
            <w:tcW w:w="475" w:type="dxa"/>
          </w:tcPr>
          <w:p w14:paraId="7BD0F890" w14:textId="77777777" w:rsidR="006C56ED" w:rsidRPr="00ED4A78" w:rsidRDefault="00000000" w:rsidP="00D67475">
            <w:pPr>
              <w:pStyle w:val="ListParagraph"/>
              <w:ind w:left="0"/>
              <w:rPr>
                <w:rFonts w:asciiTheme="majorBidi" w:hAnsiTheme="majorBidi" w:cstheme="majorBidi"/>
                <w:i/>
                <w:iCs/>
              </w:rPr>
            </w:pPr>
            <w:sdt>
              <w:sdtPr>
                <w:rPr>
                  <w:rFonts w:asciiTheme="majorBidi" w:hAnsiTheme="majorBidi" w:cstheme="majorBidi"/>
                </w:rPr>
                <w:id w:val="-773944323"/>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r w:rsidR="006C56ED" w:rsidRPr="00ED4A78">
              <w:rPr>
                <w:rFonts w:asciiTheme="majorBidi" w:hAnsiTheme="majorBidi" w:cstheme="majorBidi"/>
              </w:rPr>
              <w:t xml:space="preserve">  </w:t>
            </w:r>
          </w:p>
        </w:tc>
        <w:tc>
          <w:tcPr>
            <w:tcW w:w="7795" w:type="dxa"/>
          </w:tcPr>
          <w:p w14:paraId="1ADC9D3B" w14:textId="77777777" w:rsidR="006C56ED" w:rsidRPr="00ED4A78" w:rsidRDefault="006C56ED" w:rsidP="00D67475">
            <w:pPr>
              <w:pStyle w:val="ListParagraph"/>
              <w:ind w:left="0"/>
              <w:rPr>
                <w:rFonts w:asciiTheme="majorBidi" w:hAnsiTheme="majorBidi" w:cstheme="majorBidi"/>
                <w:i/>
                <w:iCs/>
              </w:rPr>
            </w:pPr>
            <w:r w:rsidRPr="00ED4A78">
              <w:rPr>
                <w:rFonts w:asciiTheme="majorBidi" w:hAnsiTheme="majorBidi" w:cstheme="majorBidi"/>
              </w:rPr>
              <w:t>Promote South-South and triangular cooperation</w:t>
            </w:r>
          </w:p>
        </w:tc>
      </w:tr>
      <w:tr w:rsidR="006C56ED" w:rsidRPr="00ED4A78" w14:paraId="4586F364" w14:textId="77777777">
        <w:trPr>
          <w:trHeight w:val="431"/>
        </w:trPr>
        <w:tc>
          <w:tcPr>
            <w:tcW w:w="475" w:type="dxa"/>
          </w:tcPr>
          <w:p w14:paraId="42D7F2B1" w14:textId="77777777" w:rsidR="006C56ED" w:rsidRPr="00ED4A78" w:rsidRDefault="00000000" w:rsidP="00D67475">
            <w:pPr>
              <w:pStyle w:val="ListParagraph"/>
              <w:ind w:left="0"/>
              <w:rPr>
                <w:rFonts w:asciiTheme="majorBidi" w:hAnsiTheme="majorBidi" w:cstheme="majorBidi"/>
                <w:i/>
                <w:iCs/>
              </w:rPr>
            </w:pPr>
            <w:sdt>
              <w:sdtPr>
                <w:rPr>
                  <w:rFonts w:asciiTheme="majorBidi" w:hAnsiTheme="majorBidi" w:cstheme="majorBidi"/>
                </w:rPr>
                <w:id w:val="-332761618"/>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r w:rsidR="006C56ED" w:rsidRPr="00ED4A78">
              <w:rPr>
                <w:rFonts w:asciiTheme="majorBidi" w:hAnsiTheme="majorBidi" w:cstheme="majorBidi"/>
              </w:rPr>
              <w:t xml:space="preserve">  </w:t>
            </w:r>
          </w:p>
        </w:tc>
        <w:tc>
          <w:tcPr>
            <w:tcW w:w="7795" w:type="dxa"/>
          </w:tcPr>
          <w:p w14:paraId="71863AB4" w14:textId="77777777" w:rsidR="006C56ED" w:rsidRPr="00ED4A78" w:rsidRDefault="006C56ED" w:rsidP="00D67475">
            <w:pPr>
              <w:pStyle w:val="ListParagraph"/>
              <w:ind w:left="0"/>
              <w:rPr>
                <w:rFonts w:asciiTheme="majorBidi" w:hAnsiTheme="majorBidi" w:cstheme="majorBidi"/>
                <w:i/>
                <w:iCs/>
              </w:rPr>
            </w:pPr>
            <w:r w:rsidRPr="00ED4A78">
              <w:rPr>
                <w:rFonts w:asciiTheme="majorBidi" w:hAnsiTheme="majorBidi" w:cstheme="majorBidi"/>
              </w:rPr>
              <w:t>Engage the private sector</w:t>
            </w:r>
          </w:p>
        </w:tc>
      </w:tr>
      <w:tr w:rsidR="006C56ED" w:rsidRPr="00ED4A78" w14:paraId="37DE0413" w14:textId="77777777">
        <w:trPr>
          <w:trHeight w:val="713"/>
        </w:trPr>
        <w:tc>
          <w:tcPr>
            <w:tcW w:w="475" w:type="dxa"/>
          </w:tcPr>
          <w:p w14:paraId="653421A9" w14:textId="77777777" w:rsidR="006C56ED" w:rsidRPr="00ED4A78" w:rsidRDefault="00000000" w:rsidP="00D67475">
            <w:pPr>
              <w:pStyle w:val="ListParagraph"/>
              <w:ind w:left="0"/>
              <w:rPr>
                <w:rFonts w:asciiTheme="majorBidi" w:hAnsiTheme="majorBidi" w:cstheme="majorBidi"/>
                <w:i/>
                <w:iCs/>
              </w:rPr>
            </w:pPr>
            <w:sdt>
              <w:sdtPr>
                <w:rPr>
                  <w:rFonts w:asciiTheme="majorBidi" w:hAnsiTheme="majorBidi" w:cstheme="majorBidi"/>
                </w:rPr>
                <w:id w:val="519595094"/>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r w:rsidR="006C56ED" w:rsidRPr="00ED4A78">
              <w:rPr>
                <w:rFonts w:asciiTheme="majorBidi" w:hAnsiTheme="majorBidi" w:cstheme="majorBidi"/>
              </w:rPr>
              <w:t xml:space="preserve">  </w:t>
            </w:r>
          </w:p>
        </w:tc>
        <w:tc>
          <w:tcPr>
            <w:tcW w:w="7795" w:type="dxa"/>
          </w:tcPr>
          <w:p w14:paraId="1BFC4489" w14:textId="77777777" w:rsidR="006C56ED" w:rsidRPr="00ED4A78" w:rsidRDefault="006C56ED" w:rsidP="00D67475">
            <w:pPr>
              <w:pStyle w:val="ListParagraph"/>
              <w:ind w:left="0"/>
              <w:rPr>
                <w:rFonts w:asciiTheme="majorBidi" w:hAnsiTheme="majorBidi" w:cstheme="majorBidi"/>
                <w:i/>
                <w:iCs/>
              </w:rPr>
            </w:pPr>
            <w:r w:rsidRPr="00ED4A78">
              <w:rPr>
                <w:rFonts w:asciiTheme="majorBidi" w:hAnsiTheme="majorBidi" w:cstheme="majorBidi"/>
              </w:rPr>
              <w:t>Strengthen the monitoring and evaluation of capacity-building and development interventions</w:t>
            </w:r>
          </w:p>
        </w:tc>
      </w:tr>
      <w:tr w:rsidR="006C56ED" w:rsidRPr="00ED4A78" w14:paraId="0A383834" w14:textId="77777777">
        <w:trPr>
          <w:trHeight w:val="723"/>
        </w:trPr>
        <w:tc>
          <w:tcPr>
            <w:tcW w:w="475" w:type="dxa"/>
          </w:tcPr>
          <w:p w14:paraId="5B4F319B" w14:textId="77777777" w:rsidR="006C56ED" w:rsidRPr="00ED4A78" w:rsidRDefault="00000000" w:rsidP="00D67475">
            <w:pPr>
              <w:pStyle w:val="ListParagraph"/>
              <w:ind w:left="0"/>
              <w:rPr>
                <w:rFonts w:asciiTheme="majorBidi" w:hAnsiTheme="majorBidi" w:cstheme="majorBidi"/>
              </w:rPr>
            </w:pPr>
            <w:sdt>
              <w:sdtPr>
                <w:rPr>
                  <w:rFonts w:asciiTheme="majorBidi" w:hAnsiTheme="majorBidi" w:cstheme="majorBidi"/>
                </w:rPr>
                <w:id w:val="-805079053"/>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r w:rsidR="006C56ED" w:rsidRPr="00ED4A78">
              <w:rPr>
                <w:rFonts w:asciiTheme="majorBidi" w:hAnsiTheme="majorBidi" w:cstheme="majorBidi"/>
              </w:rPr>
              <w:t xml:space="preserve">  </w:t>
            </w:r>
          </w:p>
        </w:tc>
        <w:tc>
          <w:tcPr>
            <w:tcW w:w="7795" w:type="dxa"/>
          </w:tcPr>
          <w:p w14:paraId="082EE5F2" w14:textId="77777777" w:rsidR="006C56ED" w:rsidRPr="00ED4A78" w:rsidRDefault="006C56ED" w:rsidP="00D67475">
            <w:pPr>
              <w:pStyle w:val="ListParagraph"/>
              <w:ind w:left="0"/>
              <w:rPr>
                <w:rFonts w:asciiTheme="majorBidi" w:hAnsiTheme="majorBidi" w:cstheme="majorBidi"/>
              </w:rPr>
            </w:pPr>
            <w:r w:rsidRPr="00ED4A78">
              <w:rPr>
                <w:rFonts w:asciiTheme="majorBidi" w:hAnsiTheme="majorBidi" w:cstheme="majorBidi"/>
              </w:rPr>
              <w:t xml:space="preserve">I have applied at least one key strategy from the long-term strategic framework, but I am unable to assess which strategy has been most effective </w:t>
            </w:r>
          </w:p>
        </w:tc>
      </w:tr>
      <w:tr w:rsidR="006C56ED" w:rsidRPr="00ED4A78" w14:paraId="1B264057" w14:textId="77777777">
        <w:tc>
          <w:tcPr>
            <w:tcW w:w="475" w:type="dxa"/>
          </w:tcPr>
          <w:p w14:paraId="29D0DAB7" w14:textId="77777777" w:rsidR="006C56ED" w:rsidRPr="00ED4A78" w:rsidRDefault="00000000" w:rsidP="00D67475">
            <w:pPr>
              <w:pStyle w:val="ListParagraph"/>
              <w:ind w:left="0"/>
              <w:rPr>
                <w:rFonts w:asciiTheme="majorBidi" w:hAnsiTheme="majorBidi" w:cstheme="majorBidi"/>
              </w:rPr>
            </w:pPr>
            <w:sdt>
              <w:sdtPr>
                <w:rPr>
                  <w:rFonts w:asciiTheme="majorBidi" w:hAnsiTheme="majorBidi" w:cstheme="majorBidi"/>
                </w:rPr>
                <w:id w:val="264588417"/>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r w:rsidR="006C56ED" w:rsidRPr="00ED4A78">
              <w:rPr>
                <w:rFonts w:asciiTheme="majorBidi" w:hAnsiTheme="majorBidi" w:cstheme="majorBidi"/>
              </w:rPr>
              <w:t xml:space="preserve">  </w:t>
            </w:r>
          </w:p>
        </w:tc>
        <w:tc>
          <w:tcPr>
            <w:tcW w:w="7795" w:type="dxa"/>
          </w:tcPr>
          <w:p w14:paraId="4C635E52" w14:textId="77777777" w:rsidR="006C56ED" w:rsidRPr="00ED4A78" w:rsidRDefault="006C56ED" w:rsidP="00D67475">
            <w:pPr>
              <w:pStyle w:val="ListParagraph"/>
              <w:ind w:left="0"/>
              <w:rPr>
                <w:rFonts w:asciiTheme="majorBidi" w:hAnsiTheme="majorBidi" w:cstheme="majorBidi"/>
              </w:rPr>
            </w:pPr>
            <w:r w:rsidRPr="00ED4A78">
              <w:rPr>
                <w:rFonts w:asciiTheme="majorBidi" w:hAnsiTheme="majorBidi" w:cstheme="majorBidi"/>
              </w:rPr>
              <w:t>I have not applied any of the key strategies from the long-term strategic framework</w:t>
            </w:r>
          </w:p>
        </w:tc>
      </w:tr>
    </w:tbl>
    <w:p w14:paraId="1543EED8" w14:textId="77777777" w:rsidR="006C56ED" w:rsidRPr="00ED4A78" w:rsidRDefault="006C56ED" w:rsidP="006C56ED">
      <w:pPr>
        <w:pStyle w:val="ListParagraph"/>
        <w:ind w:left="1080"/>
        <w:rPr>
          <w:rFonts w:asciiTheme="majorBidi" w:hAnsiTheme="majorBidi" w:cstheme="majorBidi"/>
        </w:rPr>
      </w:pPr>
    </w:p>
    <w:p w14:paraId="6A2E9A99" w14:textId="77777777" w:rsidR="006C56ED" w:rsidRPr="00ED4A78" w:rsidRDefault="006C56ED">
      <w:pPr>
        <w:pStyle w:val="ListParagraph"/>
        <w:numPr>
          <w:ilvl w:val="0"/>
          <w:numId w:val="3"/>
        </w:numPr>
        <w:rPr>
          <w:rFonts w:asciiTheme="majorBidi" w:hAnsiTheme="majorBidi" w:cstheme="majorBidi"/>
        </w:rPr>
      </w:pPr>
      <w:r w:rsidRPr="00ED4A78">
        <w:rPr>
          <w:rFonts w:asciiTheme="majorBidi" w:hAnsiTheme="majorBidi" w:cstheme="majorBidi"/>
        </w:rPr>
        <w:t>Please provide one or two examples to illustrate how the key strategy(</w:t>
      </w:r>
      <w:proofErr w:type="spellStart"/>
      <w:r w:rsidRPr="00ED4A78">
        <w:rPr>
          <w:rFonts w:asciiTheme="majorBidi" w:hAnsiTheme="majorBidi" w:cstheme="majorBidi"/>
        </w:rPr>
        <w:t>ies</w:t>
      </w:r>
      <w:proofErr w:type="spellEnd"/>
      <w:r w:rsidRPr="00ED4A78">
        <w:rPr>
          <w:rFonts w:asciiTheme="majorBidi" w:hAnsiTheme="majorBidi" w:cstheme="majorBidi"/>
        </w:rPr>
        <w:t>) (selected above in Q17) were applied and what made them effective?</w:t>
      </w:r>
      <w:r w:rsidRPr="00ED4A78">
        <w:rPr>
          <w:rFonts w:asciiTheme="majorBidi" w:hAnsiTheme="majorBidi" w:cstheme="majorBidi"/>
          <w:i/>
          <w:iCs/>
          <w:color w:val="EE0000"/>
          <w:sz w:val="20"/>
          <w:szCs w:val="20"/>
        </w:rPr>
        <w:t xml:space="preserve"> *</w:t>
      </w:r>
    </w:p>
    <w:tbl>
      <w:tblPr>
        <w:tblStyle w:val="TableGrid"/>
        <w:tblW w:w="0" w:type="auto"/>
        <w:tblInd w:w="704" w:type="dxa"/>
        <w:tblLook w:val="04A0" w:firstRow="1" w:lastRow="0" w:firstColumn="1" w:lastColumn="0" w:noHBand="0" w:noVBand="1"/>
      </w:tblPr>
      <w:tblGrid>
        <w:gridCol w:w="8281"/>
      </w:tblGrid>
      <w:tr w:rsidR="006C56ED" w:rsidRPr="00ED4A78" w14:paraId="7B3AF4BA" w14:textId="77777777">
        <w:tc>
          <w:tcPr>
            <w:tcW w:w="8281" w:type="dxa"/>
          </w:tcPr>
          <w:p w14:paraId="18EDE063" w14:textId="77777777" w:rsidR="006C56ED" w:rsidRPr="00ED4A78" w:rsidRDefault="006C56ED">
            <w:pPr>
              <w:pStyle w:val="ListParagraph"/>
              <w:ind w:left="0"/>
              <w:rPr>
                <w:rFonts w:asciiTheme="majorBidi" w:hAnsiTheme="majorBidi" w:cstheme="majorBidi"/>
              </w:rPr>
            </w:pPr>
          </w:p>
          <w:p w14:paraId="78C5F2A7" w14:textId="77777777" w:rsidR="006C56ED" w:rsidRPr="00ED4A78" w:rsidRDefault="006C56ED">
            <w:pPr>
              <w:pStyle w:val="ListParagraph"/>
              <w:ind w:left="0"/>
              <w:rPr>
                <w:rFonts w:asciiTheme="majorBidi" w:hAnsiTheme="majorBidi" w:cstheme="majorBidi"/>
              </w:rPr>
            </w:pPr>
          </w:p>
          <w:p w14:paraId="4306E98F" w14:textId="77777777" w:rsidR="006C56ED" w:rsidRPr="00ED4A78" w:rsidRDefault="006C56ED">
            <w:pPr>
              <w:pStyle w:val="ListParagraph"/>
              <w:ind w:left="0"/>
              <w:rPr>
                <w:rFonts w:asciiTheme="majorBidi" w:hAnsiTheme="majorBidi" w:cstheme="majorBidi"/>
              </w:rPr>
            </w:pPr>
          </w:p>
        </w:tc>
      </w:tr>
    </w:tbl>
    <w:p w14:paraId="5DC771E2" w14:textId="77777777" w:rsidR="006C56ED" w:rsidRPr="00ED4A78" w:rsidRDefault="006C56ED" w:rsidP="006C56ED">
      <w:pPr>
        <w:pStyle w:val="ListParagraph"/>
        <w:rPr>
          <w:rFonts w:asciiTheme="majorBidi" w:hAnsiTheme="majorBidi" w:cstheme="majorBidi"/>
        </w:rPr>
      </w:pPr>
    </w:p>
    <w:p w14:paraId="4768E10A" w14:textId="77777777" w:rsidR="006C56ED" w:rsidRPr="00ED4A78" w:rsidRDefault="006C56ED">
      <w:pPr>
        <w:pStyle w:val="ListParagraph"/>
        <w:numPr>
          <w:ilvl w:val="0"/>
          <w:numId w:val="3"/>
        </w:numPr>
        <w:rPr>
          <w:rFonts w:asciiTheme="majorBidi" w:hAnsiTheme="majorBidi" w:cstheme="majorBidi"/>
        </w:rPr>
      </w:pPr>
      <w:r w:rsidRPr="00ED4A78">
        <w:rPr>
          <w:rFonts w:asciiTheme="majorBidi" w:hAnsiTheme="majorBidi" w:cstheme="majorBidi"/>
        </w:rPr>
        <w:t xml:space="preserve">Which of the following medium-term outcomes (desired changes) outlined in Section II B of the </w:t>
      </w:r>
      <w:hyperlink r:id="rId36" w:history="1">
        <w:r w:rsidRPr="00ED4A78">
          <w:rPr>
            <w:rStyle w:val="Hyperlink"/>
            <w:rFonts w:asciiTheme="majorBidi" w:hAnsiTheme="majorBidi" w:cstheme="majorBidi"/>
          </w:rPr>
          <w:t>long-term strategic framework</w:t>
        </w:r>
      </w:hyperlink>
      <w:r w:rsidRPr="00ED4A78">
        <w:rPr>
          <w:rFonts w:asciiTheme="majorBidi" w:hAnsiTheme="majorBidi" w:cstheme="majorBidi"/>
        </w:rPr>
        <w:t xml:space="preserve">, have been positively </w:t>
      </w:r>
      <w:proofErr w:type="spellStart"/>
      <w:r w:rsidRPr="00ED4A78">
        <w:rPr>
          <w:rFonts w:asciiTheme="majorBidi" w:hAnsiTheme="majorBidi" w:cstheme="majorBidi"/>
        </w:rPr>
        <w:t>catalyzed</w:t>
      </w:r>
      <w:proofErr w:type="spellEnd"/>
      <w:r w:rsidRPr="00ED4A78">
        <w:rPr>
          <w:rFonts w:asciiTheme="majorBidi" w:hAnsiTheme="majorBidi" w:cstheme="majorBidi"/>
        </w:rPr>
        <w:t xml:space="preserve"> by the guidance provided in the long-term strategic framework?</w:t>
      </w:r>
      <w:r w:rsidRPr="00ED4A78">
        <w:rPr>
          <w:rFonts w:asciiTheme="majorBidi" w:hAnsiTheme="majorBidi" w:cstheme="majorBidi"/>
          <w:i/>
          <w:iCs/>
          <w:color w:val="EE0000"/>
          <w:sz w:val="20"/>
          <w:szCs w:val="20"/>
        </w:rPr>
        <w:t xml:space="preserve"> *</w:t>
      </w:r>
    </w:p>
    <w:p w14:paraId="6E713818" w14:textId="77777777" w:rsidR="006C56ED" w:rsidRPr="00ED4A78" w:rsidRDefault="006C56ED" w:rsidP="00D67475">
      <w:pPr>
        <w:pStyle w:val="ListParagraph"/>
        <w:ind w:left="1080"/>
        <w:rPr>
          <w:rFonts w:asciiTheme="majorBidi" w:hAnsiTheme="majorBidi" w:cstheme="majorBidi"/>
          <w:color w:val="000000" w:themeColor="text1"/>
        </w:rPr>
      </w:pPr>
      <w:r w:rsidRPr="00ED4A78">
        <w:rPr>
          <w:rFonts w:asciiTheme="majorBidi" w:hAnsiTheme="majorBidi" w:cstheme="majorBidi"/>
          <w:color w:val="000000" w:themeColor="text1"/>
          <w:sz w:val="20"/>
          <w:szCs w:val="20"/>
        </w:rPr>
        <w:t>Select all that apply:</w:t>
      </w:r>
    </w:p>
    <w:p w14:paraId="0881D859" w14:textId="77777777" w:rsidR="006C56ED" w:rsidRPr="00ED4A78" w:rsidRDefault="006C56ED" w:rsidP="00D67475">
      <w:pPr>
        <w:pStyle w:val="ListParagraph"/>
        <w:ind w:left="1080"/>
        <w:rPr>
          <w:rFonts w:asciiTheme="majorBidi" w:hAnsiTheme="majorBidi" w:cstheme="majorBidi"/>
        </w:rPr>
      </w:pPr>
    </w:p>
    <w:tbl>
      <w:tblPr>
        <w:tblStyle w:val="TableGrid"/>
        <w:tblW w:w="0" w:type="auto"/>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
        <w:gridCol w:w="7795"/>
      </w:tblGrid>
      <w:tr w:rsidR="006C56ED" w:rsidRPr="00ED4A78" w14:paraId="13171249" w14:textId="77777777">
        <w:tc>
          <w:tcPr>
            <w:tcW w:w="475" w:type="dxa"/>
          </w:tcPr>
          <w:p w14:paraId="785589E6" w14:textId="77777777" w:rsidR="006C56ED" w:rsidRPr="00ED4A78" w:rsidRDefault="00000000" w:rsidP="00D67475">
            <w:pPr>
              <w:pStyle w:val="ListParagraph"/>
              <w:ind w:left="0"/>
              <w:rPr>
                <w:rFonts w:asciiTheme="majorBidi" w:hAnsiTheme="majorBidi" w:cstheme="majorBidi"/>
              </w:rPr>
            </w:pPr>
            <w:sdt>
              <w:sdtPr>
                <w:rPr>
                  <w:rFonts w:asciiTheme="majorBidi" w:hAnsiTheme="majorBidi" w:cstheme="majorBidi"/>
                </w:rPr>
                <w:id w:val="-968666077"/>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r w:rsidR="006C56ED" w:rsidRPr="00ED4A78">
              <w:rPr>
                <w:rFonts w:asciiTheme="majorBidi" w:hAnsiTheme="majorBidi" w:cstheme="majorBidi"/>
              </w:rPr>
              <w:t xml:space="preserve">  </w:t>
            </w:r>
          </w:p>
        </w:tc>
        <w:tc>
          <w:tcPr>
            <w:tcW w:w="7795" w:type="dxa"/>
          </w:tcPr>
          <w:p w14:paraId="049825E8" w14:textId="77777777" w:rsidR="006C56ED" w:rsidRPr="00ED4A78" w:rsidRDefault="006C56ED" w:rsidP="00D67475">
            <w:pPr>
              <w:rPr>
                <w:rFonts w:asciiTheme="majorBidi" w:hAnsiTheme="majorBidi" w:cstheme="majorBidi"/>
              </w:rPr>
            </w:pPr>
            <w:r w:rsidRPr="00ED4A78">
              <w:rPr>
                <w:rFonts w:asciiTheme="majorBidi" w:hAnsiTheme="majorBidi" w:cstheme="majorBidi"/>
              </w:rPr>
              <w:t xml:space="preserve">Successful development and update of the NBSAPs; </w:t>
            </w:r>
          </w:p>
          <w:p w14:paraId="5BF2F7BE" w14:textId="77777777" w:rsidR="006C56ED" w:rsidRPr="00ED4A78" w:rsidRDefault="006C56ED" w:rsidP="00D67475">
            <w:pPr>
              <w:pStyle w:val="ListParagraph"/>
              <w:ind w:left="0"/>
              <w:rPr>
                <w:rFonts w:asciiTheme="majorBidi" w:hAnsiTheme="majorBidi" w:cstheme="majorBidi"/>
              </w:rPr>
            </w:pPr>
          </w:p>
        </w:tc>
      </w:tr>
      <w:tr w:rsidR="006C56ED" w:rsidRPr="00ED4A78" w14:paraId="4432A4E1" w14:textId="77777777">
        <w:trPr>
          <w:trHeight w:val="740"/>
        </w:trPr>
        <w:tc>
          <w:tcPr>
            <w:tcW w:w="475" w:type="dxa"/>
          </w:tcPr>
          <w:p w14:paraId="77254153" w14:textId="77777777" w:rsidR="006C56ED" w:rsidRPr="00ED4A78" w:rsidRDefault="00000000" w:rsidP="00D67475">
            <w:pPr>
              <w:pStyle w:val="ListParagraph"/>
              <w:ind w:left="0"/>
              <w:rPr>
                <w:rFonts w:asciiTheme="majorBidi" w:hAnsiTheme="majorBidi" w:cstheme="majorBidi"/>
              </w:rPr>
            </w:pPr>
            <w:sdt>
              <w:sdtPr>
                <w:rPr>
                  <w:rFonts w:asciiTheme="majorBidi" w:hAnsiTheme="majorBidi" w:cstheme="majorBidi"/>
                </w:rPr>
                <w:id w:val="1285775063"/>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r w:rsidR="006C56ED" w:rsidRPr="00ED4A78">
              <w:rPr>
                <w:rFonts w:asciiTheme="majorBidi" w:hAnsiTheme="majorBidi" w:cstheme="majorBidi"/>
              </w:rPr>
              <w:t xml:space="preserve">  </w:t>
            </w:r>
          </w:p>
        </w:tc>
        <w:tc>
          <w:tcPr>
            <w:tcW w:w="7795" w:type="dxa"/>
          </w:tcPr>
          <w:p w14:paraId="6B47FFF1" w14:textId="77777777" w:rsidR="006C56ED" w:rsidRPr="00ED4A78" w:rsidRDefault="006C56ED" w:rsidP="00D67475">
            <w:pPr>
              <w:pStyle w:val="ListParagraph"/>
              <w:ind w:left="0"/>
              <w:rPr>
                <w:rFonts w:asciiTheme="majorBidi" w:hAnsiTheme="majorBidi" w:cstheme="majorBidi"/>
              </w:rPr>
            </w:pPr>
            <w:r w:rsidRPr="00ED4A78">
              <w:rPr>
                <w:rFonts w:asciiTheme="majorBidi" w:hAnsiTheme="majorBidi" w:cstheme="majorBidi"/>
              </w:rPr>
              <w:t>Sound enabling frameworks and institutional arrangements that support achievement of NBSAPs;</w:t>
            </w:r>
          </w:p>
        </w:tc>
      </w:tr>
      <w:tr w:rsidR="006C56ED" w:rsidRPr="00ED4A78" w14:paraId="6036A5D4" w14:textId="77777777">
        <w:trPr>
          <w:trHeight w:val="1120"/>
        </w:trPr>
        <w:tc>
          <w:tcPr>
            <w:tcW w:w="475" w:type="dxa"/>
          </w:tcPr>
          <w:p w14:paraId="65EC2DF8" w14:textId="77777777" w:rsidR="006C56ED" w:rsidRPr="00ED4A78" w:rsidRDefault="00000000" w:rsidP="00D67475">
            <w:pPr>
              <w:pStyle w:val="ListParagraph"/>
              <w:ind w:left="0"/>
              <w:rPr>
                <w:rFonts w:asciiTheme="majorBidi" w:hAnsiTheme="majorBidi" w:cstheme="majorBidi"/>
              </w:rPr>
            </w:pPr>
            <w:sdt>
              <w:sdtPr>
                <w:rPr>
                  <w:rFonts w:asciiTheme="majorBidi" w:hAnsiTheme="majorBidi" w:cstheme="majorBidi"/>
                </w:rPr>
                <w:id w:val="-1054159944"/>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r w:rsidR="006C56ED" w:rsidRPr="00ED4A78">
              <w:rPr>
                <w:rFonts w:asciiTheme="majorBidi" w:hAnsiTheme="majorBidi" w:cstheme="majorBidi"/>
              </w:rPr>
              <w:t xml:space="preserve">  </w:t>
            </w:r>
          </w:p>
        </w:tc>
        <w:tc>
          <w:tcPr>
            <w:tcW w:w="7795" w:type="dxa"/>
          </w:tcPr>
          <w:p w14:paraId="30AC61F4" w14:textId="77777777" w:rsidR="006C56ED" w:rsidRPr="00ED4A78" w:rsidRDefault="006C56ED" w:rsidP="00D67475">
            <w:pPr>
              <w:pStyle w:val="ListParagraph"/>
              <w:ind w:left="0"/>
              <w:rPr>
                <w:rFonts w:asciiTheme="majorBidi" w:hAnsiTheme="majorBidi" w:cstheme="majorBidi"/>
              </w:rPr>
            </w:pPr>
            <w:r w:rsidRPr="00ED4A78">
              <w:rPr>
                <w:rFonts w:asciiTheme="majorBidi" w:hAnsiTheme="majorBidi" w:cstheme="majorBidi"/>
              </w:rPr>
              <w:t>Strategic partnerships and learning networks that enhance biodiversity conservation and sustainable use efforts along with the equitable sharing of benefits arising from the utilization of genetic resources;</w:t>
            </w:r>
          </w:p>
        </w:tc>
      </w:tr>
      <w:tr w:rsidR="006C56ED" w:rsidRPr="00ED4A78" w14:paraId="6FE8B48A" w14:textId="77777777">
        <w:trPr>
          <w:trHeight w:val="1122"/>
        </w:trPr>
        <w:tc>
          <w:tcPr>
            <w:tcW w:w="475" w:type="dxa"/>
          </w:tcPr>
          <w:p w14:paraId="2B84AE34" w14:textId="77777777" w:rsidR="006C56ED" w:rsidRPr="00ED4A78" w:rsidRDefault="00000000" w:rsidP="00D67475">
            <w:pPr>
              <w:pStyle w:val="ListParagraph"/>
              <w:ind w:left="0"/>
              <w:rPr>
                <w:rFonts w:asciiTheme="majorBidi" w:hAnsiTheme="majorBidi" w:cstheme="majorBidi"/>
              </w:rPr>
            </w:pPr>
            <w:sdt>
              <w:sdtPr>
                <w:rPr>
                  <w:rFonts w:asciiTheme="majorBidi" w:hAnsiTheme="majorBidi" w:cstheme="majorBidi"/>
                </w:rPr>
                <w:id w:val="-1238709066"/>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r w:rsidR="006C56ED" w:rsidRPr="00ED4A78">
              <w:rPr>
                <w:rFonts w:asciiTheme="majorBidi" w:hAnsiTheme="majorBidi" w:cstheme="majorBidi"/>
              </w:rPr>
              <w:t xml:space="preserve">  </w:t>
            </w:r>
          </w:p>
        </w:tc>
        <w:tc>
          <w:tcPr>
            <w:tcW w:w="7795" w:type="dxa"/>
          </w:tcPr>
          <w:p w14:paraId="1C1BC1DB" w14:textId="77777777" w:rsidR="006C56ED" w:rsidRPr="00ED4A78" w:rsidRDefault="006C56ED" w:rsidP="00D67475">
            <w:pPr>
              <w:pStyle w:val="ListParagraph"/>
              <w:ind w:left="0"/>
              <w:rPr>
                <w:rFonts w:asciiTheme="majorBidi" w:hAnsiTheme="majorBidi" w:cstheme="majorBidi"/>
              </w:rPr>
            </w:pPr>
            <w:r w:rsidRPr="00ED4A78">
              <w:rPr>
                <w:rFonts w:asciiTheme="majorBidi" w:hAnsiTheme="majorBidi" w:cstheme="majorBidi"/>
              </w:rPr>
              <w:t>High-quality programmes and projects that are technically sound and have realistic and achievable plans, address gender and youth considerations, and embed monitoring;</w:t>
            </w:r>
          </w:p>
        </w:tc>
      </w:tr>
      <w:tr w:rsidR="006C56ED" w:rsidRPr="00ED4A78" w14:paraId="6C5EAFBA" w14:textId="77777777">
        <w:trPr>
          <w:trHeight w:val="982"/>
        </w:trPr>
        <w:tc>
          <w:tcPr>
            <w:tcW w:w="475" w:type="dxa"/>
          </w:tcPr>
          <w:p w14:paraId="4D6304FF" w14:textId="77777777" w:rsidR="006C56ED" w:rsidRPr="00ED4A78" w:rsidRDefault="00000000" w:rsidP="00D67475">
            <w:pPr>
              <w:pStyle w:val="ListParagraph"/>
              <w:ind w:left="0"/>
              <w:rPr>
                <w:rFonts w:asciiTheme="majorBidi" w:hAnsiTheme="majorBidi" w:cstheme="majorBidi"/>
              </w:rPr>
            </w:pPr>
            <w:sdt>
              <w:sdtPr>
                <w:rPr>
                  <w:rFonts w:asciiTheme="majorBidi" w:hAnsiTheme="majorBidi" w:cstheme="majorBidi"/>
                </w:rPr>
                <w:id w:val="1829549343"/>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r w:rsidR="006C56ED" w:rsidRPr="00ED4A78">
              <w:rPr>
                <w:rFonts w:asciiTheme="majorBidi" w:hAnsiTheme="majorBidi" w:cstheme="majorBidi"/>
              </w:rPr>
              <w:t xml:space="preserve">  </w:t>
            </w:r>
          </w:p>
        </w:tc>
        <w:tc>
          <w:tcPr>
            <w:tcW w:w="7795" w:type="dxa"/>
          </w:tcPr>
          <w:p w14:paraId="6AC39602" w14:textId="77777777" w:rsidR="006C56ED" w:rsidRPr="00ED4A78" w:rsidRDefault="006C56ED" w:rsidP="00D67475">
            <w:pPr>
              <w:pStyle w:val="ListParagraph"/>
              <w:ind w:left="0"/>
              <w:rPr>
                <w:rFonts w:asciiTheme="majorBidi" w:hAnsiTheme="majorBidi" w:cstheme="majorBidi"/>
              </w:rPr>
            </w:pPr>
            <w:r w:rsidRPr="00ED4A78">
              <w:rPr>
                <w:rFonts w:asciiTheme="majorBidi" w:hAnsiTheme="majorBidi" w:cstheme="majorBidi"/>
              </w:rPr>
              <w:t>Effective monitoring and evaluation and learning processes that are embedded into projects and programmes from the start, to support evidence-based decision-making at all levels;</w:t>
            </w:r>
          </w:p>
        </w:tc>
      </w:tr>
      <w:tr w:rsidR="006C56ED" w:rsidRPr="00ED4A78" w14:paraId="3F884884" w14:textId="77777777">
        <w:trPr>
          <w:trHeight w:val="709"/>
        </w:trPr>
        <w:tc>
          <w:tcPr>
            <w:tcW w:w="475" w:type="dxa"/>
          </w:tcPr>
          <w:p w14:paraId="07886D15" w14:textId="77777777" w:rsidR="006C56ED" w:rsidRPr="00ED4A78" w:rsidRDefault="00000000" w:rsidP="00D67475">
            <w:pPr>
              <w:pStyle w:val="ListParagraph"/>
              <w:ind w:left="0"/>
              <w:rPr>
                <w:rFonts w:asciiTheme="majorBidi" w:hAnsiTheme="majorBidi" w:cstheme="majorBidi"/>
              </w:rPr>
            </w:pPr>
            <w:sdt>
              <w:sdtPr>
                <w:rPr>
                  <w:rFonts w:asciiTheme="majorBidi" w:hAnsiTheme="majorBidi" w:cstheme="majorBidi"/>
                </w:rPr>
                <w:id w:val="120580725"/>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r w:rsidR="006C56ED" w:rsidRPr="00ED4A78">
              <w:rPr>
                <w:rFonts w:asciiTheme="majorBidi" w:hAnsiTheme="majorBidi" w:cstheme="majorBidi"/>
              </w:rPr>
              <w:t xml:space="preserve">  </w:t>
            </w:r>
          </w:p>
        </w:tc>
        <w:tc>
          <w:tcPr>
            <w:tcW w:w="7795" w:type="dxa"/>
          </w:tcPr>
          <w:p w14:paraId="17CD7182" w14:textId="77777777" w:rsidR="006C56ED" w:rsidRPr="00ED4A78" w:rsidRDefault="006C56ED" w:rsidP="00D67475">
            <w:pPr>
              <w:pStyle w:val="ListParagraph"/>
              <w:ind w:left="0"/>
              <w:rPr>
                <w:rFonts w:asciiTheme="majorBidi" w:hAnsiTheme="majorBidi" w:cstheme="majorBidi"/>
              </w:rPr>
            </w:pPr>
            <w:r w:rsidRPr="00ED4A78">
              <w:rPr>
                <w:rFonts w:asciiTheme="majorBidi" w:hAnsiTheme="majorBidi" w:cstheme="majorBidi"/>
              </w:rPr>
              <w:t>Reinforced mechanisms, incentive structures and investments that ensure utilization and retention of capacity of all types at all levels;</w:t>
            </w:r>
          </w:p>
        </w:tc>
      </w:tr>
      <w:tr w:rsidR="006C56ED" w:rsidRPr="00ED4A78" w14:paraId="5BD098CA" w14:textId="77777777">
        <w:trPr>
          <w:trHeight w:val="420"/>
        </w:trPr>
        <w:tc>
          <w:tcPr>
            <w:tcW w:w="475" w:type="dxa"/>
          </w:tcPr>
          <w:p w14:paraId="6A52C3F2" w14:textId="77777777" w:rsidR="006C56ED" w:rsidRPr="00ED4A78" w:rsidRDefault="00000000" w:rsidP="00D67475">
            <w:pPr>
              <w:pStyle w:val="ListParagraph"/>
              <w:ind w:left="0"/>
              <w:rPr>
                <w:rFonts w:asciiTheme="majorBidi" w:hAnsiTheme="majorBidi" w:cstheme="majorBidi"/>
              </w:rPr>
            </w:pPr>
            <w:sdt>
              <w:sdtPr>
                <w:rPr>
                  <w:rFonts w:asciiTheme="majorBidi" w:hAnsiTheme="majorBidi" w:cstheme="majorBidi"/>
                </w:rPr>
                <w:id w:val="-1372685785"/>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r w:rsidR="006C56ED" w:rsidRPr="00ED4A78">
              <w:rPr>
                <w:rFonts w:asciiTheme="majorBidi" w:hAnsiTheme="majorBidi" w:cstheme="majorBidi"/>
              </w:rPr>
              <w:t xml:space="preserve">  </w:t>
            </w:r>
          </w:p>
        </w:tc>
        <w:tc>
          <w:tcPr>
            <w:tcW w:w="7795" w:type="dxa"/>
          </w:tcPr>
          <w:p w14:paraId="04340C82" w14:textId="77777777" w:rsidR="006C56ED" w:rsidRPr="00ED4A78" w:rsidRDefault="006C56ED" w:rsidP="00D67475">
            <w:pPr>
              <w:pStyle w:val="ListParagraph"/>
              <w:ind w:left="0"/>
              <w:rPr>
                <w:rFonts w:asciiTheme="majorBidi" w:hAnsiTheme="majorBidi" w:cstheme="majorBidi"/>
              </w:rPr>
            </w:pPr>
            <w:r w:rsidRPr="00ED4A78">
              <w:rPr>
                <w:rFonts w:asciiTheme="majorBidi" w:hAnsiTheme="majorBidi" w:cstheme="majorBidi"/>
              </w:rPr>
              <w:t xml:space="preserve">None of the above </w:t>
            </w:r>
          </w:p>
        </w:tc>
      </w:tr>
      <w:tr w:rsidR="006C56ED" w:rsidRPr="00ED4A78" w14:paraId="3C037750" w14:textId="77777777">
        <w:trPr>
          <w:trHeight w:val="405"/>
        </w:trPr>
        <w:tc>
          <w:tcPr>
            <w:tcW w:w="475" w:type="dxa"/>
          </w:tcPr>
          <w:p w14:paraId="6C8254BF" w14:textId="77777777" w:rsidR="006C56ED" w:rsidRPr="00ED4A78" w:rsidRDefault="00000000" w:rsidP="00D67475">
            <w:pPr>
              <w:pStyle w:val="ListParagraph"/>
              <w:ind w:left="0"/>
              <w:rPr>
                <w:rFonts w:asciiTheme="majorBidi" w:hAnsiTheme="majorBidi" w:cstheme="majorBidi"/>
              </w:rPr>
            </w:pPr>
            <w:sdt>
              <w:sdtPr>
                <w:rPr>
                  <w:rFonts w:asciiTheme="majorBidi" w:hAnsiTheme="majorBidi" w:cstheme="majorBidi"/>
                </w:rPr>
                <w:id w:val="-716273135"/>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r w:rsidR="006C56ED" w:rsidRPr="00ED4A78">
              <w:rPr>
                <w:rFonts w:asciiTheme="majorBidi" w:hAnsiTheme="majorBidi" w:cstheme="majorBidi"/>
              </w:rPr>
              <w:t xml:space="preserve">  </w:t>
            </w:r>
          </w:p>
        </w:tc>
        <w:tc>
          <w:tcPr>
            <w:tcW w:w="7795" w:type="dxa"/>
          </w:tcPr>
          <w:p w14:paraId="5EFA1BA5" w14:textId="77777777" w:rsidR="006C56ED" w:rsidRPr="00ED4A78" w:rsidRDefault="006C56ED" w:rsidP="00D67475">
            <w:pPr>
              <w:pStyle w:val="ListParagraph"/>
              <w:ind w:left="0"/>
              <w:rPr>
                <w:rFonts w:asciiTheme="majorBidi" w:hAnsiTheme="majorBidi" w:cstheme="majorBidi"/>
              </w:rPr>
            </w:pPr>
            <w:r w:rsidRPr="00ED4A78">
              <w:rPr>
                <w:rFonts w:asciiTheme="majorBidi" w:hAnsiTheme="majorBidi" w:cstheme="majorBidi"/>
              </w:rPr>
              <w:t>Too early to assess</w:t>
            </w:r>
          </w:p>
        </w:tc>
      </w:tr>
      <w:tr w:rsidR="006C56ED" w:rsidRPr="00ED4A78" w14:paraId="10FFCEF5" w14:textId="77777777">
        <w:tc>
          <w:tcPr>
            <w:tcW w:w="475" w:type="dxa"/>
          </w:tcPr>
          <w:p w14:paraId="6C0500E4" w14:textId="77777777" w:rsidR="006C56ED" w:rsidRPr="00ED4A78" w:rsidRDefault="00000000" w:rsidP="00D67475">
            <w:pPr>
              <w:pStyle w:val="ListParagraph"/>
              <w:ind w:left="0"/>
              <w:rPr>
                <w:rFonts w:asciiTheme="majorBidi" w:hAnsiTheme="majorBidi" w:cstheme="majorBidi"/>
              </w:rPr>
            </w:pPr>
            <w:sdt>
              <w:sdtPr>
                <w:rPr>
                  <w:rFonts w:asciiTheme="majorBidi" w:hAnsiTheme="majorBidi" w:cstheme="majorBidi"/>
                </w:rPr>
                <w:id w:val="1367406819"/>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r w:rsidR="006C56ED" w:rsidRPr="00ED4A78">
              <w:rPr>
                <w:rFonts w:asciiTheme="majorBidi" w:hAnsiTheme="majorBidi" w:cstheme="majorBidi"/>
              </w:rPr>
              <w:t xml:space="preserve">  </w:t>
            </w:r>
          </w:p>
        </w:tc>
        <w:tc>
          <w:tcPr>
            <w:tcW w:w="7795" w:type="dxa"/>
          </w:tcPr>
          <w:p w14:paraId="170019F3" w14:textId="77777777" w:rsidR="006C56ED" w:rsidRPr="00ED4A78" w:rsidRDefault="006C56ED" w:rsidP="00D67475">
            <w:pPr>
              <w:pStyle w:val="ListParagraph"/>
              <w:ind w:left="0"/>
              <w:rPr>
                <w:rFonts w:asciiTheme="majorBidi" w:hAnsiTheme="majorBidi" w:cstheme="majorBidi"/>
              </w:rPr>
            </w:pPr>
            <w:r w:rsidRPr="00ED4A78">
              <w:rPr>
                <w:rFonts w:asciiTheme="majorBidi" w:hAnsiTheme="majorBidi" w:cstheme="majorBidi"/>
              </w:rPr>
              <w:t>Other. Please describe: ……………………………………………………</w:t>
            </w:r>
            <w:proofErr w:type="gramStart"/>
            <w:r w:rsidRPr="00ED4A78">
              <w:rPr>
                <w:rFonts w:asciiTheme="majorBidi" w:hAnsiTheme="majorBidi" w:cstheme="majorBidi"/>
              </w:rPr>
              <w:t>…..</w:t>
            </w:r>
            <w:proofErr w:type="gramEnd"/>
          </w:p>
          <w:p w14:paraId="79F04123" w14:textId="77777777" w:rsidR="006C56ED" w:rsidRPr="00ED4A78" w:rsidRDefault="006C56ED" w:rsidP="00D67475">
            <w:pPr>
              <w:pStyle w:val="ListParagraph"/>
              <w:ind w:left="0"/>
              <w:rPr>
                <w:rFonts w:asciiTheme="majorBidi" w:hAnsiTheme="majorBidi" w:cstheme="majorBidi"/>
              </w:rPr>
            </w:pPr>
          </w:p>
        </w:tc>
      </w:tr>
    </w:tbl>
    <w:p w14:paraId="39D9E80B" w14:textId="77777777" w:rsidR="006C56ED" w:rsidRPr="00ED4A78" w:rsidRDefault="006C56ED">
      <w:pPr>
        <w:pStyle w:val="ListParagraph"/>
        <w:numPr>
          <w:ilvl w:val="0"/>
          <w:numId w:val="3"/>
        </w:numPr>
        <w:rPr>
          <w:rFonts w:asciiTheme="majorBidi" w:hAnsiTheme="majorBidi" w:cstheme="majorBidi"/>
        </w:rPr>
      </w:pPr>
      <w:r w:rsidRPr="00ED4A78">
        <w:rPr>
          <w:rFonts w:asciiTheme="majorBidi" w:hAnsiTheme="majorBidi" w:cstheme="majorBidi"/>
        </w:rPr>
        <w:t xml:space="preserve">To what extent has the guidance provided in the </w:t>
      </w:r>
      <w:hyperlink r:id="rId37" w:history="1">
        <w:r w:rsidRPr="00ED4A78">
          <w:rPr>
            <w:rStyle w:val="Hyperlink"/>
            <w:rFonts w:asciiTheme="majorBidi" w:hAnsiTheme="majorBidi" w:cstheme="majorBidi"/>
          </w:rPr>
          <w:t>long-term strategic framework</w:t>
        </w:r>
      </w:hyperlink>
      <w:r w:rsidRPr="00ED4A78">
        <w:rPr>
          <w:rFonts w:asciiTheme="majorBidi" w:hAnsiTheme="majorBidi" w:cstheme="majorBidi"/>
        </w:rPr>
        <w:t xml:space="preserve"> resulted in enhanced coherence, efficiency, effectiveness and sustainability of your capacity development efforts?</w:t>
      </w:r>
      <w:r w:rsidRPr="00ED4A78">
        <w:rPr>
          <w:rFonts w:asciiTheme="majorBidi" w:hAnsiTheme="majorBidi" w:cstheme="majorBidi"/>
          <w:i/>
          <w:iCs/>
          <w:color w:val="EE0000"/>
          <w:sz w:val="20"/>
          <w:szCs w:val="20"/>
        </w:rPr>
        <w:t xml:space="preserve"> *</w:t>
      </w:r>
      <w:r w:rsidRPr="00ED4A78">
        <w:rPr>
          <w:rFonts w:asciiTheme="majorBidi" w:hAnsiTheme="majorBidi" w:cstheme="majorBidi"/>
        </w:rPr>
        <w:br/>
      </w:r>
    </w:p>
    <w:tbl>
      <w:tblPr>
        <w:tblStyle w:val="TableGrid"/>
        <w:tblW w:w="0" w:type="auto"/>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5"/>
        <w:gridCol w:w="7665"/>
      </w:tblGrid>
      <w:tr w:rsidR="006C56ED" w:rsidRPr="00ED4A78" w14:paraId="449B997D" w14:textId="77777777">
        <w:tc>
          <w:tcPr>
            <w:tcW w:w="616" w:type="dxa"/>
          </w:tcPr>
          <w:p w14:paraId="77A7BFE4" w14:textId="77777777" w:rsidR="006C56ED" w:rsidRPr="00ED4A78" w:rsidRDefault="00000000" w:rsidP="00D67475">
            <w:pPr>
              <w:pStyle w:val="ListParagraph"/>
              <w:spacing w:line="278" w:lineRule="auto"/>
              <w:ind w:left="0"/>
              <w:rPr>
                <w:rFonts w:asciiTheme="majorBidi" w:hAnsiTheme="majorBidi" w:cstheme="majorBidi"/>
              </w:rPr>
            </w:pPr>
            <w:sdt>
              <w:sdtPr>
                <w:rPr>
                  <w:rFonts w:asciiTheme="majorBidi" w:hAnsiTheme="majorBidi" w:cstheme="majorBidi"/>
                </w:rPr>
                <w:id w:val="-771161651"/>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r w:rsidR="006C56ED" w:rsidRPr="00ED4A78">
              <w:rPr>
                <w:rFonts w:asciiTheme="majorBidi" w:hAnsiTheme="majorBidi" w:cstheme="majorBidi"/>
              </w:rPr>
              <w:t xml:space="preserve">  </w:t>
            </w:r>
          </w:p>
        </w:tc>
        <w:tc>
          <w:tcPr>
            <w:tcW w:w="7698" w:type="dxa"/>
          </w:tcPr>
          <w:p w14:paraId="79797C1F" w14:textId="77777777" w:rsidR="006C56ED" w:rsidRPr="00ED4A78" w:rsidRDefault="006C56ED" w:rsidP="00D67475">
            <w:pPr>
              <w:pStyle w:val="ListParagraph"/>
              <w:spacing w:line="278" w:lineRule="auto"/>
              <w:ind w:left="0"/>
              <w:rPr>
                <w:rFonts w:asciiTheme="majorBidi" w:hAnsiTheme="majorBidi" w:cstheme="majorBidi"/>
              </w:rPr>
            </w:pPr>
            <w:r w:rsidRPr="00ED4A78">
              <w:rPr>
                <w:rFonts w:asciiTheme="majorBidi" w:hAnsiTheme="majorBidi" w:cstheme="majorBidi"/>
                <w:b/>
                <w:bCs/>
              </w:rPr>
              <w:t>To a great extent</w:t>
            </w:r>
            <w:r w:rsidRPr="00ED4A78">
              <w:rPr>
                <w:rFonts w:asciiTheme="majorBidi" w:hAnsiTheme="majorBidi" w:cstheme="majorBidi"/>
              </w:rPr>
              <w:t xml:space="preserve"> (</w:t>
            </w:r>
            <w:r w:rsidRPr="00ED4A78">
              <w:rPr>
                <w:rFonts w:asciiTheme="majorBidi" w:hAnsiTheme="majorBidi" w:cstheme="majorBidi"/>
                <w:i/>
                <w:iCs/>
              </w:rPr>
              <w:t>the LTSF has substantially influenced and clearly strengthened the coherence, efficiency, effectiveness and/or sustainability of our capacity development efforts</w:t>
            </w:r>
            <w:r w:rsidRPr="00ED4A78">
              <w:rPr>
                <w:rFonts w:asciiTheme="majorBidi" w:hAnsiTheme="majorBidi" w:cstheme="majorBidi"/>
              </w:rPr>
              <w:t>.)</w:t>
            </w:r>
          </w:p>
        </w:tc>
      </w:tr>
      <w:tr w:rsidR="006C56ED" w:rsidRPr="00ED4A78" w14:paraId="77D3D3ED" w14:textId="77777777">
        <w:tc>
          <w:tcPr>
            <w:tcW w:w="616" w:type="dxa"/>
          </w:tcPr>
          <w:p w14:paraId="205C1D5D" w14:textId="77777777" w:rsidR="006C56ED" w:rsidRPr="00ED4A78" w:rsidRDefault="00000000" w:rsidP="00D67475">
            <w:pPr>
              <w:pStyle w:val="ListParagraph"/>
              <w:spacing w:line="278" w:lineRule="auto"/>
              <w:ind w:left="0"/>
              <w:rPr>
                <w:rFonts w:asciiTheme="majorBidi" w:hAnsiTheme="majorBidi" w:cstheme="majorBidi"/>
              </w:rPr>
            </w:pPr>
            <w:sdt>
              <w:sdtPr>
                <w:rPr>
                  <w:rFonts w:asciiTheme="majorBidi" w:hAnsiTheme="majorBidi" w:cstheme="majorBidi"/>
                </w:rPr>
                <w:id w:val="-549767031"/>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r w:rsidR="006C56ED" w:rsidRPr="00ED4A78">
              <w:rPr>
                <w:rFonts w:asciiTheme="majorBidi" w:hAnsiTheme="majorBidi" w:cstheme="majorBidi"/>
              </w:rPr>
              <w:t xml:space="preserve">  </w:t>
            </w:r>
          </w:p>
        </w:tc>
        <w:tc>
          <w:tcPr>
            <w:tcW w:w="7698" w:type="dxa"/>
          </w:tcPr>
          <w:p w14:paraId="08DF412B" w14:textId="77777777" w:rsidR="006C56ED" w:rsidRPr="00ED4A78" w:rsidRDefault="006C56ED" w:rsidP="00D67475">
            <w:pPr>
              <w:pStyle w:val="ListParagraph"/>
              <w:spacing w:line="278" w:lineRule="auto"/>
              <w:ind w:left="0"/>
              <w:rPr>
                <w:rFonts w:asciiTheme="majorBidi" w:hAnsiTheme="majorBidi" w:cstheme="majorBidi"/>
              </w:rPr>
            </w:pPr>
            <w:r w:rsidRPr="00ED4A78">
              <w:rPr>
                <w:rFonts w:asciiTheme="majorBidi" w:hAnsiTheme="majorBidi" w:cstheme="majorBidi"/>
                <w:b/>
                <w:bCs/>
              </w:rPr>
              <w:t>To a moderate extent</w:t>
            </w:r>
            <w:r w:rsidRPr="00ED4A78">
              <w:rPr>
                <w:rFonts w:asciiTheme="majorBidi" w:hAnsiTheme="majorBidi" w:cstheme="majorBidi"/>
              </w:rPr>
              <w:t> (</w:t>
            </w:r>
            <w:r w:rsidRPr="00ED4A78">
              <w:rPr>
                <w:rFonts w:asciiTheme="majorBidi" w:hAnsiTheme="majorBidi" w:cstheme="majorBidi"/>
                <w:i/>
                <w:iCs/>
              </w:rPr>
              <w:t>the LTSF has contributed in a meaningful way, though other factors have also played a significant role</w:t>
            </w:r>
            <w:r w:rsidRPr="00ED4A78">
              <w:rPr>
                <w:rFonts w:asciiTheme="majorBidi" w:hAnsiTheme="majorBidi" w:cstheme="majorBidi"/>
              </w:rPr>
              <w:t>.)</w:t>
            </w:r>
          </w:p>
        </w:tc>
      </w:tr>
      <w:tr w:rsidR="006C56ED" w:rsidRPr="00ED4A78" w14:paraId="54811E59" w14:textId="77777777">
        <w:tc>
          <w:tcPr>
            <w:tcW w:w="616" w:type="dxa"/>
          </w:tcPr>
          <w:p w14:paraId="14762BFA" w14:textId="77777777" w:rsidR="006C56ED" w:rsidRPr="00ED4A78" w:rsidRDefault="00000000" w:rsidP="00D67475">
            <w:pPr>
              <w:pStyle w:val="ListParagraph"/>
              <w:spacing w:line="278" w:lineRule="auto"/>
              <w:ind w:left="0"/>
              <w:rPr>
                <w:rFonts w:asciiTheme="majorBidi" w:hAnsiTheme="majorBidi" w:cstheme="majorBidi"/>
              </w:rPr>
            </w:pPr>
            <w:sdt>
              <w:sdtPr>
                <w:rPr>
                  <w:rFonts w:asciiTheme="majorBidi" w:hAnsiTheme="majorBidi" w:cstheme="majorBidi"/>
                </w:rPr>
                <w:id w:val="795256686"/>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r w:rsidR="006C56ED" w:rsidRPr="00ED4A78">
              <w:rPr>
                <w:rFonts w:asciiTheme="majorBidi" w:hAnsiTheme="majorBidi" w:cstheme="majorBidi"/>
              </w:rPr>
              <w:t xml:space="preserve">  </w:t>
            </w:r>
          </w:p>
        </w:tc>
        <w:tc>
          <w:tcPr>
            <w:tcW w:w="7698" w:type="dxa"/>
          </w:tcPr>
          <w:p w14:paraId="1481D97C" w14:textId="77777777" w:rsidR="006C56ED" w:rsidRPr="00ED4A78" w:rsidRDefault="006C56ED" w:rsidP="00D67475">
            <w:pPr>
              <w:pStyle w:val="ListParagraph"/>
              <w:spacing w:line="278" w:lineRule="auto"/>
              <w:ind w:left="0"/>
              <w:rPr>
                <w:rFonts w:asciiTheme="majorBidi" w:hAnsiTheme="majorBidi" w:cstheme="majorBidi"/>
              </w:rPr>
            </w:pPr>
            <w:r w:rsidRPr="00ED4A78">
              <w:rPr>
                <w:rFonts w:asciiTheme="majorBidi" w:hAnsiTheme="majorBidi" w:cstheme="majorBidi"/>
                <w:b/>
                <w:bCs/>
              </w:rPr>
              <w:t>To a limited extent</w:t>
            </w:r>
            <w:r w:rsidRPr="00ED4A78">
              <w:rPr>
                <w:rFonts w:asciiTheme="majorBidi" w:hAnsiTheme="majorBidi" w:cstheme="majorBidi"/>
              </w:rPr>
              <w:t> (</w:t>
            </w:r>
            <w:r w:rsidRPr="00ED4A78">
              <w:rPr>
                <w:rFonts w:asciiTheme="majorBidi" w:hAnsiTheme="majorBidi" w:cstheme="majorBidi"/>
                <w:i/>
                <w:iCs/>
              </w:rPr>
              <w:t xml:space="preserve">the LTSF has barely </w:t>
            </w:r>
            <w:proofErr w:type="gramStart"/>
            <w:r w:rsidRPr="00ED4A78">
              <w:rPr>
                <w:rFonts w:asciiTheme="majorBidi" w:hAnsiTheme="majorBidi" w:cstheme="majorBidi"/>
                <w:i/>
                <w:iCs/>
              </w:rPr>
              <w:t>influenced</w:t>
            </w:r>
            <w:proofErr w:type="gramEnd"/>
            <w:r w:rsidRPr="00ED4A78">
              <w:rPr>
                <w:rFonts w:asciiTheme="majorBidi" w:hAnsiTheme="majorBidi" w:cstheme="majorBidi"/>
                <w:i/>
                <w:iCs/>
              </w:rPr>
              <w:t xml:space="preserve"> and its contribution has been minor or indirect.</w:t>
            </w:r>
            <w:r w:rsidRPr="00ED4A78">
              <w:rPr>
                <w:rFonts w:asciiTheme="majorBidi" w:hAnsiTheme="majorBidi" w:cstheme="majorBidi"/>
              </w:rPr>
              <w:t>)</w:t>
            </w:r>
          </w:p>
        </w:tc>
      </w:tr>
      <w:tr w:rsidR="006C56ED" w:rsidRPr="00ED4A78" w14:paraId="1D7CF173" w14:textId="77777777">
        <w:tc>
          <w:tcPr>
            <w:tcW w:w="616" w:type="dxa"/>
          </w:tcPr>
          <w:p w14:paraId="78760DED" w14:textId="77777777" w:rsidR="006C56ED" w:rsidRPr="00ED4A78" w:rsidRDefault="00000000" w:rsidP="00D67475">
            <w:pPr>
              <w:pStyle w:val="ListParagraph"/>
              <w:spacing w:line="278" w:lineRule="auto"/>
              <w:ind w:left="0"/>
              <w:rPr>
                <w:rFonts w:asciiTheme="majorBidi" w:hAnsiTheme="majorBidi" w:cstheme="majorBidi"/>
              </w:rPr>
            </w:pPr>
            <w:sdt>
              <w:sdtPr>
                <w:rPr>
                  <w:rFonts w:asciiTheme="majorBidi" w:hAnsiTheme="majorBidi" w:cstheme="majorBidi"/>
                </w:rPr>
                <w:id w:val="-401217051"/>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r w:rsidR="006C56ED" w:rsidRPr="00ED4A78">
              <w:rPr>
                <w:rFonts w:asciiTheme="majorBidi" w:hAnsiTheme="majorBidi" w:cstheme="majorBidi"/>
              </w:rPr>
              <w:t xml:space="preserve">  </w:t>
            </w:r>
          </w:p>
        </w:tc>
        <w:tc>
          <w:tcPr>
            <w:tcW w:w="7698" w:type="dxa"/>
          </w:tcPr>
          <w:p w14:paraId="640135E1" w14:textId="77777777" w:rsidR="006C56ED" w:rsidRPr="00ED4A78" w:rsidRDefault="006C56ED" w:rsidP="00D67475">
            <w:pPr>
              <w:pStyle w:val="ListParagraph"/>
              <w:spacing w:line="278" w:lineRule="auto"/>
              <w:ind w:left="0"/>
              <w:rPr>
                <w:rFonts w:asciiTheme="majorBidi" w:hAnsiTheme="majorBidi" w:cstheme="majorBidi"/>
                <w:b/>
                <w:bCs/>
              </w:rPr>
            </w:pPr>
            <w:r w:rsidRPr="00ED4A78">
              <w:rPr>
                <w:rFonts w:asciiTheme="majorBidi" w:hAnsiTheme="majorBidi" w:cstheme="majorBidi"/>
                <w:b/>
                <w:bCs/>
              </w:rPr>
              <w:t>Not at all</w:t>
            </w:r>
          </w:p>
        </w:tc>
      </w:tr>
      <w:tr w:rsidR="006C56ED" w:rsidRPr="00ED4A78" w14:paraId="3CEE0C08" w14:textId="77777777">
        <w:tc>
          <w:tcPr>
            <w:tcW w:w="616" w:type="dxa"/>
          </w:tcPr>
          <w:p w14:paraId="5D479427" w14:textId="77777777" w:rsidR="006C56ED" w:rsidRPr="00ED4A78" w:rsidRDefault="00000000" w:rsidP="00D67475">
            <w:pPr>
              <w:pStyle w:val="ListParagraph"/>
              <w:spacing w:line="278" w:lineRule="auto"/>
              <w:ind w:left="0"/>
              <w:rPr>
                <w:rFonts w:asciiTheme="majorBidi" w:hAnsiTheme="majorBidi" w:cstheme="majorBidi"/>
              </w:rPr>
            </w:pPr>
            <w:sdt>
              <w:sdtPr>
                <w:rPr>
                  <w:rFonts w:asciiTheme="majorBidi" w:hAnsiTheme="majorBidi" w:cstheme="majorBidi"/>
                </w:rPr>
                <w:id w:val="1972627462"/>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r w:rsidR="006C56ED" w:rsidRPr="00ED4A78">
              <w:rPr>
                <w:rFonts w:asciiTheme="majorBidi" w:hAnsiTheme="majorBidi" w:cstheme="majorBidi"/>
              </w:rPr>
              <w:t xml:space="preserve">  </w:t>
            </w:r>
          </w:p>
        </w:tc>
        <w:tc>
          <w:tcPr>
            <w:tcW w:w="7698" w:type="dxa"/>
          </w:tcPr>
          <w:p w14:paraId="1E0B9208" w14:textId="77777777" w:rsidR="006C56ED" w:rsidRPr="00ED4A78" w:rsidRDefault="006C56ED" w:rsidP="00D67475">
            <w:pPr>
              <w:pStyle w:val="ListParagraph"/>
              <w:spacing w:line="278" w:lineRule="auto"/>
              <w:ind w:left="0"/>
              <w:rPr>
                <w:rFonts w:asciiTheme="majorBidi" w:hAnsiTheme="majorBidi" w:cstheme="majorBidi"/>
                <w:b/>
                <w:bCs/>
              </w:rPr>
            </w:pPr>
            <w:r w:rsidRPr="00ED4A78">
              <w:rPr>
                <w:rFonts w:asciiTheme="majorBidi" w:hAnsiTheme="majorBidi" w:cstheme="majorBidi"/>
                <w:b/>
                <w:bCs/>
              </w:rPr>
              <w:t xml:space="preserve">Too early to assess </w:t>
            </w:r>
            <w:r w:rsidRPr="00ED4A78">
              <w:rPr>
                <w:rFonts w:asciiTheme="majorBidi" w:hAnsiTheme="majorBidi" w:cstheme="majorBidi"/>
              </w:rPr>
              <w:t>(go to Q22)</w:t>
            </w:r>
          </w:p>
        </w:tc>
      </w:tr>
    </w:tbl>
    <w:p w14:paraId="1350618E" w14:textId="77777777" w:rsidR="006C56ED" w:rsidRPr="00ED4A78" w:rsidRDefault="006C56ED" w:rsidP="006C56ED">
      <w:pPr>
        <w:pStyle w:val="ListParagraph"/>
        <w:ind w:left="1080"/>
        <w:rPr>
          <w:rFonts w:asciiTheme="majorBidi" w:hAnsiTheme="majorBidi" w:cstheme="majorBidi"/>
        </w:rPr>
      </w:pPr>
    </w:p>
    <w:p w14:paraId="0DBB457A" w14:textId="77777777" w:rsidR="006C56ED" w:rsidRPr="00ED4A78" w:rsidRDefault="006C56ED">
      <w:pPr>
        <w:pStyle w:val="ListParagraph"/>
        <w:numPr>
          <w:ilvl w:val="0"/>
          <w:numId w:val="3"/>
        </w:numPr>
        <w:rPr>
          <w:rFonts w:asciiTheme="majorBidi" w:hAnsiTheme="majorBidi" w:cstheme="majorBidi"/>
        </w:rPr>
      </w:pPr>
      <w:r w:rsidRPr="00ED4A78">
        <w:rPr>
          <w:rFonts w:asciiTheme="majorBidi" w:hAnsiTheme="majorBidi" w:cstheme="majorBidi"/>
        </w:rPr>
        <w:t>Please explain and give examples, where possible, for your answer provided in Q20?</w:t>
      </w:r>
      <w:r w:rsidRPr="00ED4A78">
        <w:rPr>
          <w:rFonts w:asciiTheme="majorBidi" w:hAnsiTheme="majorBidi" w:cstheme="majorBidi"/>
          <w:i/>
          <w:iCs/>
          <w:color w:val="EE0000"/>
          <w:sz w:val="20"/>
          <w:szCs w:val="20"/>
        </w:rPr>
        <w:t xml:space="preserve"> *</w:t>
      </w:r>
    </w:p>
    <w:tbl>
      <w:tblPr>
        <w:tblStyle w:val="TableGrid"/>
        <w:tblW w:w="0" w:type="auto"/>
        <w:tblInd w:w="704" w:type="dxa"/>
        <w:tblLook w:val="04A0" w:firstRow="1" w:lastRow="0" w:firstColumn="1" w:lastColumn="0" w:noHBand="0" w:noVBand="1"/>
      </w:tblPr>
      <w:tblGrid>
        <w:gridCol w:w="8314"/>
      </w:tblGrid>
      <w:tr w:rsidR="006C56ED" w:rsidRPr="00ED4A78" w14:paraId="4A788E26" w14:textId="77777777" w:rsidTr="00876814">
        <w:trPr>
          <w:trHeight w:val="50"/>
        </w:trPr>
        <w:tc>
          <w:tcPr>
            <w:tcW w:w="8314" w:type="dxa"/>
          </w:tcPr>
          <w:p w14:paraId="0DE3C479" w14:textId="77777777" w:rsidR="006C56ED" w:rsidRPr="00ED4A78" w:rsidRDefault="006C56ED">
            <w:pPr>
              <w:pStyle w:val="ListParagraph"/>
              <w:spacing w:after="160" w:line="278" w:lineRule="auto"/>
              <w:ind w:left="-482"/>
              <w:rPr>
                <w:rFonts w:asciiTheme="majorBidi" w:hAnsiTheme="majorBidi" w:cstheme="majorBidi"/>
              </w:rPr>
            </w:pPr>
          </w:p>
          <w:p w14:paraId="5B1EDFB2" w14:textId="77777777" w:rsidR="00873B94" w:rsidRPr="00ED4A78" w:rsidRDefault="00873B94">
            <w:pPr>
              <w:pStyle w:val="ListParagraph"/>
              <w:spacing w:after="160" w:line="278" w:lineRule="auto"/>
              <w:ind w:left="-482"/>
              <w:rPr>
                <w:rFonts w:asciiTheme="majorBidi" w:hAnsiTheme="majorBidi" w:cstheme="majorBidi"/>
              </w:rPr>
            </w:pPr>
          </w:p>
        </w:tc>
      </w:tr>
    </w:tbl>
    <w:p w14:paraId="0DF22385" w14:textId="77777777" w:rsidR="006C56ED" w:rsidRPr="00ED4A78" w:rsidRDefault="006C56ED" w:rsidP="006C56ED">
      <w:pPr>
        <w:rPr>
          <w:rFonts w:asciiTheme="majorBidi" w:hAnsiTheme="majorBidi" w:cstheme="majorBidi"/>
          <w:b/>
          <w:bCs/>
        </w:rPr>
      </w:pPr>
    </w:p>
    <w:p w14:paraId="23C31FB1" w14:textId="77777777" w:rsidR="006C56ED" w:rsidRPr="00ED4A78" w:rsidRDefault="006C56ED">
      <w:pPr>
        <w:pStyle w:val="ListParagraph"/>
        <w:numPr>
          <w:ilvl w:val="0"/>
          <w:numId w:val="3"/>
        </w:numPr>
        <w:rPr>
          <w:rFonts w:asciiTheme="majorBidi" w:hAnsiTheme="majorBidi" w:cstheme="majorBidi"/>
        </w:rPr>
      </w:pPr>
      <w:r w:rsidRPr="00ED4A78">
        <w:rPr>
          <w:rFonts w:asciiTheme="majorBidi" w:hAnsiTheme="majorBidi" w:cstheme="majorBidi"/>
        </w:rPr>
        <w:t xml:space="preserve">Please share lessons learned from your experience in using the </w:t>
      </w:r>
      <w:hyperlink r:id="rId38" w:history="1">
        <w:r w:rsidRPr="00ED4A78">
          <w:rPr>
            <w:rStyle w:val="Hyperlink"/>
            <w:rFonts w:asciiTheme="majorBidi" w:hAnsiTheme="majorBidi" w:cstheme="majorBidi"/>
          </w:rPr>
          <w:t>long-term strategic framework</w:t>
        </w:r>
      </w:hyperlink>
      <w:r w:rsidRPr="00ED4A78">
        <w:rPr>
          <w:rFonts w:asciiTheme="majorBidi" w:hAnsiTheme="majorBidi" w:cstheme="majorBidi"/>
        </w:rPr>
        <w:t xml:space="preserve"> to guide capacity development, including: a) what worked well; and b) what has not work well; and c) any challenges or obstacles encountered? Please provide concrete example(s), where possible: </w:t>
      </w:r>
      <w:r w:rsidRPr="00ED4A78">
        <w:rPr>
          <w:rFonts w:asciiTheme="majorBidi" w:hAnsiTheme="majorBidi" w:cstheme="majorBidi"/>
          <w:i/>
          <w:iCs/>
          <w:color w:val="EE0000"/>
          <w:sz w:val="20"/>
          <w:szCs w:val="20"/>
        </w:rPr>
        <w:t>*</w:t>
      </w:r>
    </w:p>
    <w:tbl>
      <w:tblPr>
        <w:tblStyle w:val="TableGrid"/>
        <w:tblW w:w="0" w:type="auto"/>
        <w:tblInd w:w="704" w:type="dxa"/>
        <w:tblLook w:val="04A0" w:firstRow="1" w:lastRow="0" w:firstColumn="1" w:lastColumn="0" w:noHBand="0" w:noVBand="1"/>
      </w:tblPr>
      <w:tblGrid>
        <w:gridCol w:w="8314"/>
      </w:tblGrid>
      <w:tr w:rsidR="006C56ED" w:rsidRPr="00ED4A78" w14:paraId="1BD1604C" w14:textId="77777777">
        <w:tc>
          <w:tcPr>
            <w:tcW w:w="8314" w:type="dxa"/>
          </w:tcPr>
          <w:p w14:paraId="122172BB" w14:textId="77777777" w:rsidR="006C56ED" w:rsidRPr="00ED4A78" w:rsidRDefault="006C56ED">
            <w:pPr>
              <w:pStyle w:val="ListParagraph"/>
              <w:ind w:left="0"/>
              <w:rPr>
                <w:rFonts w:asciiTheme="majorBidi" w:hAnsiTheme="majorBidi" w:cstheme="majorBidi"/>
              </w:rPr>
            </w:pPr>
          </w:p>
          <w:p w14:paraId="5B604B58" w14:textId="77777777" w:rsidR="006C56ED" w:rsidRPr="00ED4A78" w:rsidRDefault="006C56ED">
            <w:pPr>
              <w:pStyle w:val="ListParagraph"/>
              <w:ind w:left="0"/>
              <w:rPr>
                <w:rFonts w:asciiTheme="majorBidi" w:hAnsiTheme="majorBidi" w:cstheme="majorBidi"/>
              </w:rPr>
            </w:pPr>
          </w:p>
          <w:p w14:paraId="183747FC" w14:textId="77777777" w:rsidR="006C56ED" w:rsidRPr="00ED4A78" w:rsidRDefault="006C56ED">
            <w:pPr>
              <w:pStyle w:val="ListParagraph"/>
              <w:ind w:left="0"/>
              <w:rPr>
                <w:rFonts w:asciiTheme="majorBidi" w:hAnsiTheme="majorBidi" w:cstheme="majorBidi"/>
              </w:rPr>
            </w:pPr>
          </w:p>
        </w:tc>
      </w:tr>
    </w:tbl>
    <w:p w14:paraId="56E75DA1" w14:textId="673F4DC8" w:rsidR="00472316" w:rsidRPr="00472316" w:rsidRDefault="00472316">
      <w:pPr>
        <w:pStyle w:val="CBDH2"/>
        <w:numPr>
          <w:ilvl w:val="0"/>
          <w:numId w:val="6"/>
        </w:numPr>
        <w:spacing w:after="120"/>
        <w:ind w:hanging="720"/>
        <w:jc w:val="left"/>
        <w:rPr>
          <w:szCs w:val="24"/>
        </w:rPr>
      </w:pPr>
      <w:r w:rsidRPr="00ED4A78">
        <w:lastRenderedPageBreak/>
        <w:t>Support for the use of the long-term strategic framework</w:t>
      </w:r>
    </w:p>
    <w:p w14:paraId="720812C2" w14:textId="2FE09CAD" w:rsidR="006C56ED" w:rsidRPr="00ED4A78" w:rsidRDefault="006C56ED" w:rsidP="00472316">
      <w:pPr>
        <w:pStyle w:val="CBDH2"/>
        <w:ind w:left="720" w:firstLine="0"/>
        <w:jc w:val="left"/>
        <w:rPr>
          <w:szCs w:val="24"/>
        </w:rPr>
      </w:pPr>
      <w:r w:rsidRPr="00ED4A78">
        <w:rPr>
          <w:b w:val="0"/>
          <w:bCs/>
          <w:sz w:val="20"/>
          <w:szCs w:val="20"/>
        </w:rPr>
        <w:t xml:space="preserve">When responding please refer to Annex I of document </w:t>
      </w:r>
      <w:hyperlink r:id="rId39" w:history="1">
        <w:r w:rsidRPr="00ED4A78">
          <w:rPr>
            <w:rStyle w:val="Hyperlink"/>
            <w:rFonts w:asciiTheme="majorBidi" w:hAnsiTheme="majorBidi" w:cstheme="majorBidi"/>
            <w:b w:val="0"/>
            <w:bCs/>
            <w:sz w:val="20"/>
            <w:szCs w:val="20"/>
          </w:rPr>
          <w:t>CBD/COP/DEC/15/8</w:t>
        </w:r>
      </w:hyperlink>
      <w:r w:rsidRPr="00ED4A78">
        <w:rPr>
          <w:b w:val="0"/>
          <w:bCs/>
          <w:sz w:val="20"/>
          <w:szCs w:val="20"/>
        </w:rPr>
        <w:t>.</w:t>
      </w:r>
      <w:r w:rsidR="00FE1FED" w:rsidRPr="00ED4A78">
        <w:rPr>
          <w:b w:val="0"/>
          <w:bCs/>
          <w:sz w:val="20"/>
          <w:szCs w:val="20"/>
        </w:rPr>
        <w:br/>
      </w:r>
      <w:r w:rsidRPr="00ED4A78">
        <w:rPr>
          <w:b w:val="0"/>
          <w:bCs/>
          <w:i/>
          <w:iCs/>
          <w:color w:val="EE0000"/>
          <w:sz w:val="20"/>
          <w:szCs w:val="20"/>
        </w:rPr>
        <w:t>*</w:t>
      </w:r>
      <w:r w:rsidRPr="00ED4A78">
        <w:rPr>
          <w:b w:val="0"/>
          <w:bCs/>
          <w:i/>
          <w:iCs/>
          <w:sz w:val="20"/>
          <w:szCs w:val="20"/>
        </w:rPr>
        <w:t xml:space="preserve"> Required</w:t>
      </w:r>
    </w:p>
    <w:p w14:paraId="3AC4993C" w14:textId="77777777" w:rsidR="006C56ED" w:rsidRPr="00ED4A78" w:rsidRDefault="006C56ED" w:rsidP="00D67475">
      <w:pPr>
        <w:pStyle w:val="ListParagraph"/>
        <w:ind w:left="1080"/>
        <w:rPr>
          <w:rFonts w:asciiTheme="majorBidi" w:hAnsiTheme="majorBidi" w:cstheme="majorBidi"/>
        </w:rPr>
      </w:pPr>
    </w:p>
    <w:p w14:paraId="233756E9" w14:textId="77777777" w:rsidR="006C56ED" w:rsidRPr="00ED4A78" w:rsidRDefault="006C56ED">
      <w:pPr>
        <w:pStyle w:val="ListParagraph"/>
        <w:numPr>
          <w:ilvl w:val="0"/>
          <w:numId w:val="3"/>
        </w:numPr>
        <w:rPr>
          <w:rFonts w:asciiTheme="majorBidi" w:hAnsiTheme="majorBidi" w:cstheme="majorBidi"/>
        </w:rPr>
      </w:pPr>
      <w:r w:rsidRPr="00ED4A78">
        <w:rPr>
          <w:rFonts w:asciiTheme="majorBidi" w:hAnsiTheme="majorBidi" w:cstheme="majorBidi"/>
        </w:rPr>
        <w:t xml:space="preserve">Did you (or any colleague from your country/organization) participate in the dedicated training sessions on capacity-building and development (including the </w:t>
      </w:r>
      <w:hyperlink r:id="rId40" w:history="1">
        <w:r w:rsidRPr="00ED4A78">
          <w:rPr>
            <w:rStyle w:val="Hyperlink"/>
            <w:rFonts w:asciiTheme="majorBidi" w:hAnsiTheme="majorBidi" w:cstheme="majorBidi"/>
          </w:rPr>
          <w:t>long-term strategic framework</w:t>
        </w:r>
      </w:hyperlink>
      <w:r w:rsidRPr="00ED4A78">
        <w:rPr>
          <w:rFonts w:asciiTheme="majorBidi" w:hAnsiTheme="majorBidi" w:cstheme="majorBidi"/>
        </w:rPr>
        <w:t>) organized by the CBD Secretariat as part of the NBSAP dialogues in 2023-</w:t>
      </w:r>
      <w:proofErr w:type="gramStart"/>
      <w:r w:rsidRPr="00ED4A78">
        <w:rPr>
          <w:rFonts w:asciiTheme="majorBidi" w:hAnsiTheme="majorBidi" w:cstheme="majorBidi"/>
        </w:rPr>
        <w:t>2025?</w:t>
      </w:r>
      <w:r w:rsidRPr="00ED4A78">
        <w:rPr>
          <w:rFonts w:asciiTheme="majorBidi" w:hAnsiTheme="majorBidi" w:cstheme="majorBidi"/>
          <w:i/>
          <w:iCs/>
          <w:color w:val="EE0000"/>
          <w:sz w:val="20"/>
          <w:szCs w:val="20"/>
        </w:rPr>
        <w:t>*</w:t>
      </w:r>
      <w:proofErr w:type="gramEnd"/>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
        <w:gridCol w:w="8090"/>
      </w:tblGrid>
      <w:tr w:rsidR="006C56ED" w:rsidRPr="00ED4A78" w14:paraId="4507D7FB" w14:textId="77777777">
        <w:tc>
          <w:tcPr>
            <w:tcW w:w="551" w:type="dxa"/>
          </w:tcPr>
          <w:p w14:paraId="1D0DE065" w14:textId="77777777" w:rsidR="006C56ED" w:rsidRPr="00ED4A78" w:rsidRDefault="00000000" w:rsidP="00D67475">
            <w:pPr>
              <w:rPr>
                <w:rFonts w:asciiTheme="majorBidi" w:hAnsiTheme="majorBidi" w:cstheme="majorBidi"/>
              </w:rPr>
            </w:pPr>
            <w:sdt>
              <w:sdtPr>
                <w:rPr>
                  <w:rFonts w:asciiTheme="majorBidi" w:eastAsia="MS Gothic" w:hAnsiTheme="majorBidi" w:cstheme="majorBidi"/>
                </w:rPr>
                <w:id w:val="-1678569612"/>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r w:rsidR="006C56ED" w:rsidRPr="00ED4A78">
              <w:rPr>
                <w:rFonts w:asciiTheme="majorBidi" w:hAnsiTheme="majorBidi" w:cstheme="majorBidi"/>
              </w:rPr>
              <w:t xml:space="preserve"> </w:t>
            </w:r>
          </w:p>
        </w:tc>
        <w:tc>
          <w:tcPr>
            <w:tcW w:w="8123" w:type="dxa"/>
          </w:tcPr>
          <w:p w14:paraId="38663B90" w14:textId="77777777" w:rsidR="006C56ED" w:rsidRPr="00ED4A78" w:rsidRDefault="006C56ED" w:rsidP="00D67475">
            <w:pPr>
              <w:rPr>
                <w:rFonts w:asciiTheme="majorBidi" w:hAnsiTheme="majorBidi" w:cstheme="majorBidi"/>
              </w:rPr>
            </w:pPr>
            <w:r w:rsidRPr="00ED4A78">
              <w:rPr>
                <w:rFonts w:asciiTheme="majorBidi" w:hAnsiTheme="majorBidi" w:cstheme="majorBidi"/>
                <w:b/>
                <w:bCs/>
              </w:rPr>
              <w:t>Yes</w:t>
            </w:r>
          </w:p>
        </w:tc>
      </w:tr>
      <w:tr w:rsidR="006C56ED" w:rsidRPr="00ED4A78" w14:paraId="0BAE6760" w14:textId="77777777">
        <w:tc>
          <w:tcPr>
            <w:tcW w:w="551" w:type="dxa"/>
          </w:tcPr>
          <w:p w14:paraId="58F59BC3" w14:textId="77777777" w:rsidR="006C56ED" w:rsidRPr="00ED4A78" w:rsidRDefault="00000000" w:rsidP="00D67475">
            <w:pPr>
              <w:rPr>
                <w:rFonts w:asciiTheme="majorBidi" w:hAnsiTheme="majorBidi" w:cstheme="majorBidi"/>
              </w:rPr>
            </w:pPr>
            <w:sdt>
              <w:sdtPr>
                <w:rPr>
                  <w:rFonts w:asciiTheme="majorBidi" w:eastAsia="MS Gothic" w:hAnsiTheme="majorBidi" w:cstheme="majorBidi"/>
                </w:rPr>
                <w:id w:val="-372081275"/>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r w:rsidR="006C56ED" w:rsidRPr="00ED4A78">
              <w:rPr>
                <w:rFonts w:asciiTheme="majorBidi" w:hAnsiTheme="majorBidi" w:cstheme="majorBidi"/>
              </w:rPr>
              <w:t xml:space="preserve"> </w:t>
            </w:r>
          </w:p>
        </w:tc>
        <w:tc>
          <w:tcPr>
            <w:tcW w:w="8123" w:type="dxa"/>
          </w:tcPr>
          <w:p w14:paraId="6165710A" w14:textId="77777777" w:rsidR="006C56ED" w:rsidRPr="00ED4A78" w:rsidRDefault="006C56ED" w:rsidP="00D67475">
            <w:pPr>
              <w:rPr>
                <w:rFonts w:asciiTheme="majorBidi" w:hAnsiTheme="majorBidi" w:cstheme="majorBidi"/>
              </w:rPr>
            </w:pPr>
            <w:r w:rsidRPr="00ED4A78">
              <w:rPr>
                <w:rFonts w:asciiTheme="majorBidi" w:hAnsiTheme="majorBidi" w:cstheme="majorBidi"/>
                <w:b/>
                <w:bCs/>
              </w:rPr>
              <w:t xml:space="preserve">No </w:t>
            </w:r>
            <w:r w:rsidRPr="00ED4A78">
              <w:rPr>
                <w:rFonts w:asciiTheme="majorBidi" w:hAnsiTheme="majorBidi" w:cstheme="majorBidi"/>
              </w:rPr>
              <w:t>(go to Q25)</w:t>
            </w:r>
          </w:p>
        </w:tc>
      </w:tr>
      <w:tr w:rsidR="006C56ED" w:rsidRPr="00ED4A78" w14:paraId="19F28666" w14:textId="77777777">
        <w:tc>
          <w:tcPr>
            <w:tcW w:w="551" w:type="dxa"/>
          </w:tcPr>
          <w:p w14:paraId="3CC08014" w14:textId="77777777" w:rsidR="006C56ED" w:rsidRPr="00ED4A78" w:rsidRDefault="00000000" w:rsidP="00D67475">
            <w:pPr>
              <w:rPr>
                <w:rFonts w:asciiTheme="majorBidi" w:hAnsiTheme="majorBidi" w:cstheme="majorBidi"/>
              </w:rPr>
            </w:pPr>
            <w:sdt>
              <w:sdtPr>
                <w:rPr>
                  <w:rFonts w:asciiTheme="majorBidi" w:eastAsia="MS Gothic" w:hAnsiTheme="majorBidi" w:cstheme="majorBidi"/>
                </w:rPr>
                <w:id w:val="-2010044078"/>
                <w14:checkbox>
                  <w14:checked w14:val="0"/>
                  <w14:checkedState w14:val="00FE" w14:font="Wingdings"/>
                  <w14:uncheckedState w14:val="2610" w14:font="MS Gothic"/>
                </w14:checkbox>
              </w:sdtPr>
              <w:sdtContent>
                <w:r w:rsidR="006C56ED" w:rsidRPr="00ED4A78">
                  <w:rPr>
                    <w:rFonts w:ascii="Segoe UI Symbol" w:eastAsia="MS Gothic" w:hAnsi="Segoe UI Symbol" w:cs="Segoe UI Symbol"/>
                  </w:rPr>
                  <w:t>☐</w:t>
                </w:r>
              </w:sdtContent>
            </w:sdt>
            <w:r w:rsidR="006C56ED" w:rsidRPr="00ED4A78">
              <w:rPr>
                <w:rFonts w:asciiTheme="majorBidi" w:hAnsiTheme="majorBidi" w:cstheme="majorBidi"/>
              </w:rPr>
              <w:t xml:space="preserve"> </w:t>
            </w:r>
          </w:p>
        </w:tc>
        <w:tc>
          <w:tcPr>
            <w:tcW w:w="8123" w:type="dxa"/>
          </w:tcPr>
          <w:p w14:paraId="3FFE4D91" w14:textId="77777777" w:rsidR="006C56ED" w:rsidRPr="00ED4A78" w:rsidRDefault="006C56ED" w:rsidP="00D67475">
            <w:pPr>
              <w:rPr>
                <w:rFonts w:asciiTheme="majorBidi" w:hAnsiTheme="majorBidi" w:cstheme="majorBidi"/>
                <w:b/>
                <w:bCs/>
              </w:rPr>
            </w:pPr>
            <w:r w:rsidRPr="00ED4A78">
              <w:rPr>
                <w:rFonts w:asciiTheme="majorBidi" w:hAnsiTheme="majorBidi" w:cstheme="majorBidi"/>
                <w:b/>
                <w:bCs/>
              </w:rPr>
              <w:t xml:space="preserve">Don’t know </w:t>
            </w:r>
            <w:r w:rsidRPr="00ED4A78">
              <w:rPr>
                <w:rFonts w:asciiTheme="majorBidi" w:hAnsiTheme="majorBidi" w:cstheme="majorBidi"/>
              </w:rPr>
              <w:t>(go to Q25)</w:t>
            </w:r>
          </w:p>
        </w:tc>
      </w:tr>
    </w:tbl>
    <w:p w14:paraId="081ABEEA" w14:textId="6AD3E0B4" w:rsidR="006C56ED" w:rsidRPr="00ED4A78" w:rsidRDefault="006C56ED" w:rsidP="00D67475">
      <w:pPr>
        <w:rPr>
          <w:rFonts w:asciiTheme="majorBidi" w:hAnsiTheme="majorBidi" w:cstheme="majorBidi"/>
        </w:rPr>
      </w:pPr>
    </w:p>
    <w:p w14:paraId="051AD1E8" w14:textId="77777777" w:rsidR="006C56ED" w:rsidRPr="00ED4A78" w:rsidRDefault="006C56ED">
      <w:pPr>
        <w:pStyle w:val="ListParagraph"/>
        <w:numPr>
          <w:ilvl w:val="0"/>
          <w:numId w:val="3"/>
        </w:numPr>
        <w:rPr>
          <w:rFonts w:asciiTheme="majorBidi" w:hAnsiTheme="majorBidi" w:cstheme="majorBidi"/>
        </w:rPr>
      </w:pPr>
      <w:r w:rsidRPr="00ED4A78">
        <w:rPr>
          <w:rFonts w:asciiTheme="majorBidi" w:hAnsiTheme="majorBidi" w:cstheme="majorBidi"/>
          <w:b/>
          <w:bCs/>
        </w:rPr>
        <w:t>If yes,</w:t>
      </w:r>
      <w:r w:rsidRPr="00ED4A78">
        <w:rPr>
          <w:rFonts w:asciiTheme="majorBidi" w:hAnsiTheme="majorBidi" w:cstheme="majorBidi"/>
        </w:rPr>
        <w:t xml:space="preserve"> please explain using examples how you used the knowledge acquired from the training sessions to apply the </w:t>
      </w:r>
      <w:hyperlink r:id="rId41" w:history="1">
        <w:r w:rsidRPr="00ED4A78">
          <w:rPr>
            <w:rStyle w:val="Hyperlink"/>
            <w:rFonts w:asciiTheme="majorBidi" w:hAnsiTheme="majorBidi" w:cstheme="majorBidi"/>
          </w:rPr>
          <w:t>long-term strategic framework</w:t>
        </w:r>
      </w:hyperlink>
      <w:r w:rsidRPr="00ED4A78">
        <w:rPr>
          <w:rFonts w:asciiTheme="majorBidi" w:hAnsiTheme="majorBidi" w:cstheme="majorBidi"/>
        </w:rPr>
        <w:t xml:space="preserve"> in your capacity development interventions?</w:t>
      </w:r>
    </w:p>
    <w:tbl>
      <w:tblPr>
        <w:tblStyle w:val="TableGrid"/>
        <w:tblW w:w="0" w:type="auto"/>
        <w:tblInd w:w="720" w:type="dxa"/>
        <w:tblLook w:val="04A0" w:firstRow="1" w:lastRow="0" w:firstColumn="1" w:lastColumn="0" w:noHBand="0" w:noVBand="1"/>
      </w:tblPr>
      <w:tblGrid>
        <w:gridCol w:w="8630"/>
      </w:tblGrid>
      <w:tr w:rsidR="006C56ED" w:rsidRPr="00ED4A78" w14:paraId="28A0BDAF" w14:textId="77777777">
        <w:tc>
          <w:tcPr>
            <w:tcW w:w="9350" w:type="dxa"/>
          </w:tcPr>
          <w:p w14:paraId="431A0769" w14:textId="77777777" w:rsidR="006C56ED" w:rsidRPr="00ED4A78" w:rsidRDefault="006C56ED">
            <w:pPr>
              <w:rPr>
                <w:rFonts w:asciiTheme="majorBidi" w:hAnsiTheme="majorBidi" w:cstheme="majorBidi"/>
              </w:rPr>
            </w:pPr>
          </w:p>
          <w:p w14:paraId="694F774D" w14:textId="77777777" w:rsidR="006C56ED" w:rsidRPr="00ED4A78" w:rsidRDefault="006C56ED">
            <w:pPr>
              <w:rPr>
                <w:rFonts w:asciiTheme="majorBidi" w:hAnsiTheme="majorBidi" w:cstheme="majorBidi"/>
              </w:rPr>
            </w:pPr>
          </w:p>
        </w:tc>
      </w:tr>
    </w:tbl>
    <w:p w14:paraId="57B33923" w14:textId="77777777" w:rsidR="006C56ED" w:rsidRPr="00ED4A78" w:rsidRDefault="006C56ED">
      <w:pPr>
        <w:pStyle w:val="ListParagraph"/>
        <w:numPr>
          <w:ilvl w:val="0"/>
          <w:numId w:val="3"/>
        </w:numPr>
        <w:rPr>
          <w:rFonts w:asciiTheme="majorBidi" w:hAnsiTheme="majorBidi" w:cstheme="majorBidi"/>
        </w:rPr>
      </w:pPr>
      <w:r w:rsidRPr="00ED4A78">
        <w:rPr>
          <w:rFonts w:asciiTheme="majorBidi" w:hAnsiTheme="majorBidi" w:cstheme="majorBidi"/>
        </w:rPr>
        <w:t xml:space="preserve">Besides the NBSAP dialogues, what additional training or technical support have you received from partners, including the Technical and Scientific Cooperation Support Centres (TSCCs), on how to apply the </w:t>
      </w:r>
      <w:hyperlink r:id="rId42" w:history="1">
        <w:r w:rsidRPr="00ED4A78">
          <w:rPr>
            <w:rStyle w:val="Hyperlink"/>
            <w:rFonts w:asciiTheme="majorBidi" w:hAnsiTheme="majorBidi" w:cstheme="majorBidi"/>
          </w:rPr>
          <w:t>long-term strategic framework</w:t>
        </w:r>
      </w:hyperlink>
      <w:r w:rsidRPr="00ED4A78">
        <w:rPr>
          <w:rFonts w:asciiTheme="majorBidi" w:hAnsiTheme="majorBidi" w:cstheme="majorBidi"/>
        </w:rPr>
        <w:t>?</w:t>
      </w:r>
    </w:p>
    <w:tbl>
      <w:tblPr>
        <w:tblStyle w:val="TableGrid"/>
        <w:tblW w:w="0" w:type="auto"/>
        <w:tblInd w:w="704" w:type="dxa"/>
        <w:tblLook w:val="04A0" w:firstRow="1" w:lastRow="0" w:firstColumn="1" w:lastColumn="0" w:noHBand="0" w:noVBand="1"/>
      </w:tblPr>
      <w:tblGrid>
        <w:gridCol w:w="8646"/>
      </w:tblGrid>
      <w:tr w:rsidR="006C56ED" w:rsidRPr="00ED4A78" w14:paraId="406FF2BE" w14:textId="77777777">
        <w:tc>
          <w:tcPr>
            <w:tcW w:w="8646" w:type="dxa"/>
          </w:tcPr>
          <w:p w14:paraId="11A3E935" w14:textId="77777777" w:rsidR="006C56ED" w:rsidRPr="00ED4A78" w:rsidRDefault="006C56ED" w:rsidP="00D67475">
            <w:pPr>
              <w:pStyle w:val="ListParagraph"/>
              <w:ind w:left="0"/>
              <w:rPr>
                <w:rFonts w:asciiTheme="majorBidi" w:hAnsiTheme="majorBidi" w:cstheme="majorBidi"/>
              </w:rPr>
            </w:pPr>
          </w:p>
          <w:p w14:paraId="5892A637" w14:textId="77777777" w:rsidR="006C56ED" w:rsidRPr="00ED4A78" w:rsidRDefault="006C56ED" w:rsidP="00D67475">
            <w:pPr>
              <w:pStyle w:val="ListParagraph"/>
              <w:ind w:left="0"/>
              <w:rPr>
                <w:rFonts w:asciiTheme="majorBidi" w:hAnsiTheme="majorBidi" w:cstheme="majorBidi"/>
              </w:rPr>
            </w:pPr>
          </w:p>
          <w:p w14:paraId="0CFF7D20" w14:textId="77777777" w:rsidR="006C56ED" w:rsidRPr="00ED4A78" w:rsidRDefault="006C56ED" w:rsidP="00D67475">
            <w:pPr>
              <w:pStyle w:val="ListParagraph"/>
              <w:ind w:left="0"/>
              <w:rPr>
                <w:rFonts w:asciiTheme="majorBidi" w:hAnsiTheme="majorBidi" w:cstheme="majorBidi"/>
              </w:rPr>
            </w:pPr>
          </w:p>
        </w:tc>
      </w:tr>
    </w:tbl>
    <w:p w14:paraId="6481B7C3" w14:textId="77777777" w:rsidR="006C56ED" w:rsidRPr="00ED4A78" w:rsidRDefault="006C56ED" w:rsidP="00D67475">
      <w:pPr>
        <w:pStyle w:val="ListParagraph"/>
        <w:ind w:left="1080"/>
        <w:rPr>
          <w:rFonts w:asciiTheme="majorBidi" w:hAnsiTheme="majorBidi" w:cstheme="majorBidi"/>
        </w:rPr>
      </w:pPr>
    </w:p>
    <w:p w14:paraId="5F7390E6" w14:textId="77777777" w:rsidR="006C56ED" w:rsidRPr="00ED4A78" w:rsidRDefault="006C56ED">
      <w:pPr>
        <w:pStyle w:val="ListParagraph"/>
        <w:numPr>
          <w:ilvl w:val="0"/>
          <w:numId w:val="3"/>
        </w:numPr>
        <w:rPr>
          <w:rFonts w:asciiTheme="majorBidi" w:hAnsiTheme="majorBidi" w:cstheme="majorBidi"/>
        </w:rPr>
      </w:pPr>
      <w:r w:rsidRPr="00ED4A78">
        <w:rPr>
          <w:rFonts w:asciiTheme="majorBidi" w:hAnsiTheme="majorBidi" w:cstheme="majorBidi"/>
        </w:rPr>
        <w:t xml:space="preserve">What additional support would your country/organization need to enhance the uptake and use of the </w:t>
      </w:r>
      <w:hyperlink r:id="rId43" w:history="1">
        <w:r w:rsidRPr="00ED4A78">
          <w:rPr>
            <w:rStyle w:val="Hyperlink"/>
            <w:rFonts w:asciiTheme="majorBidi" w:hAnsiTheme="majorBidi" w:cstheme="majorBidi"/>
          </w:rPr>
          <w:t>long-term strategic framework</w:t>
        </w:r>
      </w:hyperlink>
      <w:r w:rsidRPr="00ED4A78">
        <w:rPr>
          <w:rFonts w:asciiTheme="majorBidi" w:hAnsiTheme="majorBidi" w:cstheme="majorBidi"/>
        </w:rPr>
        <w:t>?</w:t>
      </w:r>
      <w:r w:rsidRPr="00ED4A78">
        <w:rPr>
          <w:rFonts w:asciiTheme="majorBidi" w:hAnsiTheme="majorBidi" w:cstheme="majorBidi"/>
          <w:i/>
          <w:iCs/>
          <w:color w:val="EE0000"/>
          <w:sz w:val="20"/>
          <w:szCs w:val="20"/>
        </w:rPr>
        <w:t xml:space="preserve"> *</w:t>
      </w:r>
    </w:p>
    <w:tbl>
      <w:tblPr>
        <w:tblStyle w:val="TableGrid"/>
        <w:tblW w:w="0" w:type="auto"/>
        <w:tblInd w:w="704" w:type="dxa"/>
        <w:tblLook w:val="04A0" w:firstRow="1" w:lastRow="0" w:firstColumn="1" w:lastColumn="0" w:noHBand="0" w:noVBand="1"/>
      </w:tblPr>
      <w:tblGrid>
        <w:gridCol w:w="8646"/>
      </w:tblGrid>
      <w:tr w:rsidR="006C56ED" w:rsidRPr="00ED4A78" w14:paraId="61C964A0" w14:textId="77777777">
        <w:tc>
          <w:tcPr>
            <w:tcW w:w="8646" w:type="dxa"/>
          </w:tcPr>
          <w:p w14:paraId="6F8AB852" w14:textId="77777777" w:rsidR="006C56ED" w:rsidRPr="00ED4A78" w:rsidRDefault="006C56ED" w:rsidP="00D67475">
            <w:pPr>
              <w:rPr>
                <w:rFonts w:asciiTheme="majorBidi" w:hAnsiTheme="majorBidi" w:cstheme="majorBidi"/>
              </w:rPr>
            </w:pPr>
          </w:p>
          <w:p w14:paraId="37CE09CA" w14:textId="77777777" w:rsidR="006C56ED" w:rsidRPr="00ED4A78" w:rsidRDefault="006C56ED" w:rsidP="00D67475">
            <w:pPr>
              <w:rPr>
                <w:rFonts w:asciiTheme="majorBidi" w:hAnsiTheme="majorBidi" w:cstheme="majorBidi"/>
              </w:rPr>
            </w:pPr>
          </w:p>
          <w:p w14:paraId="1FCBA017" w14:textId="77777777" w:rsidR="006C56ED" w:rsidRPr="00ED4A78" w:rsidRDefault="006C56ED" w:rsidP="00D67475">
            <w:pPr>
              <w:rPr>
                <w:rFonts w:asciiTheme="majorBidi" w:hAnsiTheme="majorBidi" w:cstheme="majorBidi"/>
              </w:rPr>
            </w:pPr>
          </w:p>
        </w:tc>
      </w:tr>
    </w:tbl>
    <w:p w14:paraId="062638E7" w14:textId="77777777" w:rsidR="006C56ED" w:rsidRPr="00ED4A78" w:rsidRDefault="006C56ED" w:rsidP="00D67475">
      <w:pPr>
        <w:rPr>
          <w:rFonts w:asciiTheme="majorBidi" w:hAnsiTheme="majorBidi" w:cstheme="majorBidi"/>
        </w:rPr>
      </w:pPr>
    </w:p>
    <w:p w14:paraId="0361A32E" w14:textId="77777777" w:rsidR="006C56ED" w:rsidRPr="00ED4A78" w:rsidRDefault="006C56ED">
      <w:pPr>
        <w:pStyle w:val="ListParagraph"/>
        <w:numPr>
          <w:ilvl w:val="0"/>
          <w:numId w:val="3"/>
        </w:numPr>
        <w:rPr>
          <w:rFonts w:asciiTheme="majorBidi" w:hAnsiTheme="majorBidi" w:cstheme="majorBidi"/>
        </w:rPr>
      </w:pPr>
      <w:r w:rsidRPr="00ED4A78">
        <w:rPr>
          <w:rFonts w:asciiTheme="majorBidi" w:hAnsiTheme="majorBidi" w:cstheme="majorBidi"/>
        </w:rPr>
        <w:t xml:space="preserve">Please share any other feedback you may have on the </w:t>
      </w:r>
      <w:hyperlink r:id="rId44" w:history="1">
        <w:r w:rsidRPr="00ED4A78">
          <w:rPr>
            <w:rStyle w:val="Hyperlink"/>
            <w:rFonts w:asciiTheme="majorBidi" w:hAnsiTheme="majorBidi" w:cstheme="majorBidi"/>
          </w:rPr>
          <w:t>long-term strategic framework</w:t>
        </w:r>
      </w:hyperlink>
      <w:r w:rsidRPr="00ED4A78">
        <w:rPr>
          <w:rFonts w:asciiTheme="majorBidi" w:hAnsiTheme="majorBidi" w:cstheme="majorBidi"/>
        </w:rPr>
        <w:t xml:space="preserve"> and its application and how its use could be improved? </w:t>
      </w:r>
      <w:r w:rsidRPr="00ED4A78">
        <w:rPr>
          <w:rFonts w:asciiTheme="majorBidi" w:hAnsiTheme="majorBidi" w:cstheme="majorBidi"/>
        </w:rPr>
        <w:br/>
      </w:r>
      <w:r w:rsidRPr="00ED4A78">
        <w:rPr>
          <w:rFonts w:asciiTheme="majorBidi" w:hAnsiTheme="majorBidi" w:cstheme="majorBidi"/>
          <w:i/>
          <w:iCs/>
        </w:rPr>
        <w:t>You are invited to attach any relevant documents (e.g. strategies, action plans, project documents, evaluations, guidance materials or other supporting evidence) that illustrate how the LTSF has been applied or has informed capacity development efforts.</w:t>
      </w:r>
    </w:p>
    <w:tbl>
      <w:tblPr>
        <w:tblStyle w:val="TableGrid"/>
        <w:tblW w:w="0" w:type="auto"/>
        <w:tblInd w:w="846" w:type="dxa"/>
        <w:tblLook w:val="04A0" w:firstRow="1" w:lastRow="0" w:firstColumn="1" w:lastColumn="0" w:noHBand="0" w:noVBand="1"/>
      </w:tblPr>
      <w:tblGrid>
        <w:gridCol w:w="8504"/>
      </w:tblGrid>
      <w:tr w:rsidR="006C56ED" w:rsidRPr="00ED4A78" w14:paraId="1B3FD519" w14:textId="77777777">
        <w:tc>
          <w:tcPr>
            <w:tcW w:w="8504" w:type="dxa"/>
          </w:tcPr>
          <w:p w14:paraId="3218C940" w14:textId="77777777" w:rsidR="006C56ED" w:rsidRPr="00ED4A78" w:rsidRDefault="006C56ED" w:rsidP="00D67475">
            <w:pPr>
              <w:rPr>
                <w:rFonts w:asciiTheme="majorBidi" w:hAnsiTheme="majorBidi" w:cstheme="majorBidi"/>
              </w:rPr>
            </w:pPr>
          </w:p>
          <w:p w14:paraId="654ECDF3" w14:textId="77777777" w:rsidR="006C56ED" w:rsidRPr="00ED4A78" w:rsidRDefault="006C56ED" w:rsidP="00D67475">
            <w:pPr>
              <w:rPr>
                <w:rFonts w:asciiTheme="majorBidi" w:hAnsiTheme="majorBidi" w:cstheme="majorBidi"/>
              </w:rPr>
            </w:pPr>
          </w:p>
        </w:tc>
      </w:tr>
    </w:tbl>
    <w:p w14:paraId="13562A7C" w14:textId="77777777" w:rsidR="008A67B3" w:rsidRPr="00ED4A78" w:rsidRDefault="008A67B3" w:rsidP="00D67475">
      <w:pPr>
        <w:rPr>
          <w:rFonts w:asciiTheme="majorBidi" w:hAnsiTheme="majorBidi" w:cstheme="majorBidi"/>
        </w:rPr>
      </w:pPr>
    </w:p>
    <w:p w14:paraId="4C65412D" w14:textId="77777777" w:rsidR="00472316" w:rsidRDefault="00472316" w:rsidP="00DE03AE">
      <w:pPr>
        <w:pStyle w:val="CBDAnnex"/>
        <w:sectPr w:rsidR="00472316" w:rsidSect="00113AD4">
          <w:headerReference w:type="even" r:id="rId45"/>
          <w:headerReference w:type="default" r:id="rId46"/>
          <w:footerReference w:type="even" r:id="rId47"/>
          <w:footerReference w:type="default" r:id="rId48"/>
          <w:pgSz w:w="12240" w:h="15840"/>
          <w:pgMar w:top="1134" w:right="1440" w:bottom="1134" w:left="1440" w:header="709" w:footer="709" w:gutter="0"/>
          <w:cols w:space="708"/>
          <w:titlePg/>
          <w:docGrid w:linePitch="360"/>
        </w:sectPr>
      </w:pPr>
    </w:p>
    <w:p w14:paraId="177DEA6F" w14:textId="525223C9" w:rsidR="000D3A1D" w:rsidRPr="00ED4A78" w:rsidRDefault="002D79A6" w:rsidP="00DE03AE">
      <w:pPr>
        <w:pStyle w:val="CBDAnnex"/>
        <w:rPr>
          <w:rFonts w:asciiTheme="majorBidi" w:hAnsiTheme="majorBidi" w:cstheme="majorBidi"/>
          <w:b w:val="0"/>
          <w:bCs/>
          <w:caps/>
        </w:rPr>
      </w:pPr>
      <w:r w:rsidRPr="00ED4A78">
        <w:lastRenderedPageBreak/>
        <w:t>Annex</w:t>
      </w:r>
      <w:r w:rsidR="00796B66" w:rsidRPr="00ED4A78">
        <w:t xml:space="preserve"> II</w:t>
      </w:r>
      <w:r w:rsidR="00025238" w:rsidRPr="00ED4A78">
        <w:br/>
      </w:r>
      <w:r w:rsidR="00DA4D0D" w:rsidRPr="00ED4A78">
        <w:t>Actor</w:t>
      </w:r>
      <w:r w:rsidR="00D34F11" w:rsidRPr="00ED4A78">
        <w:t xml:space="preserve">s who completed the </w:t>
      </w:r>
      <w:r w:rsidR="00552078" w:rsidRPr="00ED4A78">
        <w:t>s</w:t>
      </w:r>
      <w:r w:rsidR="00D34F11" w:rsidRPr="00ED4A78">
        <w:t>urvey</w:t>
      </w:r>
    </w:p>
    <w:p w14:paraId="1D37B37A" w14:textId="7251F502" w:rsidR="002F7C8B" w:rsidRPr="00ED4A78" w:rsidRDefault="002F7C8B" w:rsidP="007A3703">
      <w:pPr>
        <w:pStyle w:val="CBDH2"/>
        <w:spacing w:before="120" w:after="120"/>
      </w:pPr>
      <w:r w:rsidRPr="00ED4A78">
        <w:t xml:space="preserve">National Governments per </w:t>
      </w:r>
      <w:r w:rsidR="007A3703">
        <w:t>r</w:t>
      </w:r>
      <w:r w:rsidRPr="007A3703">
        <w:t>egion</w:t>
      </w:r>
    </w:p>
    <w:tbl>
      <w:tblPr>
        <w:tblW w:w="9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7"/>
        <w:gridCol w:w="1684"/>
        <w:gridCol w:w="481"/>
        <w:gridCol w:w="1078"/>
        <w:gridCol w:w="2126"/>
        <w:gridCol w:w="1984"/>
      </w:tblGrid>
      <w:tr w:rsidR="007B794B" w:rsidRPr="00ED4A78" w14:paraId="05C98AD8" w14:textId="77777777" w:rsidTr="00922407">
        <w:trPr>
          <w:trHeight w:val="555"/>
          <w:jc w:val="center"/>
        </w:trPr>
        <w:tc>
          <w:tcPr>
            <w:tcW w:w="1997" w:type="dxa"/>
            <w:shd w:val="clear" w:color="auto" w:fill="D1D1D1" w:themeFill="background2" w:themeFillShade="E6"/>
          </w:tcPr>
          <w:p w14:paraId="7CED04BE" w14:textId="77777777" w:rsidR="007B794B" w:rsidRPr="00ED4A78" w:rsidRDefault="007B794B" w:rsidP="00C85665">
            <w:pPr>
              <w:pStyle w:val="CBDNormal"/>
              <w:jc w:val="center"/>
              <w:rPr>
                <w:b/>
                <w:bCs/>
              </w:rPr>
            </w:pPr>
            <w:r w:rsidRPr="00ED4A78">
              <w:rPr>
                <w:b/>
                <w:bCs/>
              </w:rPr>
              <w:t>Africa</w:t>
            </w:r>
          </w:p>
        </w:tc>
        <w:tc>
          <w:tcPr>
            <w:tcW w:w="1684" w:type="dxa"/>
            <w:shd w:val="clear" w:color="auto" w:fill="D1D1D1" w:themeFill="background2" w:themeFillShade="E6"/>
          </w:tcPr>
          <w:p w14:paraId="2BDBDA6C" w14:textId="77777777" w:rsidR="007B794B" w:rsidRPr="00ED4A78" w:rsidRDefault="007B794B" w:rsidP="00C85665">
            <w:pPr>
              <w:pStyle w:val="CBDNormal"/>
              <w:jc w:val="center"/>
              <w:rPr>
                <w:b/>
                <w:bCs/>
              </w:rPr>
            </w:pPr>
            <w:r w:rsidRPr="00ED4A78">
              <w:rPr>
                <w:b/>
                <w:bCs/>
              </w:rPr>
              <w:t>Asia-Pacific</w:t>
            </w:r>
          </w:p>
        </w:tc>
        <w:tc>
          <w:tcPr>
            <w:tcW w:w="1559" w:type="dxa"/>
            <w:gridSpan w:val="2"/>
            <w:shd w:val="clear" w:color="auto" w:fill="D1D1D1" w:themeFill="background2" w:themeFillShade="E6"/>
          </w:tcPr>
          <w:p w14:paraId="1694A96E" w14:textId="776F2ACF" w:rsidR="007B794B" w:rsidRPr="00ED4A78" w:rsidRDefault="00D117E8" w:rsidP="00C85665">
            <w:pPr>
              <w:pStyle w:val="CBDNormal"/>
              <w:jc w:val="center"/>
              <w:rPr>
                <w:b/>
                <w:bCs/>
              </w:rPr>
            </w:pPr>
            <w:r w:rsidRPr="00ED4A78">
              <w:rPr>
                <w:b/>
                <w:bCs/>
              </w:rPr>
              <w:t>Eastern Europe</w:t>
            </w:r>
          </w:p>
        </w:tc>
        <w:tc>
          <w:tcPr>
            <w:tcW w:w="2126" w:type="dxa"/>
            <w:shd w:val="clear" w:color="auto" w:fill="D1D1D1" w:themeFill="background2" w:themeFillShade="E6"/>
          </w:tcPr>
          <w:p w14:paraId="2C571C34" w14:textId="0ED182D4" w:rsidR="007B794B" w:rsidRPr="00ED4A78" w:rsidRDefault="007B794B" w:rsidP="00C85665">
            <w:pPr>
              <w:pStyle w:val="CBDNormal"/>
              <w:jc w:val="center"/>
              <w:rPr>
                <w:b/>
                <w:bCs/>
              </w:rPr>
            </w:pPr>
            <w:r w:rsidRPr="00ED4A78">
              <w:rPr>
                <w:b/>
                <w:bCs/>
              </w:rPr>
              <w:t>Latin America and the Caribbean</w:t>
            </w:r>
          </w:p>
        </w:tc>
        <w:tc>
          <w:tcPr>
            <w:tcW w:w="1984" w:type="dxa"/>
            <w:shd w:val="clear" w:color="auto" w:fill="D1D1D1" w:themeFill="background2" w:themeFillShade="E6"/>
          </w:tcPr>
          <w:p w14:paraId="24E1CEDC" w14:textId="42ECE2A3" w:rsidR="007B794B" w:rsidRPr="00ED4A78" w:rsidRDefault="00D117E8" w:rsidP="00C85665">
            <w:pPr>
              <w:pStyle w:val="CBDNormal"/>
              <w:jc w:val="center"/>
              <w:rPr>
                <w:b/>
                <w:bCs/>
              </w:rPr>
            </w:pPr>
            <w:r w:rsidRPr="00ED4A78">
              <w:rPr>
                <w:b/>
                <w:bCs/>
              </w:rPr>
              <w:t xml:space="preserve">Western </w:t>
            </w:r>
            <w:r w:rsidR="007B794B" w:rsidRPr="00ED4A78">
              <w:rPr>
                <w:b/>
                <w:bCs/>
              </w:rPr>
              <w:t>Europe and Other States</w:t>
            </w:r>
          </w:p>
        </w:tc>
      </w:tr>
      <w:tr w:rsidR="007B794B" w:rsidRPr="00ED4A78" w14:paraId="2F9E5677" w14:textId="77777777" w:rsidTr="00922407">
        <w:trPr>
          <w:jc w:val="center"/>
        </w:trPr>
        <w:tc>
          <w:tcPr>
            <w:tcW w:w="1997" w:type="dxa"/>
          </w:tcPr>
          <w:p w14:paraId="1FE0276F" w14:textId="237DB6FB" w:rsidR="007B794B" w:rsidRPr="00ED4A78" w:rsidRDefault="007B794B">
            <w:pPr>
              <w:pStyle w:val="ListParagraph"/>
              <w:numPr>
                <w:ilvl w:val="0"/>
                <w:numId w:val="4"/>
              </w:numPr>
              <w:rPr>
                <w:rFonts w:asciiTheme="majorBidi" w:hAnsiTheme="majorBidi" w:cstheme="majorBidi"/>
              </w:rPr>
            </w:pPr>
            <w:r w:rsidRPr="00ED4A78">
              <w:rPr>
                <w:rFonts w:asciiTheme="majorBidi" w:hAnsiTheme="majorBidi" w:cstheme="majorBidi"/>
              </w:rPr>
              <w:t>Benin</w:t>
            </w:r>
          </w:p>
        </w:tc>
        <w:tc>
          <w:tcPr>
            <w:tcW w:w="1684" w:type="dxa"/>
          </w:tcPr>
          <w:p w14:paraId="7555922E" w14:textId="103BF896" w:rsidR="007B794B" w:rsidRPr="00ED4A78" w:rsidRDefault="007B794B" w:rsidP="00D117E8">
            <w:pPr>
              <w:rPr>
                <w:rFonts w:asciiTheme="majorBidi" w:hAnsiTheme="majorBidi" w:cstheme="majorBidi"/>
              </w:rPr>
            </w:pPr>
            <w:r w:rsidRPr="00ED4A78">
              <w:rPr>
                <w:rFonts w:asciiTheme="majorBidi" w:hAnsiTheme="majorBidi" w:cstheme="majorBidi"/>
              </w:rPr>
              <w:t>1. Jordan</w:t>
            </w:r>
          </w:p>
        </w:tc>
        <w:tc>
          <w:tcPr>
            <w:tcW w:w="1559" w:type="dxa"/>
            <w:gridSpan w:val="2"/>
          </w:tcPr>
          <w:p w14:paraId="2044EDEB" w14:textId="6ABAD7F6" w:rsidR="007B794B" w:rsidRPr="00ED4A78" w:rsidRDefault="00860BF7" w:rsidP="00853F0A">
            <w:pPr>
              <w:rPr>
                <w:rFonts w:asciiTheme="majorBidi" w:hAnsiTheme="majorBidi" w:cstheme="majorBidi"/>
              </w:rPr>
            </w:pPr>
            <w:r w:rsidRPr="00ED4A78">
              <w:rPr>
                <w:rFonts w:asciiTheme="majorBidi" w:hAnsiTheme="majorBidi" w:cstheme="majorBidi"/>
              </w:rPr>
              <w:t xml:space="preserve">1. </w:t>
            </w:r>
            <w:r w:rsidR="00D117E8" w:rsidRPr="00ED4A78">
              <w:rPr>
                <w:rFonts w:asciiTheme="majorBidi" w:hAnsiTheme="majorBidi" w:cstheme="majorBidi"/>
              </w:rPr>
              <w:t>Albania</w:t>
            </w:r>
          </w:p>
        </w:tc>
        <w:tc>
          <w:tcPr>
            <w:tcW w:w="2126" w:type="dxa"/>
            <w:shd w:val="clear" w:color="auto" w:fill="D9D9D9" w:themeFill="background1" w:themeFillShade="D9"/>
          </w:tcPr>
          <w:p w14:paraId="6ED5EC23" w14:textId="694F3F86" w:rsidR="007B794B" w:rsidRPr="00ED4A78" w:rsidRDefault="007B794B" w:rsidP="00D117E8">
            <w:pPr>
              <w:rPr>
                <w:rFonts w:asciiTheme="majorBidi" w:hAnsiTheme="majorBidi" w:cstheme="majorBidi"/>
              </w:rPr>
            </w:pPr>
            <w:r w:rsidRPr="00ED4A78">
              <w:rPr>
                <w:rFonts w:asciiTheme="majorBidi" w:hAnsiTheme="majorBidi" w:cstheme="majorBidi"/>
              </w:rPr>
              <w:t>1. Brazil</w:t>
            </w:r>
            <w:r w:rsidRPr="00ED4A78">
              <w:rPr>
                <w:rFonts w:asciiTheme="majorBidi" w:hAnsiTheme="majorBidi" w:cstheme="majorBidi"/>
                <w:vertAlign w:val="superscript"/>
              </w:rPr>
              <w:t>1</w:t>
            </w:r>
          </w:p>
        </w:tc>
        <w:tc>
          <w:tcPr>
            <w:tcW w:w="1984" w:type="dxa"/>
          </w:tcPr>
          <w:p w14:paraId="1FD0FD9E" w14:textId="40430C0E" w:rsidR="007B794B" w:rsidRPr="00ED4A78" w:rsidRDefault="00EE667A" w:rsidP="00D117E8">
            <w:pPr>
              <w:rPr>
                <w:rFonts w:asciiTheme="majorBidi" w:hAnsiTheme="majorBidi" w:cstheme="majorBidi"/>
              </w:rPr>
            </w:pPr>
            <w:r w:rsidRPr="00ED4A78">
              <w:rPr>
                <w:rFonts w:asciiTheme="majorBidi" w:hAnsiTheme="majorBidi" w:cstheme="majorBidi"/>
              </w:rPr>
              <w:t xml:space="preserve">1. </w:t>
            </w:r>
            <w:r w:rsidR="00D117E8" w:rsidRPr="00ED4A78">
              <w:rPr>
                <w:rFonts w:asciiTheme="majorBidi" w:hAnsiTheme="majorBidi" w:cstheme="majorBidi"/>
              </w:rPr>
              <w:t>Austria</w:t>
            </w:r>
          </w:p>
        </w:tc>
      </w:tr>
      <w:tr w:rsidR="007B794B" w:rsidRPr="00ED4A78" w14:paraId="4A82C1BC" w14:textId="77777777" w:rsidTr="00EC0AC8">
        <w:trPr>
          <w:jc w:val="center"/>
        </w:trPr>
        <w:tc>
          <w:tcPr>
            <w:tcW w:w="1997" w:type="dxa"/>
          </w:tcPr>
          <w:p w14:paraId="6867D251" w14:textId="79AAE24B" w:rsidR="007B794B" w:rsidRPr="00ED4A78" w:rsidRDefault="007B794B" w:rsidP="00357265">
            <w:pPr>
              <w:jc w:val="left"/>
              <w:rPr>
                <w:rFonts w:asciiTheme="majorBidi" w:hAnsiTheme="majorBidi" w:cstheme="majorBidi"/>
              </w:rPr>
            </w:pPr>
            <w:r w:rsidRPr="00ED4A78">
              <w:rPr>
                <w:rFonts w:asciiTheme="majorBidi" w:hAnsiTheme="majorBidi" w:cstheme="majorBidi"/>
              </w:rPr>
              <w:t>2. Botswana</w:t>
            </w:r>
          </w:p>
        </w:tc>
        <w:tc>
          <w:tcPr>
            <w:tcW w:w="1684" w:type="dxa"/>
          </w:tcPr>
          <w:p w14:paraId="71FC6B61" w14:textId="193AC835" w:rsidR="007B794B" w:rsidRPr="00ED4A78" w:rsidRDefault="007B794B" w:rsidP="00357265">
            <w:pPr>
              <w:jc w:val="left"/>
              <w:rPr>
                <w:rFonts w:asciiTheme="majorBidi" w:hAnsiTheme="majorBidi" w:cstheme="majorBidi"/>
              </w:rPr>
            </w:pPr>
            <w:r w:rsidRPr="00ED4A78">
              <w:rPr>
                <w:rFonts w:asciiTheme="majorBidi" w:hAnsiTheme="majorBidi" w:cstheme="majorBidi"/>
              </w:rPr>
              <w:t>2. Kuwait</w:t>
            </w:r>
          </w:p>
        </w:tc>
        <w:tc>
          <w:tcPr>
            <w:tcW w:w="1559" w:type="dxa"/>
            <w:gridSpan w:val="2"/>
          </w:tcPr>
          <w:p w14:paraId="640EB821" w14:textId="14D9DEB8" w:rsidR="007B794B" w:rsidRPr="00ED4A78" w:rsidRDefault="00860BF7" w:rsidP="00357265">
            <w:pPr>
              <w:jc w:val="left"/>
              <w:rPr>
                <w:rFonts w:asciiTheme="majorBidi" w:hAnsiTheme="majorBidi" w:cstheme="majorBidi"/>
              </w:rPr>
            </w:pPr>
            <w:r w:rsidRPr="00ED4A78">
              <w:rPr>
                <w:rFonts w:asciiTheme="majorBidi" w:hAnsiTheme="majorBidi" w:cstheme="majorBidi"/>
              </w:rPr>
              <w:t xml:space="preserve">2. </w:t>
            </w:r>
            <w:r w:rsidR="00D117E8" w:rsidRPr="00ED4A78">
              <w:rPr>
                <w:rFonts w:asciiTheme="majorBidi" w:hAnsiTheme="majorBidi" w:cstheme="majorBidi"/>
              </w:rPr>
              <w:t>Belarus</w:t>
            </w:r>
          </w:p>
        </w:tc>
        <w:tc>
          <w:tcPr>
            <w:tcW w:w="2126" w:type="dxa"/>
          </w:tcPr>
          <w:p w14:paraId="7BB04F09" w14:textId="09CEF80D" w:rsidR="007B794B" w:rsidRPr="00ED4A78" w:rsidRDefault="007B794B" w:rsidP="00357265">
            <w:pPr>
              <w:jc w:val="left"/>
              <w:rPr>
                <w:rFonts w:asciiTheme="majorBidi" w:hAnsiTheme="majorBidi" w:cstheme="majorBidi"/>
              </w:rPr>
            </w:pPr>
            <w:r w:rsidRPr="00ED4A78">
              <w:rPr>
                <w:rFonts w:asciiTheme="majorBidi" w:hAnsiTheme="majorBidi" w:cstheme="majorBidi"/>
              </w:rPr>
              <w:t>2. Colombia</w:t>
            </w:r>
          </w:p>
        </w:tc>
        <w:tc>
          <w:tcPr>
            <w:tcW w:w="1984" w:type="dxa"/>
          </w:tcPr>
          <w:p w14:paraId="35D51491" w14:textId="66D63BEC" w:rsidR="007B794B" w:rsidRPr="00ED4A78" w:rsidRDefault="00EE667A" w:rsidP="00357265">
            <w:pPr>
              <w:jc w:val="left"/>
              <w:rPr>
                <w:rFonts w:asciiTheme="majorBidi" w:hAnsiTheme="majorBidi" w:cstheme="majorBidi"/>
              </w:rPr>
            </w:pPr>
            <w:r w:rsidRPr="00ED4A78">
              <w:rPr>
                <w:rFonts w:asciiTheme="majorBidi" w:hAnsiTheme="majorBidi" w:cstheme="majorBidi"/>
              </w:rPr>
              <w:t xml:space="preserve">2. </w:t>
            </w:r>
            <w:r w:rsidR="00D117E8" w:rsidRPr="00ED4A78">
              <w:rPr>
                <w:rFonts w:asciiTheme="majorBidi" w:hAnsiTheme="majorBidi" w:cstheme="majorBidi"/>
              </w:rPr>
              <w:t>Belgium</w:t>
            </w:r>
          </w:p>
        </w:tc>
      </w:tr>
      <w:tr w:rsidR="007B794B" w:rsidRPr="00ED4A78" w14:paraId="23C7E3A7" w14:textId="77777777" w:rsidTr="00EC0AC8">
        <w:trPr>
          <w:jc w:val="center"/>
        </w:trPr>
        <w:tc>
          <w:tcPr>
            <w:tcW w:w="1997" w:type="dxa"/>
          </w:tcPr>
          <w:p w14:paraId="154F38F1" w14:textId="5D6D0A61" w:rsidR="007B794B" w:rsidRPr="00ED4A78" w:rsidRDefault="007B794B" w:rsidP="00357265">
            <w:pPr>
              <w:jc w:val="left"/>
              <w:rPr>
                <w:rFonts w:asciiTheme="majorBidi" w:hAnsiTheme="majorBidi" w:cstheme="majorBidi"/>
              </w:rPr>
            </w:pPr>
            <w:r w:rsidRPr="00ED4A78">
              <w:rPr>
                <w:rFonts w:asciiTheme="majorBidi" w:hAnsiTheme="majorBidi" w:cstheme="majorBidi"/>
              </w:rPr>
              <w:t>3. Comoros</w:t>
            </w:r>
          </w:p>
        </w:tc>
        <w:tc>
          <w:tcPr>
            <w:tcW w:w="1684" w:type="dxa"/>
          </w:tcPr>
          <w:p w14:paraId="1B4841C1" w14:textId="304F6352" w:rsidR="007B794B" w:rsidRPr="00ED4A78" w:rsidRDefault="007B794B" w:rsidP="00357265">
            <w:pPr>
              <w:jc w:val="left"/>
              <w:rPr>
                <w:rFonts w:asciiTheme="majorBidi" w:hAnsiTheme="majorBidi" w:cstheme="majorBidi"/>
              </w:rPr>
            </w:pPr>
            <w:r w:rsidRPr="00ED4A78">
              <w:rPr>
                <w:rFonts w:asciiTheme="majorBidi" w:hAnsiTheme="majorBidi" w:cstheme="majorBidi"/>
              </w:rPr>
              <w:t>3. Malaysia</w:t>
            </w:r>
          </w:p>
        </w:tc>
        <w:tc>
          <w:tcPr>
            <w:tcW w:w="1559" w:type="dxa"/>
            <w:gridSpan w:val="2"/>
          </w:tcPr>
          <w:p w14:paraId="4DDFF672" w14:textId="77777777" w:rsidR="007B794B" w:rsidRPr="00ED4A78" w:rsidRDefault="007B794B" w:rsidP="00357265">
            <w:pPr>
              <w:jc w:val="left"/>
              <w:rPr>
                <w:rFonts w:asciiTheme="majorBidi" w:hAnsiTheme="majorBidi" w:cstheme="majorBidi"/>
              </w:rPr>
            </w:pPr>
          </w:p>
        </w:tc>
        <w:tc>
          <w:tcPr>
            <w:tcW w:w="2126" w:type="dxa"/>
          </w:tcPr>
          <w:p w14:paraId="3E0F588A" w14:textId="6BF26A2B" w:rsidR="007B794B" w:rsidRPr="00ED4A78" w:rsidRDefault="007B794B" w:rsidP="00357265">
            <w:pPr>
              <w:jc w:val="left"/>
              <w:rPr>
                <w:rFonts w:asciiTheme="majorBidi" w:hAnsiTheme="majorBidi" w:cstheme="majorBidi"/>
              </w:rPr>
            </w:pPr>
            <w:r w:rsidRPr="00ED4A78">
              <w:rPr>
                <w:rFonts w:asciiTheme="majorBidi" w:hAnsiTheme="majorBidi" w:cstheme="majorBidi"/>
              </w:rPr>
              <w:t>3. Ecuador</w:t>
            </w:r>
          </w:p>
        </w:tc>
        <w:tc>
          <w:tcPr>
            <w:tcW w:w="1984" w:type="dxa"/>
          </w:tcPr>
          <w:p w14:paraId="6DC46E49" w14:textId="6B2FC995" w:rsidR="007B794B" w:rsidRPr="00ED4A78" w:rsidRDefault="00EE667A" w:rsidP="00357265">
            <w:pPr>
              <w:jc w:val="left"/>
              <w:rPr>
                <w:rFonts w:asciiTheme="majorBidi" w:hAnsiTheme="majorBidi" w:cstheme="majorBidi"/>
              </w:rPr>
            </w:pPr>
            <w:r w:rsidRPr="00ED4A78">
              <w:rPr>
                <w:rFonts w:asciiTheme="majorBidi" w:hAnsiTheme="majorBidi" w:cstheme="majorBidi"/>
              </w:rPr>
              <w:t xml:space="preserve">3. </w:t>
            </w:r>
            <w:r w:rsidR="00D117E8" w:rsidRPr="00ED4A78">
              <w:rPr>
                <w:rFonts w:asciiTheme="majorBidi" w:hAnsiTheme="majorBidi" w:cstheme="majorBidi"/>
              </w:rPr>
              <w:t>European Union</w:t>
            </w:r>
          </w:p>
        </w:tc>
      </w:tr>
      <w:tr w:rsidR="007B794B" w:rsidRPr="00ED4A78" w14:paraId="0A7B61DA" w14:textId="77777777" w:rsidTr="00922407">
        <w:trPr>
          <w:jc w:val="center"/>
        </w:trPr>
        <w:tc>
          <w:tcPr>
            <w:tcW w:w="1997" w:type="dxa"/>
          </w:tcPr>
          <w:p w14:paraId="46753E55" w14:textId="5C5AF586" w:rsidR="007B794B" w:rsidRPr="00ED4A78" w:rsidRDefault="007B794B" w:rsidP="00357265">
            <w:pPr>
              <w:jc w:val="left"/>
              <w:rPr>
                <w:rFonts w:asciiTheme="majorBidi" w:hAnsiTheme="majorBidi" w:cstheme="majorBidi"/>
              </w:rPr>
            </w:pPr>
            <w:r w:rsidRPr="00ED4A78">
              <w:rPr>
                <w:rFonts w:asciiTheme="majorBidi" w:hAnsiTheme="majorBidi" w:cstheme="majorBidi"/>
              </w:rPr>
              <w:t>4. Guinea</w:t>
            </w:r>
          </w:p>
        </w:tc>
        <w:tc>
          <w:tcPr>
            <w:tcW w:w="1684" w:type="dxa"/>
          </w:tcPr>
          <w:p w14:paraId="1AE5135B" w14:textId="37452A9C" w:rsidR="007B794B" w:rsidRPr="00ED4A78" w:rsidRDefault="007B794B" w:rsidP="00357265">
            <w:pPr>
              <w:jc w:val="left"/>
              <w:rPr>
                <w:rFonts w:asciiTheme="majorBidi" w:hAnsiTheme="majorBidi" w:cstheme="majorBidi"/>
              </w:rPr>
            </w:pPr>
            <w:r w:rsidRPr="00ED4A78">
              <w:rPr>
                <w:rFonts w:asciiTheme="majorBidi" w:hAnsiTheme="majorBidi" w:cstheme="majorBidi"/>
              </w:rPr>
              <w:t>4. Pakistan</w:t>
            </w:r>
          </w:p>
        </w:tc>
        <w:tc>
          <w:tcPr>
            <w:tcW w:w="1559" w:type="dxa"/>
            <w:gridSpan w:val="2"/>
          </w:tcPr>
          <w:p w14:paraId="69BA555A" w14:textId="77777777" w:rsidR="007B794B" w:rsidRPr="00ED4A78" w:rsidRDefault="007B794B" w:rsidP="00357265">
            <w:pPr>
              <w:jc w:val="left"/>
              <w:rPr>
                <w:rFonts w:asciiTheme="majorBidi" w:hAnsiTheme="majorBidi" w:cstheme="majorBidi"/>
              </w:rPr>
            </w:pPr>
          </w:p>
        </w:tc>
        <w:tc>
          <w:tcPr>
            <w:tcW w:w="2126" w:type="dxa"/>
            <w:shd w:val="clear" w:color="auto" w:fill="D9D9D9" w:themeFill="background1" w:themeFillShade="D9"/>
          </w:tcPr>
          <w:p w14:paraId="612440AE" w14:textId="7CEEA199" w:rsidR="007B794B" w:rsidRPr="00ED4A78" w:rsidRDefault="007B794B" w:rsidP="00357265">
            <w:pPr>
              <w:jc w:val="left"/>
              <w:rPr>
                <w:rFonts w:asciiTheme="majorBidi" w:hAnsiTheme="majorBidi" w:cstheme="majorBidi"/>
              </w:rPr>
            </w:pPr>
            <w:r w:rsidRPr="00ED4A78">
              <w:rPr>
                <w:rFonts w:asciiTheme="majorBidi" w:hAnsiTheme="majorBidi" w:cstheme="majorBidi"/>
              </w:rPr>
              <w:t>4. Mexico</w:t>
            </w:r>
            <w:r w:rsidRPr="00ED4A78">
              <w:rPr>
                <w:rFonts w:asciiTheme="majorBidi" w:hAnsiTheme="majorBidi" w:cstheme="majorBidi"/>
                <w:vertAlign w:val="superscript"/>
              </w:rPr>
              <w:t>1</w:t>
            </w:r>
          </w:p>
        </w:tc>
        <w:tc>
          <w:tcPr>
            <w:tcW w:w="1984" w:type="dxa"/>
            <w:shd w:val="clear" w:color="auto" w:fill="D9D9D9" w:themeFill="background1" w:themeFillShade="D9"/>
          </w:tcPr>
          <w:p w14:paraId="46D23D02" w14:textId="0ED507C1" w:rsidR="007B794B" w:rsidRPr="00ED4A78" w:rsidRDefault="00EE667A" w:rsidP="00357265">
            <w:pPr>
              <w:jc w:val="left"/>
              <w:rPr>
                <w:rFonts w:asciiTheme="majorBidi" w:hAnsiTheme="majorBidi" w:cstheme="majorBidi"/>
              </w:rPr>
            </w:pPr>
            <w:r w:rsidRPr="00ED4A78">
              <w:rPr>
                <w:rFonts w:asciiTheme="majorBidi" w:hAnsiTheme="majorBidi" w:cstheme="majorBidi"/>
              </w:rPr>
              <w:t xml:space="preserve">4. </w:t>
            </w:r>
            <w:r w:rsidR="00D117E8" w:rsidRPr="00ED4A78">
              <w:rPr>
                <w:rFonts w:asciiTheme="majorBidi" w:hAnsiTheme="majorBidi" w:cstheme="majorBidi"/>
              </w:rPr>
              <w:t>Germany</w:t>
            </w:r>
            <w:r w:rsidR="00D117E8" w:rsidRPr="00ED4A78">
              <w:rPr>
                <w:rFonts w:asciiTheme="majorBidi" w:hAnsiTheme="majorBidi" w:cstheme="majorBidi"/>
                <w:vertAlign w:val="superscript"/>
              </w:rPr>
              <w:t>1</w:t>
            </w:r>
          </w:p>
        </w:tc>
      </w:tr>
      <w:tr w:rsidR="007B794B" w:rsidRPr="00ED4A78" w14:paraId="06F8DF6B" w14:textId="77777777" w:rsidTr="00922407">
        <w:trPr>
          <w:jc w:val="center"/>
        </w:trPr>
        <w:tc>
          <w:tcPr>
            <w:tcW w:w="1997" w:type="dxa"/>
          </w:tcPr>
          <w:p w14:paraId="3A659FCB" w14:textId="67131AB7" w:rsidR="007B794B" w:rsidRPr="00ED4A78" w:rsidRDefault="007B794B" w:rsidP="00357265">
            <w:pPr>
              <w:jc w:val="left"/>
              <w:rPr>
                <w:rFonts w:asciiTheme="majorBidi" w:hAnsiTheme="majorBidi" w:cstheme="majorBidi"/>
              </w:rPr>
            </w:pPr>
            <w:r w:rsidRPr="00ED4A78">
              <w:rPr>
                <w:rFonts w:asciiTheme="majorBidi" w:hAnsiTheme="majorBidi" w:cstheme="majorBidi"/>
              </w:rPr>
              <w:t>5. Liberia</w:t>
            </w:r>
          </w:p>
        </w:tc>
        <w:tc>
          <w:tcPr>
            <w:tcW w:w="1684" w:type="dxa"/>
            <w:shd w:val="clear" w:color="auto" w:fill="D9D9D9" w:themeFill="background1" w:themeFillShade="D9"/>
          </w:tcPr>
          <w:p w14:paraId="67B0000B" w14:textId="29FAFA0A" w:rsidR="007B794B" w:rsidRPr="00ED4A78" w:rsidRDefault="007B794B" w:rsidP="00357265">
            <w:pPr>
              <w:jc w:val="left"/>
              <w:rPr>
                <w:rFonts w:asciiTheme="majorBidi" w:hAnsiTheme="majorBidi" w:cstheme="majorBidi"/>
              </w:rPr>
            </w:pPr>
            <w:r w:rsidRPr="00ED4A78">
              <w:rPr>
                <w:rFonts w:asciiTheme="majorBidi" w:hAnsiTheme="majorBidi" w:cstheme="majorBidi"/>
              </w:rPr>
              <w:t>5. Philippines</w:t>
            </w:r>
            <w:r w:rsidRPr="00ED4A78">
              <w:rPr>
                <w:rFonts w:asciiTheme="majorBidi" w:hAnsiTheme="majorBidi" w:cstheme="majorBidi"/>
                <w:vertAlign w:val="superscript"/>
              </w:rPr>
              <w:t>1</w:t>
            </w:r>
          </w:p>
        </w:tc>
        <w:tc>
          <w:tcPr>
            <w:tcW w:w="1559" w:type="dxa"/>
            <w:gridSpan w:val="2"/>
            <w:shd w:val="clear" w:color="auto" w:fill="F2F2F2" w:themeFill="background1" w:themeFillShade="F2"/>
          </w:tcPr>
          <w:p w14:paraId="23B81078" w14:textId="77777777" w:rsidR="007B794B" w:rsidRPr="00ED4A78" w:rsidRDefault="007B794B" w:rsidP="00357265">
            <w:pPr>
              <w:jc w:val="left"/>
              <w:rPr>
                <w:rFonts w:asciiTheme="majorBidi" w:hAnsiTheme="majorBidi" w:cstheme="majorBidi"/>
              </w:rPr>
            </w:pPr>
          </w:p>
        </w:tc>
        <w:tc>
          <w:tcPr>
            <w:tcW w:w="2126" w:type="dxa"/>
            <w:shd w:val="clear" w:color="auto" w:fill="D9D9D9" w:themeFill="background1" w:themeFillShade="D9"/>
          </w:tcPr>
          <w:p w14:paraId="65FE82E8" w14:textId="38EE296D" w:rsidR="007B794B" w:rsidRPr="00ED4A78" w:rsidRDefault="007B794B" w:rsidP="00357265">
            <w:pPr>
              <w:jc w:val="left"/>
              <w:rPr>
                <w:rFonts w:asciiTheme="majorBidi" w:hAnsiTheme="majorBidi" w:cstheme="majorBidi"/>
              </w:rPr>
            </w:pPr>
            <w:r w:rsidRPr="00ED4A78">
              <w:rPr>
                <w:rFonts w:asciiTheme="majorBidi" w:hAnsiTheme="majorBidi" w:cstheme="majorBidi"/>
              </w:rPr>
              <w:t>5. Peru</w:t>
            </w:r>
            <w:r w:rsidRPr="00ED4A78">
              <w:rPr>
                <w:rFonts w:asciiTheme="majorBidi" w:hAnsiTheme="majorBidi" w:cstheme="majorBidi"/>
                <w:vertAlign w:val="superscript"/>
              </w:rPr>
              <w:t>1</w:t>
            </w:r>
          </w:p>
        </w:tc>
        <w:tc>
          <w:tcPr>
            <w:tcW w:w="1984" w:type="dxa"/>
          </w:tcPr>
          <w:p w14:paraId="6FF0E11C" w14:textId="38893B7C" w:rsidR="007B794B" w:rsidRPr="00ED4A78" w:rsidRDefault="00500DD8" w:rsidP="00357265">
            <w:pPr>
              <w:jc w:val="left"/>
              <w:rPr>
                <w:rFonts w:asciiTheme="majorBidi" w:hAnsiTheme="majorBidi" w:cstheme="majorBidi"/>
              </w:rPr>
            </w:pPr>
            <w:r w:rsidRPr="00ED4A78">
              <w:rPr>
                <w:rFonts w:asciiTheme="majorBidi" w:hAnsiTheme="majorBidi" w:cstheme="majorBidi"/>
              </w:rPr>
              <w:t xml:space="preserve">5. </w:t>
            </w:r>
            <w:r w:rsidR="00D117E8" w:rsidRPr="00ED4A78">
              <w:rPr>
                <w:rFonts w:asciiTheme="majorBidi" w:hAnsiTheme="majorBidi" w:cstheme="majorBidi"/>
              </w:rPr>
              <w:t>Netherlands</w:t>
            </w:r>
            <w:r w:rsidR="00472316">
              <w:rPr>
                <w:rFonts w:asciiTheme="majorBidi" w:hAnsiTheme="majorBidi" w:cstheme="majorBidi"/>
              </w:rPr>
              <w:t xml:space="preserve"> (Kingdom of the)</w:t>
            </w:r>
          </w:p>
        </w:tc>
      </w:tr>
      <w:tr w:rsidR="007B794B" w:rsidRPr="00ED4A78" w14:paraId="0508148D" w14:textId="77777777" w:rsidTr="00EC0AC8">
        <w:trPr>
          <w:jc w:val="center"/>
        </w:trPr>
        <w:tc>
          <w:tcPr>
            <w:tcW w:w="1997" w:type="dxa"/>
            <w:tcBorders>
              <w:bottom w:val="single" w:sz="4" w:space="0" w:color="auto"/>
            </w:tcBorders>
          </w:tcPr>
          <w:p w14:paraId="149FC33F" w14:textId="5BC43763" w:rsidR="007B794B" w:rsidRPr="00ED4A78" w:rsidRDefault="007B794B" w:rsidP="00357265">
            <w:pPr>
              <w:jc w:val="left"/>
              <w:rPr>
                <w:rFonts w:asciiTheme="majorBidi" w:hAnsiTheme="majorBidi" w:cstheme="majorBidi"/>
              </w:rPr>
            </w:pPr>
            <w:r w:rsidRPr="00ED4A78">
              <w:rPr>
                <w:rFonts w:asciiTheme="majorBidi" w:hAnsiTheme="majorBidi" w:cstheme="majorBidi"/>
              </w:rPr>
              <w:t>6. Madagascar</w:t>
            </w:r>
          </w:p>
        </w:tc>
        <w:tc>
          <w:tcPr>
            <w:tcW w:w="1684" w:type="dxa"/>
            <w:tcBorders>
              <w:bottom w:val="single" w:sz="4" w:space="0" w:color="auto"/>
            </w:tcBorders>
          </w:tcPr>
          <w:p w14:paraId="50120447" w14:textId="7735086C" w:rsidR="007B794B" w:rsidRPr="00ED4A78" w:rsidRDefault="007B794B" w:rsidP="00357265">
            <w:pPr>
              <w:jc w:val="left"/>
              <w:rPr>
                <w:rFonts w:asciiTheme="majorBidi" w:hAnsiTheme="majorBidi" w:cstheme="majorBidi"/>
              </w:rPr>
            </w:pPr>
            <w:r w:rsidRPr="00ED4A78">
              <w:rPr>
                <w:rFonts w:asciiTheme="majorBidi" w:hAnsiTheme="majorBidi" w:cstheme="majorBidi"/>
              </w:rPr>
              <w:t>6. Republic of Korea</w:t>
            </w:r>
          </w:p>
        </w:tc>
        <w:tc>
          <w:tcPr>
            <w:tcW w:w="1559" w:type="dxa"/>
            <w:gridSpan w:val="2"/>
            <w:tcBorders>
              <w:bottom w:val="single" w:sz="4" w:space="0" w:color="auto"/>
            </w:tcBorders>
          </w:tcPr>
          <w:p w14:paraId="40897794" w14:textId="77777777" w:rsidR="007B794B" w:rsidRPr="00ED4A78" w:rsidRDefault="007B794B" w:rsidP="00357265">
            <w:pPr>
              <w:jc w:val="left"/>
              <w:rPr>
                <w:rFonts w:asciiTheme="majorBidi" w:hAnsiTheme="majorBidi" w:cstheme="majorBidi"/>
              </w:rPr>
            </w:pPr>
          </w:p>
        </w:tc>
        <w:tc>
          <w:tcPr>
            <w:tcW w:w="2126" w:type="dxa"/>
            <w:tcBorders>
              <w:bottom w:val="single" w:sz="4" w:space="0" w:color="auto"/>
            </w:tcBorders>
          </w:tcPr>
          <w:p w14:paraId="5E3B0111" w14:textId="4240870B" w:rsidR="007B794B" w:rsidRPr="00ED4A78" w:rsidRDefault="007B794B" w:rsidP="00357265">
            <w:pPr>
              <w:jc w:val="left"/>
              <w:rPr>
                <w:rFonts w:asciiTheme="majorBidi" w:hAnsiTheme="majorBidi" w:cstheme="majorBidi"/>
              </w:rPr>
            </w:pPr>
            <w:r w:rsidRPr="00ED4A78">
              <w:rPr>
                <w:rFonts w:asciiTheme="majorBidi" w:hAnsiTheme="majorBidi" w:cstheme="majorBidi"/>
              </w:rPr>
              <w:t>6. Saint Vincent and the Grenadines</w:t>
            </w:r>
          </w:p>
        </w:tc>
        <w:tc>
          <w:tcPr>
            <w:tcW w:w="1984" w:type="dxa"/>
            <w:tcBorders>
              <w:bottom w:val="single" w:sz="4" w:space="0" w:color="auto"/>
            </w:tcBorders>
          </w:tcPr>
          <w:p w14:paraId="18A4CAE3" w14:textId="44A1B2D6" w:rsidR="007B794B" w:rsidRPr="00ED4A78" w:rsidRDefault="007B794B" w:rsidP="00357265">
            <w:pPr>
              <w:jc w:val="left"/>
              <w:rPr>
                <w:rFonts w:asciiTheme="majorBidi" w:hAnsiTheme="majorBidi" w:cstheme="majorBidi"/>
              </w:rPr>
            </w:pPr>
          </w:p>
        </w:tc>
      </w:tr>
      <w:tr w:rsidR="007B794B" w:rsidRPr="00ED4A78" w14:paraId="6EF423DA" w14:textId="77777777" w:rsidTr="00EC0AC8">
        <w:trPr>
          <w:jc w:val="center"/>
        </w:trPr>
        <w:tc>
          <w:tcPr>
            <w:tcW w:w="1997" w:type="dxa"/>
            <w:tcBorders>
              <w:bottom w:val="single" w:sz="4" w:space="0" w:color="auto"/>
            </w:tcBorders>
          </w:tcPr>
          <w:p w14:paraId="22090D89" w14:textId="23CF961F" w:rsidR="007B794B" w:rsidRPr="00ED4A78" w:rsidRDefault="007B794B" w:rsidP="00357265">
            <w:pPr>
              <w:jc w:val="left"/>
              <w:rPr>
                <w:rFonts w:asciiTheme="majorBidi" w:hAnsiTheme="majorBidi" w:cstheme="majorBidi"/>
              </w:rPr>
            </w:pPr>
            <w:r w:rsidRPr="00ED4A78">
              <w:rPr>
                <w:rFonts w:asciiTheme="majorBidi" w:hAnsiTheme="majorBidi" w:cstheme="majorBidi"/>
              </w:rPr>
              <w:t>7. Malawi</w:t>
            </w:r>
          </w:p>
        </w:tc>
        <w:tc>
          <w:tcPr>
            <w:tcW w:w="1684" w:type="dxa"/>
            <w:tcBorders>
              <w:bottom w:val="single" w:sz="4" w:space="0" w:color="auto"/>
            </w:tcBorders>
          </w:tcPr>
          <w:p w14:paraId="50590FF8" w14:textId="07A2BA25" w:rsidR="007B794B" w:rsidRPr="00ED4A78" w:rsidRDefault="007B794B" w:rsidP="00357265">
            <w:pPr>
              <w:jc w:val="left"/>
              <w:rPr>
                <w:rFonts w:asciiTheme="majorBidi" w:hAnsiTheme="majorBidi" w:cstheme="majorBidi"/>
              </w:rPr>
            </w:pPr>
            <w:r w:rsidRPr="00ED4A78">
              <w:rPr>
                <w:rFonts w:asciiTheme="majorBidi" w:hAnsiTheme="majorBidi" w:cstheme="majorBidi"/>
              </w:rPr>
              <w:t>7. Timor-Leste</w:t>
            </w:r>
          </w:p>
        </w:tc>
        <w:tc>
          <w:tcPr>
            <w:tcW w:w="1559" w:type="dxa"/>
            <w:gridSpan w:val="2"/>
            <w:tcBorders>
              <w:bottom w:val="single" w:sz="4" w:space="0" w:color="auto"/>
            </w:tcBorders>
          </w:tcPr>
          <w:p w14:paraId="55C28B93" w14:textId="77777777" w:rsidR="007B794B" w:rsidRPr="00ED4A78" w:rsidRDefault="007B794B" w:rsidP="00357265">
            <w:pPr>
              <w:jc w:val="left"/>
              <w:rPr>
                <w:rFonts w:asciiTheme="majorBidi" w:hAnsiTheme="majorBidi" w:cstheme="majorBidi"/>
              </w:rPr>
            </w:pPr>
          </w:p>
        </w:tc>
        <w:tc>
          <w:tcPr>
            <w:tcW w:w="2126" w:type="dxa"/>
            <w:tcBorders>
              <w:bottom w:val="single" w:sz="4" w:space="0" w:color="auto"/>
            </w:tcBorders>
          </w:tcPr>
          <w:p w14:paraId="03C676B6" w14:textId="34199DAB" w:rsidR="007B794B" w:rsidRPr="00ED4A78" w:rsidRDefault="007B794B" w:rsidP="00357265">
            <w:pPr>
              <w:jc w:val="left"/>
              <w:rPr>
                <w:rFonts w:asciiTheme="majorBidi" w:hAnsiTheme="majorBidi" w:cstheme="majorBidi"/>
              </w:rPr>
            </w:pPr>
            <w:r w:rsidRPr="00ED4A78">
              <w:rPr>
                <w:rFonts w:asciiTheme="majorBidi" w:hAnsiTheme="majorBidi" w:cstheme="majorBidi"/>
              </w:rPr>
              <w:t>7. Trinidad and Tobago</w:t>
            </w:r>
          </w:p>
        </w:tc>
        <w:tc>
          <w:tcPr>
            <w:tcW w:w="1984" w:type="dxa"/>
            <w:tcBorders>
              <w:bottom w:val="single" w:sz="4" w:space="0" w:color="auto"/>
            </w:tcBorders>
          </w:tcPr>
          <w:p w14:paraId="6FC4E0E2" w14:textId="6789DAB1" w:rsidR="007B794B" w:rsidRPr="00ED4A78" w:rsidRDefault="007B794B" w:rsidP="00357265">
            <w:pPr>
              <w:jc w:val="left"/>
              <w:rPr>
                <w:rFonts w:asciiTheme="majorBidi" w:hAnsiTheme="majorBidi" w:cstheme="majorBidi"/>
              </w:rPr>
            </w:pPr>
          </w:p>
        </w:tc>
      </w:tr>
      <w:tr w:rsidR="007B794B" w:rsidRPr="00ED4A78" w14:paraId="55CAA82F" w14:textId="77777777" w:rsidTr="00EC0AC8">
        <w:trPr>
          <w:jc w:val="center"/>
        </w:trPr>
        <w:tc>
          <w:tcPr>
            <w:tcW w:w="1997" w:type="dxa"/>
            <w:tcBorders>
              <w:top w:val="single" w:sz="4" w:space="0" w:color="auto"/>
              <w:right w:val="single" w:sz="4" w:space="0" w:color="auto"/>
            </w:tcBorders>
          </w:tcPr>
          <w:p w14:paraId="271055D0" w14:textId="6014E8C2" w:rsidR="007B794B" w:rsidRPr="00ED4A78" w:rsidRDefault="007B794B" w:rsidP="00D117E8">
            <w:pPr>
              <w:rPr>
                <w:rFonts w:asciiTheme="majorBidi" w:hAnsiTheme="majorBidi" w:cstheme="majorBidi"/>
              </w:rPr>
            </w:pPr>
            <w:r w:rsidRPr="00ED4A78">
              <w:rPr>
                <w:rFonts w:asciiTheme="majorBidi" w:hAnsiTheme="majorBidi" w:cstheme="majorBidi"/>
              </w:rPr>
              <w:t>8. Mauritius</w:t>
            </w:r>
          </w:p>
        </w:tc>
        <w:tc>
          <w:tcPr>
            <w:tcW w:w="1684" w:type="dxa"/>
            <w:tcBorders>
              <w:top w:val="single" w:sz="4" w:space="0" w:color="auto"/>
              <w:left w:val="single" w:sz="4" w:space="0" w:color="auto"/>
              <w:bottom w:val="nil"/>
              <w:right w:val="nil"/>
            </w:tcBorders>
          </w:tcPr>
          <w:p w14:paraId="38B8CA87" w14:textId="77777777" w:rsidR="007B794B" w:rsidRPr="00ED4A78" w:rsidRDefault="007B794B">
            <w:pPr>
              <w:jc w:val="center"/>
              <w:rPr>
                <w:rFonts w:asciiTheme="majorBidi" w:hAnsiTheme="majorBidi" w:cstheme="majorBidi"/>
              </w:rPr>
            </w:pPr>
          </w:p>
        </w:tc>
        <w:tc>
          <w:tcPr>
            <w:tcW w:w="1559" w:type="dxa"/>
            <w:gridSpan w:val="2"/>
            <w:tcBorders>
              <w:top w:val="single" w:sz="4" w:space="0" w:color="auto"/>
              <w:left w:val="nil"/>
              <w:bottom w:val="nil"/>
              <w:right w:val="nil"/>
            </w:tcBorders>
          </w:tcPr>
          <w:p w14:paraId="4AD2F2F8" w14:textId="77777777" w:rsidR="007B794B" w:rsidRPr="00ED4A78" w:rsidRDefault="007B794B">
            <w:pPr>
              <w:jc w:val="center"/>
              <w:rPr>
                <w:rFonts w:asciiTheme="majorBidi" w:hAnsiTheme="majorBidi" w:cstheme="majorBidi"/>
              </w:rPr>
            </w:pPr>
          </w:p>
        </w:tc>
        <w:tc>
          <w:tcPr>
            <w:tcW w:w="2126" w:type="dxa"/>
            <w:tcBorders>
              <w:top w:val="single" w:sz="4" w:space="0" w:color="auto"/>
              <w:left w:val="nil"/>
              <w:bottom w:val="nil"/>
              <w:right w:val="nil"/>
            </w:tcBorders>
          </w:tcPr>
          <w:p w14:paraId="243E7F33" w14:textId="6D5401B8" w:rsidR="007B794B" w:rsidRPr="00ED4A78" w:rsidRDefault="007B794B">
            <w:pPr>
              <w:jc w:val="center"/>
              <w:rPr>
                <w:rFonts w:asciiTheme="majorBidi" w:hAnsiTheme="majorBidi" w:cstheme="majorBidi"/>
              </w:rPr>
            </w:pPr>
          </w:p>
        </w:tc>
        <w:tc>
          <w:tcPr>
            <w:tcW w:w="1984" w:type="dxa"/>
            <w:tcBorders>
              <w:top w:val="single" w:sz="4" w:space="0" w:color="auto"/>
              <w:left w:val="nil"/>
              <w:bottom w:val="nil"/>
              <w:right w:val="nil"/>
            </w:tcBorders>
          </w:tcPr>
          <w:p w14:paraId="0CA29F6C" w14:textId="77777777" w:rsidR="007B794B" w:rsidRPr="00ED4A78" w:rsidRDefault="007B794B">
            <w:pPr>
              <w:jc w:val="center"/>
              <w:rPr>
                <w:rFonts w:asciiTheme="majorBidi" w:hAnsiTheme="majorBidi" w:cstheme="majorBidi"/>
              </w:rPr>
            </w:pPr>
          </w:p>
        </w:tc>
      </w:tr>
      <w:tr w:rsidR="005A7EEB" w:rsidRPr="00ED4A78" w14:paraId="5E70FED8" w14:textId="77777777" w:rsidTr="00151CAD">
        <w:trPr>
          <w:jc w:val="center"/>
        </w:trPr>
        <w:tc>
          <w:tcPr>
            <w:tcW w:w="1997" w:type="dxa"/>
            <w:tcBorders>
              <w:right w:val="single" w:sz="4" w:space="0" w:color="auto"/>
            </w:tcBorders>
          </w:tcPr>
          <w:p w14:paraId="5AA2E485" w14:textId="5C51B4EE" w:rsidR="005A7EEB" w:rsidRPr="00ED4A78" w:rsidRDefault="005A7EEB" w:rsidP="00D117E8">
            <w:pPr>
              <w:rPr>
                <w:rFonts w:asciiTheme="majorBidi" w:hAnsiTheme="majorBidi" w:cstheme="majorBidi"/>
              </w:rPr>
            </w:pPr>
            <w:r w:rsidRPr="00ED4A78">
              <w:rPr>
                <w:rFonts w:asciiTheme="majorBidi" w:hAnsiTheme="majorBidi" w:cstheme="majorBidi"/>
              </w:rPr>
              <w:t>9. Morocco</w:t>
            </w:r>
          </w:p>
        </w:tc>
        <w:tc>
          <w:tcPr>
            <w:tcW w:w="7353" w:type="dxa"/>
            <w:gridSpan w:val="5"/>
            <w:tcBorders>
              <w:top w:val="nil"/>
              <w:left w:val="single" w:sz="4" w:space="0" w:color="auto"/>
              <w:bottom w:val="nil"/>
              <w:right w:val="nil"/>
            </w:tcBorders>
            <w:shd w:val="clear" w:color="auto" w:fill="D9D9D9" w:themeFill="background1" w:themeFillShade="D9"/>
          </w:tcPr>
          <w:p w14:paraId="3625AD2A" w14:textId="5EE65786" w:rsidR="005A7EEB" w:rsidRPr="00ED4A78" w:rsidRDefault="005A7EEB" w:rsidP="00151CAD">
            <w:pPr>
              <w:jc w:val="center"/>
              <w:rPr>
                <w:rFonts w:asciiTheme="majorBidi" w:hAnsiTheme="majorBidi" w:cstheme="majorBidi"/>
              </w:rPr>
            </w:pPr>
            <w:r w:rsidRPr="00ED4A78">
              <w:rPr>
                <w:rFonts w:asciiTheme="majorBidi" w:hAnsiTheme="majorBidi" w:cstheme="majorBidi"/>
              </w:rPr>
              <w:t>¹ Submitted more than one response.</w:t>
            </w:r>
          </w:p>
        </w:tc>
      </w:tr>
      <w:tr w:rsidR="007B794B" w:rsidRPr="00ED4A78" w14:paraId="307BDC1E" w14:textId="77777777" w:rsidTr="00EC0AC8">
        <w:trPr>
          <w:jc w:val="center"/>
        </w:trPr>
        <w:tc>
          <w:tcPr>
            <w:tcW w:w="1997" w:type="dxa"/>
            <w:tcBorders>
              <w:right w:val="single" w:sz="4" w:space="0" w:color="auto"/>
            </w:tcBorders>
          </w:tcPr>
          <w:p w14:paraId="2FED9576" w14:textId="59EA8B69" w:rsidR="007B794B" w:rsidRPr="00ED4A78" w:rsidRDefault="007B794B" w:rsidP="00D117E8">
            <w:pPr>
              <w:rPr>
                <w:rFonts w:asciiTheme="majorBidi" w:hAnsiTheme="majorBidi" w:cstheme="majorBidi"/>
              </w:rPr>
            </w:pPr>
            <w:r w:rsidRPr="00ED4A78">
              <w:rPr>
                <w:rFonts w:asciiTheme="majorBidi" w:hAnsiTheme="majorBidi" w:cstheme="majorBidi"/>
              </w:rPr>
              <w:t>10 Mozambique</w:t>
            </w:r>
          </w:p>
        </w:tc>
        <w:tc>
          <w:tcPr>
            <w:tcW w:w="2165" w:type="dxa"/>
            <w:gridSpan w:val="2"/>
            <w:tcBorders>
              <w:top w:val="nil"/>
              <w:left w:val="single" w:sz="4" w:space="0" w:color="auto"/>
              <w:bottom w:val="nil"/>
              <w:right w:val="nil"/>
            </w:tcBorders>
          </w:tcPr>
          <w:p w14:paraId="32510F4E" w14:textId="77777777" w:rsidR="007B794B" w:rsidRPr="00ED4A78" w:rsidRDefault="007B794B">
            <w:pPr>
              <w:rPr>
                <w:rFonts w:asciiTheme="majorBidi" w:hAnsiTheme="majorBidi" w:cstheme="majorBidi"/>
              </w:rPr>
            </w:pPr>
          </w:p>
        </w:tc>
        <w:tc>
          <w:tcPr>
            <w:tcW w:w="5188" w:type="dxa"/>
            <w:gridSpan w:val="3"/>
            <w:tcBorders>
              <w:top w:val="nil"/>
              <w:left w:val="nil"/>
              <w:bottom w:val="nil"/>
              <w:right w:val="nil"/>
            </w:tcBorders>
          </w:tcPr>
          <w:p w14:paraId="488BA669" w14:textId="702ABAE6" w:rsidR="007B794B" w:rsidRPr="00ED4A78" w:rsidRDefault="007B794B">
            <w:pPr>
              <w:rPr>
                <w:rFonts w:asciiTheme="majorBidi" w:hAnsiTheme="majorBidi" w:cstheme="majorBidi"/>
              </w:rPr>
            </w:pPr>
          </w:p>
        </w:tc>
      </w:tr>
      <w:tr w:rsidR="007B794B" w:rsidRPr="00ED4A78" w14:paraId="7AD1A446" w14:textId="77777777" w:rsidTr="00EC0AC8">
        <w:trPr>
          <w:jc w:val="center"/>
        </w:trPr>
        <w:tc>
          <w:tcPr>
            <w:tcW w:w="1997" w:type="dxa"/>
            <w:tcBorders>
              <w:right w:val="single" w:sz="4" w:space="0" w:color="auto"/>
            </w:tcBorders>
          </w:tcPr>
          <w:p w14:paraId="1AB839CD" w14:textId="1AB90FF5" w:rsidR="007B794B" w:rsidRPr="00ED4A78" w:rsidRDefault="007B794B" w:rsidP="00D117E8">
            <w:pPr>
              <w:rPr>
                <w:rFonts w:asciiTheme="majorBidi" w:hAnsiTheme="majorBidi" w:cstheme="majorBidi"/>
              </w:rPr>
            </w:pPr>
            <w:r w:rsidRPr="00ED4A78">
              <w:rPr>
                <w:rFonts w:asciiTheme="majorBidi" w:hAnsiTheme="majorBidi" w:cstheme="majorBidi"/>
              </w:rPr>
              <w:t>11. Rwanda</w:t>
            </w:r>
          </w:p>
        </w:tc>
        <w:tc>
          <w:tcPr>
            <w:tcW w:w="1684" w:type="dxa"/>
            <w:tcBorders>
              <w:top w:val="nil"/>
              <w:left w:val="single" w:sz="4" w:space="0" w:color="auto"/>
              <w:bottom w:val="nil"/>
              <w:right w:val="nil"/>
            </w:tcBorders>
          </w:tcPr>
          <w:p w14:paraId="288E2B37" w14:textId="77777777" w:rsidR="007B794B" w:rsidRPr="00ED4A78" w:rsidRDefault="007B794B">
            <w:pPr>
              <w:jc w:val="center"/>
              <w:rPr>
                <w:rFonts w:asciiTheme="majorBidi" w:hAnsiTheme="majorBidi" w:cstheme="majorBidi"/>
              </w:rPr>
            </w:pPr>
          </w:p>
        </w:tc>
        <w:tc>
          <w:tcPr>
            <w:tcW w:w="1559" w:type="dxa"/>
            <w:gridSpan w:val="2"/>
            <w:tcBorders>
              <w:top w:val="nil"/>
              <w:left w:val="nil"/>
              <w:bottom w:val="nil"/>
              <w:right w:val="nil"/>
            </w:tcBorders>
          </w:tcPr>
          <w:p w14:paraId="0674E598" w14:textId="77777777" w:rsidR="007B794B" w:rsidRPr="00ED4A78" w:rsidRDefault="007B794B">
            <w:pPr>
              <w:jc w:val="center"/>
              <w:rPr>
                <w:rFonts w:asciiTheme="majorBidi" w:hAnsiTheme="majorBidi" w:cstheme="majorBidi"/>
              </w:rPr>
            </w:pPr>
          </w:p>
        </w:tc>
        <w:tc>
          <w:tcPr>
            <w:tcW w:w="2126" w:type="dxa"/>
            <w:tcBorders>
              <w:top w:val="nil"/>
              <w:left w:val="nil"/>
              <w:bottom w:val="nil"/>
              <w:right w:val="nil"/>
            </w:tcBorders>
          </w:tcPr>
          <w:p w14:paraId="711CAA3B" w14:textId="269D9549" w:rsidR="007B794B" w:rsidRPr="00ED4A78" w:rsidRDefault="007B794B">
            <w:pPr>
              <w:jc w:val="center"/>
              <w:rPr>
                <w:rFonts w:asciiTheme="majorBidi" w:hAnsiTheme="majorBidi" w:cstheme="majorBidi"/>
              </w:rPr>
            </w:pPr>
          </w:p>
        </w:tc>
        <w:tc>
          <w:tcPr>
            <w:tcW w:w="1984" w:type="dxa"/>
            <w:tcBorders>
              <w:top w:val="nil"/>
              <w:left w:val="nil"/>
              <w:bottom w:val="nil"/>
              <w:right w:val="nil"/>
            </w:tcBorders>
          </w:tcPr>
          <w:p w14:paraId="73BB7DAF" w14:textId="77777777" w:rsidR="007B794B" w:rsidRPr="00ED4A78" w:rsidRDefault="007B794B">
            <w:pPr>
              <w:jc w:val="center"/>
              <w:rPr>
                <w:rFonts w:asciiTheme="majorBidi" w:hAnsiTheme="majorBidi" w:cstheme="majorBidi"/>
              </w:rPr>
            </w:pPr>
          </w:p>
        </w:tc>
      </w:tr>
      <w:tr w:rsidR="007B794B" w:rsidRPr="00ED4A78" w14:paraId="612BECAD" w14:textId="77777777" w:rsidTr="00922407">
        <w:trPr>
          <w:jc w:val="center"/>
        </w:trPr>
        <w:tc>
          <w:tcPr>
            <w:tcW w:w="1997" w:type="dxa"/>
            <w:tcBorders>
              <w:right w:val="single" w:sz="4" w:space="0" w:color="auto"/>
            </w:tcBorders>
            <w:shd w:val="clear" w:color="auto" w:fill="D9D9D9" w:themeFill="background1" w:themeFillShade="D9"/>
          </w:tcPr>
          <w:p w14:paraId="5797FB74" w14:textId="2FE25296" w:rsidR="007B794B" w:rsidRPr="00ED4A78" w:rsidRDefault="007B794B" w:rsidP="00D117E8">
            <w:pPr>
              <w:rPr>
                <w:rFonts w:asciiTheme="majorBidi" w:hAnsiTheme="majorBidi" w:cstheme="majorBidi"/>
              </w:rPr>
            </w:pPr>
            <w:r w:rsidRPr="00ED4A78">
              <w:rPr>
                <w:rFonts w:asciiTheme="majorBidi" w:hAnsiTheme="majorBidi" w:cstheme="majorBidi"/>
              </w:rPr>
              <w:t>12. Senegal</w:t>
            </w:r>
            <w:r w:rsidRPr="00ED4A78">
              <w:rPr>
                <w:rFonts w:asciiTheme="majorBidi" w:hAnsiTheme="majorBidi" w:cstheme="majorBidi"/>
                <w:vertAlign w:val="superscript"/>
              </w:rPr>
              <w:t>1</w:t>
            </w:r>
          </w:p>
        </w:tc>
        <w:tc>
          <w:tcPr>
            <w:tcW w:w="1684" w:type="dxa"/>
            <w:tcBorders>
              <w:top w:val="nil"/>
              <w:left w:val="single" w:sz="4" w:space="0" w:color="auto"/>
              <w:bottom w:val="nil"/>
              <w:right w:val="nil"/>
            </w:tcBorders>
          </w:tcPr>
          <w:p w14:paraId="7C966BE0" w14:textId="77777777" w:rsidR="007B794B" w:rsidRPr="00ED4A78" w:rsidRDefault="007B794B">
            <w:pPr>
              <w:jc w:val="center"/>
              <w:rPr>
                <w:rFonts w:asciiTheme="majorBidi" w:hAnsiTheme="majorBidi" w:cstheme="majorBidi"/>
              </w:rPr>
            </w:pPr>
          </w:p>
        </w:tc>
        <w:tc>
          <w:tcPr>
            <w:tcW w:w="1559" w:type="dxa"/>
            <w:gridSpan w:val="2"/>
            <w:tcBorders>
              <w:top w:val="nil"/>
              <w:left w:val="nil"/>
              <w:bottom w:val="nil"/>
              <w:right w:val="nil"/>
            </w:tcBorders>
          </w:tcPr>
          <w:p w14:paraId="2B99B179" w14:textId="77777777" w:rsidR="007B794B" w:rsidRPr="00ED4A78" w:rsidRDefault="007B794B">
            <w:pPr>
              <w:jc w:val="center"/>
              <w:rPr>
                <w:rFonts w:asciiTheme="majorBidi" w:hAnsiTheme="majorBidi" w:cstheme="majorBidi"/>
              </w:rPr>
            </w:pPr>
          </w:p>
        </w:tc>
        <w:tc>
          <w:tcPr>
            <w:tcW w:w="2126" w:type="dxa"/>
            <w:tcBorders>
              <w:top w:val="nil"/>
              <w:left w:val="nil"/>
              <w:bottom w:val="nil"/>
              <w:right w:val="nil"/>
            </w:tcBorders>
          </w:tcPr>
          <w:p w14:paraId="31B56F4E" w14:textId="1D3594C9" w:rsidR="007B794B" w:rsidRPr="00ED4A78" w:rsidRDefault="007B794B">
            <w:pPr>
              <w:jc w:val="center"/>
              <w:rPr>
                <w:rFonts w:asciiTheme="majorBidi" w:hAnsiTheme="majorBidi" w:cstheme="majorBidi"/>
              </w:rPr>
            </w:pPr>
          </w:p>
        </w:tc>
        <w:tc>
          <w:tcPr>
            <w:tcW w:w="1984" w:type="dxa"/>
            <w:tcBorders>
              <w:top w:val="nil"/>
              <w:left w:val="nil"/>
              <w:bottom w:val="nil"/>
              <w:right w:val="nil"/>
            </w:tcBorders>
          </w:tcPr>
          <w:p w14:paraId="187BD1CA" w14:textId="77777777" w:rsidR="007B794B" w:rsidRPr="00ED4A78" w:rsidRDefault="007B794B">
            <w:pPr>
              <w:jc w:val="center"/>
              <w:rPr>
                <w:rFonts w:asciiTheme="majorBidi" w:hAnsiTheme="majorBidi" w:cstheme="majorBidi"/>
              </w:rPr>
            </w:pPr>
          </w:p>
        </w:tc>
      </w:tr>
      <w:tr w:rsidR="007B794B" w:rsidRPr="00ED4A78" w14:paraId="63AF1A50" w14:textId="77777777" w:rsidTr="00EC0AC8">
        <w:trPr>
          <w:jc w:val="center"/>
        </w:trPr>
        <w:tc>
          <w:tcPr>
            <w:tcW w:w="1997" w:type="dxa"/>
            <w:tcBorders>
              <w:right w:val="single" w:sz="4" w:space="0" w:color="auto"/>
            </w:tcBorders>
          </w:tcPr>
          <w:p w14:paraId="6D238ED3" w14:textId="54B2501B" w:rsidR="007B794B" w:rsidRPr="00ED4A78" w:rsidRDefault="007B794B" w:rsidP="00D117E8">
            <w:pPr>
              <w:rPr>
                <w:rFonts w:asciiTheme="majorBidi" w:hAnsiTheme="majorBidi" w:cstheme="majorBidi"/>
              </w:rPr>
            </w:pPr>
            <w:r w:rsidRPr="00ED4A78">
              <w:rPr>
                <w:rFonts w:asciiTheme="majorBidi" w:hAnsiTheme="majorBidi" w:cstheme="majorBidi"/>
              </w:rPr>
              <w:t>13. South Africa</w:t>
            </w:r>
          </w:p>
        </w:tc>
        <w:tc>
          <w:tcPr>
            <w:tcW w:w="1684" w:type="dxa"/>
            <w:tcBorders>
              <w:top w:val="nil"/>
              <w:left w:val="single" w:sz="4" w:space="0" w:color="auto"/>
              <w:bottom w:val="nil"/>
              <w:right w:val="nil"/>
            </w:tcBorders>
          </w:tcPr>
          <w:p w14:paraId="082B16AA" w14:textId="77777777" w:rsidR="007B794B" w:rsidRPr="00ED4A78" w:rsidRDefault="007B794B">
            <w:pPr>
              <w:jc w:val="center"/>
              <w:rPr>
                <w:rFonts w:asciiTheme="majorBidi" w:hAnsiTheme="majorBidi" w:cstheme="majorBidi"/>
              </w:rPr>
            </w:pPr>
          </w:p>
        </w:tc>
        <w:tc>
          <w:tcPr>
            <w:tcW w:w="1559" w:type="dxa"/>
            <w:gridSpan w:val="2"/>
            <w:tcBorders>
              <w:top w:val="nil"/>
              <w:left w:val="nil"/>
              <w:bottom w:val="nil"/>
              <w:right w:val="nil"/>
            </w:tcBorders>
          </w:tcPr>
          <w:p w14:paraId="4DD42238" w14:textId="77777777" w:rsidR="007B794B" w:rsidRPr="00ED4A78" w:rsidRDefault="007B794B">
            <w:pPr>
              <w:jc w:val="center"/>
              <w:rPr>
                <w:rFonts w:asciiTheme="majorBidi" w:hAnsiTheme="majorBidi" w:cstheme="majorBidi"/>
              </w:rPr>
            </w:pPr>
          </w:p>
        </w:tc>
        <w:tc>
          <w:tcPr>
            <w:tcW w:w="2126" w:type="dxa"/>
            <w:tcBorders>
              <w:top w:val="nil"/>
              <w:left w:val="nil"/>
              <w:bottom w:val="nil"/>
              <w:right w:val="nil"/>
            </w:tcBorders>
          </w:tcPr>
          <w:p w14:paraId="78111B58" w14:textId="4FBE2D13" w:rsidR="007B794B" w:rsidRPr="00ED4A78" w:rsidRDefault="007B794B">
            <w:pPr>
              <w:jc w:val="center"/>
              <w:rPr>
                <w:rFonts w:asciiTheme="majorBidi" w:hAnsiTheme="majorBidi" w:cstheme="majorBidi"/>
              </w:rPr>
            </w:pPr>
          </w:p>
        </w:tc>
        <w:tc>
          <w:tcPr>
            <w:tcW w:w="1984" w:type="dxa"/>
            <w:tcBorders>
              <w:top w:val="nil"/>
              <w:left w:val="nil"/>
              <w:bottom w:val="nil"/>
              <w:right w:val="nil"/>
            </w:tcBorders>
          </w:tcPr>
          <w:p w14:paraId="435309E3" w14:textId="77777777" w:rsidR="007B794B" w:rsidRPr="00ED4A78" w:rsidRDefault="007B794B">
            <w:pPr>
              <w:jc w:val="center"/>
              <w:rPr>
                <w:rFonts w:asciiTheme="majorBidi" w:hAnsiTheme="majorBidi" w:cstheme="majorBidi"/>
              </w:rPr>
            </w:pPr>
          </w:p>
        </w:tc>
      </w:tr>
      <w:tr w:rsidR="007B794B" w:rsidRPr="00ED4A78" w14:paraId="21818F72" w14:textId="77777777" w:rsidTr="00EC0AC8">
        <w:trPr>
          <w:jc w:val="center"/>
        </w:trPr>
        <w:tc>
          <w:tcPr>
            <w:tcW w:w="1997" w:type="dxa"/>
            <w:tcBorders>
              <w:right w:val="single" w:sz="4" w:space="0" w:color="auto"/>
            </w:tcBorders>
          </w:tcPr>
          <w:p w14:paraId="4F914887" w14:textId="1A02CED8" w:rsidR="007B794B" w:rsidRPr="00ED4A78" w:rsidRDefault="007B794B" w:rsidP="00D117E8">
            <w:pPr>
              <w:rPr>
                <w:rFonts w:asciiTheme="majorBidi" w:hAnsiTheme="majorBidi" w:cstheme="majorBidi"/>
              </w:rPr>
            </w:pPr>
            <w:r w:rsidRPr="00ED4A78">
              <w:rPr>
                <w:rFonts w:asciiTheme="majorBidi" w:hAnsiTheme="majorBidi" w:cstheme="majorBidi"/>
              </w:rPr>
              <w:t>14. United Republic of Tanzania</w:t>
            </w:r>
          </w:p>
        </w:tc>
        <w:tc>
          <w:tcPr>
            <w:tcW w:w="1684" w:type="dxa"/>
            <w:tcBorders>
              <w:top w:val="nil"/>
              <w:left w:val="single" w:sz="4" w:space="0" w:color="auto"/>
              <w:bottom w:val="nil"/>
              <w:right w:val="nil"/>
            </w:tcBorders>
          </w:tcPr>
          <w:p w14:paraId="1398383D" w14:textId="77777777" w:rsidR="007B794B" w:rsidRPr="00ED4A78" w:rsidRDefault="007B794B">
            <w:pPr>
              <w:jc w:val="center"/>
              <w:rPr>
                <w:rFonts w:asciiTheme="majorBidi" w:hAnsiTheme="majorBidi" w:cstheme="majorBidi"/>
              </w:rPr>
            </w:pPr>
          </w:p>
        </w:tc>
        <w:tc>
          <w:tcPr>
            <w:tcW w:w="1559" w:type="dxa"/>
            <w:gridSpan w:val="2"/>
            <w:tcBorders>
              <w:top w:val="nil"/>
              <w:left w:val="nil"/>
              <w:bottom w:val="nil"/>
              <w:right w:val="nil"/>
            </w:tcBorders>
          </w:tcPr>
          <w:p w14:paraId="6667B983" w14:textId="77777777" w:rsidR="007B794B" w:rsidRPr="00ED4A78" w:rsidRDefault="007B794B">
            <w:pPr>
              <w:jc w:val="center"/>
              <w:rPr>
                <w:rFonts w:asciiTheme="majorBidi" w:hAnsiTheme="majorBidi" w:cstheme="majorBidi"/>
              </w:rPr>
            </w:pPr>
          </w:p>
        </w:tc>
        <w:tc>
          <w:tcPr>
            <w:tcW w:w="2126" w:type="dxa"/>
            <w:tcBorders>
              <w:top w:val="nil"/>
              <w:left w:val="nil"/>
              <w:bottom w:val="nil"/>
              <w:right w:val="nil"/>
            </w:tcBorders>
          </w:tcPr>
          <w:p w14:paraId="51B243CA" w14:textId="7785E323" w:rsidR="007B794B" w:rsidRPr="00ED4A78" w:rsidRDefault="007B794B">
            <w:pPr>
              <w:jc w:val="center"/>
              <w:rPr>
                <w:rFonts w:asciiTheme="majorBidi" w:hAnsiTheme="majorBidi" w:cstheme="majorBidi"/>
              </w:rPr>
            </w:pPr>
          </w:p>
        </w:tc>
        <w:tc>
          <w:tcPr>
            <w:tcW w:w="1984" w:type="dxa"/>
            <w:tcBorders>
              <w:top w:val="nil"/>
              <w:left w:val="nil"/>
              <w:bottom w:val="nil"/>
              <w:right w:val="nil"/>
            </w:tcBorders>
          </w:tcPr>
          <w:p w14:paraId="3EDF8F19" w14:textId="77777777" w:rsidR="007B794B" w:rsidRPr="00ED4A78" w:rsidRDefault="007B794B">
            <w:pPr>
              <w:jc w:val="center"/>
              <w:rPr>
                <w:rFonts w:asciiTheme="majorBidi" w:hAnsiTheme="majorBidi" w:cstheme="majorBidi"/>
              </w:rPr>
            </w:pPr>
          </w:p>
        </w:tc>
      </w:tr>
    </w:tbl>
    <w:p w14:paraId="0268C855" w14:textId="77777777" w:rsidR="002F7C8B" w:rsidRPr="00ED4A78" w:rsidRDefault="002F7C8B" w:rsidP="002F7C8B">
      <w:pPr>
        <w:rPr>
          <w:rFonts w:asciiTheme="majorBidi" w:hAnsiTheme="majorBidi" w:cstheme="majorBidi"/>
        </w:rPr>
      </w:pPr>
    </w:p>
    <w:p w14:paraId="08DA1609" w14:textId="18389CF9" w:rsidR="002F7C8B" w:rsidRPr="00ED4A78" w:rsidRDefault="002F7C8B" w:rsidP="007A3703">
      <w:pPr>
        <w:pStyle w:val="CBDH2"/>
        <w:spacing w:before="120" w:after="120"/>
        <w:rPr>
          <w:sz w:val="22"/>
        </w:rPr>
      </w:pPr>
      <w:r w:rsidRPr="00ED4A78">
        <w:t>UN Agencies and Intergovernmental Organizations</w:t>
      </w:r>
    </w:p>
    <w:tbl>
      <w:tblPr>
        <w:tblW w:w="8624" w:type="dxa"/>
        <w:jc w:val="center"/>
        <w:tblCellMar>
          <w:left w:w="0" w:type="dxa"/>
          <w:right w:w="0" w:type="dxa"/>
        </w:tblCellMar>
        <w:tblLook w:val="04A0" w:firstRow="1" w:lastRow="0" w:firstColumn="1" w:lastColumn="0" w:noHBand="0" w:noVBand="1"/>
      </w:tblPr>
      <w:tblGrid>
        <w:gridCol w:w="8624"/>
      </w:tblGrid>
      <w:tr w:rsidR="002F7C8B" w:rsidRPr="00ED4A78" w14:paraId="59AC336A" w14:textId="77777777" w:rsidTr="0068120A">
        <w:trPr>
          <w:trHeight w:val="300"/>
          <w:jc w:val="center"/>
        </w:trPr>
        <w:tc>
          <w:tcPr>
            <w:tcW w:w="8624" w:type="dxa"/>
            <w:hideMark/>
          </w:tcPr>
          <w:p w14:paraId="656B1FB4" w14:textId="77777777" w:rsidR="002F7C8B" w:rsidRPr="00ED4A78" w:rsidRDefault="002F7C8B">
            <w:pPr>
              <w:pStyle w:val="CBDNormalNumber"/>
              <w:numPr>
                <w:ilvl w:val="0"/>
                <w:numId w:val="7"/>
              </w:numPr>
              <w:spacing w:before="0" w:after="0"/>
            </w:pPr>
            <w:r w:rsidRPr="00ED4A78">
              <w:t xml:space="preserve">Arab </w:t>
            </w:r>
            <w:proofErr w:type="spellStart"/>
            <w:r w:rsidRPr="00ED4A78">
              <w:t>Center</w:t>
            </w:r>
            <w:proofErr w:type="spellEnd"/>
            <w:r w:rsidRPr="00ED4A78">
              <w:t xml:space="preserve"> for the Studies of Arid Zones and Dry Lands (ACSAD) </w:t>
            </w:r>
          </w:p>
        </w:tc>
      </w:tr>
      <w:tr w:rsidR="002F7C8B" w:rsidRPr="00ED4A78" w14:paraId="4F841C8C" w14:textId="77777777" w:rsidTr="0068120A">
        <w:trPr>
          <w:trHeight w:val="300"/>
          <w:jc w:val="center"/>
        </w:trPr>
        <w:tc>
          <w:tcPr>
            <w:tcW w:w="8624" w:type="dxa"/>
          </w:tcPr>
          <w:p w14:paraId="3E3D44C5" w14:textId="77777777" w:rsidR="002F7C8B" w:rsidRPr="00ED4A78" w:rsidRDefault="002F7C8B">
            <w:pPr>
              <w:pStyle w:val="CBDNormalNumber"/>
              <w:numPr>
                <w:ilvl w:val="0"/>
                <w:numId w:val="7"/>
              </w:numPr>
              <w:spacing w:before="0" w:after="0"/>
            </w:pPr>
            <w:r w:rsidRPr="00ED4A78">
              <w:t>ASEAN Centre for Biodiversity </w:t>
            </w:r>
          </w:p>
        </w:tc>
      </w:tr>
      <w:tr w:rsidR="002F7C8B" w:rsidRPr="00ED4A78" w14:paraId="57020831" w14:textId="77777777" w:rsidTr="0068120A">
        <w:trPr>
          <w:trHeight w:val="300"/>
          <w:jc w:val="center"/>
        </w:trPr>
        <w:tc>
          <w:tcPr>
            <w:tcW w:w="8624" w:type="dxa"/>
            <w:hideMark/>
          </w:tcPr>
          <w:p w14:paraId="1A47FEAE" w14:textId="77777777" w:rsidR="002F7C8B" w:rsidRPr="00ED4A78" w:rsidRDefault="002F7C8B">
            <w:pPr>
              <w:pStyle w:val="CBDNormalNumber"/>
              <w:numPr>
                <w:ilvl w:val="0"/>
                <w:numId w:val="7"/>
              </w:numPr>
              <w:spacing w:before="0" w:after="0"/>
            </w:pPr>
            <w:r w:rsidRPr="00ED4A78">
              <w:t>Central African Forests Commission (COMIFAC) </w:t>
            </w:r>
          </w:p>
        </w:tc>
      </w:tr>
      <w:tr w:rsidR="002F7C8B" w:rsidRPr="00ED4A78" w14:paraId="389DA19F" w14:textId="77777777" w:rsidTr="0068120A">
        <w:trPr>
          <w:trHeight w:val="300"/>
          <w:jc w:val="center"/>
        </w:trPr>
        <w:tc>
          <w:tcPr>
            <w:tcW w:w="8624" w:type="dxa"/>
            <w:hideMark/>
          </w:tcPr>
          <w:p w14:paraId="0401155F" w14:textId="77777777" w:rsidR="002F7C8B" w:rsidRPr="00ED4A78" w:rsidRDefault="002F7C8B">
            <w:pPr>
              <w:pStyle w:val="CBDNormalNumber"/>
              <w:numPr>
                <w:ilvl w:val="0"/>
                <w:numId w:val="7"/>
              </w:numPr>
              <w:spacing w:before="0" w:after="0"/>
            </w:pPr>
            <w:r w:rsidRPr="00ED4A78">
              <w:t>United Nations Economic Commission for Latin America and the Caribbean (ECLAC)</w:t>
            </w:r>
          </w:p>
        </w:tc>
      </w:tr>
      <w:tr w:rsidR="002F7C8B" w:rsidRPr="00ED4A78" w14:paraId="5C69003F" w14:textId="77777777" w:rsidTr="0068120A">
        <w:trPr>
          <w:trHeight w:val="300"/>
          <w:jc w:val="center"/>
        </w:trPr>
        <w:tc>
          <w:tcPr>
            <w:tcW w:w="8624" w:type="dxa"/>
            <w:hideMark/>
          </w:tcPr>
          <w:p w14:paraId="124E2EE0" w14:textId="77777777" w:rsidR="002F7C8B" w:rsidRPr="00ED4A78" w:rsidRDefault="002F7C8B">
            <w:pPr>
              <w:pStyle w:val="CBDNormalNumber"/>
              <w:numPr>
                <w:ilvl w:val="0"/>
                <w:numId w:val="7"/>
              </w:numPr>
              <w:spacing w:before="0" w:after="0"/>
            </w:pPr>
            <w:proofErr w:type="spellStart"/>
            <w:r w:rsidRPr="00ED4A78">
              <w:t>Institut</w:t>
            </w:r>
            <w:proofErr w:type="spellEnd"/>
            <w:r w:rsidRPr="00ED4A78">
              <w:t> de la Francophonie pour le </w:t>
            </w:r>
            <w:proofErr w:type="spellStart"/>
            <w:r w:rsidRPr="00ED4A78">
              <w:t>développement</w:t>
            </w:r>
            <w:proofErr w:type="spellEnd"/>
            <w:r w:rsidRPr="00ED4A78">
              <w:t> durable (IFDD) </w:t>
            </w:r>
          </w:p>
        </w:tc>
      </w:tr>
      <w:tr w:rsidR="002F7C8B" w:rsidRPr="00ED4A78" w14:paraId="53E83C2A" w14:textId="77777777" w:rsidTr="00C01DDE">
        <w:trPr>
          <w:trHeight w:val="300"/>
          <w:jc w:val="center"/>
        </w:trPr>
        <w:tc>
          <w:tcPr>
            <w:tcW w:w="8624" w:type="dxa"/>
            <w:shd w:val="clear" w:color="auto" w:fill="D9D9D9" w:themeFill="background1" w:themeFillShade="D9"/>
          </w:tcPr>
          <w:p w14:paraId="433B458E" w14:textId="77777777" w:rsidR="002F7C8B" w:rsidRPr="00ED4A78" w:rsidRDefault="002F7C8B">
            <w:pPr>
              <w:pStyle w:val="CBDNormalNumber"/>
              <w:numPr>
                <w:ilvl w:val="0"/>
                <w:numId w:val="7"/>
              </w:numPr>
              <w:spacing w:before="0" w:after="0"/>
            </w:pPr>
            <w:r w:rsidRPr="00ED4A78">
              <w:t>International Union for Conservation of Nature (IUCN)* </w:t>
            </w:r>
          </w:p>
        </w:tc>
      </w:tr>
      <w:tr w:rsidR="002F7C8B" w:rsidRPr="00ED4A78" w14:paraId="6473633D" w14:textId="77777777" w:rsidTr="0068120A">
        <w:trPr>
          <w:trHeight w:val="300"/>
          <w:jc w:val="center"/>
        </w:trPr>
        <w:tc>
          <w:tcPr>
            <w:tcW w:w="8624" w:type="dxa"/>
            <w:hideMark/>
          </w:tcPr>
          <w:p w14:paraId="0F590076" w14:textId="77777777" w:rsidR="002F7C8B" w:rsidRPr="00ED4A78" w:rsidRDefault="002F7C8B">
            <w:pPr>
              <w:pStyle w:val="CBDNormalNumber"/>
              <w:numPr>
                <w:ilvl w:val="0"/>
                <w:numId w:val="7"/>
              </w:numPr>
              <w:spacing w:before="0" w:after="0"/>
            </w:pPr>
            <w:r w:rsidRPr="00ED4A78">
              <w:t>IUCN Asia Regional Office</w:t>
            </w:r>
          </w:p>
        </w:tc>
      </w:tr>
      <w:tr w:rsidR="002F7C8B" w:rsidRPr="00ED4A78" w14:paraId="26FCB2A8" w14:textId="77777777" w:rsidTr="0068120A">
        <w:trPr>
          <w:trHeight w:val="300"/>
          <w:jc w:val="center"/>
        </w:trPr>
        <w:tc>
          <w:tcPr>
            <w:tcW w:w="8624" w:type="dxa"/>
          </w:tcPr>
          <w:p w14:paraId="39B31A17" w14:textId="77777777" w:rsidR="002F7C8B" w:rsidRPr="00ED4A78" w:rsidRDefault="002F7C8B">
            <w:pPr>
              <w:pStyle w:val="CBDNormalNumber"/>
              <w:numPr>
                <w:ilvl w:val="0"/>
                <w:numId w:val="7"/>
              </w:numPr>
              <w:spacing w:before="0" w:after="0"/>
            </w:pPr>
            <w:r w:rsidRPr="00ED4A78">
              <w:t>IUCN Comisión de Política Ambiental, </w:t>
            </w:r>
            <w:proofErr w:type="spellStart"/>
            <w:r w:rsidRPr="00ED4A78">
              <w:t>Económica</w:t>
            </w:r>
            <w:proofErr w:type="spellEnd"/>
            <w:r w:rsidRPr="00ED4A78">
              <w:t> y Social (CPAES or CEESP in English)</w:t>
            </w:r>
          </w:p>
        </w:tc>
      </w:tr>
      <w:tr w:rsidR="002F7C8B" w:rsidRPr="00ED4A78" w14:paraId="15A318F9" w14:textId="77777777" w:rsidTr="0068120A">
        <w:trPr>
          <w:trHeight w:val="300"/>
          <w:jc w:val="center"/>
        </w:trPr>
        <w:tc>
          <w:tcPr>
            <w:tcW w:w="8624" w:type="dxa"/>
            <w:hideMark/>
          </w:tcPr>
          <w:p w14:paraId="475EA9C1" w14:textId="77777777" w:rsidR="002F7C8B" w:rsidRPr="00ED4A78" w:rsidRDefault="002F7C8B">
            <w:pPr>
              <w:pStyle w:val="CBDNormalNumber"/>
              <w:numPr>
                <w:ilvl w:val="0"/>
                <w:numId w:val="7"/>
              </w:numPr>
              <w:spacing w:before="0" w:after="0"/>
            </w:pPr>
            <w:r w:rsidRPr="00ED4A78">
              <w:t>Secretariat of the International Treaty on Plant Genetic Resources for Food and Agriculture (IT</w:t>
            </w:r>
            <w:r w:rsidRPr="00ED4A78">
              <w:noBreakHyphen/>
              <w:t>PGRFA) </w:t>
            </w:r>
          </w:p>
        </w:tc>
      </w:tr>
      <w:tr w:rsidR="002F7C8B" w:rsidRPr="00ED4A78" w14:paraId="7288A357" w14:textId="77777777" w:rsidTr="0068120A">
        <w:trPr>
          <w:trHeight w:val="300"/>
          <w:jc w:val="center"/>
        </w:trPr>
        <w:tc>
          <w:tcPr>
            <w:tcW w:w="8624" w:type="dxa"/>
            <w:hideMark/>
          </w:tcPr>
          <w:p w14:paraId="2D01C35A" w14:textId="77777777" w:rsidR="002F7C8B" w:rsidRPr="00ED4A78" w:rsidRDefault="002F7C8B">
            <w:pPr>
              <w:pStyle w:val="CBDNormalNumber"/>
              <w:numPr>
                <w:ilvl w:val="0"/>
                <w:numId w:val="7"/>
              </w:numPr>
              <w:spacing w:before="0" w:after="0"/>
            </w:pPr>
            <w:r w:rsidRPr="00ED4A78">
              <w:t>Secretariat of the Pacific Regional Environment Programme (SPREP)</w:t>
            </w:r>
          </w:p>
          <w:p w14:paraId="7B7C81B3" w14:textId="77777777" w:rsidR="002F7C8B" w:rsidRPr="00ED4A78" w:rsidRDefault="002F7C8B" w:rsidP="00BD2478">
            <w:pPr>
              <w:pStyle w:val="CBDNormalNumber"/>
              <w:spacing w:before="0" w:after="0"/>
              <w:ind w:left="360"/>
            </w:pPr>
            <w:r w:rsidRPr="00ED4A78">
              <w:rPr>
                <w:shd w:val="clear" w:color="auto" w:fill="D9D9D9" w:themeFill="background1" w:themeFillShade="D9"/>
              </w:rPr>
              <w:t>*Submitted more than one response.</w:t>
            </w:r>
          </w:p>
        </w:tc>
      </w:tr>
    </w:tbl>
    <w:p w14:paraId="7EEF2F6C" w14:textId="77777777" w:rsidR="002F7C8B" w:rsidRPr="00ED4A78" w:rsidRDefault="002F7C8B" w:rsidP="006655D8">
      <w:pPr>
        <w:rPr>
          <w:rFonts w:asciiTheme="majorBidi" w:hAnsiTheme="majorBidi" w:cstheme="majorBidi"/>
        </w:rPr>
      </w:pPr>
    </w:p>
    <w:p w14:paraId="38FB34F3" w14:textId="4EEABDDE" w:rsidR="002F7C8B" w:rsidRPr="00ED4A78" w:rsidRDefault="002F7C8B" w:rsidP="007A3703">
      <w:pPr>
        <w:pStyle w:val="CBDH2"/>
        <w:spacing w:before="120" w:after="120"/>
      </w:pPr>
      <w:r w:rsidRPr="00ED4A78">
        <w:t>Non-Government Actors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0"/>
      </w:tblGrid>
      <w:tr w:rsidR="002F7C8B" w:rsidRPr="00ED4A78" w14:paraId="1D657DEC" w14:textId="77777777" w:rsidTr="0068120A">
        <w:trPr>
          <w:jc w:val="center"/>
        </w:trPr>
        <w:tc>
          <w:tcPr>
            <w:tcW w:w="8630" w:type="dxa"/>
          </w:tcPr>
          <w:p w14:paraId="5DEB0D2E" w14:textId="77777777" w:rsidR="002F7C8B" w:rsidRPr="00ED4A78" w:rsidRDefault="002F7C8B">
            <w:pPr>
              <w:pStyle w:val="CBDNormalNumber"/>
              <w:numPr>
                <w:ilvl w:val="0"/>
                <w:numId w:val="8"/>
              </w:numPr>
              <w:spacing w:before="0" w:after="0"/>
            </w:pPr>
            <w:r w:rsidRPr="00ED4A78">
              <w:t>Association Jeunesse Verte du Cameroun (AJVI – GIBBS)</w:t>
            </w:r>
          </w:p>
        </w:tc>
      </w:tr>
      <w:tr w:rsidR="002F7C8B" w:rsidRPr="00ED4A78" w14:paraId="6456AC49" w14:textId="77777777" w:rsidTr="0068120A">
        <w:trPr>
          <w:jc w:val="center"/>
        </w:trPr>
        <w:tc>
          <w:tcPr>
            <w:tcW w:w="8630" w:type="dxa"/>
          </w:tcPr>
          <w:p w14:paraId="599C82E7" w14:textId="77777777" w:rsidR="002F7C8B" w:rsidRPr="00ED4A78" w:rsidRDefault="002F7C8B">
            <w:pPr>
              <w:pStyle w:val="CBDNormalNumber"/>
              <w:numPr>
                <w:ilvl w:val="0"/>
                <w:numId w:val="8"/>
              </w:numPr>
              <w:spacing w:before="0" w:after="0"/>
            </w:pPr>
            <w:proofErr w:type="spellStart"/>
            <w:r w:rsidRPr="00ED4A78">
              <w:t>Asociación</w:t>
            </w:r>
            <w:proofErr w:type="spellEnd"/>
            <w:r w:rsidRPr="00ED4A78">
              <w:t xml:space="preserve"> </w:t>
            </w:r>
            <w:proofErr w:type="spellStart"/>
            <w:r w:rsidRPr="00ED4A78">
              <w:t>Ciudadana</w:t>
            </w:r>
            <w:proofErr w:type="spellEnd"/>
            <w:r w:rsidRPr="00ED4A78">
              <w:t xml:space="preserve"> </w:t>
            </w:r>
            <w:proofErr w:type="spellStart"/>
            <w:r w:rsidRPr="00ED4A78">
              <w:t>por</w:t>
            </w:r>
            <w:proofErr w:type="spellEnd"/>
            <w:r w:rsidRPr="00ED4A78">
              <w:t xml:space="preserve"> </w:t>
            </w:r>
            <w:proofErr w:type="spellStart"/>
            <w:r w:rsidRPr="00ED4A78">
              <w:t>los</w:t>
            </w:r>
            <w:proofErr w:type="spellEnd"/>
            <w:r w:rsidRPr="00ED4A78">
              <w:t xml:space="preserve"> </w:t>
            </w:r>
            <w:proofErr w:type="spellStart"/>
            <w:r w:rsidRPr="00ED4A78">
              <w:t>Derechos</w:t>
            </w:r>
            <w:proofErr w:type="spellEnd"/>
            <w:r w:rsidRPr="00ED4A78">
              <w:t xml:space="preserve"> Humanos / Red </w:t>
            </w:r>
            <w:proofErr w:type="spellStart"/>
            <w:r w:rsidRPr="00ED4A78">
              <w:t>Ecofeminista</w:t>
            </w:r>
            <w:proofErr w:type="spellEnd"/>
            <w:r w:rsidRPr="00ED4A78">
              <w:t xml:space="preserve"> LAC </w:t>
            </w:r>
          </w:p>
        </w:tc>
      </w:tr>
      <w:tr w:rsidR="002F7C8B" w:rsidRPr="00ED4A78" w14:paraId="16CC262E" w14:textId="77777777" w:rsidTr="0068120A">
        <w:trPr>
          <w:jc w:val="center"/>
        </w:trPr>
        <w:tc>
          <w:tcPr>
            <w:tcW w:w="8630" w:type="dxa"/>
          </w:tcPr>
          <w:p w14:paraId="6C1C5A96" w14:textId="77777777" w:rsidR="002F7C8B" w:rsidRPr="00ED4A78" w:rsidRDefault="002F7C8B">
            <w:pPr>
              <w:pStyle w:val="CBDNormalNumber"/>
              <w:numPr>
                <w:ilvl w:val="0"/>
                <w:numId w:val="8"/>
              </w:numPr>
              <w:spacing w:before="0" w:after="0"/>
            </w:pPr>
            <w:r w:rsidRPr="00ED4A78">
              <w:t xml:space="preserve">Barnes Hill Community Development Organization </w:t>
            </w:r>
          </w:p>
        </w:tc>
      </w:tr>
      <w:tr w:rsidR="002F7C8B" w:rsidRPr="00ED4A78" w14:paraId="52031225" w14:textId="77777777" w:rsidTr="0068120A">
        <w:trPr>
          <w:jc w:val="center"/>
        </w:trPr>
        <w:tc>
          <w:tcPr>
            <w:tcW w:w="8630" w:type="dxa"/>
          </w:tcPr>
          <w:p w14:paraId="30E16597" w14:textId="77777777" w:rsidR="002F7C8B" w:rsidRPr="00ED4A78" w:rsidRDefault="002F7C8B">
            <w:pPr>
              <w:pStyle w:val="CBDNormalNumber"/>
              <w:numPr>
                <w:ilvl w:val="0"/>
                <w:numId w:val="8"/>
              </w:numPr>
              <w:spacing w:before="0" w:after="0"/>
            </w:pPr>
            <w:r w:rsidRPr="00ED4A78">
              <w:t xml:space="preserve">CBD Women’s Caucus </w:t>
            </w:r>
          </w:p>
        </w:tc>
      </w:tr>
      <w:tr w:rsidR="002F7C8B" w:rsidRPr="00ED4A78" w14:paraId="419738EA" w14:textId="77777777" w:rsidTr="0068120A">
        <w:trPr>
          <w:jc w:val="center"/>
        </w:trPr>
        <w:tc>
          <w:tcPr>
            <w:tcW w:w="8630" w:type="dxa"/>
          </w:tcPr>
          <w:p w14:paraId="5ADBE96F" w14:textId="77777777" w:rsidR="002F7C8B" w:rsidRPr="00ED4A78" w:rsidRDefault="002F7C8B">
            <w:pPr>
              <w:pStyle w:val="CBDNormalNumber"/>
              <w:numPr>
                <w:ilvl w:val="0"/>
                <w:numId w:val="8"/>
              </w:numPr>
              <w:spacing w:before="0" w:after="0"/>
            </w:pPr>
            <w:r w:rsidRPr="00ED4A78">
              <w:t xml:space="preserve">Centre for Integrated Community Development (CICD-Uganda) </w:t>
            </w:r>
          </w:p>
        </w:tc>
      </w:tr>
      <w:tr w:rsidR="002F7C8B" w:rsidRPr="00ED4A78" w14:paraId="0680B832" w14:textId="77777777" w:rsidTr="0068120A">
        <w:trPr>
          <w:jc w:val="center"/>
        </w:trPr>
        <w:tc>
          <w:tcPr>
            <w:tcW w:w="8630" w:type="dxa"/>
          </w:tcPr>
          <w:p w14:paraId="616F50EE" w14:textId="77777777" w:rsidR="002F7C8B" w:rsidRPr="00ED4A78" w:rsidRDefault="002F7C8B">
            <w:pPr>
              <w:pStyle w:val="CBDNormalNumber"/>
              <w:numPr>
                <w:ilvl w:val="0"/>
                <w:numId w:val="8"/>
              </w:numPr>
              <w:spacing w:before="0" w:after="0"/>
            </w:pPr>
            <w:r w:rsidRPr="00ED4A78">
              <w:t>Global Youth Biodiversity Network (GYBN)</w:t>
            </w:r>
          </w:p>
        </w:tc>
      </w:tr>
      <w:tr w:rsidR="002F7C8B" w:rsidRPr="00ED4A78" w14:paraId="5A78F7F5" w14:textId="77777777" w:rsidTr="0068120A">
        <w:trPr>
          <w:jc w:val="center"/>
        </w:trPr>
        <w:tc>
          <w:tcPr>
            <w:tcW w:w="8630" w:type="dxa"/>
          </w:tcPr>
          <w:p w14:paraId="132701B3" w14:textId="77777777" w:rsidR="002F7C8B" w:rsidRPr="00ED4A78" w:rsidRDefault="002F7C8B">
            <w:pPr>
              <w:pStyle w:val="CBDNormalNumber"/>
              <w:numPr>
                <w:ilvl w:val="0"/>
                <w:numId w:val="8"/>
              </w:numPr>
              <w:spacing w:before="0" w:after="0"/>
            </w:pPr>
            <w:r w:rsidRPr="00ED4A78">
              <w:t xml:space="preserve">Go Green Restore Africa Action (GGRAA) </w:t>
            </w:r>
          </w:p>
        </w:tc>
      </w:tr>
      <w:tr w:rsidR="002F7C8B" w:rsidRPr="00ED4A78" w14:paraId="7A0B564F" w14:textId="77777777" w:rsidTr="0068120A">
        <w:trPr>
          <w:jc w:val="center"/>
        </w:trPr>
        <w:tc>
          <w:tcPr>
            <w:tcW w:w="8630" w:type="dxa"/>
          </w:tcPr>
          <w:p w14:paraId="6DCD5A3A" w14:textId="77777777" w:rsidR="002F7C8B" w:rsidRPr="00ED4A78" w:rsidRDefault="002F7C8B">
            <w:pPr>
              <w:pStyle w:val="CBDNormalNumber"/>
              <w:numPr>
                <w:ilvl w:val="0"/>
                <w:numId w:val="8"/>
              </w:numPr>
              <w:spacing w:before="0" w:after="0"/>
            </w:pPr>
            <w:r w:rsidRPr="00ED4A78">
              <w:t xml:space="preserve">Indigenous Peoples of Africa Coordinating Committee (IPACC) </w:t>
            </w:r>
          </w:p>
        </w:tc>
      </w:tr>
      <w:tr w:rsidR="002F7C8B" w:rsidRPr="00ED4A78" w14:paraId="7ABA5D90" w14:textId="77777777" w:rsidTr="0068120A">
        <w:trPr>
          <w:jc w:val="center"/>
        </w:trPr>
        <w:tc>
          <w:tcPr>
            <w:tcW w:w="8630" w:type="dxa"/>
          </w:tcPr>
          <w:p w14:paraId="1FFAFCA1" w14:textId="77777777" w:rsidR="002F7C8B" w:rsidRPr="00ED4A78" w:rsidRDefault="002F7C8B">
            <w:pPr>
              <w:pStyle w:val="CBDNormalNumber"/>
              <w:numPr>
                <w:ilvl w:val="0"/>
                <w:numId w:val="8"/>
              </w:numPr>
              <w:spacing w:before="0" w:after="0"/>
            </w:pPr>
            <w:proofErr w:type="spellStart"/>
            <w:r w:rsidRPr="00ED4A78">
              <w:lastRenderedPageBreak/>
              <w:t>Kaaijayu</w:t>
            </w:r>
            <w:proofErr w:type="spellEnd"/>
            <w:r w:rsidRPr="00ED4A78">
              <w:t xml:space="preserve"> – Global Youth Biodiversity Network (GYBN -Bolivia) </w:t>
            </w:r>
          </w:p>
        </w:tc>
      </w:tr>
      <w:tr w:rsidR="002F7C8B" w:rsidRPr="00ED4A78" w14:paraId="6E7F0474" w14:textId="77777777" w:rsidTr="0068120A">
        <w:trPr>
          <w:jc w:val="center"/>
        </w:trPr>
        <w:tc>
          <w:tcPr>
            <w:tcW w:w="8630" w:type="dxa"/>
          </w:tcPr>
          <w:p w14:paraId="5AA45C8A" w14:textId="77777777" w:rsidR="002F7C8B" w:rsidRPr="00ED4A78" w:rsidRDefault="002F7C8B">
            <w:pPr>
              <w:pStyle w:val="CBDNormalNumber"/>
              <w:numPr>
                <w:ilvl w:val="0"/>
                <w:numId w:val="8"/>
              </w:numPr>
              <w:spacing w:before="0" w:after="0"/>
            </w:pPr>
            <w:r w:rsidRPr="00ED4A78">
              <w:t xml:space="preserve">MUNYB – Mujeres, </w:t>
            </w:r>
            <w:proofErr w:type="spellStart"/>
            <w:r w:rsidRPr="00ED4A78">
              <w:t>Niñas</w:t>
            </w:r>
            <w:proofErr w:type="spellEnd"/>
            <w:r w:rsidRPr="00ED4A78">
              <w:t xml:space="preserve"> y </w:t>
            </w:r>
            <w:proofErr w:type="spellStart"/>
            <w:r w:rsidRPr="00ED4A78">
              <w:t>Biodiversidad</w:t>
            </w:r>
            <w:proofErr w:type="spellEnd"/>
            <w:r w:rsidRPr="00ED4A78">
              <w:t xml:space="preserve"> A.C. </w:t>
            </w:r>
          </w:p>
        </w:tc>
      </w:tr>
      <w:tr w:rsidR="002F7C8B" w:rsidRPr="00ED4A78" w14:paraId="79EAF078" w14:textId="77777777" w:rsidTr="0068120A">
        <w:trPr>
          <w:jc w:val="center"/>
        </w:trPr>
        <w:tc>
          <w:tcPr>
            <w:tcW w:w="8630" w:type="dxa"/>
          </w:tcPr>
          <w:p w14:paraId="19DACCAE" w14:textId="77777777" w:rsidR="002F7C8B" w:rsidRPr="00ED4A78" w:rsidRDefault="002F7C8B">
            <w:pPr>
              <w:pStyle w:val="CBDNormalNumber"/>
              <w:numPr>
                <w:ilvl w:val="0"/>
                <w:numId w:val="8"/>
              </w:numPr>
              <w:spacing w:before="0" w:after="0"/>
            </w:pPr>
            <w:r w:rsidRPr="00ED4A78">
              <w:t>Perth NRM (Natural Resources Management)</w:t>
            </w:r>
          </w:p>
        </w:tc>
      </w:tr>
      <w:tr w:rsidR="002F7C8B" w:rsidRPr="00ED4A78" w14:paraId="4C889518" w14:textId="77777777" w:rsidTr="0068120A">
        <w:trPr>
          <w:jc w:val="center"/>
        </w:trPr>
        <w:tc>
          <w:tcPr>
            <w:tcW w:w="8630" w:type="dxa"/>
          </w:tcPr>
          <w:p w14:paraId="451833D0" w14:textId="77777777" w:rsidR="002F7C8B" w:rsidRPr="00ED4A78" w:rsidRDefault="002F7C8B">
            <w:pPr>
              <w:pStyle w:val="CBDNormalNumber"/>
              <w:numPr>
                <w:ilvl w:val="0"/>
                <w:numId w:val="8"/>
              </w:numPr>
              <w:spacing w:before="0" w:after="0"/>
            </w:pPr>
            <w:r w:rsidRPr="00ED4A78">
              <w:t xml:space="preserve">Private Sector </w:t>
            </w:r>
          </w:p>
        </w:tc>
      </w:tr>
      <w:tr w:rsidR="002F7C8B" w:rsidRPr="00ED4A78" w14:paraId="7873D00F" w14:textId="77777777" w:rsidTr="0068120A">
        <w:trPr>
          <w:jc w:val="center"/>
        </w:trPr>
        <w:tc>
          <w:tcPr>
            <w:tcW w:w="8630" w:type="dxa"/>
          </w:tcPr>
          <w:p w14:paraId="2ECC8E17" w14:textId="77777777" w:rsidR="002F7C8B" w:rsidRPr="00ED4A78" w:rsidRDefault="002F7C8B">
            <w:pPr>
              <w:pStyle w:val="CBDNormalNumber"/>
              <w:numPr>
                <w:ilvl w:val="0"/>
                <w:numId w:val="8"/>
              </w:numPr>
              <w:spacing w:before="0" w:after="0"/>
            </w:pPr>
            <w:proofErr w:type="spellStart"/>
            <w:r w:rsidRPr="00ED4A78">
              <w:t>Programa</w:t>
            </w:r>
            <w:proofErr w:type="spellEnd"/>
            <w:r w:rsidRPr="00ED4A78">
              <w:t xml:space="preserve"> Diálogo Regional Rural </w:t>
            </w:r>
            <w:proofErr w:type="spellStart"/>
            <w:r w:rsidRPr="00ED4A78">
              <w:t>Centroamérica</w:t>
            </w:r>
            <w:proofErr w:type="spellEnd"/>
            <w:r w:rsidRPr="00ED4A78">
              <w:t xml:space="preserve"> y República Dominicana (PDRR) </w:t>
            </w:r>
          </w:p>
        </w:tc>
      </w:tr>
      <w:tr w:rsidR="002F7C8B" w:rsidRPr="00ED4A78" w14:paraId="758DF697" w14:textId="77777777" w:rsidTr="0068120A">
        <w:trPr>
          <w:jc w:val="center"/>
        </w:trPr>
        <w:tc>
          <w:tcPr>
            <w:tcW w:w="8630" w:type="dxa"/>
          </w:tcPr>
          <w:p w14:paraId="0E01C923" w14:textId="77777777" w:rsidR="002F7C8B" w:rsidRPr="00ED4A78" w:rsidRDefault="002F7C8B">
            <w:pPr>
              <w:pStyle w:val="CBDNormalNumber"/>
              <w:numPr>
                <w:ilvl w:val="0"/>
                <w:numId w:val="8"/>
              </w:numPr>
              <w:spacing w:before="0" w:after="0"/>
            </w:pPr>
            <w:proofErr w:type="spellStart"/>
            <w:r w:rsidRPr="00ED4A78">
              <w:t>Pronaturaleza</w:t>
            </w:r>
            <w:proofErr w:type="spellEnd"/>
          </w:p>
        </w:tc>
      </w:tr>
      <w:tr w:rsidR="002F7C8B" w:rsidRPr="00ED4A78" w14:paraId="6226805F" w14:textId="77777777" w:rsidTr="0068120A">
        <w:trPr>
          <w:jc w:val="center"/>
        </w:trPr>
        <w:tc>
          <w:tcPr>
            <w:tcW w:w="8630" w:type="dxa"/>
          </w:tcPr>
          <w:p w14:paraId="6239E581" w14:textId="77777777" w:rsidR="002F7C8B" w:rsidRPr="00ED4A78" w:rsidRDefault="002F7C8B">
            <w:pPr>
              <w:pStyle w:val="CBDNormalNumber"/>
              <w:numPr>
                <w:ilvl w:val="0"/>
                <w:numId w:val="8"/>
              </w:numPr>
              <w:spacing w:before="0" w:after="0"/>
            </w:pPr>
            <w:r w:rsidRPr="00ED4A78">
              <w:t xml:space="preserve">Sociedad Peruana de </w:t>
            </w:r>
            <w:proofErr w:type="spellStart"/>
            <w:r w:rsidRPr="00ED4A78">
              <w:t>Derecho</w:t>
            </w:r>
            <w:proofErr w:type="spellEnd"/>
            <w:r w:rsidRPr="00ED4A78">
              <w:t xml:space="preserve"> Ambiental (SPDA) </w:t>
            </w:r>
          </w:p>
        </w:tc>
      </w:tr>
      <w:tr w:rsidR="002F7C8B" w:rsidRPr="00ED4A78" w14:paraId="75D5ED87" w14:textId="77777777" w:rsidTr="0068120A">
        <w:trPr>
          <w:jc w:val="center"/>
        </w:trPr>
        <w:tc>
          <w:tcPr>
            <w:tcW w:w="8630" w:type="dxa"/>
          </w:tcPr>
          <w:p w14:paraId="7A1795AC" w14:textId="77777777" w:rsidR="002F7C8B" w:rsidRPr="00ED4A78" w:rsidRDefault="002F7C8B">
            <w:pPr>
              <w:pStyle w:val="CBDNormalNumber"/>
              <w:numPr>
                <w:ilvl w:val="0"/>
                <w:numId w:val="8"/>
              </w:numPr>
              <w:spacing w:before="0" w:after="0"/>
            </w:pPr>
            <w:r w:rsidRPr="00ED4A78">
              <w:t xml:space="preserve">Third Millennium Alliance </w:t>
            </w:r>
          </w:p>
        </w:tc>
      </w:tr>
      <w:tr w:rsidR="002F7C8B" w:rsidRPr="00ED4A78" w14:paraId="2C9B897B" w14:textId="77777777" w:rsidTr="0068120A">
        <w:trPr>
          <w:jc w:val="center"/>
        </w:trPr>
        <w:tc>
          <w:tcPr>
            <w:tcW w:w="8630" w:type="dxa"/>
          </w:tcPr>
          <w:p w14:paraId="2B065299" w14:textId="77777777" w:rsidR="002F7C8B" w:rsidRPr="00ED4A78" w:rsidRDefault="002F7C8B">
            <w:pPr>
              <w:pStyle w:val="CBDNormalNumber"/>
              <w:numPr>
                <w:ilvl w:val="0"/>
                <w:numId w:val="8"/>
              </w:numPr>
              <w:spacing w:before="0" w:after="0"/>
            </w:pPr>
            <w:r w:rsidRPr="00ED4A78">
              <w:t>Village Farmers Initiative (VFI)</w:t>
            </w:r>
          </w:p>
        </w:tc>
      </w:tr>
    </w:tbl>
    <w:p w14:paraId="446E42F2" w14:textId="55D837C2" w:rsidR="00796B66" w:rsidRPr="00ED4A78" w:rsidRDefault="007A3703" w:rsidP="007A3703">
      <w:pPr>
        <w:jc w:val="center"/>
        <w:rPr>
          <w:rFonts w:asciiTheme="majorBidi" w:hAnsiTheme="majorBidi" w:cstheme="majorBidi"/>
        </w:rPr>
      </w:pPr>
      <w:r>
        <w:rPr>
          <w:rFonts w:asciiTheme="majorBidi" w:hAnsiTheme="majorBidi" w:cstheme="majorBidi"/>
        </w:rPr>
        <w:t>__________</w:t>
      </w:r>
    </w:p>
    <w:sectPr w:rsidR="00796B66" w:rsidRPr="00ED4A78" w:rsidSect="00472316">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8B5CD" w14:textId="77777777" w:rsidR="00F17839" w:rsidRPr="00ED4A78" w:rsidRDefault="00F17839" w:rsidP="008E55D5">
      <w:r w:rsidRPr="00ED4A78">
        <w:separator/>
      </w:r>
    </w:p>
  </w:endnote>
  <w:endnote w:type="continuationSeparator" w:id="0">
    <w:p w14:paraId="6A0CF4C1" w14:textId="77777777" w:rsidR="00F17839" w:rsidRPr="00ED4A78" w:rsidRDefault="00F17839" w:rsidP="008E55D5">
      <w:r w:rsidRPr="00ED4A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238520"/>
      <w:docPartObj>
        <w:docPartGallery w:val="Page Numbers (Top of Page)"/>
        <w:docPartUnique/>
      </w:docPartObj>
    </w:sdtPr>
    <w:sdtContent>
      <w:p w14:paraId="44D2A382" w14:textId="551F250E" w:rsidR="00E0264D" w:rsidRDefault="00113AD4" w:rsidP="00113AD4">
        <w:pPr>
          <w:pStyle w:val="Footer"/>
          <w:jc w:val="left"/>
        </w:pPr>
        <w:r w:rsidRPr="00866063">
          <w:rPr>
            <w:b/>
            <w:bCs/>
            <w:szCs w:val="20"/>
          </w:rPr>
          <w:fldChar w:fldCharType="begin"/>
        </w:r>
        <w:r w:rsidRPr="00866063">
          <w:rPr>
            <w:b/>
            <w:bCs/>
            <w:szCs w:val="20"/>
          </w:rPr>
          <w:instrText xml:space="preserve"> PAGE </w:instrText>
        </w:r>
        <w:r w:rsidRPr="00866063">
          <w:rPr>
            <w:b/>
            <w:bCs/>
            <w:szCs w:val="20"/>
          </w:rPr>
          <w:fldChar w:fldCharType="separate"/>
        </w:r>
        <w:r>
          <w:rPr>
            <w:b/>
            <w:bCs/>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Pr>
            <w:b/>
            <w:bCs/>
            <w:szCs w:val="20"/>
          </w:rPr>
          <w:t>14</w:t>
        </w:r>
        <w:r w:rsidRPr="00866063">
          <w:rPr>
            <w:b/>
            <w:bCs/>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sz w:val="22"/>
      </w:rPr>
      <w:id w:val="-167025202"/>
      <w:docPartObj>
        <w:docPartGallery w:val="Page Numbers (Bottom of Page)"/>
        <w:docPartUnique/>
      </w:docPartObj>
    </w:sdtPr>
    <w:sdtContent>
      <w:sdt>
        <w:sdtPr>
          <w:id w:val="510421532"/>
          <w:docPartObj>
            <w:docPartGallery w:val="Page Numbers (Top of Page)"/>
            <w:docPartUnique/>
          </w:docPartObj>
        </w:sdtPr>
        <w:sdtContent>
          <w:p w14:paraId="2F5ED579" w14:textId="1B27908C" w:rsidR="00E23FE2" w:rsidRPr="00113AD4" w:rsidRDefault="00113AD4" w:rsidP="00113AD4">
            <w:pPr>
              <w:pStyle w:val="Footer"/>
              <w:jc w:val="right"/>
            </w:pPr>
            <w:r w:rsidRPr="00866063">
              <w:rPr>
                <w:b/>
                <w:bCs/>
                <w:szCs w:val="20"/>
              </w:rPr>
              <w:fldChar w:fldCharType="begin"/>
            </w:r>
            <w:r w:rsidRPr="00866063">
              <w:rPr>
                <w:b/>
                <w:bCs/>
                <w:szCs w:val="20"/>
              </w:rPr>
              <w:instrText xml:space="preserve"> PAGE </w:instrText>
            </w:r>
            <w:r w:rsidRPr="00866063">
              <w:rPr>
                <w:b/>
                <w:bCs/>
                <w:szCs w:val="20"/>
              </w:rPr>
              <w:fldChar w:fldCharType="separate"/>
            </w:r>
            <w:r>
              <w:rPr>
                <w:b/>
                <w:bCs/>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Pr>
                <w:b/>
                <w:bCs/>
                <w:szCs w:val="20"/>
              </w:rPr>
              <w:t>14</w:t>
            </w:r>
            <w:r w:rsidRPr="00866063">
              <w:rPr>
                <w:b/>
                <w:bCs/>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D9D0B" w14:textId="77777777" w:rsidR="00F17839" w:rsidRPr="00ED4A78" w:rsidRDefault="00F17839" w:rsidP="008E55D5">
      <w:r w:rsidRPr="00ED4A78">
        <w:separator/>
      </w:r>
    </w:p>
  </w:footnote>
  <w:footnote w:type="continuationSeparator" w:id="0">
    <w:p w14:paraId="70B08183" w14:textId="77777777" w:rsidR="00F17839" w:rsidRPr="00ED4A78" w:rsidRDefault="00F17839" w:rsidP="008E55D5">
      <w:r w:rsidRPr="00ED4A78">
        <w:continuationSeparator/>
      </w:r>
    </w:p>
  </w:footnote>
  <w:footnote w:id="1">
    <w:p w14:paraId="400C0FDA" w14:textId="77777777" w:rsidR="002B1B18" w:rsidRPr="00ED4A78" w:rsidRDefault="002B1B18" w:rsidP="002B1B18">
      <w:pPr>
        <w:pStyle w:val="FootnoteText"/>
        <w:rPr>
          <w:rFonts w:asciiTheme="majorBidi" w:hAnsiTheme="majorBidi" w:cstheme="majorBidi"/>
        </w:rPr>
      </w:pPr>
      <w:hyperlink r:id="rId1" w:history="1">
        <w:r w:rsidRPr="00ED4A78">
          <w:rPr>
            <w:rStyle w:val="Hyperlink"/>
            <w:rFonts w:asciiTheme="majorBidi" w:hAnsiTheme="majorBidi" w:cstheme="majorBidi"/>
            <w:vertAlign w:val="superscript"/>
          </w:rPr>
          <w:t>*</w:t>
        </w:r>
        <w:r w:rsidRPr="00ED4A78">
          <w:rPr>
            <w:rStyle w:val="Hyperlink"/>
            <w:rFonts w:asciiTheme="majorBidi" w:hAnsiTheme="majorBidi" w:cstheme="majorBidi"/>
          </w:rPr>
          <w:t xml:space="preserve"> CBD/SBI/7/1</w:t>
        </w:r>
      </w:hyperlink>
      <w:r w:rsidRPr="00ED4A78">
        <w:rPr>
          <w:rFonts w:asciiTheme="majorBidi" w:hAnsiTheme="majorBidi" w:cstheme="majorBidi"/>
        </w:rPr>
        <w:t>.</w:t>
      </w:r>
    </w:p>
  </w:footnote>
  <w:footnote w:id="2">
    <w:p w14:paraId="10850152" w14:textId="79BCAEAA" w:rsidR="00164C71" w:rsidRPr="00164C71" w:rsidRDefault="00164C71">
      <w:pPr>
        <w:pStyle w:val="FootnoteText"/>
      </w:pPr>
      <w:r>
        <w:rPr>
          <w:rStyle w:val="FootnoteReference"/>
        </w:rPr>
        <w:t>**</w:t>
      </w:r>
      <w:r>
        <w:t xml:space="preserve"> The present document is being issued without formal editing.</w:t>
      </w:r>
    </w:p>
  </w:footnote>
  <w:footnote w:id="3">
    <w:p w14:paraId="7B58D58F" w14:textId="5685A6F8" w:rsidR="00590766" w:rsidRPr="00ED4A78" w:rsidRDefault="00590766" w:rsidP="00590766">
      <w:pPr>
        <w:pStyle w:val="FootnoteText"/>
        <w:jc w:val="both"/>
        <w:rPr>
          <w:rFonts w:asciiTheme="majorBidi" w:hAnsiTheme="majorBidi" w:cstheme="majorBidi"/>
        </w:rPr>
      </w:pPr>
      <w:r w:rsidRPr="00ED4A78">
        <w:rPr>
          <w:rStyle w:val="FootnoteReference"/>
          <w:rFonts w:asciiTheme="majorBidi" w:hAnsiTheme="majorBidi" w:cstheme="majorBidi"/>
        </w:rPr>
        <w:footnoteRef/>
      </w:r>
      <w:r w:rsidRPr="00ED4A78">
        <w:rPr>
          <w:rFonts w:asciiTheme="majorBidi" w:hAnsiTheme="majorBidi" w:cstheme="majorBidi"/>
        </w:rPr>
        <w:t xml:space="preserve"> As the survey targeted a range of capacity-building stakeholders, more than one response was received from some national governments and intergovernmental organizations. </w:t>
      </w:r>
    </w:p>
  </w:footnote>
  <w:footnote w:id="4">
    <w:p w14:paraId="578A2ACF" w14:textId="792E0E01" w:rsidR="00EE4909" w:rsidRPr="00ED4A78" w:rsidRDefault="00EE4909">
      <w:pPr>
        <w:pStyle w:val="FootnoteText"/>
      </w:pPr>
      <w:r w:rsidRPr="00ED4A78">
        <w:rPr>
          <w:rStyle w:val="FootnoteReference"/>
        </w:rPr>
        <w:footnoteRef/>
      </w:r>
      <w:r w:rsidRPr="00ED4A78">
        <w:t xml:space="preserve"> </w:t>
      </w:r>
      <w:hyperlink r:id="rId2" w:history="1">
        <w:r w:rsidR="00CF3787" w:rsidRPr="00ED4A78">
          <w:rPr>
            <w:rStyle w:val="Hyperlink"/>
            <w:rFonts w:asciiTheme="majorBidi" w:hAnsiTheme="majorBidi" w:cstheme="majorBidi" w:hint="eastAsia"/>
          </w:rPr>
          <w:t>http://www.un.org/dgacm/en/content/regional-groups</w:t>
        </w:r>
      </w:hyperlink>
      <w:r w:rsidR="00A96E52" w:rsidRPr="00ED4A78">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25B50" w14:textId="5906E4BB" w:rsidR="00E0264D" w:rsidRPr="00E0264D" w:rsidRDefault="00E0264D">
    <w:pPr>
      <w:pStyle w:val="Header"/>
      <w:rPr>
        <w:lang w:val="en-CA"/>
      </w:rPr>
    </w:pPr>
    <w:r>
      <w:rPr>
        <w:lang w:val="en-CA"/>
      </w:rPr>
      <w:t>CBD/SBI/7/INF/8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47C36" w14:textId="554263E1" w:rsidR="00E0264D" w:rsidRPr="00E0264D" w:rsidRDefault="00E0264D" w:rsidP="00E0264D">
    <w:pPr>
      <w:pStyle w:val="Header"/>
      <w:jc w:val="right"/>
      <w:rPr>
        <w:lang w:val="en-CA"/>
      </w:rPr>
    </w:pPr>
    <w:r>
      <w:rPr>
        <w:lang w:val="en-CA"/>
      </w:rPr>
      <w:t>CBD/SBI/7/INF/8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CCADED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F64B7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0261B9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43031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284AF2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89ABE4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D24DCA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8BC219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EF2B05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B4005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2D3203"/>
    <w:multiLevelType w:val="hybridMultilevel"/>
    <w:tmpl w:val="6B5410AC"/>
    <w:lvl w:ilvl="0" w:tplc="1009000F">
      <w:start w:val="1"/>
      <w:numFmt w:val="decimal"/>
      <w:lvlText w:val="%1."/>
      <w:lvlJc w:val="left"/>
      <w:pPr>
        <w:ind w:left="720" w:hanging="360"/>
      </w:pPr>
    </w:lvl>
    <w:lvl w:ilvl="1" w:tplc="10090017">
      <w:start w:val="1"/>
      <w:numFmt w:val="lowerLetter"/>
      <w:lvlText w:val="%2)"/>
      <w:lvlJc w:val="left"/>
      <w:pPr>
        <w:ind w:left="72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15E40C4A"/>
    <w:multiLevelType w:val="hybridMultilevel"/>
    <w:tmpl w:val="A70E7654"/>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5436530D"/>
    <w:multiLevelType w:val="hybridMultilevel"/>
    <w:tmpl w:val="2FF88F9E"/>
    <w:lvl w:ilvl="0" w:tplc="10090015">
      <w:start w:val="1"/>
      <w:numFmt w:val="upperLetter"/>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5D943BEE"/>
    <w:multiLevelType w:val="multilevel"/>
    <w:tmpl w:val="222A08B4"/>
    <w:numStyleLink w:val="ListCBD"/>
  </w:abstractNum>
  <w:abstractNum w:abstractNumId="15" w15:restartNumberingAfterBreak="0">
    <w:nsid w:val="6282523B"/>
    <w:multiLevelType w:val="hybridMultilevel"/>
    <w:tmpl w:val="8C6EBC44"/>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63F90A84"/>
    <w:multiLevelType w:val="hybridMultilevel"/>
    <w:tmpl w:val="518607DE"/>
    <w:lvl w:ilvl="0" w:tplc="2554885E">
      <w:start w:val="1"/>
      <w:numFmt w:val="upperLetter"/>
      <w:lvlText w:val="%1."/>
      <w:lvlJc w:val="left"/>
      <w:pPr>
        <w:ind w:left="720" w:hanging="360"/>
      </w:pPr>
      <w:rPr>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6B642F8D"/>
    <w:multiLevelType w:val="hybridMultilevel"/>
    <w:tmpl w:val="FFC85F74"/>
    <w:lvl w:ilvl="0" w:tplc="46ACA4D0">
      <w:start w:val="6"/>
      <w:numFmt w:val="decimal"/>
      <w:lvlText w:val="%1."/>
      <w:lvlJc w:val="left"/>
      <w:pPr>
        <w:ind w:left="1080" w:hanging="360"/>
      </w:pPr>
      <w:rPr>
        <w:rFonts w:hint="default"/>
        <w:b/>
        <w:bCs/>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0" w15:restartNumberingAfterBreak="0">
    <w:nsid w:val="78757A51"/>
    <w:multiLevelType w:val="hybridMultilevel"/>
    <w:tmpl w:val="72A6BB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CA05277"/>
    <w:multiLevelType w:val="hybridMultilevel"/>
    <w:tmpl w:val="72A6BB9E"/>
    <w:lvl w:ilvl="0" w:tplc="10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35005640">
    <w:abstractNumId w:val="15"/>
  </w:num>
  <w:num w:numId="2" w16cid:durableId="1969244030">
    <w:abstractNumId w:val="10"/>
  </w:num>
  <w:num w:numId="3" w16cid:durableId="559638757">
    <w:abstractNumId w:val="17"/>
  </w:num>
  <w:num w:numId="4" w16cid:durableId="1918859524">
    <w:abstractNumId w:val="11"/>
  </w:num>
  <w:num w:numId="5" w16cid:durableId="1310598404">
    <w:abstractNumId w:val="13"/>
  </w:num>
  <w:num w:numId="6" w16cid:durableId="1742362939">
    <w:abstractNumId w:val="16"/>
  </w:num>
  <w:num w:numId="7" w16cid:durableId="1901090893">
    <w:abstractNumId w:val="21"/>
  </w:num>
  <w:num w:numId="8" w16cid:durableId="898177208">
    <w:abstractNumId w:val="20"/>
  </w:num>
  <w:num w:numId="9" w16cid:durableId="1072390599">
    <w:abstractNumId w:val="19"/>
  </w:num>
  <w:num w:numId="10" w16cid:durableId="607395260">
    <w:abstractNumId w:val="9"/>
  </w:num>
  <w:num w:numId="11" w16cid:durableId="98110136">
    <w:abstractNumId w:val="7"/>
  </w:num>
  <w:num w:numId="12" w16cid:durableId="920676582">
    <w:abstractNumId w:val="6"/>
  </w:num>
  <w:num w:numId="13" w16cid:durableId="447286378">
    <w:abstractNumId w:val="5"/>
  </w:num>
  <w:num w:numId="14" w16cid:durableId="1532258362">
    <w:abstractNumId w:val="4"/>
  </w:num>
  <w:num w:numId="15" w16cid:durableId="960385107">
    <w:abstractNumId w:val="12"/>
  </w:num>
  <w:num w:numId="16" w16cid:durableId="893932166">
    <w:abstractNumId w:val="18"/>
  </w:num>
  <w:num w:numId="17" w16cid:durableId="323945383">
    <w:abstractNumId w:val="14"/>
  </w:num>
  <w:num w:numId="18" w16cid:durableId="1746370448">
    <w:abstractNumId w:val="8"/>
  </w:num>
  <w:num w:numId="19" w16cid:durableId="2015497831">
    <w:abstractNumId w:val="3"/>
  </w:num>
  <w:num w:numId="20" w16cid:durableId="1963729010">
    <w:abstractNumId w:val="2"/>
  </w:num>
  <w:num w:numId="21" w16cid:durableId="844439310">
    <w:abstractNumId w:val="1"/>
  </w:num>
  <w:num w:numId="22" w16cid:durableId="44641279">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741"/>
    <w:rsid w:val="00000181"/>
    <w:rsid w:val="00000275"/>
    <w:rsid w:val="000004CB"/>
    <w:rsid w:val="000004F2"/>
    <w:rsid w:val="000006DE"/>
    <w:rsid w:val="00000C6C"/>
    <w:rsid w:val="00000F91"/>
    <w:rsid w:val="000013FD"/>
    <w:rsid w:val="00001495"/>
    <w:rsid w:val="00001497"/>
    <w:rsid w:val="00001593"/>
    <w:rsid w:val="00001A30"/>
    <w:rsid w:val="0000231D"/>
    <w:rsid w:val="000025BE"/>
    <w:rsid w:val="00002C7D"/>
    <w:rsid w:val="00002DE3"/>
    <w:rsid w:val="00003155"/>
    <w:rsid w:val="000035B3"/>
    <w:rsid w:val="00003748"/>
    <w:rsid w:val="000045AE"/>
    <w:rsid w:val="000047B6"/>
    <w:rsid w:val="00004EC2"/>
    <w:rsid w:val="00004F87"/>
    <w:rsid w:val="000054D7"/>
    <w:rsid w:val="00005A5B"/>
    <w:rsid w:val="00005E4D"/>
    <w:rsid w:val="00006FA8"/>
    <w:rsid w:val="0000729F"/>
    <w:rsid w:val="0000735B"/>
    <w:rsid w:val="000076D8"/>
    <w:rsid w:val="00007C1F"/>
    <w:rsid w:val="00007DAB"/>
    <w:rsid w:val="00010226"/>
    <w:rsid w:val="000102AE"/>
    <w:rsid w:val="0001066C"/>
    <w:rsid w:val="000107D5"/>
    <w:rsid w:val="00010BCA"/>
    <w:rsid w:val="00010C77"/>
    <w:rsid w:val="00010E92"/>
    <w:rsid w:val="00010FDE"/>
    <w:rsid w:val="0001114A"/>
    <w:rsid w:val="0001115A"/>
    <w:rsid w:val="00011DE0"/>
    <w:rsid w:val="00011EE0"/>
    <w:rsid w:val="00012804"/>
    <w:rsid w:val="0001291F"/>
    <w:rsid w:val="00012DBB"/>
    <w:rsid w:val="000134FF"/>
    <w:rsid w:val="00013647"/>
    <w:rsid w:val="0001369E"/>
    <w:rsid w:val="00013912"/>
    <w:rsid w:val="00013A7A"/>
    <w:rsid w:val="00013DF3"/>
    <w:rsid w:val="00013E0B"/>
    <w:rsid w:val="00014068"/>
    <w:rsid w:val="00014120"/>
    <w:rsid w:val="000144C6"/>
    <w:rsid w:val="000145A7"/>
    <w:rsid w:val="00014627"/>
    <w:rsid w:val="000148B1"/>
    <w:rsid w:val="00014EA5"/>
    <w:rsid w:val="000155CA"/>
    <w:rsid w:val="000156D0"/>
    <w:rsid w:val="00015749"/>
    <w:rsid w:val="000157FF"/>
    <w:rsid w:val="00015837"/>
    <w:rsid w:val="00015E6C"/>
    <w:rsid w:val="00015ECC"/>
    <w:rsid w:val="00016942"/>
    <w:rsid w:val="00016C57"/>
    <w:rsid w:val="00017222"/>
    <w:rsid w:val="00017623"/>
    <w:rsid w:val="00017BAE"/>
    <w:rsid w:val="00017D45"/>
    <w:rsid w:val="00020051"/>
    <w:rsid w:val="0002055D"/>
    <w:rsid w:val="00020596"/>
    <w:rsid w:val="000205C7"/>
    <w:rsid w:val="00020837"/>
    <w:rsid w:val="00020920"/>
    <w:rsid w:val="00020F61"/>
    <w:rsid w:val="0002180E"/>
    <w:rsid w:val="000218FD"/>
    <w:rsid w:val="00021A92"/>
    <w:rsid w:val="00021A9D"/>
    <w:rsid w:val="00021EC8"/>
    <w:rsid w:val="00022088"/>
    <w:rsid w:val="000222EF"/>
    <w:rsid w:val="0002234E"/>
    <w:rsid w:val="00022423"/>
    <w:rsid w:val="0002255E"/>
    <w:rsid w:val="00022811"/>
    <w:rsid w:val="00022D75"/>
    <w:rsid w:val="000231BE"/>
    <w:rsid w:val="000232AC"/>
    <w:rsid w:val="0002337F"/>
    <w:rsid w:val="000237E6"/>
    <w:rsid w:val="0002382C"/>
    <w:rsid w:val="00023F96"/>
    <w:rsid w:val="000243EE"/>
    <w:rsid w:val="0002485B"/>
    <w:rsid w:val="00025076"/>
    <w:rsid w:val="000250B7"/>
    <w:rsid w:val="00025238"/>
    <w:rsid w:val="00025408"/>
    <w:rsid w:val="000256AD"/>
    <w:rsid w:val="000256C2"/>
    <w:rsid w:val="00026194"/>
    <w:rsid w:val="00026546"/>
    <w:rsid w:val="00026664"/>
    <w:rsid w:val="000266AC"/>
    <w:rsid w:val="00026BBE"/>
    <w:rsid w:val="00026CA8"/>
    <w:rsid w:val="000270E3"/>
    <w:rsid w:val="00027217"/>
    <w:rsid w:val="00027248"/>
    <w:rsid w:val="0002724A"/>
    <w:rsid w:val="00027257"/>
    <w:rsid w:val="0002736F"/>
    <w:rsid w:val="000274E5"/>
    <w:rsid w:val="00027855"/>
    <w:rsid w:val="00027930"/>
    <w:rsid w:val="00027D6C"/>
    <w:rsid w:val="000302B2"/>
    <w:rsid w:val="00030550"/>
    <w:rsid w:val="00030B9F"/>
    <w:rsid w:val="00031060"/>
    <w:rsid w:val="00031542"/>
    <w:rsid w:val="00031AF9"/>
    <w:rsid w:val="00031DC7"/>
    <w:rsid w:val="00031E63"/>
    <w:rsid w:val="0003290F"/>
    <w:rsid w:val="00032B62"/>
    <w:rsid w:val="0003310D"/>
    <w:rsid w:val="00033304"/>
    <w:rsid w:val="00033626"/>
    <w:rsid w:val="000336A1"/>
    <w:rsid w:val="00034538"/>
    <w:rsid w:val="0003460D"/>
    <w:rsid w:val="00034684"/>
    <w:rsid w:val="00034D06"/>
    <w:rsid w:val="0003516A"/>
    <w:rsid w:val="00035354"/>
    <w:rsid w:val="0003551A"/>
    <w:rsid w:val="0003573E"/>
    <w:rsid w:val="000357E1"/>
    <w:rsid w:val="00035976"/>
    <w:rsid w:val="00035EFE"/>
    <w:rsid w:val="00035F72"/>
    <w:rsid w:val="000363E6"/>
    <w:rsid w:val="00036B30"/>
    <w:rsid w:val="00036B58"/>
    <w:rsid w:val="00036D21"/>
    <w:rsid w:val="00036DB7"/>
    <w:rsid w:val="00036EEF"/>
    <w:rsid w:val="00040070"/>
    <w:rsid w:val="0004082C"/>
    <w:rsid w:val="00040E23"/>
    <w:rsid w:val="00040FF6"/>
    <w:rsid w:val="00041143"/>
    <w:rsid w:val="0004120E"/>
    <w:rsid w:val="000414D4"/>
    <w:rsid w:val="00041548"/>
    <w:rsid w:val="000416B3"/>
    <w:rsid w:val="000418D8"/>
    <w:rsid w:val="00041962"/>
    <w:rsid w:val="00041C65"/>
    <w:rsid w:val="00041F20"/>
    <w:rsid w:val="000422DA"/>
    <w:rsid w:val="000423E1"/>
    <w:rsid w:val="00042422"/>
    <w:rsid w:val="00042BCD"/>
    <w:rsid w:val="00042C72"/>
    <w:rsid w:val="00042D14"/>
    <w:rsid w:val="00042FFC"/>
    <w:rsid w:val="0004312C"/>
    <w:rsid w:val="00043AA2"/>
    <w:rsid w:val="00043B35"/>
    <w:rsid w:val="00043CE1"/>
    <w:rsid w:val="00043DE7"/>
    <w:rsid w:val="00044DD7"/>
    <w:rsid w:val="000456E2"/>
    <w:rsid w:val="00045835"/>
    <w:rsid w:val="00045BBB"/>
    <w:rsid w:val="0004645B"/>
    <w:rsid w:val="00046852"/>
    <w:rsid w:val="00046BB5"/>
    <w:rsid w:val="000471DA"/>
    <w:rsid w:val="0004777E"/>
    <w:rsid w:val="00047924"/>
    <w:rsid w:val="000479AB"/>
    <w:rsid w:val="00047AD9"/>
    <w:rsid w:val="00047BB1"/>
    <w:rsid w:val="00047E22"/>
    <w:rsid w:val="00047F20"/>
    <w:rsid w:val="00050702"/>
    <w:rsid w:val="00050B82"/>
    <w:rsid w:val="0005142E"/>
    <w:rsid w:val="0005174F"/>
    <w:rsid w:val="00051756"/>
    <w:rsid w:val="000517E1"/>
    <w:rsid w:val="00052132"/>
    <w:rsid w:val="00052842"/>
    <w:rsid w:val="00052E77"/>
    <w:rsid w:val="0005304F"/>
    <w:rsid w:val="00053551"/>
    <w:rsid w:val="00053A57"/>
    <w:rsid w:val="000540A0"/>
    <w:rsid w:val="0005432C"/>
    <w:rsid w:val="00054C80"/>
    <w:rsid w:val="00054F2C"/>
    <w:rsid w:val="000550BF"/>
    <w:rsid w:val="00055634"/>
    <w:rsid w:val="000556AB"/>
    <w:rsid w:val="00055A72"/>
    <w:rsid w:val="00055B8E"/>
    <w:rsid w:val="00055C72"/>
    <w:rsid w:val="00055DBD"/>
    <w:rsid w:val="000563CB"/>
    <w:rsid w:val="000569DA"/>
    <w:rsid w:val="00056AD1"/>
    <w:rsid w:val="00056DC0"/>
    <w:rsid w:val="00056FBC"/>
    <w:rsid w:val="000570DC"/>
    <w:rsid w:val="00057296"/>
    <w:rsid w:val="0005795B"/>
    <w:rsid w:val="000579DB"/>
    <w:rsid w:val="00057B29"/>
    <w:rsid w:val="00057E02"/>
    <w:rsid w:val="00060B86"/>
    <w:rsid w:val="00060DB1"/>
    <w:rsid w:val="0006128A"/>
    <w:rsid w:val="00061595"/>
    <w:rsid w:val="000616BF"/>
    <w:rsid w:val="00061BC5"/>
    <w:rsid w:val="00061D23"/>
    <w:rsid w:val="00061F9A"/>
    <w:rsid w:val="00062053"/>
    <w:rsid w:val="00062AF5"/>
    <w:rsid w:val="00062BB7"/>
    <w:rsid w:val="00063052"/>
    <w:rsid w:val="000633A9"/>
    <w:rsid w:val="00063693"/>
    <w:rsid w:val="00063CC7"/>
    <w:rsid w:val="00064023"/>
    <w:rsid w:val="00064138"/>
    <w:rsid w:val="0006427C"/>
    <w:rsid w:val="000644FC"/>
    <w:rsid w:val="0006463A"/>
    <w:rsid w:val="000647CB"/>
    <w:rsid w:val="00064873"/>
    <w:rsid w:val="00064A55"/>
    <w:rsid w:val="00065121"/>
    <w:rsid w:val="00065980"/>
    <w:rsid w:val="00065B7D"/>
    <w:rsid w:val="00066117"/>
    <w:rsid w:val="000666F8"/>
    <w:rsid w:val="000667ED"/>
    <w:rsid w:val="000668C6"/>
    <w:rsid w:val="00066D65"/>
    <w:rsid w:val="00067305"/>
    <w:rsid w:val="0006754B"/>
    <w:rsid w:val="000678B8"/>
    <w:rsid w:val="0006790A"/>
    <w:rsid w:val="00067FF7"/>
    <w:rsid w:val="00070423"/>
    <w:rsid w:val="000707A4"/>
    <w:rsid w:val="000708BC"/>
    <w:rsid w:val="0007097A"/>
    <w:rsid w:val="00070D7C"/>
    <w:rsid w:val="000715E3"/>
    <w:rsid w:val="00071647"/>
    <w:rsid w:val="00071891"/>
    <w:rsid w:val="00071948"/>
    <w:rsid w:val="00072218"/>
    <w:rsid w:val="000724EE"/>
    <w:rsid w:val="00072AEC"/>
    <w:rsid w:val="00072D23"/>
    <w:rsid w:val="0007306E"/>
    <w:rsid w:val="00073282"/>
    <w:rsid w:val="0007368D"/>
    <w:rsid w:val="00073728"/>
    <w:rsid w:val="00073818"/>
    <w:rsid w:val="00073AE4"/>
    <w:rsid w:val="00073C75"/>
    <w:rsid w:val="000744E4"/>
    <w:rsid w:val="0007468B"/>
    <w:rsid w:val="00074764"/>
    <w:rsid w:val="00074F6E"/>
    <w:rsid w:val="0007527D"/>
    <w:rsid w:val="00075501"/>
    <w:rsid w:val="00075B34"/>
    <w:rsid w:val="00076699"/>
    <w:rsid w:val="00076AE1"/>
    <w:rsid w:val="0007700C"/>
    <w:rsid w:val="000775B5"/>
    <w:rsid w:val="00077BF8"/>
    <w:rsid w:val="00080268"/>
    <w:rsid w:val="00080993"/>
    <w:rsid w:val="00080D05"/>
    <w:rsid w:val="00081877"/>
    <w:rsid w:val="000818AC"/>
    <w:rsid w:val="00081C36"/>
    <w:rsid w:val="00081E89"/>
    <w:rsid w:val="000821A9"/>
    <w:rsid w:val="00082883"/>
    <w:rsid w:val="00082E2D"/>
    <w:rsid w:val="00082E47"/>
    <w:rsid w:val="00083720"/>
    <w:rsid w:val="00083C76"/>
    <w:rsid w:val="00084120"/>
    <w:rsid w:val="00084341"/>
    <w:rsid w:val="0008488B"/>
    <w:rsid w:val="00084A55"/>
    <w:rsid w:val="00084E6B"/>
    <w:rsid w:val="0008508F"/>
    <w:rsid w:val="0008546E"/>
    <w:rsid w:val="00085522"/>
    <w:rsid w:val="00085669"/>
    <w:rsid w:val="00085C60"/>
    <w:rsid w:val="000869C9"/>
    <w:rsid w:val="00086E1B"/>
    <w:rsid w:val="00087097"/>
    <w:rsid w:val="00087578"/>
    <w:rsid w:val="000876D6"/>
    <w:rsid w:val="000877D6"/>
    <w:rsid w:val="00090302"/>
    <w:rsid w:val="00090446"/>
    <w:rsid w:val="000904C4"/>
    <w:rsid w:val="00090B5D"/>
    <w:rsid w:val="00090CE1"/>
    <w:rsid w:val="0009118B"/>
    <w:rsid w:val="0009127E"/>
    <w:rsid w:val="000918C2"/>
    <w:rsid w:val="00092A01"/>
    <w:rsid w:val="00092A1D"/>
    <w:rsid w:val="00092FDD"/>
    <w:rsid w:val="000930FB"/>
    <w:rsid w:val="00093D08"/>
    <w:rsid w:val="00094475"/>
    <w:rsid w:val="000946D2"/>
    <w:rsid w:val="00094B2E"/>
    <w:rsid w:val="00094D15"/>
    <w:rsid w:val="0009518C"/>
    <w:rsid w:val="00095544"/>
    <w:rsid w:val="000956F6"/>
    <w:rsid w:val="00095835"/>
    <w:rsid w:val="000958A3"/>
    <w:rsid w:val="00095B8C"/>
    <w:rsid w:val="00095D11"/>
    <w:rsid w:val="00096075"/>
    <w:rsid w:val="00096224"/>
    <w:rsid w:val="00096475"/>
    <w:rsid w:val="0009685E"/>
    <w:rsid w:val="000969C7"/>
    <w:rsid w:val="00096BB0"/>
    <w:rsid w:val="000972A4"/>
    <w:rsid w:val="00097635"/>
    <w:rsid w:val="0009781B"/>
    <w:rsid w:val="00097C70"/>
    <w:rsid w:val="00097CA0"/>
    <w:rsid w:val="00097CD7"/>
    <w:rsid w:val="000A0660"/>
    <w:rsid w:val="000A079D"/>
    <w:rsid w:val="000A0933"/>
    <w:rsid w:val="000A0B25"/>
    <w:rsid w:val="000A1191"/>
    <w:rsid w:val="000A1269"/>
    <w:rsid w:val="000A127E"/>
    <w:rsid w:val="000A152E"/>
    <w:rsid w:val="000A1658"/>
    <w:rsid w:val="000A16AA"/>
    <w:rsid w:val="000A1A9D"/>
    <w:rsid w:val="000A1B56"/>
    <w:rsid w:val="000A234F"/>
    <w:rsid w:val="000A23AE"/>
    <w:rsid w:val="000A28F1"/>
    <w:rsid w:val="000A2A40"/>
    <w:rsid w:val="000A2D69"/>
    <w:rsid w:val="000A2DFE"/>
    <w:rsid w:val="000A338F"/>
    <w:rsid w:val="000A3679"/>
    <w:rsid w:val="000A3C9C"/>
    <w:rsid w:val="000A4228"/>
    <w:rsid w:val="000A4748"/>
    <w:rsid w:val="000A4C2F"/>
    <w:rsid w:val="000A4E40"/>
    <w:rsid w:val="000A5158"/>
    <w:rsid w:val="000A57F6"/>
    <w:rsid w:val="000A583E"/>
    <w:rsid w:val="000A5BC7"/>
    <w:rsid w:val="000A6E73"/>
    <w:rsid w:val="000A7289"/>
    <w:rsid w:val="000A7DCA"/>
    <w:rsid w:val="000A7E14"/>
    <w:rsid w:val="000A7F2D"/>
    <w:rsid w:val="000A7F42"/>
    <w:rsid w:val="000B0A97"/>
    <w:rsid w:val="000B0F81"/>
    <w:rsid w:val="000B112E"/>
    <w:rsid w:val="000B1C28"/>
    <w:rsid w:val="000B25BC"/>
    <w:rsid w:val="000B26D4"/>
    <w:rsid w:val="000B2705"/>
    <w:rsid w:val="000B27A7"/>
    <w:rsid w:val="000B2AB1"/>
    <w:rsid w:val="000B3464"/>
    <w:rsid w:val="000B367F"/>
    <w:rsid w:val="000B39CC"/>
    <w:rsid w:val="000B4049"/>
    <w:rsid w:val="000B43C4"/>
    <w:rsid w:val="000B45B0"/>
    <w:rsid w:val="000B474C"/>
    <w:rsid w:val="000B4997"/>
    <w:rsid w:val="000B4B67"/>
    <w:rsid w:val="000B4B75"/>
    <w:rsid w:val="000B4FD6"/>
    <w:rsid w:val="000B51AC"/>
    <w:rsid w:val="000B5267"/>
    <w:rsid w:val="000B5D36"/>
    <w:rsid w:val="000B6235"/>
    <w:rsid w:val="000B63E4"/>
    <w:rsid w:val="000B68D1"/>
    <w:rsid w:val="000B744B"/>
    <w:rsid w:val="000B7D55"/>
    <w:rsid w:val="000C02E5"/>
    <w:rsid w:val="000C05CE"/>
    <w:rsid w:val="000C0961"/>
    <w:rsid w:val="000C09A5"/>
    <w:rsid w:val="000C0A0F"/>
    <w:rsid w:val="000C0ACA"/>
    <w:rsid w:val="000C0B5B"/>
    <w:rsid w:val="000C0C3C"/>
    <w:rsid w:val="000C1DF3"/>
    <w:rsid w:val="000C1FA1"/>
    <w:rsid w:val="000C2489"/>
    <w:rsid w:val="000C34F6"/>
    <w:rsid w:val="000C3CB6"/>
    <w:rsid w:val="000C3CC7"/>
    <w:rsid w:val="000C3CE1"/>
    <w:rsid w:val="000C44BB"/>
    <w:rsid w:val="000C481E"/>
    <w:rsid w:val="000C490C"/>
    <w:rsid w:val="000C4CBD"/>
    <w:rsid w:val="000C50D0"/>
    <w:rsid w:val="000C5346"/>
    <w:rsid w:val="000C57B5"/>
    <w:rsid w:val="000C5B35"/>
    <w:rsid w:val="000C5B69"/>
    <w:rsid w:val="000C5F83"/>
    <w:rsid w:val="000C60E2"/>
    <w:rsid w:val="000C62F3"/>
    <w:rsid w:val="000C661C"/>
    <w:rsid w:val="000C77C6"/>
    <w:rsid w:val="000C7EB2"/>
    <w:rsid w:val="000C7FD8"/>
    <w:rsid w:val="000D06DC"/>
    <w:rsid w:val="000D08A0"/>
    <w:rsid w:val="000D160D"/>
    <w:rsid w:val="000D18EA"/>
    <w:rsid w:val="000D2074"/>
    <w:rsid w:val="000D2131"/>
    <w:rsid w:val="000D252E"/>
    <w:rsid w:val="000D28A9"/>
    <w:rsid w:val="000D2C2E"/>
    <w:rsid w:val="000D3009"/>
    <w:rsid w:val="000D3A1D"/>
    <w:rsid w:val="000D3BE9"/>
    <w:rsid w:val="000D3CA2"/>
    <w:rsid w:val="000D3E59"/>
    <w:rsid w:val="000D4289"/>
    <w:rsid w:val="000D42CF"/>
    <w:rsid w:val="000D456F"/>
    <w:rsid w:val="000D47AD"/>
    <w:rsid w:val="000D5349"/>
    <w:rsid w:val="000D53BF"/>
    <w:rsid w:val="000D5AE1"/>
    <w:rsid w:val="000D5B00"/>
    <w:rsid w:val="000D5B06"/>
    <w:rsid w:val="000D5B5B"/>
    <w:rsid w:val="000D652E"/>
    <w:rsid w:val="000D6581"/>
    <w:rsid w:val="000D6725"/>
    <w:rsid w:val="000D6DA9"/>
    <w:rsid w:val="000D7001"/>
    <w:rsid w:val="000D7662"/>
    <w:rsid w:val="000D7957"/>
    <w:rsid w:val="000D7A54"/>
    <w:rsid w:val="000D7F90"/>
    <w:rsid w:val="000E0040"/>
    <w:rsid w:val="000E02BD"/>
    <w:rsid w:val="000E0318"/>
    <w:rsid w:val="000E0645"/>
    <w:rsid w:val="000E06E8"/>
    <w:rsid w:val="000E0979"/>
    <w:rsid w:val="000E0AA5"/>
    <w:rsid w:val="000E1181"/>
    <w:rsid w:val="000E190A"/>
    <w:rsid w:val="000E1978"/>
    <w:rsid w:val="000E1B33"/>
    <w:rsid w:val="000E1CA6"/>
    <w:rsid w:val="000E1DDB"/>
    <w:rsid w:val="000E219A"/>
    <w:rsid w:val="000E2242"/>
    <w:rsid w:val="000E235C"/>
    <w:rsid w:val="000E2795"/>
    <w:rsid w:val="000E280D"/>
    <w:rsid w:val="000E28B0"/>
    <w:rsid w:val="000E295B"/>
    <w:rsid w:val="000E2D55"/>
    <w:rsid w:val="000E2E3A"/>
    <w:rsid w:val="000E3018"/>
    <w:rsid w:val="000E32F9"/>
    <w:rsid w:val="000E35C2"/>
    <w:rsid w:val="000E3A2B"/>
    <w:rsid w:val="000E3BC3"/>
    <w:rsid w:val="000E3C66"/>
    <w:rsid w:val="000E4075"/>
    <w:rsid w:val="000E454B"/>
    <w:rsid w:val="000E48DA"/>
    <w:rsid w:val="000E4D3B"/>
    <w:rsid w:val="000E5178"/>
    <w:rsid w:val="000E533D"/>
    <w:rsid w:val="000E5F51"/>
    <w:rsid w:val="000E601A"/>
    <w:rsid w:val="000E628F"/>
    <w:rsid w:val="000E68F3"/>
    <w:rsid w:val="000E6F03"/>
    <w:rsid w:val="000E7146"/>
    <w:rsid w:val="000E795E"/>
    <w:rsid w:val="000E7A37"/>
    <w:rsid w:val="000E7C15"/>
    <w:rsid w:val="000E7DEB"/>
    <w:rsid w:val="000F05AA"/>
    <w:rsid w:val="000F09D0"/>
    <w:rsid w:val="000F1861"/>
    <w:rsid w:val="000F1E9E"/>
    <w:rsid w:val="000F223F"/>
    <w:rsid w:val="000F295E"/>
    <w:rsid w:val="000F2A8E"/>
    <w:rsid w:val="000F35F7"/>
    <w:rsid w:val="000F3BAC"/>
    <w:rsid w:val="000F3F11"/>
    <w:rsid w:val="000F41B2"/>
    <w:rsid w:val="000F43B5"/>
    <w:rsid w:val="000F4A13"/>
    <w:rsid w:val="000F52DC"/>
    <w:rsid w:val="000F536E"/>
    <w:rsid w:val="000F5469"/>
    <w:rsid w:val="000F63D1"/>
    <w:rsid w:val="000F6435"/>
    <w:rsid w:val="000F6BBC"/>
    <w:rsid w:val="000F6CB7"/>
    <w:rsid w:val="000F6F1B"/>
    <w:rsid w:val="000F70F7"/>
    <w:rsid w:val="000F726C"/>
    <w:rsid w:val="000F758B"/>
    <w:rsid w:val="000F7AF9"/>
    <w:rsid w:val="000F7C20"/>
    <w:rsid w:val="000F7D5B"/>
    <w:rsid w:val="001003AC"/>
    <w:rsid w:val="00100726"/>
    <w:rsid w:val="00100C12"/>
    <w:rsid w:val="00101A68"/>
    <w:rsid w:val="00102084"/>
    <w:rsid w:val="001020E9"/>
    <w:rsid w:val="00102B01"/>
    <w:rsid w:val="00102DAA"/>
    <w:rsid w:val="00103544"/>
    <w:rsid w:val="001035C4"/>
    <w:rsid w:val="00103B07"/>
    <w:rsid w:val="00103D56"/>
    <w:rsid w:val="00103EE6"/>
    <w:rsid w:val="00103FB1"/>
    <w:rsid w:val="00104068"/>
    <w:rsid w:val="00104233"/>
    <w:rsid w:val="00104DCC"/>
    <w:rsid w:val="00104E12"/>
    <w:rsid w:val="0010581D"/>
    <w:rsid w:val="00106452"/>
    <w:rsid w:val="00106569"/>
    <w:rsid w:val="0010738F"/>
    <w:rsid w:val="00107850"/>
    <w:rsid w:val="00107F0F"/>
    <w:rsid w:val="00110886"/>
    <w:rsid w:val="00110FBC"/>
    <w:rsid w:val="001113F3"/>
    <w:rsid w:val="00111762"/>
    <w:rsid w:val="001119C1"/>
    <w:rsid w:val="00111A23"/>
    <w:rsid w:val="00111A9A"/>
    <w:rsid w:val="00111D37"/>
    <w:rsid w:val="00111D47"/>
    <w:rsid w:val="0011205A"/>
    <w:rsid w:val="00112401"/>
    <w:rsid w:val="001129EF"/>
    <w:rsid w:val="00112C2B"/>
    <w:rsid w:val="00112E88"/>
    <w:rsid w:val="00112F79"/>
    <w:rsid w:val="001130A5"/>
    <w:rsid w:val="0011338B"/>
    <w:rsid w:val="00113417"/>
    <w:rsid w:val="001137D7"/>
    <w:rsid w:val="00113950"/>
    <w:rsid w:val="00113AAB"/>
    <w:rsid w:val="00113AD3"/>
    <w:rsid w:val="00113AD4"/>
    <w:rsid w:val="00113F14"/>
    <w:rsid w:val="00114957"/>
    <w:rsid w:val="00114D13"/>
    <w:rsid w:val="00114D6A"/>
    <w:rsid w:val="00114D98"/>
    <w:rsid w:val="0011503C"/>
    <w:rsid w:val="0011518E"/>
    <w:rsid w:val="001155F3"/>
    <w:rsid w:val="00115E77"/>
    <w:rsid w:val="00116173"/>
    <w:rsid w:val="00116547"/>
    <w:rsid w:val="00116CA1"/>
    <w:rsid w:val="00117CF7"/>
    <w:rsid w:val="0012007A"/>
    <w:rsid w:val="001202EC"/>
    <w:rsid w:val="001207B4"/>
    <w:rsid w:val="0012083C"/>
    <w:rsid w:val="00120B65"/>
    <w:rsid w:val="0012181E"/>
    <w:rsid w:val="00121827"/>
    <w:rsid w:val="00121869"/>
    <w:rsid w:val="00121E65"/>
    <w:rsid w:val="001220EA"/>
    <w:rsid w:val="00123F34"/>
    <w:rsid w:val="00124033"/>
    <w:rsid w:val="0012408E"/>
    <w:rsid w:val="001240C6"/>
    <w:rsid w:val="001242A4"/>
    <w:rsid w:val="00125044"/>
    <w:rsid w:val="001254C5"/>
    <w:rsid w:val="00125B3B"/>
    <w:rsid w:val="00125E2F"/>
    <w:rsid w:val="001264FD"/>
    <w:rsid w:val="0012696D"/>
    <w:rsid w:val="001269F8"/>
    <w:rsid w:val="00127B1A"/>
    <w:rsid w:val="00127BB9"/>
    <w:rsid w:val="00127BC6"/>
    <w:rsid w:val="001307AC"/>
    <w:rsid w:val="00130A0E"/>
    <w:rsid w:val="00130DCB"/>
    <w:rsid w:val="00131AC5"/>
    <w:rsid w:val="00131BBE"/>
    <w:rsid w:val="00131E8C"/>
    <w:rsid w:val="00131F5A"/>
    <w:rsid w:val="001321D7"/>
    <w:rsid w:val="001328A3"/>
    <w:rsid w:val="00133CF7"/>
    <w:rsid w:val="00134269"/>
    <w:rsid w:val="001346DA"/>
    <w:rsid w:val="001347AC"/>
    <w:rsid w:val="00134F1D"/>
    <w:rsid w:val="00134FC1"/>
    <w:rsid w:val="00135288"/>
    <w:rsid w:val="00135290"/>
    <w:rsid w:val="001353C9"/>
    <w:rsid w:val="001357F6"/>
    <w:rsid w:val="00136007"/>
    <w:rsid w:val="0013612B"/>
    <w:rsid w:val="001365C0"/>
    <w:rsid w:val="00136BAD"/>
    <w:rsid w:val="00136D11"/>
    <w:rsid w:val="00136F03"/>
    <w:rsid w:val="00136FF4"/>
    <w:rsid w:val="00137034"/>
    <w:rsid w:val="001379A5"/>
    <w:rsid w:val="00137ABC"/>
    <w:rsid w:val="00137B9A"/>
    <w:rsid w:val="00140221"/>
    <w:rsid w:val="00140623"/>
    <w:rsid w:val="00140AEA"/>
    <w:rsid w:val="00140BA7"/>
    <w:rsid w:val="00141379"/>
    <w:rsid w:val="001415A5"/>
    <w:rsid w:val="001417B1"/>
    <w:rsid w:val="00141BAF"/>
    <w:rsid w:val="001421F6"/>
    <w:rsid w:val="00142B1C"/>
    <w:rsid w:val="00142C78"/>
    <w:rsid w:val="00142E92"/>
    <w:rsid w:val="00143591"/>
    <w:rsid w:val="00143A87"/>
    <w:rsid w:val="00143AC6"/>
    <w:rsid w:val="0014472E"/>
    <w:rsid w:val="0014486D"/>
    <w:rsid w:val="00145A29"/>
    <w:rsid w:val="00145CC9"/>
    <w:rsid w:val="00145F87"/>
    <w:rsid w:val="001461BC"/>
    <w:rsid w:val="0014721D"/>
    <w:rsid w:val="001472EE"/>
    <w:rsid w:val="0014781C"/>
    <w:rsid w:val="00147B52"/>
    <w:rsid w:val="00150215"/>
    <w:rsid w:val="00150345"/>
    <w:rsid w:val="00150411"/>
    <w:rsid w:val="00150491"/>
    <w:rsid w:val="00150571"/>
    <w:rsid w:val="00150D16"/>
    <w:rsid w:val="00150E03"/>
    <w:rsid w:val="001511FC"/>
    <w:rsid w:val="00151210"/>
    <w:rsid w:val="001513E2"/>
    <w:rsid w:val="001514A0"/>
    <w:rsid w:val="00151CAD"/>
    <w:rsid w:val="001520B3"/>
    <w:rsid w:val="0015254F"/>
    <w:rsid w:val="001527C6"/>
    <w:rsid w:val="00152B6A"/>
    <w:rsid w:val="00152E4D"/>
    <w:rsid w:val="00153333"/>
    <w:rsid w:val="00153896"/>
    <w:rsid w:val="00153E02"/>
    <w:rsid w:val="00153F1A"/>
    <w:rsid w:val="0015459A"/>
    <w:rsid w:val="00154608"/>
    <w:rsid w:val="00154C91"/>
    <w:rsid w:val="00154D6F"/>
    <w:rsid w:val="0015540F"/>
    <w:rsid w:val="001561D7"/>
    <w:rsid w:val="0015632D"/>
    <w:rsid w:val="001564EA"/>
    <w:rsid w:val="00156AB5"/>
    <w:rsid w:val="001579C8"/>
    <w:rsid w:val="00157AD9"/>
    <w:rsid w:val="00157C00"/>
    <w:rsid w:val="00157C7D"/>
    <w:rsid w:val="00157D9C"/>
    <w:rsid w:val="0016007C"/>
    <w:rsid w:val="001600CB"/>
    <w:rsid w:val="00160462"/>
    <w:rsid w:val="00160557"/>
    <w:rsid w:val="001606A1"/>
    <w:rsid w:val="001606DF"/>
    <w:rsid w:val="001607E0"/>
    <w:rsid w:val="00160A86"/>
    <w:rsid w:val="00160B07"/>
    <w:rsid w:val="00161473"/>
    <w:rsid w:val="001616FD"/>
    <w:rsid w:val="00161B6A"/>
    <w:rsid w:val="00161CE7"/>
    <w:rsid w:val="00161EA8"/>
    <w:rsid w:val="00161FD9"/>
    <w:rsid w:val="00162378"/>
    <w:rsid w:val="00162846"/>
    <w:rsid w:val="0016285C"/>
    <w:rsid w:val="00162958"/>
    <w:rsid w:val="00162CA8"/>
    <w:rsid w:val="00162CFC"/>
    <w:rsid w:val="00162D70"/>
    <w:rsid w:val="001631EB"/>
    <w:rsid w:val="00163544"/>
    <w:rsid w:val="00163D6B"/>
    <w:rsid w:val="00163D7F"/>
    <w:rsid w:val="00163FB5"/>
    <w:rsid w:val="00164206"/>
    <w:rsid w:val="001642DF"/>
    <w:rsid w:val="00164949"/>
    <w:rsid w:val="001649EB"/>
    <w:rsid w:val="00164C68"/>
    <w:rsid w:val="00164C70"/>
    <w:rsid w:val="00164C71"/>
    <w:rsid w:val="00164F18"/>
    <w:rsid w:val="0016505C"/>
    <w:rsid w:val="001656BE"/>
    <w:rsid w:val="00165893"/>
    <w:rsid w:val="0016620C"/>
    <w:rsid w:val="001665C2"/>
    <w:rsid w:val="00166D8C"/>
    <w:rsid w:val="00166DE9"/>
    <w:rsid w:val="00166F5B"/>
    <w:rsid w:val="00166FF4"/>
    <w:rsid w:val="0016732E"/>
    <w:rsid w:val="001675CC"/>
    <w:rsid w:val="00167759"/>
    <w:rsid w:val="00167825"/>
    <w:rsid w:val="00167B7D"/>
    <w:rsid w:val="00167E5C"/>
    <w:rsid w:val="00167F19"/>
    <w:rsid w:val="00167F20"/>
    <w:rsid w:val="00170555"/>
    <w:rsid w:val="001706CD"/>
    <w:rsid w:val="00170C39"/>
    <w:rsid w:val="001716AB"/>
    <w:rsid w:val="00171830"/>
    <w:rsid w:val="00171B49"/>
    <w:rsid w:val="0017275A"/>
    <w:rsid w:val="0017276F"/>
    <w:rsid w:val="00172E40"/>
    <w:rsid w:val="00172F47"/>
    <w:rsid w:val="001731CF"/>
    <w:rsid w:val="0017345C"/>
    <w:rsid w:val="00173674"/>
    <w:rsid w:val="00173696"/>
    <w:rsid w:val="00173755"/>
    <w:rsid w:val="00173812"/>
    <w:rsid w:val="00173B2E"/>
    <w:rsid w:val="00174217"/>
    <w:rsid w:val="00174310"/>
    <w:rsid w:val="00174325"/>
    <w:rsid w:val="0017452C"/>
    <w:rsid w:val="00174535"/>
    <w:rsid w:val="00174B35"/>
    <w:rsid w:val="00174B6D"/>
    <w:rsid w:val="00174E44"/>
    <w:rsid w:val="00175262"/>
    <w:rsid w:val="00175414"/>
    <w:rsid w:val="00175696"/>
    <w:rsid w:val="00175CE1"/>
    <w:rsid w:val="00175DE1"/>
    <w:rsid w:val="0017608D"/>
    <w:rsid w:val="00176092"/>
    <w:rsid w:val="0017613B"/>
    <w:rsid w:val="001762F5"/>
    <w:rsid w:val="00176C54"/>
    <w:rsid w:val="00176F51"/>
    <w:rsid w:val="00177190"/>
    <w:rsid w:val="001777FF"/>
    <w:rsid w:val="00177F91"/>
    <w:rsid w:val="001801DF"/>
    <w:rsid w:val="0018067D"/>
    <w:rsid w:val="00180B38"/>
    <w:rsid w:val="00180F7A"/>
    <w:rsid w:val="0018109A"/>
    <w:rsid w:val="00181331"/>
    <w:rsid w:val="00181497"/>
    <w:rsid w:val="00181848"/>
    <w:rsid w:val="00181DD2"/>
    <w:rsid w:val="00181E66"/>
    <w:rsid w:val="00181F10"/>
    <w:rsid w:val="001825E3"/>
    <w:rsid w:val="00182801"/>
    <w:rsid w:val="00182948"/>
    <w:rsid w:val="00182C28"/>
    <w:rsid w:val="0018318A"/>
    <w:rsid w:val="00183298"/>
    <w:rsid w:val="001834DA"/>
    <w:rsid w:val="001839C7"/>
    <w:rsid w:val="00183D4A"/>
    <w:rsid w:val="001843E2"/>
    <w:rsid w:val="00184EB7"/>
    <w:rsid w:val="00185414"/>
    <w:rsid w:val="001856F5"/>
    <w:rsid w:val="001859E0"/>
    <w:rsid w:val="001861F1"/>
    <w:rsid w:val="00186222"/>
    <w:rsid w:val="001864FA"/>
    <w:rsid w:val="0018670E"/>
    <w:rsid w:val="0018679B"/>
    <w:rsid w:val="00186A16"/>
    <w:rsid w:val="00187089"/>
    <w:rsid w:val="001870BF"/>
    <w:rsid w:val="001871F2"/>
    <w:rsid w:val="00187B1C"/>
    <w:rsid w:val="00187D13"/>
    <w:rsid w:val="001904C9"/>
    <w:rsid w:val="001911F1"/>
    <w:rsid w:val="0019274A"/>
    <w:rsid w:val="00192D02"/>
    <w:rsid w:val="00193037"/>
    <w:rsid w:val="00193495"/>
    <w:rsid w:val="00193A1A"/>
    <w:rsid w:val="00193B21"/>
    <w:rsid w:val="00193ED0"/>
    <w:rsid w:val="001942D0"/>
    <w:rsid w:val="001947E7"/>
    <w:rsid w:val="001948DB"/>
    <w:rsid w:val="0019493B"/>
    <w:rsid w:val="00195133"/>
    <w:rsid w:val="001951AA"/>
    <w:rsid w:val="0019584F"/>
    <w:rsid w:val="00195E79"/>
    <w:rsid w:val="0019603C"/>
    <w:rsid w:val="001967BA"/>
    <w:rsid w:val="001969F4"/>
    <w:rsid w:val="00196A8D"/>
    <w:rsid w:val="00197AC1"/>
    <w:rsid w:val="001A046B"/>
    <w:rsid w:val="001A0603"/>
    <w:rsid w:val="001A096B"/>
    <w:rsid w:val="001A17C5"/>
    <w:rsid w:val="001A1EE5"/>
    <w:rsid w:val="001A237B"/>
    <w:rsid w:val="001A2826"/>
    <w:rsid w:val="001A2D42"/>
    <w:rsid w:val="001A2FE4"/>
    <w:rsid w:val="001A31A6"/>
    <w:rsid w:val="001A32D1"/>
    <w:rsid w:val="001A3400"/>
    <w:rsid w:val="001A3559"/>
    <w:rsid w:val="001A35E2"/>
    <w:rsid w:val="001A3B29"/>
    <w:rsid w:val="001A3B90"/>
    <w:rsid w:val="001A3E51"/>
    <w:rsid w:val="001A3E9D"/>
    <w:rsid w:val="001A4080"/>
    <w:rsid w:val="001A4193"/>
    <w:rsid w:val="001A41BD"/>
    <w:rsid w:val="001A43D6"/>
    <w:rsid w:val="001A4A23"/>
    <w:rsid w:val="001A4B22"/>
    <w:rsid w:val="001A505B"/>
    <w:rsid w:val="001A597E"/>
    <w:rsid w:val="001A5C2A"/>
    <w:rsid w:val="001A5F4D"/>
    <w:rsid w:val="001A601F"/>
    <w:rsid w:val="001A60BE"/>
    <w:rsid w:val="001A6532"/>
    <w:rsid w:val="001A653E"/>
    <w:rsid w:val="001A656F"/>
    <w:rsid w:val="001A6DB4"/>
    <w:rsid w:val="001A6F80"/>
    <w:rsid w:val="001A70DA"/>
    <w:rsid w:val="001A7173"/>
    <w:rsid w:val="001A74FC"/>
    <w:rsid w:val="001A7517"/>
    <w:rsid w:val="001A77C8"/>
    <w:rsid w:val="001A7AFA"/>
    <w:rsid w:val="001A7D9B"/>
    <w:rsid w:val="001A7E2D"/>
    <w:rsid w:val="001B007E"/>
    <w:rsid w:val="001B02CC"/>
    <w:rsid w:val="001B0452"/>
    <w:rsid w:val="001B0C5C"/>
    <w:rsid w:val="001B154D"/>
    <w:rsid w:val="001B1573"/>
    <w:rsid w:val="001B16BC"/>
    <w:rsid w:val="001B1BD3"/>
    <w:rsid w:val="001B1E61"/>
    <w:rsid w:val="001B1EDE"/>
    <w:rsid w:val="001B1F06"/>
    <w:rsid w:val="001B3184"/>
    <w:rsid w:val="001B3C8E"/>
    <w:rsid w:val="001B3E12"/>
    <w:rsid w:val="001B4C7F"/>
    <w:rsid w:val="001B4CA0"/>
    <w:rsid w:val="001B52FF"/>
    <w:rsid w:val="001B542D"/>
    <w:rsid w:val="001B584D"/>
    <w:rsid w:val="001B58DD"/>
    <w:rsid w:val="001B5B45"/>
    <w:rsid w:val="001B5C51"/>
    <w:rsid w:val="001B5E3B"/>
    <w:rsid w:val="001B61C8"/>
    <w:rsid w:val="001B6293"/>
    <w:rsid w:val="001B66BF"/>
    <w:rsid w:val="001B6ABD"/>
    <w:rsid w:val="001B7CBD"/>
    <w:rsid w:val="001B7CBE"/>
    <w:rsid w:val="001B7EF3"/>
    <w:rsid w:val="001C01D3"/>
    <w:rsid w:val="001C0729"/>
    <w:rsid w:val="001C095C"/>
    <w:rsid w:val="001C116D"/>
    <w:rsid w:val="001C173C"/>
    <w:rsid w:val="001C1967"/>
    <w:rsid w:val="001C21E5"/>
    <w:rsid w:val="001C2345"/>
    <w:rsid w:val="001C2351"/>
    <w:rsid w:val="001C241C"/>
    <w:rsid w:val="001C2719"/>
    <w:rsid w:val="001C274B"/>
    <w:rsid w:val="001C291D"/>
    <w:rsid w:val="001C29B0"/>
    <w:rsid w:val="001C2C98"/>
    <w:rsid w:val="001C2CF1"/>
    <w:rsid w:val="001C2D17"/>
    <w:rsid w:val="001C2DF9"/>
    <w:rsid w:val="001C3006"/>
    <w:rsid w:val="001C318A"/>
    <w:rsid w:val="001C3302"/>
    <w:rsid w:val="001C352B"/>
    <w:rsid w:val="001C35AD"/>
    <w:rsid w:val="001C371D"/>
    <w:rsid w:val="001C3C0A"/>
    <w:rsid w:val="001C3CBC"/>
    <w:rsid w:val="001C3F56"/>
    <w:rsid w:val="001C4122"/>
    <w:rsid w:val="001C44B5"/>
    <w:rsid w:val="001C4835"/>
    <w:rsid w:val="001C49FB"/>
    <w:rsid w:val="001C4D72"/>
    <w:rsid w:val="001C4DB4"/>
    <w:rsid w:val="001C4E70"/>
    <w:rsid w:val="001C5020"/>
    <w:rsid w:val="001C5126"/>
    <w:rsid w:val="001C5263"/>
    <w:rsid w:val="001C59E8"/>
    <w:rsid w:val="001C5C6A"/>
    <w:rsid w:val="001C5EB1"/>
    <w:rsid w:val="001C63EC"/>
    <w:rsid w:val="001C6883"/>
    <w:rsid w:val="001C6E4C"/>
    <w:rsid w:val="001C7BD7"/>
    <w:rsid w:val="001D007D"/>
    <w:rsid w:val="001D00F4"/>
    <w:rsid w:val="001D0103"/>
    <w:rsid w:val="001D0525"/>
    <w:rsid w:val="001D102A"/>
    <w:rsid w:val="001D161B"/>
    <w:rsid w:val="001D1E55"/>
    <w:rsid w:val="001D289D"/>
    <w:rsid w:val="001D2BEE"/>
    <w:rsid w:val="001D310F"/>
    <w:rsid w:val="001D352B"/>
    <w:rsid w:val="001D3E62"/>
    <w:rsid w:val="001D3F24"/>
    <w:rsid w:val="001D4186"/>
    <w:rsid w:val="001D4C03"/>
    <w:rsid w:val="001D4D13"/>
    <w:rsid w:val="001D4F85"/>
    <w:rsid w:val="001D510A"/>
    <w:rsid w:val="001D59D9"/>
    <w:rsid w:val="001D5A5A"/>
    <w:rsid w:val="001D62B6"/>
    <w:rsid w:val="001D6D64"/>
    <w:rsid w:val="001D6DB0"/>
    <w:rsid w:val="001D6E9F"/>
    <w:rsid w:val="001D72B8"/>
    <w:rsid w:val="001D7319"/>
    <w:rsid w:val="001D7A4B"/>
    <w:rsid w:val="001D7FB2"/>
    <w:rsid w:val="001D7FBC"/>
    <w:rsid w:val="001E0D05"/>
    <w:rsid w:val="001E0DE4"/>
    <w:rsid w:val="001E10B6"/>
    <w:rsid w:val="001E140D"/>
    <w:rsid w:val="001E1F0E"/>
    <w:rsid w:val="001E1F4F"/>
    <w:rsid w:val="001E2B72"/>
    <w:rsid w:val="001E2E67"/>
    <w:rsid w:val="001E2F3B"/>
    <w:rsid w:val="001E30A1"/>
    <w:rsid w:val="001E30D8"/>
    <w:rsid w:val="001E319F"/>
    <w:rsid w:val="001E3A0A"/>
    <w:rsid w:val="001E3D8E"/>
    <w:rsid w:val="001E3E79"/>
    <w:rsid w:val="001E42DF"/>
    <w:rsid w:val="001E45BC"/>
    <w:rsid w:val="001E48B6"/>
    <w:rsid w:val="001E4B36"/>
    <w:rsid w:val="001E4F20"/>
    <w:rsid w:val="001E58DF"/>
    <w:rsid w:val="001E5910"/>
    <w:rsid w:val="001E5A65"/>
    <w:rsid w:val="001E5B27"/>
    <w:rsid w:val="001E5BD4"/>
    <w:rsid w:val="001E6917"/>
    <w:rsid w:val="001E6AA1"/>
    <w:rsid w:val="001E6D79"/>
    <w:rsid w:val="001E70FC"/>
    <w:rsid w:val="001E710F"/>
    <w:rsid w:val="001E71ED"/>
    <w:rsid w:val="001E7D68"/>
    <w:rsid w:val="001F0305"/>
    <w:rsid w:val="001F059D"/>
    <w:rsid w:val="001F09B2"/>
    <w:rsid w:val="001F0AA7"/>
    <w:rsid w:val="001F0CDE"/>
    <w:rsid w:val="001F106E"/>
    <w:rsid w:val="001F12AD"/>
    <w:rsid w:val="001F1366"/>
    <w:rsid w:val="001F1414"/>
    <w:rsid w:val="001F20C2"/>
    <w:rsid w:val="001F2103"/>
    <w:rsid w:val="001F2E47"/>
    <w:rsid w:val="001F2F1C"/>
    <w:rsid w:val="001F3162"/>
    <w:rsid w:val="001F35EE"/>
    <w:rsid w:val="001F3BEC"/>
    <w:rsid w:val="001F3CA0"/>
    <w:rsid w:val="001F4719"/>
    <w:rsid w:val="001F4727"/>
    <w:rsid w:val="001F5723"/>
    <w:rsid w:val="001F5992"/>
    <w:rsid w:val="001F5AF2"/>
    <w:rsid w:val="001F61BF"/>
    <w:rsid w:val="001F649E"/>
    <w:rsid w:val="001F679C"/>
    <w:rsid w:val="001F6D74"/>
    <w:rsid w:val="001F6DE6"/>
    <w:rsid w:val="001F7428"/>
    <w:rsid w:val="00200826"/>
    <w:rsid w:val="00200884"/>
    <w:rsid w:val="0020095D"/>
    <w:rsid w:val="00201406"/>
    <w:rsid w:val="002017A1"/>
    <w:rsid w:val="00201834"/>
    <w:rsid w:val="00201877"/>
    <w:rsid w:val="00201C74"/>
    <w:rsid w:val="0020200D"/>
    <w:rsid w:val="0020208E"/>
    <w:rsid w:val="00202E17"/>
    <w:rsid w:val="00203B01"/>
    <w:rsid w:val="00203B6E"/>
    <w:rsid w:val="00203C62"/>
    <w:rsid w:val="002043AE"/>
    <w:rsid w:val="002054D8"/>
    <w:rsid w:val="00205B8B"/>
    <w:rsid w:val="00205CFD"/>
    <w:rsid w:val="00206432"/>
    <w:rsid w:val="002065BD"/>
    <w:rsid w:val="0020665A"/>
    <w:rsid w:val="00206E27"/>
    <w:rsid w:val="00206EDA"/>
    <w:rsid w:val="0020736F"/>
    <w:rsid w:val="00210168"/>
    <w:rsid w:val="00210308"/>
    <w:rsid w:val="00210406"/>
    <w:rsid w:val="002107A3"/>
    <w:rsid w:val="00210D1B"/>
    <w:rsid w:val="00211666"/>
    <w:rsid w:val="00212088"/>
    <w:rsid w:val="0021218D"/>
    <w:rsid w:val="002129BC"/>
    <w:rsid w:val="00212B11"/>
    <w:rsid w:val="00212B20"/>
    <w:rsid w:val="00212FD7"/>
    <w:rsid w:val="0021317D"/>
    <w:rsid w:val="00213474"/>
    <w:rsid w:val="002139E1"/>
    <w:rsid w:val="00213AA5"/>
    <w:rsid w:val="00213AB5"/>
    <w:rsid w:val="00213D12"/>
    <w:rsid w:val="0021460B"/>
    <w:rsid w:val="002146D5"/>
    <w:rsid w:val="00214743"/>
    <w:rsid w:val="00214940"/>
    <w:rsid w:val="002152D1"/>
    <w:rsid w:val="0021533A"/>
    <w:rsid w:val="00215E7F"/>
    <w:rsid w:val="00216455"/>
    <w:rsid w:val="00217255"/>
    <w:rsid w:val="00217845"/>
    <w:rsid w:val="002178F2"/>
    <w:rsid w:val="00217965"/>
    <w:rsid w:val="00217AAB"/>
    <w:rsid w:val="00217CD8"/>
    <w:rsid w:val="00217F37"/>
    <w:rsid w:val="00220381"/>
    <w:rsid w:val="002208B7"/>
    <w:rsid w:val="00221046"/>
    <w:rsid w:val="0022123E"/>
    <w:rsid w:val="00221AF4"/>
    <w:rsid w:val="00221E3D"/>
    <w:rsid w:val="0022219E"/>
    <w:rsid w:val="002221CD"/>
    <w:rsid w:val="0022250D"/>
    <w:rsid w:val="002226E3"/>
    <w:rsid w:val="00223127"/>
    <w:rsid w:val="00223614"/>
    <w:rsid w:val="002238A8"/>
    <w:rsid w:val="002238EA"/>
    <w:rsid w:val="00223B22"/>
    <w:rsid w:val="00223FBC"/>
    <w:rsid w:val="00224157"/>
    <w:rsid w:val="002242D4"/>
    <w:rsid w:val="00224365"/>
    <w:rsid w:val="0022464B"/>
    <w:rsid w:val="00224AD1"/>
    <w:rsid w:val="00224C57"/>
    <w:rsid w:val="00224F50"/>
    <w:rsid w:val="002251D4"/>
    <w:rsid w:val="0022532B"/>
    <w:rsid w:val="002257F0"/>
    <w:rsid w:val="002265AF"/>
    <w:rsid w:val="00226680"/>
    <w:rsid w:val="00226DD8"/>
    <w:rsid w:val="00227975"/>
    <w:rsid w:val="00227D98"/>
    <w:rsid w:val="00230188"/>
    <w:rsid w:val="002302CE"/>
    <w:rsid w:val="0023130C"/>
    <w:rsid w:val="0023149E"/>
    <w:rsid w:val="002314AF"/>
    <w:rsid w:val="00231956"/>
    <w:rsid w:val="002319C3"/>
    <w:rsid w:val="002320CC"/>
    <w:rsid w:val="0023240C"/>
    <w:rsid w:val="00232ACA"/>
    <w:rsid w:val="00232DD1"/>
    <w:rsid w:val="002330A4"/>
    <w:rsid w:val="002331DB"/>
    <w:rsid w:val="0023348D"/>
    <w:rsid w:val="002335E8"/>
    <w:rsid w:val="00233795"/>
    <w:rsid w:val="00233AFC"/>
    <w:rsid w:val="00233D69"/>
    <w:rsid w:val="00233F02"/>
    <w:rsid w:val="00234270"/>
    <w:rsid w:val="002342BB"/>
    <w:rsid w:val="00234785"/>
    <w:rsid w:val="002348C2"/>
    <w:rsid w:val="002349BE"/>
    <w:rsid w:val="00234E36"/>
    <w:rsid w:val="002351D4"/>
    <w:rsid w:val="002355EB"/>
    <w:rsid w:val="00235691"/>
    <w:rsid w:val="0023573F"/>
    <w:rsid w:val="0023595C"/>
    <w:rsid w:val="00235BAF"/>
    <w:rsid w:val="00235CB6"/>
    <w:rsid w:val="00235DF4"/>
    <w:rsid w:val="0023629B"/>
    <w:rsid w:val="00236A4F"/>
    <w:rsid w:val="00236D82"/>
    <w:rsid w:val="00237DBC"/>
    <w:rsid w:val="0024007F"/>
    <w:rsid w:val="002408BF"/>
    <w:rsid w:val="00240D65"/>
    <w:rsid w:val="00241875"/>
    <w:rsid w:val="00241891"/>
    <w:rsid w:val="00241A80"/>
    <w:rsid w:val="00241F25"/>
    <w:rsid w:val="00242165"/>
    <w:rsid w:val="002426B9"/>
    <w:rsid w:val="00242D2C"/>
    <w:rsid w:val="00243085"/>
    <w:rsid w:val="00243489"/>
    <w:rsid w:val="002435BB"/>
    <w:rsid w:val="0024382F"/>
    <w:rsid w:val="002439A4"/>
    <w:rsid w:val="00243C2B"/>
    <w:rsid w:val="00243D6C"/>
    <w:rsid w:val="00244166"/>
    <w:rsid w:val="00244316"/>
    <w:rsid w:val="00244357"/>
    <w:rsid w:val="00244687"/>
    <w:rsid w:val="0024512D"/>
    <w:rsid w:val="002456D4"/>
    <w:rsid w:val="00245A45"/>
    <w:rsid w:val="00245E9A"/>
    <w:rsid w:val="00246182"/>
    <w:rsid w:val="00246E82"/>
    <w:rsid w:val="00246ED3"/>
    <w:rsid w:val="00247578"/>
    <w:rsid w:val="00247DC2"/>
    <w:rsid w:val="00250481"/>
    <w:rsid w:val="002509F2"/>
    <w:rsid w:val="002509FF"/>
    <w:rsid w:val="00250F25"/>
    <w:rsid w:val="002519EB"/>
    <w:rsid w:val="00251D7C"/>
    <w:rsid w:val="002520E0"/>
    <w:rsid w:val="002524CB"/>
    <w:rsid w:val="00252800"/>
    <w:rsid w:val="00252A5E"/>
    <w:rsid w:val="00253066"/>
    <w:rsid w:val="0025365F"/>
    <w:rsid w:val="002538A5"/>
    <w:rsid w:val="00253DB6"/>
    <w:rsid w:val="00254EEA"/>
    <w:rsid w:val="00255066"/>
    <w:rsid w:val="0025519C"/>
    <w:rsid w:val="0025594C"/>
    <w:rsid w:val="00255C6E"/>
    <w:rsid w:val="00255DCB"/>
    <w:rsid w:val="002565F1"/>
    <w:rsid w:val="002568B5"/>
    <w:rsid w:val="00256A2A"/>
    <w:rsid w:val="00256FD7"/>
    <w:rsid w:val="00256FEC"/>
    <w:rsid w:val="00257061"/>
    <w:rsid w:val="00257349"/>
    <w:rsid w:val="0025742F"/>
    <w:rsid w:val="002579FA"/>
    <w:rsid w:val="00257DCE"/>
    <w:rsid w:val="00260022"/>
    <w:rsid w:val="002600C5"/>
    <w:rsid w:val="00260480"/>
    <w:rsid w:val="00260E03"/>
    <w:rsid w:val="0026127F"/>
    <w:rsid w:val="0026139A"/>
    <w:rsid w:val="002614D8"/>
    <w:rsid w:val="0026168C"/>
    <w:rsid w:val="00261A60"/>
    <w:rsid w:val="00261BD8"/>
    <w:rsid w:val="0026255B"/>
    <w:rsid w:val="0026267E"/>
    <w:rsid w:val="00262750"/>
    <w:rsid w:val="00262789"/>
    <w:rsid w:val="00262CA9"/>
    <w:rsid w:val="00263447"/>
    <w:rsid w:val="00263C93"/>
    <w:rsid w:val="00263EF4"/>
    <w:rsid w:val="0026401E"/>
    <w:rsid w:val="002641F4"/>
    <w:rsid w:val="0026445C"/>
    <w:rsid w:val="00264474"/>
    <w:rsid w:val="00264FBC"/>
    <w:rsid w:val="0026508A"/>
    <w:rsid w:val="00265817"/>
    <w:rsid w:val="00265B72"/>
    <w:rsid w:val="00265FE9"/>
    <w:rsid w:val="00266269"/>
    <w:rsid w:val="0026639E"/>
    <w:rsid w:val="002667B3"/>
    <w:rsid w:val="00266979"/>
    <w:rsid w:val="00266C43"/>
    <w:rsid w:val="00267008"/>
    <w:rsid w:val="00267077"/>
    <w:rsid w:val="002676C1"/>
    <w:rsid w:val="00267D00"/>
    <w:rsid w:val="00270024"/>
    <w:rsid w:val="00270BE4"/>
    <w:rsid w:val="00270EA2"/>
    <w:rsid w:val="0027171B"/>
    <w:rsid w:val="00271BE5"/>
    <w:rsid w:val="00271CBD"/>
    <w:rsid w:val="002720DE"/>
    <w:rsid w:val="002721FF"/>
    <w:rsid w:val="0027229F"/>
    <w:rsid w:val="00272707"/>
    <w:rsid w:val="00272746"/>
    <w:rsid w:val="00272927"/>
    <w:rsid w:val="00273A53"/>
    <w:rsid w:val="00273D56"/>
    <w:rsid w:val="00274721"/>
    <w:rsid w:val="002748AF"/>
    <w:rsid w:val="002753D0"/>
    <w:rsid w:val="00275972"/>
    <w:rsid w:val="00275D1A"/>
    <w:rsid w:val="00275E67"/>
    <w:rsid w:val="00276333"/>
    <w:rsid w:val="00276ADB"/>
    <w:rsid w:val="00276AE2"/>
    <w:rsid w:val="00276BCF"/>
    <w:rsid w:val="00276BD7"/>
    <w:rsid w:val="00276C11"/>
    <w:rsid w:val="00276D3B"/>
    <w:rsid w:val="00277042"/>
    <w:rsid w:val="0027744D"/>
    <w:rsid w:val="00277853"/>
    <w:rsid w:val="00277A1A"/>
    <w:rsid w:val="0028078F"/>
    <w:rsid w:val="00280A19"/>
    <w:rsid w:val="00280D00"/>
    <w:rsid w:val="00281BF4"/>
    <w:rsid w:val="00281C31"/>
    <w:rsid w:val="00281EBF"/>
    <w:rsid w:val="0028210D"/>
    <w:rsid w:val="0028283B"/>
    <w:rsid w:val="00282C84"/>
    <w:rsid w:val="00282ECE"/>
    <w:rsid w:val="00282F4B"/>
    <w:rsid w:val="00283043"/>
    <w:rsid w:val="002831AB"/>
    <w:rsid w:val="0028327B"/>
    <w:rsid w:val="002839E2"/>
    <w:rsid w:val="00283CA5"/>
    <w:rsid w:val="00283E3D"/>
    <w:rsid w:val="002841F9"/>
    <w:rsid w:val="00284439"/>
    <w:rsid w:val="00284A5E"/>
    <w:rsid w:val="00284DCC"/>
    <w:rsid w:val="00284E03"/>
    <w:rsid w:val="00285182"/>
    <w:rsid w:val="00285184"/>
    <w:rsid w:val="002851A1"/>
    <w:rsid w:val="00285389"/>
    <w:rsid w:val="00285640"/>
    <w:rsid w:val="002857FA"/>
    <w:rsid w:val="00285A03"/>
    <w:rsid w:val="00285A0C"/>
    <w:rsid w:val="00285C04"/>
    <w:rsid w:val="00286410"/>
    <w:rsid w:val="002866EE"/>
    <w:rsid w:val="002867C6"/>
    <w:rsid w:val="00286C9E"/>
    <w:rsid w:val="002877C4"/>
    <w:rsid w:val="00287BAB"/>
    <w:rsid w:val="00287C26"/>
    <w:rsid w:val="00287E78"/>
    <w:rsid w:val="002901E9"/>
    <w:rsid w:val="002902EF"/>
    <w:rsid w:val="00290BBA"/>
    <w:rsid w:val="00290C9C"/>
    <w:rsid w:val="00290EC6"/>
    <w:rsid w:val="0029162E"/>
    <w:rsid w:val="002916E0"/>
    <w:rsid w:val="00291867"/>
    <w:rsid w:val="00291FAE"/>
    <w:rsid w:val="00291FC0"/>
    <w:rsid w:val="00292005"/>
    <w:rsid w:val="002920A0"/>
    <w:rsid w:val="002923DA"/>
    <w:rsid w:val="002925C4"/>
    <w:rsid w:val="0029275F"/>
    <w:rsid w:val="00292E4C"/>
    <w:rsid w:val="00293209"/>
    <w:rsid w:val="00293433"/>
    <w:rsid w:val="0029397A"/>
    <w:rsid w:val="002939B7"/>
    <w:rsid w:val="0029413E"/>
    <w:rsid w:val="002944FC"/>
    <w:rsid w:val="00294AB0"/>
    <w:rsid w:val="00294DDF"/>
    <w:rsid w:val="00294E98"/>
    <w:rsid w:val="00294F0D"/>
    <w:rsid w:val="0029507E"/>
    <w:rsid w:val="00295B3D"/>
    <w:rsid w:val="00296196"/>
    <w:rsid w:val="002963FA"/>
    <w:rsid w:val="00296B62"/>
    <w:rsid w:val="00296D02"/>
    <w:rsid w:val="00296ECA"/>
    <w:rsid w:val="00296EFA"/>
    <w:rsid w:val="00297001"/>
    <w:rsid w:val="00297392"/>
    <w:rsid w:val="00297397"/>
    <w:rsid w:val="00297A4F"/>
    <w:rsid w:val="00297B75"/>
    <w:rsid w:val="00297C73"/>
    <w:rsid w:val="002A00D6"/>
    <w:rsid w:val="002A01F4"/>
    <w:rsid w:val="002A0255"/>
    <w:rsid w:val="002A02D9"/>
    <w:rsid w:val="002A04A6"/>
    <w:rsid w:val="002A053C"/>
    <w:rsid w:val="002A0733"/>
    <w:rsid w:val="002A07DF"/>
    <w:rsid w:val="002A083C"/>
    <w:rsid w:val="002A08F7"/>
    <w:rsid w:val="002A0FFF"/>
    <w:rsid w:val="002A1216"/>
    <w:rsid w:val="002A140D"/>
    <w:rsid w:val="002A195B"/>
    <w:rsid w:val="002A23A6"/>
    <w:rsid w:val="002A24CB"/>
    <w:rsid w:val="002A265F"/>
    <w:rsid w:val="002A2CFA"/>
    <w:rsid w:val="002A2EB2"/>
    <w:rsid w:val="002A3327"/>
    <w:rsid w:val="002A3584"/>
    <w:rsid w:val="002A3662"/>
    <w:rsid w:val="002A3B83"/>
    <w:rsid w:val="002A3DD9"/>
    <w:rsid w:val="002A3E32"/>
    <w:rsid w:val="002A3FBD"/>
    <w:rsid w:val="002A4440"/>
    <w:rsid w:val="002A44D4"/>
    <w:rsid w:val="002A476F"/>
    <w:rsid w:val="002A48C8"/>
    <w:rsid w:val="002A494A"/>
    <w:rsid w:val="002A4AC3"/>
    <w:rsid w:val="002A4C4C"/>
    <w:rsid w:val="002A5195"/>
    <w:rsid w:val="002A5217"/>
    <w:rsid w:val="002A5543"/>
    <w:rsid w:val="002A5A37"/>
    <w:rsid w:val="002A5E56"/>
    <w:rsid w:val="002A5F4B"/>
    <w:rsid w:val="002A6220"/>
    <w:rsid w:val="002A625E"/>
    <w:rsid w:val="002A6394"/>
    <w:rsid w:val="002A665F"/>
    <w:rsid w:val="002A682C"/>
    <w:rsid w:val="002A6BC4"/>
    <w:rsid w:val="002A6C7E"/>
    <w:rsid w:val="002A6D84"/>
    <w:rsid w:val="002A7077"/>
    <w:rsid w:val="002A742E"/>
    <w:rsid w:val="002A757C"/>
    <w:rsid w:val="002B0256"/>
    <w:rsid w:val="002B02EA"/>
    <w:rsid w:val="002B0351"/>
    <w:rsid w:val="002B03D1"/>
    <w:rsid w:val="002B07D2"/>
    <w:rsid w:val="002B0E9C"/>
    <w:rsid w:val="002B16F3"/>
    <w:rsid w:val="002B1B18"/>
    <w:rsid w:val="002B1C7D"/>
    <w:rsid w:val="002B2912"/>
    <w:rsid w:val="002B2C7F"/>
    <w:rsid w:val="002B2D8E"/>
    <w:rsid w:val="002B39BD"/>
    <w:rsid w:val="002B3DD0"/>
    <w:rsid w:val="002B3E2A"/>
    <w:rsid w:val="002B3EFA"/>
    <w:rsid w:val="002B42A2"/>
    <w:rsid w:val="002B43B7"/>
    <w:rsid w:val="002B4992"/>
    <w:rsid w:val="002B4D9F"/>
    <w:rsid w:val="002B5981"/>
    <w:rsid w:val="002B5AF0"/>
    <w:rsid w:val="002B5C40"/>
    <w:rsid w:val="002B6164"/>
    <w:rsid w:val="002B6262"/>
    <w:rsid w:val="002B62EC"/>
    <w:rsid w:val="002B6BFF"/>
    <w:rsid w:val="002B6CAF"/>
    <w:rsid w:val="002B715E"/>
    <w:rsid w:val="002B7691"/>
    <w:rsid w:val="002B7B74"/>
    <w:rsid w:val="002B7BE9"/>
    <w:rsid w:val="002B7C36"/>
    <w:rsid w:val="002B7DD0"/>
    <w:rsid w:val="002C031C"/>
    <w:rsid w:val="002C0477"/>
    <w:rsid w:val="002C08C6"/>
    <w:rsid w:val="002C11BD"/>
    <w:rsid w:val="002C17E5"/>
    <w:rsid w:val="002C1B34"/>
    <w:rsid w:val="002C1F25"/>
    <w:rsid w:val="002C2168"/>
    <w:rsid w:val="002C2F67"/>
    <w:rsid w:val="002C2FA8"/>
    <w:rsid w:val="002C3927"/>
    <w:rsid w:val="002C3EB5"/>
    <w:rsid w:val="002C429F"/>
    <w:rsid w:val="002C442C"/>
    <w:rsid w:val="002C4645"/>
    <w:rsid w:val="002C5309"/>
    <w:rsid w:val="002C5E1B"/>
    <w:rsid w:val="002C60A7"/>
    <w:rsid w:val="002C60E9"/>
    <w:rsid w:val="002C7102"/>
    <w:rsid w:val="002C7108"/>
    <w:rsid w:val="002C7313"/>
    <w:rsid w:val="002C77D8"/>
    <w:rsid w:val="002C77E3"/>
    <w:rsid w:val="002C7A54"/>
    <w:rsid w:val="002D0184"/>
    <w:rsid w:val="002D06E4"/>
    <w:rsid w:val="002D0BE0"/>
    <w:rsid w:val="002D1271"/>
    <w:rsid w:val="002D13BA"/>
    <w:rsid w:val="002D1844"/>
    <w:rsid w:val="002D18AB"/>
    <w:rsid w:val="002D1907"/>
    <w:rsid w:val="002D199E"/>
    <w:rsid w:val="002D1CD2"/>
    <w:rsid w:val="002D1ECC"/>
    <w:rsid w:val="002D2226"/>
    <w:rsid w:val="002D22B4"/>
    <w:rsid w:val="002D28B0"/>
    <w:rsid w:val="002D3459"/>
    <w:rsid w:val="002D398E"/>
    <w:rsid w:val="002D3CD9"/>
    <w:rsid w:val="002D3D5F"/>
    <w:rsid w:val="002D3E25"/>
    <w:rsid w:val="002D43E6"/>
    <w:rsid w:val="002D48B6"/>
    <w:rsid w:val="002D4C74"/>
    <w:rsid w:val="002D52A2"/>
    <w:rsid w:val="002D54EB"/>
    <w:rsid w:val="002D5529"/>
    <w:rsid w:val="002D552A"/>
    <w:rsid w:val="002D5C9C"/>
    <w:rsid w:val="002D6210"/>
    <w:rsid w:val="002D6E37"/>
    <w:rsid w:val="002D6F8A"/>
    <w:rsid w:val="002D710D"/>
    <w:rsid w:val="002D735D"/>
    <w:rsid w:val="002D74C7"/>
    <w:rsid w:val="002D74FC"/>
    <w:rsid w:val="002D7691"/>
    <w:rsid w:val="002D76AC"/>
    <w:rsid w:val="002D79A6"/>
    <w:rsid w:val="002D7A3E"/>
    <w:rsid w:val="002D7CAF"/>
    <w:rsid w:val="002E08D7"/>
    <w:rsid w:val="002E09E6"/>
    <w:rsid w:val="002E0CC6"/>
    <w:rsid w:val="002E0D06"/>
    <w:rsid w:val="002E0EBD"/>
    <w:rsid w:val="002E1821"/>
    <w:rsid w:val="002E2463"/>
    <w:rsid w:val="002E25A5"/>
    <w:rsid w:val="002E2862"/>
    <w:rsid w:val="002E2C92"/>
    <w:rsid w:val="002E2CEF"/>
    <w:rsid w:val="002E36AA"/>
    <w:rsid w:val="002E3921"/>
    <w:rsid w:val="002E3AAB"/>
    <w:rsid w:val="002E3BC6"/>
    <w:rsid w:val="002E3E00"/>
    <w:rsid w:val="002E4586"/>
    <w:rsid w:val="002E4749"/>
    <w:rsid w:val="002E4CFA"/>
    <w:rsid w:val="002E51EF"/>
    <w:rsid w:val="002E574B"/>
    <w:rsid w:val="002E58CC"/>
    <w:rsid w:val="002E5D36"/>
    <w:rsid w:val="002E613F"/>
    <w:rsid w:val="002E64E9"/>
    <w:rsid w:val="002E6D1F"/>
    <w:rsid w:val="002E6DB5"/>
    <w:rsid w:val="002E6E39"/>
    <w:rsid w:val="002E6E61"/>
    <w:rsid w:val="002E74A3"/>
    <w:rsid w:val="002E7A42"/>
    <w:rsid w:val="002E7E71"/>
    <w:rsid w:val="002F059C"/>
    <w:rsid w:val="002F0734"/>
    <w:rsid w:val="002F084F"/>
    <w:rsid w:val="002F09B1"/>
    <w:rsid w:val="002F0A31"/>
    <w:rsid w:val="002F0E28"/>
    <w:rsid w:val="002F0FD0"/>
    <w:rsid w:val="002F175B"/>
    <w:rsid w:val="002F1F41"/>
    <w:rsid w:val="002F1F64"/>
    <w:rsid w:val="002F241D"/>
    <w:rsid w:val="002F2A94"/>
    <w:rsid w:val="002F2DA4"/>
    <w:rsid w:val="002F2E7A"/>
    <w:rsid w:val="002F2E89"/>
    <w:rsid w:val="002F2FB7"/>
    <w:rsid w:val="002F3A93"/>
    <w:rsid w:val="002F3B2B"/>
    <w:rsid w:val="002F4872"/>
    <w:rsid w:val="002F4925"/>
    <w:rsid w:val="002F52FB"/>
    <w:rsid w:val="002F5B1B"/>
    <w:rsid w:val="002F5BFB"/>
    <w:rsid w:val="002F5DB4"/>
    <w:rsid w:val="002F5E95"/>
    <w:rsid w:val="002F5FA5"/>
    <w:rsid w:val="002F68A0"/>
    <w:rsid w:val="002F699D"/>
    <w:rsid w:val="002F6F64"/>
    <w:rsid w:val="002F7412"/>
    <w:rsid w:val="002F7C8B"/>
    <w:rsid w:val="00300044"/>
    <w:rsid w:val="00300060"/>
    <w:rsid w:val="0030033F"/>
    <w:rsid w:val="00300828"/>
    <w:rsid w:val="00300C9C"/>
    <w:rsid w:val="00300F02"/>
    <w:rsid w:val="00300FB8"/>
    <w:rsid w:val="0030143A"/>
    <w:rsid w:val="0030153F"/>
    <w:rsid w:val="0030168B"/>
    <w:rsid w:val="00301846"/>
    <w:rsid w:val="00301B26"/>
    <w:rsid w:val="00301F13"/>
    <w:rsid w:val="00302061"/>
    <w:rsid w:val="003023B6"/>
    <w:rsid w:val="00302400"/>
    <w:rsid w:val="00302D88"/>
    <w:rsid w:val="00302DC8"/>
    <w:rsid w:val="0030353B"/>
    <w:rsid w:val="00303698"/>
    <w:rsid w:val="00303879"/>
    <w:rsid w:val="0030388E"/>
    <w:rsid w:val="00303B10"/>
    <w:rsid w:val="00304228"/>
    <w:rsid w:val="003042A0"/>
    <w:rsid w:val="00304E28"/>
    <w:rsid w:val="00305A2A"/>
    <w:rsid w:val="00306421"/>
    <w:rsid w:val="00306527"/>
    <w:rsid w:val="0030665B"/>
    <w:rsid w:val="0030698A"/>
    <w:rsid w:val="00306AA6"/>
    <w:rsid w:val="00306BE2"/>
    <w:rsid w:val="00306F85"/>
    <w:rsid w:val="00307318"/>
    <w:rsid w:val="003079FB"/>
    <w:rsid w:val="00310058"/>
    <w:rsid w:val="003107EE"/>
    <w:rsid w:val="00310EEA"/>
    <w:rsid w:val="00311614"/>
    <w:rsid w:val="0031161A"/>
    <w:rsid w:val="00311663"/>
    <w:rsid w:val="00311802"/>
    <w:rsid w:val="00311D00"/>
    <w:rsid w:val="00311F5E"/>
    <w:rsid w:val="0031201A"/>
    <w:rsid w:val="003121A3"/>
    <w:rsid w:val="003124AB"/>
    <w:rsid w:val="003125C9"/>
    <w:rsid w:val="00312912"/>
    <w:rsid w:val="00312943"/>
    <w:rsid w:val="00312E28"/>
    <w:rsid w:val="00313189"/>
    <w:rsid w:val="003137D3"/>
    <w:rsid w:val="00313D57"/>
    <w:rsid w:val="003145CB"/>
    <w:rsid w:val="00314ABA"/>
    <w:rsid w:val="00314D1D"/>
    <w:rsid w:val="00315528"/>
    <w:rsid w:val="00315927"/>
    <w:rsid w:val="00315A89"/>
    <w:rsid w:val="003163AB"/>
    <w:rsid w:val="00316489"/>
    <w:rsid w:val="0031698F"/>
    <w:rsid w:val="00317077"/>
    <w:rsid w:val="0031750A"/>
    <w:rsid w:val="00317B45"/>
    <w:rsid w:val="00317E22"/>
    <w:rsid w:val="003203BA"/>
    <w:rsid w:val="003205B6"/>
    <w:rsid w:val="00320B8B"/>
    <w:rsid w:val="00320E98"/>
    <w:rsid w:val="00321750"/>
    <w:rsid w:val="0032195B"/>
    <w:rsid w:val="00321C1E"/>
    <w:rsid w:val="00321DE0"/>
    <w:rsid w:val="00322248"/>
    <w:rsid w:val="0032273F"/>
    <w:rsid w:val="00322A67"/>
    <w:rsid w:val="00322B63"/>
    <w:rsid w:val="00322EE1"/>
    <w:rsid w:val="003230AC"/>
    <w:rsid w:val="00323512"/>
    <w:rsid w:val="00323762"/>
    <w:rsid w:val="003238CE"/>
    <w:rsid w:val="00323941"/>
    <w:rsid w:val="00323B74"/>
    <w:rsid w:val="00323CD7"/>
    <w:rsid w:val="00323EEA"/>
    <w:rsid w:val="00324024"/>
    <w:rsid w:val="00324146"/>
    <w:rsid w:val="00324562"/>
    <w:rsid w:val="003245B1"/>
    <w:rsid w:val="0032470A"/>
    <w:rsid w:val="003247AD"/>
    <w:rsid w:val="00324DE6"/>
    <w:rsid w:val="00324F1A"/>
    <w:rsid w:val="003254D0"/>
    <w:rsid w:val="003254E0"/>
    <w:rsid w:val="00325602"/>
    <w:rsid w:val="00325697"/>
    <w:rsid w:val="00325726"/>
    <w:rsid w:val="00325BFC"/>
    <w:rsid w:val="003260DA"/>
    <w:rsid w:val="00326AF4"/>
    <w:rsid w:val="00326D92"/>
    <w:rsid w:val="00327203"/>
    <w:rsid w:val="003275CA"/>
    <w:rsid w:val="00327D4A"/>
    <w:rsid w:val="00327D88"/>
    <w:rsid w:val="00330A52"/>
    <w:rsid w:val="0033105A"/>
    <w:rsid w:val="00331438"/>
    <w:rsid w:val="003318A1"/>
    <w:rsid w:val="00331919"/>
    <w:rsid w:val="00331BAB"/>
    <w:rsid w:val="00331F6A"/>
    <w:rsid w:val="0033214B"/>
    <w:rsid w:val="0033242D"/>
    <w:rsid w:val="003327A4"/>
    <w:rsid w:val="00332C0F"/>
    <w:rsid w:val="00332CC2"/>
    <w:rsid w:val="00333282"/>
    <w:rsid w:val="00333444"/>
    <w:rsid w:val="0033347D"/>
    <w:rsid w:val="00333664"/>
    <w:rsid w:val="00333DB7"/>
    <w:rsid w:val="00334011"/>
    <w:rsid w:val="00334071"/>
    <w:rsid w:val="0033410F"/>
    <w:rsid w:val="0033458F"/>
    <w:rsid w:val="003347CB"/>
    <w:rsid w:val="003349CE"/>
    <w:rsid w:val="00334A8E"/>
    <w:rsid w:val="00334C5F"/>
    <w:rsid w:val="00334C9C"/>
    <w:rsid w:val="00334DC8"/>
    <w:rsid w:val="00335076"/>
    <w:rsid w:val="003368F7"/>
    <w:rsid w:val="00336AF4"/>
    <w:rsid w:val="003371C6"/>
    <w:rsid w:val="00337446"/>
    <w:rsid w:val="00337779"/>
    <w:rsid w:val="0033787E"/>
    <w:rsid w:val="003402DC"/>
    <w:rsid w:val="00340D02"/>
    <w:rsid w:val="00340DB0"/>
    <w:rsid w:val="00340DC9"/>
    <w:rsid w:val="0034121A"/>
    <w:rsid w:val="003414B7"/>
    <w:rsid w:val="00341555"/>
    <w:rsid w:val="003418BD"/>
    <w:rsid w:val="00341ABF"/>
    <w:rsid w:val="00341C4D"/>
    <w:rsid w:val="00342068"/>
    <w:rsid w:val="003421F2"/>
    <w:rsid w:val="00342428"/>
    <w:rsid w:val="003424B3"/>
    <w:rsid w:val="00342BA3"/>
    <w:rsid w:val="00342EA5"/>
    <w:rsid w:val="003430EA"/>
    <w:rsid w:val="003432C0"/>
    <w:rsid w:val="00343A38"/>
    <w:rsid w:val="00343C18"/>
    <w:rsid w:val="00343C9B"/>
    <w:rsid w:val="00344294"/>
    <w:rsid w:val="00344691"/>
    <w:rsid w:val="00344F6E"/>
    <w:rsid w:val="00344FFA"/>
    <w:rsid w:val="0034577D"/>
    <w:rsid w:val="003458B2"/>
    <w:rsid w:val="00345E8F"/>
    <w:rsid w:val="00345FBC"/>
    <w:rsid w:val="003462A1"/>
    <w:rsid w:val="0034640D"/>
    <w:rsid w:val="00346723"/>
    <w:rsid w:val="00346AC9"/>
    <w:rsid w:val="00346BA0"/>
    <w:rsid w:val="00346BC4"/>
    <w:rsid w:val="00346CBB"/>
    <w:rsid w:val="00347071"/>
    <w:rsid w:val="00347350"/>
    <w:rsid w:val="0034750E"/>
    <w:rsid w:val="00347540"/>
    <w:rsid w:val="003478AA"/>
    <w:rsid w:val="003479F9"/>
    <w:rsid w:val="003500C5"/>
    <w:rsid w:val="00350203"/>
    <w:rsid w:val="0035026E"/>
    <w:rsid w:val="00350BE8"/>
    <w:rsid w:val="00350CA5"/>
    <w:rsid w:val="00350D6D"/>
    <w:rsid w:val="00350DBE"/>
    <w:rsid w:val="003510FC"/>
    <w:rsid w:val="0035121B"/>
    <w:rsid w:val="0035139B"/>
    <w:rsid w:val="0035143B"/>
    <w:rsid w:val="003514F3"/>
    <w:rsid w:val="00351821"/>
    <w:rsid w:val="00351B69"/>
    <w:rsid w:val="00351E49"/>
    <w:rsid w:val="003520E5"/>
    <w:rsid w:val="00352A46"/>
    <w:rsid w:val="00352BF9"/>
    <w:rsid w:val="003533CB"/>
    <w:rsid w:val="0035396F"/>
    <w:rsid w:val="00353BF9"/>
    <w:rsid w:val="00353DC8"/>
    <w:rsid w:val="0035466D"/>
    <w:rsid w:val="003547E6"/>
    <w:rsid w:val="003547FE"/>
    <w:rsid w:val="00354B84"/>
    <w:rsid w:val="00354DA3"/>
    <w:rsid w:val="00354F64"/>
    <w:rsid w:val="00355162"/>
    <w:rsid w:val="00355722"/>
    <w:rsid w:val="0035599E"/>
    <w:rsid w:val="00355EC1"/>
    <w:rsid w:val="00355F6A"/>
    <w:rsid w:val="003561F6"/>
    <w:rsid w:val="00356338"/>
    <w:rsid w:val="00356CC7"/>
    <w:rsid w:val="0035708E"/>
    <w:rsid w:val="0035709D"/>
    <w:rsid w:val="00357149"/>
    <w:rsid w:val="00357265"/>
    <w:rsid w:val="003579E3"/>
    <w:rsid w:val="00357A11"/>
    <w:rsid w:val="00357D2E"/>
    <w:rsid w:val="00357EA5"/>
    <w:rsid w:val="00357F90"/>
    <w:rsid w:val="00360489"/>
    <w:rsid w:val="00360833"/>
    <w:rsid w:val="00360966"/>
    <w:rsid w:val="00360A30"/>
    <w:rsid w:val="00360B74"/>
    <w:rsid w:val="00360C02"/>
    <w:rsid w:val="0036170C"/>
    <w:rsid w:val="0036181A"/>
    <w:rsid w:val="00361823"/>
    <w:rsid w:val="00361B8D"/>
    <w:rsid w:val="00361D3D"/>
    <w:rsid w:val="00362207"/>
    <w:rsid w:val="00362260"/>
    <w:rsid w:val="003629A4"/>
    <w:rsid w:val="00362A0E"/>
    <w:rsid w:val="00363787"/>
    <w:rsid w:val="00363D44"/>
    <w:rsid w:val="003641C8"/>
    <w:rsid w:val="00364650"/>
    <w:rsid w:val="003646DB"/>
    <w:rsid w:val="003648A9"/>
    <w:rsid w:val="003648EF"/>
    <w:rsid w:val="00364E25"/>
    <w:rsid w:val="003653AD"/>
    <w:rsid w:val="003658A4"/>
    <w:rsid w:val="00365BE0"/>
    <w:rsid w:val="00365E94"/>
    <w:rsid w:val="003663D7"/>
    <w:rsid w:val="003666E9"/>
    <w:rsid w:val="00366712"/>
    <w:rsid w:val="00366731"/>
    <w:rsid w:val="003669A6"/>
    <w:rsid w:val="003671D8"/>
    <w:rsid w:val="00367315"/>
    <w:rsid w:val="00367BB0"/>
    <w:rsid w:val="00367C65"/>
    <w:rsid w:val="00367D37"/>
    <w:rsid w:val="00367FD0"/>
    <w:rsid w:val="00370244"/>
    <w:rsid w:val="00370328"/>
    <w:rsid w:val="003705EA"/>
    <w:rsid w:val="003710DE"/>
    <w:rsid w:val="003715EA"/>
    <w:rsid w:val="00371A3C"/>
    <w:rsid w:val="00372370"/>
    <w:rsid w:val="00372EE1"/>
    <w:rsid w:val="0037351A"/>
    <w:rsid w:val="00373595"/>
    <w:rsid w:val="00373782"/>
    <w:rsid w:val="003738C6"/>
    <w:rsid w:val="003740A8"/>
    <w:rsid w:val="003744C0"/>
    <w:rsid w:val="0037499B"/>
    <w:rsid w:val="00374A9A"/>
    <w:rsid w:val="00374BA3"/>
    <w:rsid w:val="00374E08"/>
    <w:rsid w:val="00375277"/>
    <w:rsid w:val="00375454"/>
    <w:rsid w:val="00375497"/>
    <w:rsid w:val="00375694"/>
    <w:rsid w:val="00375DF1"/>
    <w:rsid w:val="00376971"/>
    <w:rsid w:val="00376A6F"/>
    <w:rsid w:val="00376B30"/>
    <w:rsid w:val="00376EBF"/>
    <w:rsid w:val="003775A3"/>
    <w:rsid w:val="0037781F"/>
    <w:rsid w:val="00377B9E"/>
    <w:rsid w:val="00377CC7"/>
    <w:rsid w:val="00377D83"/>
    <w:rsid w:val="003802B9"/>
    <w:rsid w:val="003804CF"/>
    <w:rsid w:val="00380A5B"/>
    <w:rsid w:val="00380A8F"/>
    <w:rsid w:val="003813E2"/>
    <w:rsid w:val="0038142C"/>
    <w:rsid w:val="00381BA3"/>
    <w:rsid w:val="00381DF1"/>
    <w:rsid w:val="0038233F"/>
    <w:rsid w:val="00382502"/>
    <w:rsid w:val="0038273B"/>
    <w:rsid w:val="00382BF1"/>
    <w:rsid w:val="003834CD"/>
    <w:rsid w:val="00383835"/>
    <w:rsid w:val="003844A5"/>
    <w:rsid w:val="0038467F"/>
    <w:rsid w:val="00385080"/>
    <w:rsid w:val="0038537B"/>
    <w:rsid w:val="00385BB9"/>
    <w:rsid w:val="00385DC1"/>
    <w:rsid w:val="0038611C"/>
    <w:rsid w:val="003864E9"/>
    <w:rsid w:val="003868A9"/>
    <w:rsid w:val="003869BE"/>
    <w:rsid w:val="00387257"/>
    <w:rsid w:val="00387387"/>
    <w:rsid w:val="0039014D"/>
    <w:rsid w:val="00390310"/>
    <w:rsid w:val="003905D1"/>
    <w:rsid w:val="00390865"/>
    <w:rsid w:val="00390B97"/>
    <w:rsid w:val="00391031"/>
    <w:rsid w:val="003913D7"/>
    <w:rsid w:val="0039142E"/>
    <w:rsid w:val="00391F39"/>
    <w:rsid w:val="00392201"/>
    <w:rsid w:val="00392526"/>
    <w:rsid w:val="003928EE"/>
    <w:rsid w:val="003929D2"/>
    <w:rsid w:val="00392A2A"/>
    <w:rsid w:val="00392C27"/>
    <w:rsid w:val="00392E50"/>
    <w:rsid w:val="00393199"/>
    <w:rsid w:val="003935EF"/>
    <w:rsid w:val="0039441F"/>
    <w:rsid w:val="003948A3"/>
    <w:rsid w:val="00394DDB"/>
    <w:rsid w:val="003957B3"/>
    <w:rsid w:val="00395816"/>
    <w:rsid w:val="003959B0"/>
    <w:rsid w:val="00395E91"/>
    <w:rsid w:val="003960EB"/>
    <w:rsid w:val="00396254"/>
    <w:rsid w:val="003962DD"/>
    <w:rsid w:val="00396740"/>
    <w:rsid w:val="003968E7"/>
    <w:rsid w:val="00396940"/>
    <w:rsid w:val="00396A34"/>
    <w:rsid w:val="00396AB6"/>
    <w:rsid w:val="00396D1B"/>
    <w:rsid w:val="00396F19"/>
    <w:rsid w:val="003975C6"/>
    <w:rsid w:val="00397C34"/>
    <w:rsid w:val="00397DD6"/>
    <w:rsid w:val="00397FB5"/>
    <w:rsid w:val="003A08F0"/>
    <w:rsid w:val="003A0ECA"/>
    <w:rsid w:val="003A11FA"/>
    <w:rsid w:val="003A1418"/>
    <w:rsid w:val="003A1AC0"/>
    <w:rsid w:val="003A20B4"/>
    <w:rsid w:val="003A2630"/>
    <w:rsid w:val="003A2B49"/>
    <w:rsid w:val="003A3197"/>
    <w:rsid w:val="003A33FD"/>
    <w:rsid w:val="003A35FD"/>
    <w:rsid w:val="003A3763"/>
    <w:rsid w:val="003A3A34"/>
    <w:rsid w:val="003A3D9D"/>
    <w:rsid w:val="003A3FDB"/>
    <w:rsid w:val="003A470D"/>
    <w:rsid w:val="003A4712"/>
    <w:rsid w:val="003A48B1"/>
    <w:rsid w:val="003A4B61"/>
    <w:rsid w:val="003A4D11"/>
    <w:rsid w:val="003A4DE8"/>
    <w:rsid w:val="003A4DEF"/>
    <w:rsid w:val="003A514A"/>
    <w:rsid w:val="003A51A4"/>
    <w:rsid w:val="003A5569"/>
    <w:rsid w:val="003A588A"/>
    <w:rsid w:val="003A5B9A"/>
    <w:rsid w:val="003A5BFF"/>
    <w:rsid w:val="003A5C04"/>
    <w:rsid w:val="003A5C07"/>
    <w:rsid w:val="003A622D"/>
    <w:rsid w:val="003A6386"/>
    <w:rsid w:val="003A65C0"/>
    <w:rsid w:val="003A682F"/>
    <w:rsid w:val="003A6E62"/>
    <w:rsid w:val="003A791B"/>
    <w:rsid w:val="003A7C8E"/>
    <w:rsid w:val="003B040F"/>
    <w:rsid w:val="003B0436"/>
    <w:rsid w:val="003B0B94"/>
    <w:rsid w:val="003B0E28"/>
    <w:rsid w:val="003B0F91"/>
    <w:rsid w:val="003B1139"/>
    <w:rsid w:val="003B14F9"/>
    <w:rsid w:val="003B16FD"/>
    <w:rsid w:val="003B181D"/>
    <w:rsid w:val="003B187D"/>
    <w:rsid w:val="003B226F"/>
    <w:rsid w:val="003B2810"/>
    <w:rsid w:val="003B2DA2"/>
    <w:rsid w:val="003B3D28"/>
    <w:rsid w:val="003B42B7"/>
    <w:rsid w:val="003B4430"/>
    <w:rsid w:val="003B484D"/>
    <w:rsid w:val="003B4973"/>
    <w:rsid w:val="003B4A75"/>
    <w:rsid w:val="003B4AEB"/>
    <w:rsid w:val="003B4BF8"/>
    <w:rsid w:val="003B4C8B"/>
    <w:rsid w:val="003B509A"/>
    <w:rsid w:val="003B5441"/>
    <w:rsid w:val="003B5588"/>
    <w:rsid w:val="003B57A5"/>
    <w:rsid w:val="003B5C48"/>
    <w:rsid w:val="003B5E9E"/>
    <w:rsid w:val="003B744C"/>
    <w:rsid w:val="003B758A"/>
    <w:rsid w:val="003B7908"/>
    <w:rsid w:val="003B7977"/>
    <w:rsid w:val="003B7A79"/>
    <w:rsid w:val="003C083C"/>
    <w:rsid w:val="003C0961"/>
    <w:rsid w:val="003C0AB1"/>
    <w:rsid w:val="003C0C2F"/>
    <w:rsid w:val="003C0CE3"/>
    <w:rsid w:val="003C0F40"/>
    <w:rsid w:val="003C11D9"/>
    <w:rsid w:val="003C16CF"/>
    <w:rsid w:val="003C1960"/>
    <w:rsid w:val="003C19CC"/>
    <w:rsid w:val="003C1A8B"/>
    <w:rsid w:val="003C1CBF"/>
    <w:rsid w:val="003C1F36"/>
    <w:rsid w:val="003C1F5D"/>
    <w:rsid w:val="003C21E9"/>
    <w:rsid w:val="003C2395"/>
    <w:rsid w:val="003C25E6"/>
    <w:rsid w:val="003C2DCE"/>
    <w:rsid w:val="003C2FFD"/>
    <w:rsid w:val="003C30C6"/>
    <w:rsid w:val="003C30F7"/>
    <w:rsid w:val="003C3A3D"/>
    <w:rsid w:val="003C3DFC"/>
    <w:rsid w:val="003C3FD0"/>
    <w:rsid w:val="003C4487"/>
    <w:rsid w:val="003C46BD"/>
    <w:rsid w:val="003C4827"/>
    <w:rsid w:val="003C48F5"/>
    <w:rsid w:val="003C4B7A"/>
    <w:rsid w:val="003C4D79"/>
    <w:rsid w:val="003C4D7E"/>
    <w:rsid w:val="003C5469"/>
    <w:rsid w:val="003C59A7"/>
    <w:rsid w:val="003C6540"/>
    <w:rsid w:val="003C6F96"/>
    <w:rsid w:val="003C6FB2"/>
    <w:rsid w:val="003C7420"/>
    <w:rsid w:val="003C759A"/>
    <w:rsid w:val="003C7FDD"/>
    <w:rsid w:val="003D014E"/>
    <w:rsid w:val="003D015E"/>
    <w:rsid w:val="003D08BE"/>
    <w:rsid w:val="003D0A31"/>
    <w:rsid w:val="003D0C7C"/>
    <w:rsid w:val="003D100F"/>
    <w:rsid w:val="003D1287"/>
    <w:rsid w:val="003D1316"/>
    <w:rsid w:val="003D132B"/>
    <w:rsid w:val="003D1750"/>
    <w:rsid w:val="003D2017"/>
    <w:rsid w:val="003D220B"/>
    <w:rsid w:val="003D23BB"/>
    <w:rsid w:val="003D25A3"/>
    <w:rsid w:val="003D2AD8"/>
    <w:rsid w:val="003D2B01"/>
    <w:rsid w:val="003D2B5D"/>
    <w:rsid w:val="003D2CEE"/>
    <w:rsid w:val="003D3454"/>
    <w:rsid w:val="003D3D8B"/>
    <w:rsid w:val="003D3EB1"/>
    <w:rsid w:val="003D3F57"/>
    <w:rsid w:val="003D4056"/>
    <w:rsid w:val="003D428E"/>
    <w:rsid w:val="003D435C"/>
    <w:rsid w:val="003D4439"/>
    <w:rsid w:val="003D4528"/>
    <w:rsid w:val="003D4F3C"/>
    <w:rsid w:val="003D52E7"/>
    <w:rsid w:val="003D5449"/>
    <w:rsid w:val="003D5D86"/>
    <w:rsid w:val="003D5ED7"/>
    <w:rsid w:val="003D6629"/>
    <w:rsid w:val="003D6D12"/>
    <w:rsid w:val="003D779A"/>
    <w:rsid w:val="003D7823"/>
    <w:rsid w:val="003D7960"/>
    <w:rsid w:val="003D7BA1"/>
    <w:rsid w:val="003D7C69"/>
    <w:rsid w:val="003D7E00"/>
    <w:rsid w:val="003E0010"/>
    <w:rsid w:val="003E056D"/>
    <w:rsid w:val="003E0614"/>
    <w:rsid w:val="003E07B4"/>
    <w:rsid w:val="003E0A1D"/>
    <w:rsid w:val="003E0F54"/>
    <w:rsid w:val="003E13AF"/>
    <w:rsid w:val="003E1400"/>
    <w:rsid w:val="003E140E"/>
    <w:rsid w:val="003E15BB"/>
    <w:rsid w:val="003E15D9"/>
    <w:rsid w:val="003E168D"/>
    <w:rsid w:val="003E1912"/>
    <w:rsid w:val="003E1DC3"/>
    <w:rsid w:val="003E2167"/>
    <w:rsid w:val="003E2968"/>
    <w:rsid w:val="003E2E70"/>
    <w:rsid w:val="003E30E7"/>
    <w:rsid w:val="003E31B8"/>
    <w:rsid w:val="003E3347"/>
    <w:rsid w:val="003E341F"/>
    <w:rsid w:val="003E37B3"/>
    <w:rsid w:val="003E3C4E"/>
    <w:rsid w:val="003E3CED"/>
    <w:rsid w:val="003E46AA"/>
    <w:rsid w:val="003E4B07"/>
    <w:rsid w:val="003E4F50"/>
    <w:rsid w:val="003E5F70"/>
    <w:rsid w:val="003E75ED"/>
    <w:rsid w:val="003E7D23"/>
    <w:rsid w:val="003F01D6"/>
    <w:rsid w:val="003F05A1"/>
    <w:rsid w:val="003F0776"/>
    <w:rsid w:val="003F0C50"/>
    <w:rsid w:val="003F15FF"/>
    <w:rsid w:val="003F1C5B"/>
    <w:rsid w:val="003F23A8"/>
    <w:rsid w:val="003F2516"/>
    <w:rsid w:val="003F25D5"/>
    <w:rsid w:val="003F29B8"/>
    <w:rsid w:val="003F3776"/>
    <w:rsid w:val="003F386F"/>
    <w:rsid w:val="003F4047"/>
    <w:rsid w:val="003F53FF"/>
    <w:rsid w:val="003F564E"/>
    <w:rsid w:val="003F5B05"/>
    <w:rsid w:val="003F5E50"/>
    <w:rsid w:val="003F6B21"/>
    <w:rsid w:val="003F7100"/>
    <w:rsid w:val="003F79E0"/>
    <w:rsid w:val="003F7C3E"/>
    <w:rsid w:val="003F7CDB"/>
    <w:rsid w:val="0040043A"/>
    <w:rsid w:val="00400558"/>
    <w:rsid w:val="004005BB"/>
    <w:rsid w:val="004009FA"/>
    <w:rsid w:val="00400D39"/>
    <w:rsid w:val="00401175"/>
    <w:rsid w:val="00401315"/>
    <w:rsid w:val="00401326"/>
    <w:rsid w:val="00401A29"/>
    <w:rsid w:val="00401F73"/>
    <w:rsid w:val="00401F91"/>
    <w:rsid w:val="00402352"/>
    <w:rsid w:val="004023A5"/>
    <w:rsid w:val="004028A9"/>
    <w:rsid w:val="00402CBE"/>
    <w:rsid w:val="00402DEB"/>
    <w:rsid w:val="00402E6E"/>
    <w:rsid w:val="00402E89"/>
    <w:rsid w:val="00403FE1"/>
    <w:rsid w:val="00404219"/>
    <w:rsid w:val="0040423D"/>
    <w:rsid w:val="00404297"/>
    <w:rsid w:val="0040448B"/>
    <w:rsid w:val="004045F9"/>
    <w:rsid w:val="004046B4"/>
    <w:rsid w:val="00405A39"/>
    <w:rsid w:val="0040613A"/>
    <w:rsid w:val="0040640F"/>
    <w:rsid w:val="00406B32"/>
    <w:rsid w:val="00406C3D"/>
    <w:rsid w:val="00407164"/>
    <w:rsid w:val="00407360"/>
    <w:rsid w:val="00410438"/>
    <w:rsid w:val="00410A75"/>
    <w:rsid w:val="00410D61"/>
    <w:rsid w:val="004110F7"/>
    <w:rsid w:val="0041144E"/>
    <w:rsid w:val="00411480"/>
    <w:rsid w:val="004115AA"/>
    <w:rsid w:val="00411AFF"/>
    <w:rsid w:val="004123E4"/>
    <w:rsid w:val="00412DC1"/>
    <w:rsid w:val="004130F6"/>
    <w:rsid w:val="00413173"/>
    <w:rsid w:val="00413404"/>
    <w:rsid w:val="00413443"/>
    <w:rsid w:val="004137DD"/>
    <w:rsid w:val="00413858"/>
    <w:rsid w:val="00413E48"/>
    <w:rsid w:val="00414231"/>
    <w:rsid w:val="00414654"/>
    <w:rsid w:val="004146A3"/>
    <w:rsid w:val="00414835"/>
    <w:rsid w:val="00414A80"/>
    <w:rsid w:val="00414CAB"/>
    <w:rsid w:val="004155F9"/>
    <w:rsid w:val="00415AB1"/>
    <w:rsid w:val="00416544"/>
    <w:rsid w:val="0041683D"/>
    <w:rsid w:val="00416AD5"/>
    <w:rsid w:val="00416FA4"/>
    <w:rsid w:val="004172C5"/>
    <w:rsid w:val="0041759D"/>
    <w:rsid w:val="004178DE"/>
    <w:rsid w:val="00417E2A"/>
    <w:rsid w:val="00417F98"/>
    <w:rsid w:val="004200AE"/>
    <w:rsid w:val="00420C62"/>
    <w:rsid w:val="00420C86"/>
    <w:rsid w:val="0042187C"/>
    <w:rsid w:val="00421E9F"/>
    <w:rsid w:val="00421FE5"/>
    <w:rsid w:val="0042245D"/>
    <w:rsid w:val="0042273B"/>
    <w:rsid w:val="00422A5E"/>
    <w:rsid w:val="00422B23"/>
    <w:rsid w:val="00422EE2"/>
    <w:rsid w:val="00423295"/>
    <w:rsid w:val="00423651"/>
    <w:rsid w:val="0042392D"/>
    <w:rsid w:val="00423BC8"/>
    <w:rsid w:val="00423C02"/>
    <w:rsid w:val="00423DD9"/>
    <w:rsid w:val="00424161"/>
    <w:rsid w:val="00424274"/>
    <w:rsid w:val="00424433"/>
    <w:rsid w:val="0042446D"/>
    <w:rsid w:val="00424628"/>
    <w:rsid w:val="00424A0E"/>
    <w:rsid w:val="00424C56"/>
    <w:rsid w:val="00424C8E"/>
    <w:rsid w:val="00424C91"/>
    <w:rsid w:val="0042545E"/>
    <w:rsid w:val="00425800"/>
    <w:rsid w:val="0042588E"/>
    <w:rsid w:val="00425D42"/>
    <w:rsid w:val="00425F0A"/>
    <w:rsid w:val="0042661F"/>
    <w:rsid w:val="004268A4"/>
    <w:rsid w:val="00427016"/>
    <w:rsid w:val="004273D4"/>
    <w:rsid w:val="00427479"/>
    <w:rsid w:val="00427797"/>
    <w:rsid w:val="004278F4"/>
    <w:rsid w:val="00427BCE"/>
    <w:rsid w:val="00430197"/>
    <w:rsid w:val="00430367"/>
    <w:rsid w:val="0043036B"/>
    <w:rsid w:val="004306DA"/>
    <w:rsid w:val="004306EC"/>
    <w:rsid w:val="00430F6E"/>
    <w:rsid w:val="00431481"/>
    <w:rsid w:val="0043192A"/>
    <w:rsid w:val="0043207C"/>
    <w:rsid w:val="004320FD"/>
    <w:rsid w:val="00432503"/>
    <w:rsid w:val="004326CE"/>
    <w:rsid w:val="004327E9"/>
    <w:rsid w:val="004329DB"/>
    <w:rsid w:val="00432A92"/>
    <w:rsid w:val="00432CCA"/>
    <w:rsid w:val="00432FE5"/>
    <w:rsid w:val="00433041"/>
    <w:rsid w:val="00433654"/>
    <w:rsid w:val="004338BE"/>
    <w:rsid w:val="00433D66"/>
    <w:rsid w:val="00433D96"/>
    <w:rsid w:val="00433F03"/>
    <w:rsid w:val="0043447D"/>
    <w:rsid w:val="004346DE"/>
    <w:rsid w:val="004350D7"/>
    <w:rsid w:val="004353C0"/>
    <w:rsid w:val="004359E9"/>
    <w:rsid w:val="00435E11"/>
    <w:rsid w:val="0043665F"/>
    <w:rsid w:val="0043788C"/>
    <w:rsid w:val="00440705"/>
    <w:rsid w:val="0044074C"/>
    <w:rsid w:val="00440889"/>
    <w:rsid w:val="00440EA2"/>
    <w:rsid w:val="004413D1"/>
    <w:rsid w:val="004414D8"/>
    <w:rsid w:val="0044196E"/>
    <w:rsid w:val="00441D78"/>
    <w:rsid w:val="00441E40"/>
    <w:rsid w:val="00441E5E"/>
    <w:rsid w:val="004423A8"/>
    <w:rsid w:val="004423DD"/>
    <w:rsid w:val="004427F0"/>
    <w:rsid w:val="00442A60"/>
    <w:rsid w:val="00442D0D"/>
    <w:rsid w:val="00442D4A"/>
    <w:rsid w:val="004430EB"/>
    <w:rsid w:val="00443857"/>
    <w:rsid w:val="0044394F"/>
    <w:rsid w:val="00443D2A"/>
    <w:rsid w:val="00444C41"/>
    <w:rsid w:val="00444C71"/>
    <w:rsid w:val="004455EF"/>
    <w:rsid w:val="00445AC9"/>
    <w:rsid w:val="00445C5D"/>
    <w:rsid w:val="004465C3"/>
    <w:rsid w:val="00446972"/>
    <w:rsid w:val="0044717C"/>
    <w:rsid w:val="0044784A"/>
    <w:rsid w:val="00447BA6"/>
    <w:rsid w:val="00450340"/>
    <w:rsid w:val="004508F8"/>
    <w:rsid w:val="00451487"/>
    <w:rsid w:val="004516C3"/>
    <w:rsid w:val="00451A5D"/>
    <w:rsid w:val="00451B91"/>
    <w:rsid w:val="00451EF1"/>
    <w:rsid w:val="00452183"/>
    <w:rsid w:val="00452C77"/>
    <w:rsid w:val="00452D15"/>
    <w:rsid w:val="00453473"/>
    <w:rsid w:val="004536BF"/>
    <w:rsid w:val="00453EF0"/>
    <w:rsid w:val="004543EF"/>
    <w:rsid w:val="00454465"/>
    <w:rsid w:val="004547A5"/>
    <w:rsid w:val="004547D6"/>
    <w:rsid w:val="00454D1C"/>
    <w:rsid w:val="00454D33"/>
    <w:rsid w:val="00454EA4"/>
    <w:rsid w:val="00454EE8"/>
    <w:rsid w:val="004553AB"/>
    <w:rsid w:val="00455410"/>
    <w:rsid w:val="0045578A"/>
    <w:rsid w:val="00455DB4"/>
    <w:rsid w:val="00455E6D"/>
    <w:rsid w:val="0045648F"/>
    <w:rsid w:val="00456540"/>
    <w:rsid w:val="0045692A"/>
    <w:rsid w:val="004569B6"/>
    <w:rsid w:val="00456DF7"/>
    <w:rsid w:val="0045722B"/>
    <w:rsid w:val="004576E1"/>
    <w:rsid w:val="00457C05"/>
    <w:rsid w:val="00457D36"/>
    <w:rsid w:val="00460061"/>
    <w:rsid w:val="004607DF"/>
    <w:rsid w:val="00460EF3"/>
    <w:rsid w:val="0046102A"/>
    <w:rsid w:val="0046152A"/>
    <w:rsid w:val="00461871"/>
    <w:rsid w:val="00461ADF"/>
    <w:rsid w:val="00461C3A"/>
    <w:rsid w:val="00461DF9"/>
    <w:rsid w:val="004621B2"/>
    <w:rsid w:val="00462D0D"/>
    <w:rsid w:val="00463A18"/>
    <w:rsid w:val="00463DBB"/>
    <w:rsid w:val="00463F07"/>
    <w:rsid w:val="00464251"/>
    <w:rsid w:val="00464329"/>
    <w:rsid w:val="0046433A"/>
    <w:rsid w:val="00464528"/>
    <w:rsid w:val="004649C0"/>
    <w:rsid w:val="00465CFA"/>
    <w:rsid w:val="00465E4A"/>
    <w:rsid w:val="00465E4C"/>
    <w:rsid w:val="00466021"/>
    <w:rsid w:val="0046602D"/>
    <w:rsid w:val="004661D1"/>
    <w:rsid w:val="0046633D"/>
    <w:rsid w:val="0046676C"/>
    <w:rsid w:val="0046681A"/>
    <w:rsid w:val="00467132"/>
    <w:rsid w:val="00467717"/>
    <w:rsid w:val="0046778D"/>
    <w:rsid w:val="0046798B"/>
    <w:rsid w:val="00470566"/>
    <w:rsid w:val="00470E87"/>
    <w:rsid w:val="0047142B"/>
    <w:rsid w:val="00471A39"/>
    <w:rsid w:val="00471B36"/>
    <w:rsid w:val="004721A1"/>
    <w:rsid w:val="00472316"/>
    <w:rsid w:val="00472339"/>
    <w:rsid w:val="00472362"/>
    <w:rsid w:val="0047241F"/>
    <w:rsid w:val="004730E7"/>
    <w:rsid w:val="00473681"/>
    <w:rsid w:val="00474258"/>
    <w:rsid w:val="00474718"/>
    <w:rsid w:val="00474E93"/>
    <w:rsid w:val="0047512D"/>
    <w:rsid w:val="00475487"/>
    <w:rsid w:val="00475C4D"/>
    <w:rsid w:val="00475D36"/>
    <w:rsid w:val="00475D9A"/>
    <w:rsid w:val="00475F40"/>
    <w:rsid w:val="0047688A"/>
    <w:rsid w:val="004769DB"/>
    <w:rsid w:val="0047720B"/>
    <w:rsid w:val="004774A6"/>
    <w:rsid w:val="0047796B"/>
    <w:rsid w:val="00477B66"/>
    <w:rsid w:val="00477D12"/>
    <w:rsid w:val="00477DF8"/>
    <w:rsid w:val="00477F2B"/>
    <w:rsid w:val="00480D01"/>
    <w:rsid w:val="00480DFC"/>
    <w:rsid w:val="00480FB4"/>
    <w:rsid w:val="0048101B"/>
    <w:rsid w:val="00481083"/>
    <w:rsid w:val="004812F6"/>
    <w:rsid w:val="004819D2"/>
    <w:rsid w:val="00481BA1"/>
    <w:rsid w:val="00481F16"/>
    <w:rsid w:val="00481F36"/>
    <w:rsid w:val="00482AB7"/>
    <w:rsid w:val="0048332E"/>
    <w:rsid w:val="00483354"/>
    <w:rsid w:val="004834FF"/>
    <w:rsid w:val="00483645"/>
    <w:rsid w:val="004836C4"/>
    <w:rsid w:val="00483EB4"/>
    <w:rsid w:val="00483FB3"/>
    <w:rsid w:val="00484201"/>
    <w:rsid w:val="0048462F"/>
    <w:rsid w:val="00484700"/>
    <w:rsid w:val="00484C27"/>
    <w:rsid w:val="004850E7"/>
    <w:rsid w:val="004854E7"/>
    <w:rsid w:val="00485552"/>
    <w:rsid w:val="00485F46"/>
    <w:rsid w:val="00486294"/>
    <w:rsid w:val="0048670F"/>
    <w:rsid w:val="004867B8"/>
    <w:rsid w:val="00486A52"/>
    <w:rsid w:val="00486C3E"/>
    <w:rsid w:val="00486E0F"/>
    <w:rsid w:val="00490221"/>
    <w:rsid w:val="004903FB"/>
    <w:rsid w:val="004904F5"/>
    <w:rsid w:val="0049071A"/>
    <w:rsid w:val="00490970"/>
    <w:rsid w:val="004909CA"/>
    <w:rsid w:val="00490D9F"/>
    <w:rsid w:val="00490E52"/>
    <w:rsid w:val="0049126D"/>
    <w:rsid w:val="00491302"/>
    <w:rsid w:val="004915E4"/>
    <w:rsid w:val="0049176C"/>
    <w:rsid w:val="00491B72"/>
    <w:rsid w:val="00491D1F"/>
    <w:rsid w:val="00491D3F"/>
    <w:rsid w:val="00491EA3"/>
    <w:rsid w:val="00493B33"/>
    <w:rsid w:val="00493B60"/>
    <w:rsid w:val="00494096"/>
    <w:rsid w:val="0049460E"/>
    <w:rsid w:val="00494C22"/>
    <w:rsid w:val="00495233"/>
    <w:rsid w:val="0049566E"/>
    <w:rsid w:val="00495929"/>
    <w:rsid w:val="00495F8A"/>
    <w:rsid w:val="004963F9"/>
    <w:rsid w:val="00496596"/>
    <w:rsid w:val="00496801"/>
    <w:rsid w:val="00496D0F"/>
    <w:rsid w:val="00496D12"/>
    <w:rsid w:val="00496E99"/>
    <w:rsid w:val="00497973"/>
    <w:rsid w:val="004A07E7"/>
    <w:rsid w:val="004A0D40"/>
    <w:rsid w:val="004A12C3"/>
    <w:rsid w:val="004A1628"/>
    <w:rsid w:val="004A1705"/>
    <w:rsid w:val="004A1A34"/>
    <w:rsid w:val="004A1DEA"/>
    <w:rsid w:val="004A1FD7"/>
    <w:rsid w:val="004A2403"/>
    <w:rsid w:val="004A2792"/>
    <w:rsid w:val="004A2A7E"/>
    <w:rsid w:val="004A2B1F"/>
    <w:rsid w:val="004A2B23"/>
    <w:rsid w:val="004A2FB2"/>
    <w:rsid w:val="004A337C"/>
    <w:rsid w:val="004A33B6"/>
    <w:rsid w:val="004A35BB"/>
    <w:rsid w:val="004A3FF0"/>
    <w:rsid w:val="004A47FE"/>
    <w:rsid w:val="004A4E38"/>
    <w:rsid w:val="004A4EF6"/>
    <w:rsid w:val="004A56AE"/>
    <w:rsid w:val="004A62DD"/>
    <w:rsid w:val="004A62EF"/>
    <w:rsid w:val="004A6708"/>
    <w:rsid w:val="004A681D"/>
    <w:rsid w:val="004A6827"/>
    <w:rsid w:val="004A6B19"/>
    <w:rsid w:val="004A6CE8"/>
    <w:rsid w:val="004A788E"/>
    <w:rsid w:val="004A7933"/>
    <w:rsid w:val="004A7BD5"/>
    <w:rsid w:val="004A7F1D"/>
    <w:rsid w:val="004B02A5"/>
    <w:rsid w:val="004B09EB"/>
    <w:rsid w:val="004B0B5D"/>
    <w:rsid w:val="004B0BAA"/>
    <w:rsid w:val="004B0C6F"/>
    <w:rsid w:val="004B107A"/>
    <w:rsid w:val="004B10CC"/>
    <w:rsid w:val="004B15A8"/>
    <w:rsid w:val="004B1FB4"/>
    <w:rsid w:val="004B27E7"/>
    <w:rsid w:val="004B2837"/>
    <w:rsid w:val="004B29BF"/>
    <w:rsid w:val="004B2FA5"/>
    <w:rsid w:val="004B3041"/>
    <w:rsid w:val="004B3231"/>
    <w:rsid w:val="004B3297"/>
    <w:rsid w:val="004B339A"/>
    <w:rsid w:val="004B33EE"/>
    <w:rsid w:val="004B42DC"/>
    <w:rsid w:val="004B4C61"/>
    <w:rsid w:val="004B4E7F"/>
    <w:rsid w:val="004B5124"/>
    <w:rsid w:val="004B516C"/>
    <w:rsid w:val="004B520F"/>
    <w:rsid w:val="004B5586"/>
    <w:rsid w:val="004B558D"/>
    <w:rsid w:val="004B5961"/>
    <w:rsid w:val="004B5ADE"/>
    <w:rsid w:val="004B5CEB"/>
    <w:rsid w:val="004B5D3B"/>
    <w:rsid w:val="004B62D8"/>
    <w:rsid w:val="004B672B"/>
    <w:rsid w:val="004B67BB"/>
    <w:rsid w:val="004B686E"/>
    <w:rsid w:val="004B6D40"/>
    <w:rsid w:val="004B6F52"/>
    <w:rsid w:val="004B6F58"/>
    <w:rsid w:val="004B740B"/>
    <w:rsid w:val="004B7BAB"/>
    <w:rsid w:val="004B7D33"/>
    <w:rsid w:val="004B7E68"/>
    <w:rsid w:val="004C01ED"/>
    <w:rsid w:val="004C064B"/>
    <w:rsid w:val="004C07AD"/>
    <w:rsid w:val="004C08A5"/>
    <w:rsid w:val="004C08FB"/>
    <w:rsid w:val="004C0D6D"/>
    <w:rsid w:val="004C0E1A"/>
    <w:rsid w:val="004C1130"/>
    <w:rsid w:val="004C1312"/>
    <w:rsid w:val="004C15C0"/>
    <w:rsid w:val="004C162E"/>
    <w:rsid w:val="004C1B9F"/>
    <w:rsid w:val="004C1C8B"/>
    <w:rsid w:val="004C1F50"/>
    <w:rsid w:val="004C274D"/>
    <w:rsid w:val="004C2DF2"/>
    <w:rsid w:val="004C3552"/>
    <w:rsid w:val="004C3C40"/>
    <w:rsid w:val="004C3DD9"/>
    <w:rsid w:val="004C43DA"/>
    <w:rsid w:val="004C45D7"/>
    <w:rsid w:val="004C45D8"/>
    <w:rsid w:val="004C4B4D"/>
    <w:rsid w:val="004C4B54"/>
    <w:rsid w:val="004C4BD8"/>
    <w:rsid w:val="004C4EF3"/>
    <w:rsid w:val="004C50D7"/>
    <w:rsid w:val="004C562A"/>
    <w:rsid w:val="004C5892"/>
    <w:rsid w:val="004C59D8"/>
    <w:rsid w:val="004C5A10"/>
    <w:rsid w:val="004C5F00"/>
    <w:rsid w:val="004C6051"/>
    <w:rsid w:val="004C6970"/>
    <w:rsid w:val="004C6F6C"/>
    <w:rsid w:val="004C70D4"/>
    <w:rsid w:val="004C7921"/>
    <w:rsid w:val="004C7C7E"/>
    <w:rsid w:val="004C7CB4"/>
    <w:rsid w:val="004D0185"/>
    <w:rsid w:val="004D01B5"/>
    <w:rsid w:val="004D0322"/>
    <w:rsid w:val="004D0E94"/>
    <w:rsid w:val="004D1231"/>
    <w:rsid w:val="004D14DA"/>
    <w:rsid w:val="004D1697"/>
    <w:rsid w:val="004D1E5C"/>
    <w:rsid w:val="004D2314"/>
    <w:rsid w:val="004D23B1"/>
    <w:rsid w:val="004D2552"/>
    <w:rsid w:val="004D2950"/>
    <w:rsid w:val="004D4995"/>
    <w:rsid w:val="004D4D68"/>
    <w:rsid w:val="004D516C"/>
    <w:rsid w:val="004D51BF"/>
    <w:rsid w:val="004D55E8"/>
    <w:rsid w:val="004D62BF"/>
    <w:rsid w:val="004D6712"/>
    <w:rsid w:val="004D6D29"/>
    <w:rsid w:val="004D7262"/>
    <w:rsid w:val="004D72BF"/>
    <w:rsid w:val="004D74BF"/>
    <w:rsid w:val="004D7DA9"/>
    <w:rsid w:val="004D7EBB"/>
    <w:rsid w:val="004E02EB"/>
    <w:rsid w:val="004E04D0"/>
    <w:rsid w:val="004E154D"/>
    <w:rsid w:val="004E180E"/>
    <w:rsid w:val="004E18F2"/>
    <w:rsid w:val="004E1CC2"/>
    <w:rsid w:val="004E1DCD"/>
    <w:rsid w:val="004E252F"/>
    <w:rsid w:val="004E27F4"/>
    <w:rsid w:val="004E2838"/>
    <w:rsid w:val="004E2977"/>
    <w:rsid w:val="004E29D2"/>
    <w:rsid w:val="004E2C5E"/>
    <w:rsid w:val="004E2C74"/>
    <w:rsid w:val="004E2DB7"/>
    <w:rsid w:val="004E3092"/>
    <w:rsid w:val="004E32F1"/>
    <w:rsid w:val="004E3E13"/>
    <w:rsid w:val="004E41FE"/>
    <w:rsid w:val="004E4309"/>
    <w:rsid w:val="004E482A"/>
    <w:rsid w:val="004E4D0C"/>
    <w:rsid w:val="004E4E17"/>
    <w:rsid w:val="004E506F"/>
    <w:rsid w:val="004E58E7"/>
    <w:rsid w:val="004E592C"/>
    <w:rsid w:val="004E5D2E"/>
    <w:rsid w:val="004E5E12"/>
    <w:rsid w:val="004E6312"/>
    <w:rsid w:val="004E6622"/>
    <w:rsid w:val="004E6724"/>
    <w:rsid w:val="004E6C79"/>
    <w:rsid w:val="004E6E86"/>
    <w:rsid w:val="004E720C"/>
    <w:rsid w:val="004E7AF0"/>
    <w:rsid w:val="004E7BEF"/>
    <w:rsid w:val="004F0CAF"/>
    <w:rsid w:val="004F17EC"/>
    <w:rsid w:val="004F18D0"/>
    <w:rsid w:val="004F1A6D"/>
    <w:rsid w:val="004F1DAA"/>
    <w:rsid w:val="004F2160"/>
    <w:rsid w:val="004F2206"/>
    <w:rsid w:val="004F2694"/>
    <w:rsid w:val="004F29FB"/>
    <w:rsid w:val="004F2C54"/>
    <w:rsid w:val="004F2DCA"/>
    <w:rsid w:val="004F2E53"/>
    <w:rsid w:val="004F34E3"/>
    <w:rsid w:val="004F3D9C"/>
    <w:rsid w:val="004F454C"/>
    <w:rsid w:val="004F4C50"/>
    <w:rsid w:val="004F4EE5"/>
    <w:rsid w:val="004F4F99"/>
    <w:rsid w:val="004F530A"/>
    <w:rsid w:val="004F65AD"/>
    <w:rsid w:val="004F6E27"/>
    <w:rsid w:val="004F75EE"/>
    <w:rsid w:val="005002C6"/>
    <w:rsid w:val="00500509"/>
    <w:rsid w:val="005009BC"/>
    <w:rsid w:val="00500A35"/>
    <w:rsid w:val="00500DD8"/>
    <w:rsid w:val="00500EC8"/>
    <w:rsid w:val="0050107D"/>
    <w:rsid w:val="005012D0"/>
    <w:rsid w:val="005018B1"/>
    <w:rsid w:val="00501F5F"/>
    <w:rsid w:val="00501FD4"/>
    <w:rsid w:val="00501FDF"/>
    <w:rsid w:val="005020C5"/>
    <w:rsid w:val="0050219E"/>
    <w:rsid w:val="00502736"/>
    <w:rsid w:val="00502B44"/>
    <w:rsid w:val="00503389"/>
    <w:rsid w:val="005034DA"/>
    <w:rsid w:val="005034E7"/>
    <w:rsid w:val="00503536"/>
    <w:rsid w:val="00503D34"/>
    <w:rsid w:val="00503EA2"/>
    <w:rsid w:val="00504192"/>
    <w:rsid w:val="00504246"/>
    <w:rsid w:val="00504559"/>
    <w:rsid w:val="005047E1"/>
    <w:rsid w:val="00504841"/>
    <w:rsid w:val="00504A9F"/>
    <w:rsid w:val="0050501C"/>
    <w:rsid w:val="0050503D"/>
    <w:rsid w:val="00505564"/>
    <w:rsid w:val="0050561D"/>
    <w:rsid w:val="00505A8E"/>
    <w:rsid w:val="00505B1C"/>
    <w:rsid w:val="00505F78"/>
    <w:rsid w:val="005060C7"/>
    <w:rsid w:val="00506ABA"/>
    <w:rsid w:val="00506DFB"/>
    <w:rsid w:val="0050732F"/>
    <w:rsid w:val="00507488"/>
    <w:rsid w:val="0050749C"/>
    <w:rsid w:val="005074BA"/>
    <w:rsid w:val="00510030"/>
    <w:rsid w:val="0051032D"/>
    <w:rsid w:val="005106E6"/>
    <w:rsid w:val="005107D0"/>
    <w:rsid w:val="00510E1F"/>
    <w:rsid w:val="00511309"/>
    <w:rsid w:val="0051135B"/>
    <w:rsid w:val="005118DF"/>
    <w:rsid w:val="00511BD2"/>
    <w:rsid w:val="00511C7E"/>
    <w:rsid w:val="00511E19"/>
    <w:rsid w:val="00511E61"/>
    <w:rsid w:val="005120F3"/>
    <w:rsid w:val="00512675"/>
    <w:rsid w:val="005126CD"/>
    <w:rsid w:val="0051296A"/>
    <w:rsid w:val="00512CE0"/>
    <w:rsid w:val="00512D2E"/>
    <w:rsid w:val="00512DED"/>
    <w:rsid w:val="00512FAE"/>
    <w:rsid w:val="00513561"/>
    <w:rsid w:val="00513C95"/>
    <w:rsid w:val="00513DA9"/>
    <w:rsid w:val="00513DBF"/>
    <w:rsid w:val="0051405C"/>
    <w:rsid w:val="0051424E"/>
    <w:rsid w:val="00514387"/>
    <w:rsid w:val="00514875"/>
    <w:rsid w:val="00514EEF"/>
    <w:rsid w:val="00515340"/>
    <w:rsid w:val="00515590"/>
    <w:rsid w:val="00515859"/>
    <w:rsid w:val="005158FD"/>
    <w:rsid w:val="00515B57"/>
    <w:rsid w:val="00515F87"/>
    <w:rsid w:val="005162C9"/>
    <w:rsid w:val="005162EC"/>
    <w:rsid w:val="00516339"/>
    <w:rsid w:val="00516414"/>
    <w:rsid w:val="00516BA7"/>
    <w:rsid w:val="00516E52"/>
    <w:rsid w:val="0051700A"/>
    <w:rsid w:val="005171A9"/>
    <w:rsid w:val="005171E0"/>
    <w:rsid w:val="0051724B"/>
    <w:rsid w:val="00517603"/>
    <w:rsid w:val="00517AA4"/>
    <w:rsid w:val="00517B24"/>
    <w:rsid w:val="00517C4A"/>
    <w:rsid w:val="00520150"/>
    <w:rsid w:val="005202A9"/>
    <w:rsid w:val="005203D0"/>
    <w:rsid w:val="005204C3"/>
    <w:rsid w:val="00520695"/>
    <w:rsid w:val="00520BC3"/>
    <w:rsid w:val="00520FCB"/>
    <w:rsid w:val="00521276"/>
    <w:rsid w:val="00521384"/>
    <w:rsid w:val="005219A8"/>
    <w:rsid w:val="00522434"/>
    <w:rsid w:val="00522AA6"/>
    <w:rsid w:val="00522E71"/>
    <w:rsid w:val="00522EB4"/>
    <w:rsid w:val="00523211"/>
    <w:rsid w:val="00523459"/>
    <w:rsid w:val="005238B7"/>
    <w:rsid w:val="0052398E"/>
    <w:rsid w:val="00523EBA"/>
    <w:rsid w:val="00524463"/>
    <w:rsid w:val="0052473B"/>
    <w:rsid w:val="00524753"/>
    <w:rsid w:val="005252E2"/>
    <w:rsid w:val="0052574C"/>
    <w:rsid w:val="005258F1"/>
    <w:rsid w:val="00525A0F"/>
    <w:rsid w:val="00525BD6"/>
    <w:rsid w:val="00525C96"/>
    <w:rsid w:val="0052605A"/>
    <w:rsid w:val="00526118"/>
    <w:rsid w:val="00526EF7"/>
    <w:rsid w:val="00527201"/>
    <w:rsid w:val="00527381"/>
    <w:rsid w:val="005274A7"/>
    <w:rsid w:val="00527A99"/>
    <w:rsid w:val="00527BAB"/>
    <w:rsid w:val="00530828"/>
    <w:rsid w:val="00530A52"/>
    <w:rsid w:val="00530D46"/>
    <w:rsid w:val="00530D4A"/>
    <w:rsid w:val="0053196C"/>
    <w:rsid w:val="00531A0C"/>
    <w:rsid w:val="00531E9D"/>
    <w:rsid w:val="005320A1"/>
    <w:rsid w:val="005327EE"/>
    <w:rsid w:val="00532E22"/>
    <w:rsid w:val="00532FCD"/>
    <w:rsid w:val="005330D8"/>
    <w:rsid w:val="00533443"/>
    <w:rsid w:val="005339B9"/>
    <w:rsid w:val="00533E0E"/>
    <w:rsid w:val="00533FA5"/>
    <w:rsid w:val="00534220"/>
    <w:rsid w:val="00534445"/>
    <w:rsid w:val="005344E5"/>
    <w:rsid w:val="00534ACF"/>
    <w:rsid w:val="00534D95"/>
    <w:rsid w:val="005358FF"/>
    <w:rsid w:val="00535C0F"/>
    <w:rsid w:val="00535E83"/>
    <w:rsid w:val="00535F7B"/>
    <w:rsid w:val="00536826"/>
    <w:rsid w:val="00536A7B"/>
    <w:rsid w:val="00537222"/>
    <w:rsid w:val="005377D2"/>
    <w:rsid w:val="00540048"/>
    <w:rsid w:val="0054061A"/>
    <w:rsid w:val="00540F47"/>
    <w:rsid w:val="0054109A"/>
    <w:rsid w:val="005410C0"/>
    <w:rsid w:val="0054149B"/>
    <w:rsid w:val="00541A83"/>
    <w:rsid w:val="00542315"/>
    <w:rsid w:val="005424FB"/>
    <w:rsid w:val="00542877"/>
    <w:rsid w:val="00543080"/>
    <w:rsid w:val="00543BE3"/>
    <w:rsid w:val="005440AB"/>
    <w:rsid w:val="00544C85"/>
    <w:rsid w:val="00544FEC"/>
    <w:rsid w:val="00545455"/>
    <w:rsid w:val="00545569"/>
    <w:rsid w:val="00545A08"/>
    <w:rsid w:val="00545F5D"/>
    <w:rsid w:val="005462AD"/>
    <w:rsid w:val="005463E3"/>
    <w:rsid w:val="0054647A"/>
    <w:rsid w:val="00546981"/>
    <w:rsid w:val="00546AE3"/>
    <w:rsid w:val="005473EE"/>
    <w:rsid w:val="00547622"/>
    <w:rsid w:val="00547B16"/>
    <w:rsid w:val="005502B2"/>
    <w:rsid w:val="005504E7"/>
    <w:rsid w:val="00550844"/>
    <w:rsid w:val="00550ADC"/>
    <w:rsid w:val="00550B3C"/>
    <w:rsid w:val="0055124D"/>
    <w:rsid w:val="005513DA"/>
    <w:rsid w:val="005519B9"/>
    <w:rsid w:val="00551C3F"/>
    <w:rsid w:val="00552078"/>
    <w:rsid w:val="005527B4"/>
    <w:rsid w:val="00552A66"/>
    <w:rsid w:val="00552C04"/>
    <w:rsid w:val="00552D31"/>
    <w:rsid w:val="00552FA9"/>
    <w:rsid w:val="005533AC"/>
    <w:rsid w:val="0055495F"/>
    <w:rsid w:val="00555155"/>
    <w:rsid w:val="00555B9A"/>
    <w:rsid w:val="005565ED"/>
    <w:rsid w:val="0055665F"/>
    <w:rsid w:val="005567AE"/>
    <w:rsid w:val="00556840"/>
    <w:rsid w:val="00556B23"/>
    <w:rsid w:val="00556B34"/>
    <w:rsid w:val="00557246"/>
    <w:rsid w:val="00557626"/>
    <w:rsid w:val="005579EA"/>
    <w:rsid w:val="00557F98"/>
    <w:rsid w:val="005602C3"/>
    <w:rsid w:val="0056073D"/>
    <w:rsid w:val="005607C5"/>
    <w:rsid w:val="005615B1"/>
    <w:rsid w:val="005622C1"/>
    <w:rsid w:val="00562368"/>
    <w:rsid w:val="0056266F"/>
    <w:rsid w:val="00562B5F"/>
    <w:rsid w:val="00562C8F"/>
    <w:rsid w:val="00562D4A"/>
    <w:rsid w:val="005631D8"/>
    <w:rsid w:val="00563314"/>
    <w:rsid w:val="00563345"/>
    <w:rsid w:val="005634D3"/>
    <w:rsid w:val="005637AB"/>
    <w:rsid w:val="00563D04"/>
    <w:rsid w:val="00563FB4"/>
    <w:rsid w:val="0056410D"/>
    <w:rsid w:val="00564575"/>
    <w:rsid w:val="0056472B"/>
    <w:rsid w:val="005648BC"/>
    <w:rsid w:val="0056494B"/>
    <w:rsid w:val="00564B2E"/>
    <w:rsid w:val="005654F0"/>
    <w:rsid w:val="00565B96"/>
    <w:rsid w:val="005668E7"/>
    <w:rsid w:val="00566AE6"/>
    <w:rsid w:val="00566B55"/>
    <w:rsid w:val="005672AA"/>
    <w:rsid w:val="0056730C"/>
    <w:rsid w:val="0056742D"/>
    <w:rsid w:val="005677CD"/>
    <w:rsid w:val="0056784A"/>
    <w:rsid w:val="00567B75"/>
    <w:rsid w:val="005700D9"/>
    <w:rsid w:val="005714B8"/>
    <w:rsid w:val="0057158D"/>
    <w:rsid w:val="0057171E"/>
    <w:rsid w:val="00571F3B"/>
    <w:rsid w:val="00571F8C"/>
    <w:rsid w:val="00572049"/>
    <w:rsid w:val="005721CD"/>
    <w:rsid w:val="00572E4C"/>
    <w:rsid w:val="005731EE"/>
    <w:rsid w:val="00573584"/>
    <w:rsid w:val="00573984"/>
    <w:rsid w:val="00573BE7"/>
    <w:rsid w:val="00574398"/>
    <w:rsid w:val="005748DD"/>
    <w:rsid w:val="00574D5B"/>
    <w:rsid w:val="005756A4"/>
    <w:rsid w:val="00575829"/>
    <w:rsid w:val="00575AA3"/>
    <w:rsid w:val="00575AEC"/>
    <w:rsid w:val="00575B84"/>
    <w:rsid w:val="00575BDB"/>
    <w:rsid w:val="00576213"/>
    <w:rsid w:val="005763DB"/>
    <w:rsid w:val="00576469"/>
    <w:rsid w:val="005765EA"/>
    <w:rsid w:val="00576FE7"/>
    <w:rsid w:val="00577055"/>
    <w:rsid w:val="00577326"/>
    <w:rsid w:val="00577499"/>
    <w:rsid w:val="0057759D"/>
    <w:rsid w:val="005778AE"/>
    <w:rsid w:val="005804E2"/>
    <w:rsid w:val="005807D2"/>
    <w:rsid w:val="005808B9"/>
    <w:rsid w:val="00580928"/>
    <w:rsid w:val="00580B46"/>
    <w:rsid w:val="00580FD4"/>
    <w:rsid w:val="00581386"/>
    <w:rsid w:val="00581798"/>
    <w:rsid w:val="005819A1"/>
    <w:rsid w:val="00581C53"/>
    <w:rsid w:val="005820EE"/>
    <w:rsid w:val="00582237"/>
    <w:rsid w:val="00582527"/>
    <w:rsid w:val="00582591"/>
    <w:rsid w:val="00582825"/>
    <w:rsid w:val="00582D3E"/>
    <w:rsid w:val="00582DBE"/>
    <w:rsid w:val="0058306F"/>
    <w:rsid w:val="00583347"/>
    <w:rsid w:val="00583922"/>
    <w:rsid w:val="00583A63"/>
    <w:rsid w:val="00584660"/>
    <w:rsid w:val="005847C4"/>
    <w:rsid w:val="00584B7C"/>
    <w:rsid w:val="00584C54"/>
    <w:rsid w:val="00584D37"/>
    <w:rsid w:val="00585000"/>
    <w:rsid w:val="005851E4"/>
    <w:rsid w:val="00585353"/>
    <w:rsid w:val="00587E35"/>
    <w:rsid w:val="00590766"/>
    <w:rsid w:val="00590B71"/>
    <w:rsid w:val="005912A8"/>
    <w:rsid w:val="005913E8"/>
    <w:rsid w:val="005918C9"/>
    <w:rsid w:val="005921BC"/>
    <w:rsid w:val="005928E9"/>
    <w:rsid w:val="00592A77"/>
    <w:rsid w:val="00592C81"/>
    <w:rsid w:val="00592D57"/>
    <w:rsid w:val="00593012"/>
    <w:rsid w:val="00593225"/>
    <w:rsid w:val="00593338"/>
    <w:rsid w:val="00593357"/>
    <w:rsid w:val="005937FA"/>
    <w:rsid w:val="00593823"/>
    <w:rsid w:val="00593ACF"/>
    <w:rsid w:val="00593D12"/>
    <w:rsid w:val="00594246"/>
    <w:rsid w:val="005943D6"/>
    <w:rsid w:val="005943F0"/>
    <w:rsid w:val="0059453F"/>
    <w:rsid w:val="00594D2E"/>
    <w:rsid w:val="00595121"/>
    <w:rsid w:val="005951C9"/>
    <w:rsid w:val="005952A4"/>
    <w:rsid w:val="00595574"/>
    <w:rsid w:val="0059559B"/>
    <w:rsid w:val="00596457"/>
    <w:rsid w:val="005964C3"/>
    <w:rsid w:val="0059671E"/>
    <w:rsid w:val="005970E3"/>
    <w:rsid w:val="00597553"/>
    <w:rsid w:val="005979FA"/>
    <w:rsid w:val="00597BB6"/>
    <w:rsid w:val="005A01DD"/>
    <w:rsid w:val="005A0619"/>
    <w:rsid w:val="005A078B"/>
    <w:rsid w:val="005A09EB"/>
    <w:rsid w:val="005A0CB3"/>
    <w:rsid w:val="005A0DF2"/>
    <w:rsid w:val="005A0E93"/>
    <w:rsid w:val="005A1386"/>
    <w:rsid w:val="005A15E5"/>
    <w:rsid w:val="005A1A34"/>
    <w:rsid w:val="005A213F"/>
    <w:rsid w:val="005A2E9A"/>
    <w:rsid w:val="005A336D"/>
    <w:rsid w:val="005A3374"/>
    <w:rsid w:val="005A3AE0"/>
    <w:rsid w:val="005A3AFA"/>
    <w:rsid w:val="005A3F4A"/>
    <w:rsid w:val="005A3F7B"/>
    <w:rsid w:val="005A446F"/>
    <w:rsid w:val="005A4678"/>
    <w:rsid w:val="005A4BA6"/>
    <w:rsid w:val="005A4D07"/>
    <w:rsid w:val="005A4FDE"/>
    <w:rsid w:val="005A5401"/>
    <w:rsid w:val="005A5C96"/>
    <w:rsid w:val="005A5D64"/>
    <w:rsid w:val="005A5DF9"/>
    <w:rsid w:val="005A5E65"/>
    <w:rsid w:val="005A62B4"/>
    <w:rsid w:val="005A640A"/>
    <w:rsid w:val="005A6C0C"/>
    <w:rsid w:val="005A6F5C"/>
    <w:rsid w:val="005A7187"/>
    <w:rsid w:val="005A7EEB"/>
    <w:rsid w:val="005A7FE3"/>
    <w:rsid w:val="005B022A"/>
    <w:rsid w:val="005B0502"/>
    <w:rsid w:val="005B0866"/>
    <w:rsid w:val="005B08AD"/>
    <w:rsid w:val="005B0F77"/>
    <w:rsid w:val="005B1246"/>
    <w:rsid w:val="005B1327"/>
    <w:rsid w:val="005B1CFA"/>
    <w:rsid w:val="005B1FCA"/>
    <w:rsid w:val="005B2127"/>
    <w:rsid w:val="005B2381"/>
    <w:rsid w:val="005B2802"/>
    <w:rsid w:val="005B2831"/>
    <w:rsid w:val="005B2AB0"/>
    <w:rsid w:val="005B353B"/>
    <w:rsid w:val="005B3590"/>
    <w:rsid w:val="005B3707"/>
    <w:rsid w:val="005B3A3F"/>
    <w:rsid w:val="005B3F54"/>
    <w:rsid w:val="005B408C"/>
    <w:rsid w:val="005B4A40"/>
    <w:rsid w:val="005B4D90"/>
    <w:rsid w:val="005B512A"/>
    <w:rsid w:val="005B55F6"/>
    <w:rsid w:val="005B59D5"/>
    <w:rsid w:val="005B648F"/>
    <w:rsid w:val="005B655E"/>
    <w:rsid w:val="005B66F4"/>
    <w:rsid w:val="005B6990"/>
    <w:rsid w:val="005B6C2D"/>
    <w:rsid w:val="005B6E43"/>
    <w:rsid w:val="005B72F5"/>
    <w:rsid w:val="005B7510"/>
    <w:rsid w:val="005C007D"/>
    <w:rsid w:val="005C01E6"/>
    <w:rsid w:val="005C0403"/>
    <w:rsid w:val="005C08D5"/>
    <w:rsid w:val="005C0E08"/>
    <w:rsid w:val="005C1206"/>
    <w:rsid w:val="005C1624"/>
    <w:rsid w:val="005C1688"/>
    <w:rsid w:val="005C1B01"/>
    <w:rsid w:val="005C1CE0"/>
    <w:rsid w:val="005C1E26"/>
    <w:rsid w:val="005C1E44"/>
    <w:rsid w:val="005C1E91"/>
    <w:rsid w:val="005C207C"/>
    <w:rsid w:val="005C21E1"/>
    <w:rsid w:val="005C2A85"/>
    <w:rsid w:val="005C308D"/>
    <w:rsid w:val="005C4C22"/>
    <w:rsid w:val="005C5201"/>
    <w:rsid w:val="005C53B2"/>
    <w:rsid w:val="005C586A"/>
    <w:rsid w:val="005C59B3"/>
    <w:rsid w:val="005C6682"/>
    <w:rsid w:val="005C694F"/>
    <w:rsid w:val="005C6AC7"/>
    <w:rsid w:val="005C6F52"/>
    <w:rsid w:val="005C7024"/>
    <w:rsid w:val="005C7687"/>
    <w:rsid w:val="005C77C5"/>
    <w:rsid w:val="005C7D40"/>
    <w:rsid w:val="005C7F01"/>
    <w:rsid w:val="005D0313"/>
    <w:rsid w:val="005D0664"/>
    <w:rsid w:val="005D0A80"/>
    <w:rsid w:val="005D0B59"/>
    <w:rsid w:val="005D1573"/>
    <w:rsid w:val="005D1913"/>
    <w:rsid w:val="005D2079"/>
    <w:rsid w:val="005D2154"/>
    <w:rsid w:val="005D25B9"/>
    <w:rsid w:val="005D2647"/>
    <w:rsid w:val="005D268A"/>
    <w:rsid w:val="005D29F5"/>
    <w:rsid w:val="005D2FF8"/>
    <w:rsid w:val="005D2FF9"/>
    <w:rsid w:val="005D3487"/>
    <w:rsid w:val="005D36F0"/>
    <w:rsid w:val="005D4582"/>
    <w:rsid w:val="005D4CB1"/>
    <w:rsid w:val="005D532E"/>
    <w:rsid w:val="005D54BA"/>
    <w:rsid w:val="005D555D"/>
    <w:rsid w:val="005D6105"/>
    <w:rsid w:val="005D6397"/>
    <w:rsid w:val="005D6AEC"/>
    <w:rsid w:val="005D6D32"/>
    <w:rsid w:val="005D6E87"/>
    <w:rsid w:val="005D6F44"/>
    <w:rsid w:val="005D730F"/>
    <w:rsid w:val="005D757E"/>
    <w:rsid w:val="005D7BA2"/>
    <w:rsid w:val="005D7BD0"/>
    <w:rsid w:val="005D7EAB"/>
    <w:rsid w:val="005D7ED4"/>
    <w:rsid w:val="005E0666"/>
    <w:rsid w:val="005E0E8C"/>
    <w:rsid w:val="005E0FC3"/>
    <w:rsid w:val="005E1602"/>
    <w:rsid w:val="005E1ACB"/>
    <w:rsid w:val="005E20B7"/>
    <w:rsid w:val="005E2225"/>
    <w:rsid w:val="005E2371"/>
    <w:rsid w:val="005E2457"/>
    <w:rsid w:val="005E25E3"/>
    <w:rsid w:val="005E2AB7"/>
    <w:rsid w:val="005E2D50"/>
    <w:rsid w:val="005E3025"/>
    <w:rsid w:val="005E3083"/>
    <w:rsid w:val="005E3149"/>
    <w:rsid w:val="005E323C"/>
    <w:rsid w:val="005E3964"/>
    <w:rsid w:val="005E3ACB"/>
    <w:rsid w:val="005E3E8A"/>
    <w:rsid w:val="005E4284"/>
    <w:rsid w:val="005E4293"/>
    <w:rsid w:val="005E4941"/>
    <w:rsid w:val="005E4A48"/>
    <w:rsid w:val="005E4AB5"/>
    <w:rsid w:val="005E4AC6"/>
    <w:rsid w:val="005E4B7F"/>
    <w:rsid w:val="005E5087"/>
    <w:rsid w:val="005E5775"/>
    <w:rsid w:val="005E5917"/>
    <w:rsid w:val="005E5942"/>
    <w:rsid w:val="005E5E67"/>
    <w:rsid w:val="005E6535"/>
    <w:rsid w:val="005E6DF4"/>
    <w:rsid w:val="005E6E1F"/>
    <w:rsid w:val="005E76AF"/>
    <w:rsid w:val="005E7926"/>
    <w:rsid w:val="005E793C"/>
    <w:rsid w:val="005E7C67"/>
    <w:rsid w:val="005E7E6B"/>
    <w:rsid w:val="005F00C4"/>
    <w:rsid w:val="005F0520"/>
    <w:rsid w:val="005F07C6"/>
    <w:rsid w:val="005F0DC5"/>
    <w:rsid w:val="005F0E0B"/>
    <w:rsid w:val="005F0E69"/>
    <w:rsid w:val="005F10B8"/>
    <w:rsid w:val="005F20F1"/>
    <w:rsid w:val="005F21EE"/>
    <w:rsid w:val="005F2201"/>
    <w:rsid w:val="005F23BE"/>
    <w:rsid w:val="005F23EF"/>
    <w:rsid w:val="005F289C"/>
    <w:rsid w:val="005F29FE"/>
    <w:rsid w:val="005F2D72"/>
    <w:rsid w:val="005F2FE2"/>
    <w:rsid w:val="005F34DB"/>
    <w:rsid w:val="005F3925"/>
    <w:rsid w:val="005F3D4C"/>
    <w:rsid w:val="005F3F26"/>
    <w:rsid w:val="005F41E3"/>
    <w:rsid w:val="005F465F"/>
    <w:rsid w:val="005F46ED"/>
    <w:rsid w:val="005F4B17"/>
    <w:rsid w:val="005F4CBC"/>
    <w:rsid w:val="005F4D50"/>
    <w:rsid w:val="005F56F8"/>
    <w:rsid w:val="005F5922"/>
    <w:rsid w:val="005F5A63"/>
    <w:rsid w:val="005F5CCC"/>
    <w:rsid w:val="005F6DAD"/>
    <w:rsid w:val="005F6F34"/>
    <w:rsid w:val="005F6F9C"/>
    <w:rsid w:val="005F7526"/>
    <w:rsid w:val="005F7B44"/>
    <w:rsid w:val="005F7F29"/>
    <w:rsid w:val="00600003"/>
    <w:rsid w:val="0060013E"/>
    <w:rsid w:val="006001A6"/>
    <w:rsid w:val="00600292"/>
    <w:rsid w:val="006002D0"/>
    <w:rsid w:val="00600575"/>
    <w:rsid w:val="00600761"/>
    <w:rsid w:val="0060088F"/>
    <w:rsid w:val="00600A61"/>
    <w:rsid w:val="00600EBB"/>
    <w:rsid w:val="006014A1"/>
    <w:rsid w:val="006015B4"/>
    <w:rsid w:val="00601BFF"/>
    <w:rsid w:val="00601C54"/>
    <w:rsid w:val="00601D96"/>
    <w:rsid w:val="00602A58"/>
    <w:rsid w:val="00602DF6"/>
    <w:rsid w:val="006038F8"/>
    <w:rsid w:val="0060409E"/>
    <w:rsid w:val="00604E11"/>
    <w:rsid w:val="0060521A"/>
    <w:rsid w:val="006053BB"/>
    <w:rsid w:val="00605C1A"/>
    <w:rsid w:val="00605CE4"/>
    <w:rsid w:val="006061CA"/>
    <w:rsid w:val="00606334"/>
    <w:rsid w:val="006065DC"/>
    <w:rsid w:val="00606F6D"/>
    <w:rsid w:val="00607296"/>
    <w:rsid w:val="0060778E"/>
    <w:rsid w:val="0060782C"/>
    <w:rsid w:val="00607CFC"/>
    <w:rsid w:val="00607DAB"/>
    <w:rsid w:val="00607F0C"/>
    <w:rsid w:val="006109AE"/>
    <w:rsid w:val="00610DE0"/>
    <w:rsid w:val="00610E7B"/>
    <w:rsid w:val="006119CB"/>
    <w:rsid w:val="00611BEB"/>
    <w:rsid w:val="006122A9"/>
    <w:rsid w:val="00612656"/>
    <w:rsid w:val="00612A2F"/>
    <w:rsid w:val="00612BD8"/>
    <w:rsid w:val="00612C5A"/>
    <w:rsid w:val="00613051"/>
    <w:rsid w:val="006133CA"/>
    <w:rsid w:val="006133F2"/>
    <w:rsid w:val="0061397C"/>
    <w:rsid w:val="00613A8C"/>
    <w:rsid w:val="00613B63"/>
    <w:rsid w:val="00613E63"/>
    <w:rsid w:val="006143A0"/>
    <w:rsid w:val="00614683"/>
    <w:rsid w:val="00614A4B"/>
    <w:rsid w:val="00614CB1"/>
    <w:rsid w:val="00614F69"/>
    <w:rsid w:val="0061503C"/>
    <w:rsid w:val="00615981"/>
    <w:rsid w:val="00616397"/>
    <w:rsid w:val="006168B0"/>
    <w:rsid w:val="00616F2D"/>
    <w:rsid w:val="00617398"/>
    <w:rsid w:val="006174B7"/>
    <w:rsid w:val="006174E4"/>
    <w:rsid w:val="00617960"/>
    <w:rsid w:val="00617AF2"/>
    <w:rsid w:val="00620C4F"/>
    <w:rsid w:val="0062163E"/>
    <w:rsid w:val="00621E1B"/>
    <w:rsid w:val="006221A3"/>
    <w:rsid w:val="00622307"/>
    <w:rsid w:val="006226AA"/>
    <w:rsid w:val="006227D6"/>
    <w:rsid w:val="00622D1B"/>
    <w:rsid w:val="00622DA4"/>
    <w:rsid w:val="0062323D"/>
    <w:rsid w:val="00623290"/>
    <w:rsid w:val="0062366D"/>
    <w:rsid w:val="00623860"/>
    <w:rsid w:val="00623DAA"/>
    <w:rsid w:val="006241DF"/>
    <w:rsid w:val="00624391"/>
    <w:rsid w:val="00624A58"/>
    <w:rsid w:val="00625368"/>
    <w:rsid w:val="00625516"/>
    <w:rsid w:val="006258F4"/>
    <w:rsid w:val="00625FB1"/>
    <w:rsid w:val="006267BA"/>
    <w:rsid w:val="00626B7A"/>
    <w:rsid w:val="00626CDF"/>
    <w:rsid w:val="006270CF"/>
    <w:rsid w:val="006272D8"/>
    <w:rsid w:val="0062735E"/>
    <w:rsid w:val="00627B5E"/>
    <w:rsid w:val="00627FF8"/>
    <w:rsid w:val="00630425"/>
    <w:rsid w:val="00630580"/>
    <w:rsid w:val="0063072B"/>
    <w:rsid w:val="00630DF2"/>
    <w:rsid w:val="006319B9"/>
    <w:rsid w:val="00631FF6"/>
    <w:rsid w:val="00632067"/>
    <w:rsid w:val="006320FD"/>
    <w:rsid w:val="00632168"/>
    <w:rsid w:val="00632209"/>
    <w:rsid w:val="00632275"/>
    <w:rsid w:val="00632BC2"/>
    <w:rsid w:val="00632C40"/>
    <w:rsid w:val="006330DE"/>
    <w:rsid w:val="006339F3"/>
    <w:rsid w:val="0063462E"/>
    <w:rsid w:val="006349DE"/>
    <w:rsid w:val="00634C34"/>
    <w:rsid w:val="00634D11"/>
    <w:rsid w:val="00634E41"/>
    <w:rsid w:val="00635281"/>
    <w:rsid w:val="00636140"/>
    <w:rsid w:val="00636143"/>
    <w:rsid w:val="006367FF"/>
    <w:rsid w:val="00637703"/>
    <w:rsid w:val="00637847"/>
    <w:rsid w:val="00640436"/>
    <w:rsid w:val="00640578"/>
    <w:rsid w:val="00640780"/>
    <w:rsid w:val="006407E8"/>
    <w:rsid w:val="00640946"/>
    <w:rsid w:val="00640D6E"/>
    <w:rsid w:val="00640F8E"/>
    <w:rsid w:val="006410FD"/>
    <w:rsid w:val="00641385"/>
    <w:rsid w:val="00641AF4"/>
    <w:rsid w:val="00641D87"/>
    <w:rsid w:val="00641E68"/>
    <w:rsid w:val="00642183"/>
    <w:rsid w:val="006424B2"/>
    <w:rsid w:val="006425C0"/>
    <w:rsid w:val="00642849"/>
    <w:rsid w:val="00642AED"/>
    <w:rsid w:val="00642B71"/>
    <w:rsid w:val="00642D30"/>
    <w:rsid w:val="00642F10"/>
    <w:rsid w:val="006431CD"/>
    <w:rsid w:val="00643320"/>
    <w:rsid w:val="00643439"/>
    <w:rsid w:val="0064363E"/>
    <w:rsid w:val="006436AE"/>
    <w:rsid w:val="00643814"/>
    <w:rsid w:val="00643974"/>
    <w:rsid w:val="00643994"/>
    <w:rsid w:val="00644550"/>
    <w:rsid w:val="0064512C"/>
    <w:rsid w:val="0064585F"/>
    <w:rsid w:val="006458A0"/>
    <w:rsid w:val="00645C90"/>
    <w:rsid w:val="0064620C"/>
    <w:rsid w:val="00646402"/>
    <w:rsid w:val="00646583"/>
    <w:rsid w:val="00646A37"/>
    <w:rsid w:val="006475CC"/>
    <w:rsid w:val="006475FF"/>
    <w:rsid w:val="00647627"/>
    <w:rsid w:val="00647D43"/>
    <w:rsid w:val="00647E26"/>
    <w:rsid w:val="00650345"/>
    <w:rsid w:val="006505A6"/>
    <w:rsid w:val="0065077E"/>
    <w:rsid w:val="00650898"/>
    <w:rsid w:val="006508F4"/>
    <w:rsid w:val="00650E67"/>
    <w:rsid w:val="00650EB4"/>
    <w:rsid w:val="00651088"/>
    <w:rsid w:val="00651490"/>
    <w:rsid w:val="00651699"/>
    <w:rsid w:val="00651750"/>
    <w:rsid w:val="00651D23"/>
    <w:rsid w:val="006520E6"/>
    <w:rsid w:val="0065232B"/>
    <w:rsid w:val="00652396"/>
    <w:rsid w:val="006523DE"/>
    <w:rsid w:val="00652C48"/>
    <w:rsid w:val="00652C65"/>
    <w:rsid w:val="00652C7D"/>
    <w:rsid w:val="006536C9"/>
    <w:rsid w:val="0065386A"/>
    <w:rsid w:val="006539DE"/>
    <w:rsid w:val="00653E1B"/>
    <w:rsid w:val="0065404B"/>
    <w:rsid w:val="00654196"/>
    <w:rsid w:val="00654C9E"/>
    <w:rsid w:val="006550B3"/>
    <w:rsid w:val="00655552"/>
    <w:rsid w:val="00655606"/>
    <w:rsid w:val="006559B6"/>
    <w:rsid w:val="00656050"/>
    <w:rsid w:val="00656062"/>
    <w:rsid w:val="006562B3"/>
    <w:rsid w:val="00656DF5"/>
    <w:rsid w:val="00656F41"/>
    <w:rsid w:val="0065763E"/>
    <w:rsid w:val="0065765B"/>
    <w:rsid w:val="00657834"/>
    <w:rsid w:val="00660068"/>
    <w:rsid w:val="006600D5"/>
    <w:rsid w:val="006601A0"/>
    <w:rsid w:val="006601B6"/>
    <w:rsid w:val="00660305"/>
    <w:rsid w:val="0066036B"/>
    <w:rsid w:val="006603CA"/>
    <w:rsid w:val="0066064E"/>
    <w:rsid w:val="00660819"/>
    <w:rsid w:val="00660AE5"/>
    <w:rsid w:val="00660F39"/>
    <w:rsid w:val="00661A4E"/>
    <w:rsid w:val="00661C18"/>
    <w:rsid w:val="00661D5D"/>
    <w:rsid w:val="00661EF5"/>
    <w:rsid w:val="00662046"/>
    <w:rsid w:val="00662C58"/>
    <w:rsid w:val="0066303B"/>
    <w:rsid w:val="00663304"/>
    <w:rsid w:val="006636EE"/>
    <w:rsid w:val="00663E0E"/>
    <w:rsid w:val="006642FA"/>
    <w:rsid w:val="006643EE"/>
    <w:rsid w:val="00664454"/>
    <w:rsid w:val="00664538"/>
    <w:rsid w:val="006646F6"/>
    <w:rsid w:val="006647D0"/>
    <w:rsid w:val="006655D8"/>
    <w:rsid w:val="0066576B"/>
    <w:rsid w:val="006658C3"/>
    <w:rsid w:val="006658D9"/>
    <w:rsid w:val="00665ABB"/>
    <w:rsid w:val="00665E69"/>
    <w:rsid w:val="00665F41"/>
    <w:rsid w:val="00666038"/>
    <w:rsid w:val="00666BB1"/>
    <w:rsid w:val="00666F80"/>
    <w:rsid w:val="00667483"/>
    <w:rsid w:val="006679FB"/>
    <w:rsid w:val="00667A17"/>
    <w:rsid w:val="00670778"/>
    <w:rsid w:val="00670ED8"/>
    <w:rsid w:val="006712CA"/>
    <w:rsid w:val="00671758"/>
    <w:rsid w:val="00671803"/>
    <w:rsid w:val="00671B88"/>
    <w:rsid w:val="00671BCF"/>
    <w:rsid w:val="00671FB3"/>
    <w:rsid w:val="00672407"/>
    <w:rsid w:val="0067289C"/>
    <w:rsid w:val="00672E6F"/>
    <w:rsid w:val="00672F1D"/>
    <w:rsid w:val="006730F6"/>
    <w:rsid w:val="006735C3"/>
    <w:rsid w:val="006735ED"/>
    <w:rsid w:val="0067449E"/>
    <w:rsid w:val="00674825"/>
    <w:rsid w:val="00675453"/>
    <w:rsid w:val="006761F0"/>
    <w:rsid w:val="0067673D"/>
    <w:rsid w:val="00676B98"/>
    <w:rsid w:val="00676CD5"/>
    <w:rsid w:val="00677236"/>
    <w:rsid w:val="00680BE0"/>
    <w:rsid w:val="00681185"/>
    <w:rsid w:val="0068120A"/>
    <w:rsid w:val="00681445"/>
    <w:rsid w:val="00681D29"/>
    <w:rsid w:val="00681E65"/>
    <w:rsid w:val="00681F65"/>
    <w:rsid w:val="00682C7D"/>
    <w:rsid w:val="006831B1"/>
    <w:rsid w:val="006835F1"/>
    <w:rsid w:val="00683780"/>
    <w:rsid w:val="006837BC"/>
    <w:rsid w:val="006838FE"/>
    <w:rsid w:val="00683D74"/>
    <w:rsid w:val="0068407D"/>
    <w:rsid w:val="006847C7"/>
    <w:rsid w:val="00684ABE"/>
    <w:rsid w:val="00684DB7"/>
    <w:rsid w:val="00684EED"/>
    <w:rsid w:val="00684F05"/>
    <w:rsid w:val="00684F3F"/>
    <w:rsid w:val="0068526A"/>
    <w:rsid w:val="0068582C"/>
    <w:rsid w:val="0068588D"/>
    <w:rsid w:val="00686635"/>
    <w:rsid w:val="006868E9"/>
    <w:rsid w:val="0068696F"/>
    <w:rsid w:val="00686F1C"/>
    <w:rsid w:val="00687096"/>
    <w:rsid w:val="00687131"/>
    <w:rsid w:val="006871E3"/>
    <w:rsid w:val="0068756E"/>
    <w:rsid w:val="00687875"/>
    <w:rsid w:val="00687D2C"/>
    <w:rsid w:val="00687F04"/>
    <w:rsid w:val="0069003F"/>
    <w:rsid w:val="006906A6"/>
    <w:rsid w:val="00690FF2"/>
    <w:rsid w:val="006915B0"/>
    <w:rsid w:val="006919CC"/>
    <w:rsid w:val="00692DE1"/>
    <w:rsid w:val="0069323E"/>
    <w:rsid w:val="0069376C"/>
    <w:rsid w:val="00693850"/>
    <w:rsid w:val="00693C04"/>
    <w:rsid w:val="006940EC"/>
    <w:rsid w:val="00694227"/>
    <w:rsid w:val="00694941"/>
    <w:rsid w:val="006949A0"/>
    <w:rsid w:val="00694C9F"/>
    <w:rsid w:val="00695614"/>
    <w:rsid w:val="006957AD"/>
    <w:rsid w:val="00695AEB"/>
    <w:rsid w:val="00695D26"/>
    <w:rsid w:val="00696C82"/>
    <w:rsid w:val="006975CE"/>
    <w:rsid w:val="00697B95"/>
    <w:rsid w:val="00697FDB"/>
    <w:rsid w:val="006A0451"/>
    <w:rsid w:val="006A04EC"/>
    <w:rsid w:val="006A07E0"/>
    <w:rsid w:val="006A0AB7"/>
    <w:rsid w:val="006A0DE3"/>
    <w:rsid w:val="006A1109"/>
    <w:rsid w:val="006A1FF6"/>
    <w:rsid w:val="006A21D9"/>
    <w:rsid w:val="006A2309"/>
    <w:rsid w:val="006A2B4D"/>
    <w:rsid w:val="006A2CDD"/>
    <w:rsid w:val="006A2DCC"/>
    <w:rsid w:val="006A2E00"/>
    <w:rsid w:val="006A40CC"/>
    <w:rsid w:val="006A44F0"/>
    <w:rsid w:val="006A46FD"/>
    <w:rsid w:val="006A4839"/>
    <w:rsid w:val="006A4A2F"/>
    <w:rsid w:val="006A4AA8"/>
    <w:rsid w:val="006A4F07"/>
    <w:rsid w:val="006A5274"/>
    <w:rsid w:val="006A558E"/>
    <w:rsid w:val="006A5D24"/>
    <w:rsid w:val="006A63AB"/>
    <w:rsid w:val="006A66C4"/>
    <w:rsid w:val="006A68B3"/>
    <w:rsid w:val="006A6926"/>
    <w:rsid w:val="006A692F"/>
    <w:rsid w:val="006A6A05"/>
    <w:rsid w:val="006A6D4B"/>
    <w:rsid w:val="006A6FAF"/>
    <w:rsid w:val="006A72C4"/>
    <w:rsid w:val="006A7840"/>
    <w:rsid w:val="006A7850"/>
    <w:rsid w:val="006B03BC"/>
    <w:rsid w:val="006B0501"/>
    <w:rsid w:val="006B0685"/>
    <w:rsid w:val="006B077D"/>
    <w:rsid w:val="006B0D82"/>
    <w:rsid w:val="006B0ED5"/>
    <w:rsid w:val="006B102D"/>
    <w:rsid w:val="006B113C"/>
    <w:rsid w:val="006B113E"/>
    <w:rsid w:val="006B1636"/>
    <w:rsid w:val="006B1BD2"/>
    <w:rsid w:val="006B1E12"/>
    <w:rsid w:val="006B1E98"/>
    <w:rsid w:val="006B1FE9"/>
    <w:rsid w:val="006B2AE0"/>
    <w:rsid w:val="006B2B0B"/>
    <w:rsid w:val="006B3633"/>
    <w:rsid w:val="006B3C8C"/>
    <w:rsid w:val="006B3CF2"/>
    <w:rsid w:val="006B3D93"/>
    <w:rsid w:val="006B44D2"/>
    <w:rsid w:val="006B44E4"/>
    <w:rsid w:val="006B4A64"/>
    <w:rsid w:val="006B4AA8"/>
    <w:rsid w:val="006B5050"/>
    <w:rsid w:val="006B509C"/>
    <w:rsid w:val="006B5436"/>
    <w:rsid w:val="006B5596"/>
    <w:rsid w:val="006B57A6"/>
    <w:rsid w:val="006B617F"/>
    <w:rsid w:val="006B64D9"/>
    <w:rsid w:val="006B6865"/>
    <w:rsid w:val="006B6F0C"/>
    <w:rsid w:val="006B71B7"/>
    <w:rsid w:val="006B7730"/>
    <w:rsid w:val="006B7CA7"/>
    <w:rsid w:val="006C011F"/>
    <w:rsid w:val="006C0284"/>
    <w:rsid w:val="006C0A95"/>
    <w:rsid w:val="006C0AB6"/>
    <w:rsid w:val="006C0F02"/>
    <w:rsid w:val="006C1600"/>
    <w:rsid w:val="006C1686"/>
    <w:rsid w:val="006C1A7E"/>
    <w:rsid w:val="006C1B4D"/>
    <w:rsid w:val="006C1D1C"/>
    <w:rsid w:val="006C1D96"/>
    <w:rsid w:val="006C2641"/>
    <w:rsid w:val="006C2884"/>
    <w:rsid w:val="006C292A"/>
    <w:rsid w:val="006C299A"/>
    <w:rsid w:val="006C2B5E"/>
    <w:rsid w:val="006C2CB1"/>
    <w:rsid w:val="006C3157"/>
    <w:rsid w:val="006C3426"/>
    <w:rsid w:val="006C35BF"/>
    <w:rsid w:val="006C3629"/>
    <w:rsid w:val="006C39FC"/>
    <w:rsid w:val="006C3B2A"/>
    <w:rsid w:val="006C41D3"/>
    <w:rsid w:val="006C427E"/>
    <w:rsid w:val="006C45FB"/>
    <w:rsid w:val="006C4891"/>
    <w:rsid w:val="006C4A1D"/>
    <w:rsid w:val="006C4D53"/>
    <w:rsid w:val="006C50F6"/>
    <w:rsid w:val="006C5442"/>
    <w:rsid w:val="006C55D7"/>
    <w:rsid w:val="006C5690"/>
    <w:rsid w:val="006C56ED"/>
    <w:rsid w:val="006C6093"/>
    <w:rsid w:val="006C60CF"/>
    <w:rsid w:val="006C60D8"/>
    <w:rsid w:val="006C61A4"/>
    <w:rsid w:val="006C61DC"/>
    <w:rsid w:val="006C6FB9"/>
    <w:rsid w:val="006C7763"/>
    <w:rsid w:val="006C7937"/>
    <w:rsid w:val="006C7E4F"/>
    <w:rsid w:val="006D02E4"/>
    <w:rsid w:val="006D059A"/>
    <w:rsid w:val="006D0834"/>
    <w:rsid w:val="006D0A59"/>
    <w:rsid w:val="006D0B57"/>
    <w:rsid w:val="006D0BA4"/>
    <w:rsid w:val="006D0C37"/>
    <w:rsid w:val="006D12A4"/>
    <w:rsid w:val="006D197C"/>
    <w:rsid w:val="006D1AC6"/>
    <w:rsid w:val="006D214A"/>
    <w:rsid w:val="006D2610"/>
    <w:rsid w:val="006D2ECB"/>
    <w:rsid w:val="006D328B"/>
    <w:rsid w:val="006D3E04"/>
    <w:rsid w:val="006D5036"/>
    <w:rsid w:val="006D549B"/>
    <w:rsid w:val="006D6097"/>
    <w:rsid w:val="006D6257"/>
    <w:rsid w:val="006D6308"/>
    <w:rsid w:val="006D6317"/>
    <w:rsid w:val="006D6609"/>
    <w:rsid w:val="006D68BF"/>
    <w:rsid w:val="006D6997"/>
    <w:rsid w:val="006D6EBA"/>
    <w:rsid w:val="006D7384"/>
    <w:rsid w:val="006D751A"/>
    <w:rsid w:val="006D75BB"/>
    <w:rsid w:val="006D7CE6"/>
    <w:rsid w:val="006E0382"/>
    <w:rsid w:val="006E0524"/>
    <w:rsid w:val="006E08B1"/>
    <w:rsid w:val="006E0E58"/>
    <w:rsid w:val="006E100B"/>
    <w:rsid w:val="006E1288"/>
    <w:rsid w:val="006E145A"/>
    <w:rsid w:val="006E1577"/>
    <w:rsid w:val="006E1AB7"/>
    <w:rsid w:val="006E2B29"/>
    <w:rsid w:val="006E2B77"/>
    <w:rsid w:val="006E2F95"/>
    <w:rsid w:val="006E3772"/>
    <w:rsid w:val="006E3CD4"/>
    <w:rsid w:val="006E3FB7"/>
    <w:rsid w:val="006E4164"/>
    <w:rsid w:val="006E41CB"/>
    <w:rsid w:val="006E42C6"/>
    <w:rsid w:val="006E4580"/>
    <w:rsid w:val="006E4601"/>
    <w:rsid w:val="006E4C5E"/>
    <w:rsid w:val="006E5249"/>
    <w:rsid w:val="006E54AB"/>
    <w:rsid w:val="006E56BA"/>
    <w:rsid w:val="006E699E"/>
    <w:rsid w:val="006E6CF0"/>
    <w:rsid w:val="006E73D4"/>
    <w:rsid w:val="006E7403"/>
    <w:rsid w:val="006E7796"/>
    <w:rsid w:val="006E782F"/>
    <w:rsid w:val="006E7C01"/>
    <w:rsid w:val="006E7D73"/>
    <w:rsid w:val="006F0138"/>
    <w:rsid w:val="006F0657"/>
    <w:rsid w:val="006F0BA1"/>
    <w:rsid w:val="006F0CED"/>
    <w:rsid w:val="006F1138"/>
    <w:rsid w:val="006F117B"/>
    <w:rsid w:val="006F158A"/>
    <w:rsid w:val="006F1685"/>
    <w:rsid w:val="006F16BB"/>
    <w:rsid w:val="006F16D2"/>
    <w:rsid w:val="006F1789"/>
    <w:rsid w:val="006F1DFD"/>
    <w:rsid w:val="006F21DA"/>
    <w:rsid w:val="006F2880"/>
    <w:rsid w:val="006F2B95"/>
    <w:rsid w:val="006F2C10"/>
    <w:rsid w:val="006F2C2A"/>
    <w:rsid w:val="006F2EED"/>
    <w:rsid w:val="006F362F"/>
    <w:rsid w:val="006F3718"/>
    <w:rsid w:val="006F3869"/>
    <w:rsid w:val="006F3CB7"/>
    <w:rsid w:val="006F3CDB"/>
    <w:rsid w:val="006F40AC"/>
    <w:rsid w:val="006F421D"/>
    <w:rsid w:val="006F510B"/>
    <w:rsid w:val="006F62BE"/>
    <w:rsid w:val="006F64C6"/>
    <w:rsid w:val="006F6771"/>
    <w:rsid w:val="006F7194"/>
    <w:rsid w:val="006F7490"/>
    <w:rsid w:val="006F7E27"/>
    <w:rsid w:val="007002DC"/>
    <w:rsid w:val="0070132A"/>
    <w:rsid w:val="00701510"/>
    <w:rsid w:val="00701599"/>
    <w:rsid w:val="00701A1D"/>
    <w:rsid w:val="00701EDD"/>
    <w:rsid w:val="0070221F"/>
    <w:rsid w:val="007030C2"/>
    <w:rsid w:val="0070365F"/>
    <w:rsid w:val="00703708"/>
    <w:rsid w:val="00703C1F"/>
    <w:rsid w:val="00703D7B"/>
    <w:rsid w:val="00703DAC"/>
    <w:rsid w:val="00703DB0"/>
    <w:rsid w:val="0070445F"/>
    <w:rsid w:val="0070561D"/>
    <w:rsid w:val="00705648"/>
    <w:rsid w:val="00705F94"/>
    <w:rsid w:val="0070605D"/>
    <w:rsid w:val="00706640"/>
    <w:rsid w:val="00706680"/>
    <w:rsid w:val="007067F8"/>
    <w:rsid w:val="00706B27"/>
    <w:rsid w:val="00706CBE"/>
    <w:rsid w:val="00706F84"/>
    <w:rsid w:val="00707168"/>
    <w:rsid w:val="007071A1"/>
    <w:rsid w:val="007074E1"/>
    <w:rsid w:val="007075EA"/>
    <w:rsid w:val="00707A50"/>
    <w:rsid w:val="007102F9"/>
    <w:rsid w:val="0071075C"/>
    <w:rsid w:val="00710937"/>
    <w:rsid w:val="00710FAE"/>
    <w:rsid w:val="00711174"/>
    <w:rsid w:val="007117BC"/>
    <w:rsid w:val="00711BDC"/>
    <w:rsid w:val="00711C2B"/>
    <w:rsid w:val="00711C32"/>
    <w:rsid w:val="00711F38"/>
    <w:rsid w:val="00712515"/>
    <w:rsid w:val="00712726"/>
    <w:rsid w:val="0071272E"/>
    <w:rsid w:val="00713268"/>
    <w:rsid w:val="007132E5"/>
    <w:rsid w:val="007134B4"/>
    <w:rsid w:val="00713861"/>
    <w:rsid w:val="00713A68"/>
    <w:rsid w:val="00713A84"/>
    <w:rsid w:val="00713CF1"/>
    <w:rsid w:val="00714086"/>
    <w:rsid w:val="007143AB"/>
    <w:rsid w:val="007146B3"/>
    <w:rsid w:val="00714EE2"/>
    <w:rsid w:val="00715123"/>
    <w:rsid w:val="0071541A"/>
    <w:rsid w:val="007155ED"/>
    <w:rsid w:val="00715CAF"/>
    <w:rsid w:val="00715D4F"/>
    <w:rsid w:val="00715FBE"/>
    <w:rsid w:val="0071644B"/>
    <w:rsid w:val="00716F2A"/>
    <w:rsid w:val="00716F59"/>
    <w:rsid w:val="0071742E"/>
    <w:rsid w:val="007176DC"/>
    <w:rsid w:val="00717754"/>
    <w:rsid w:val="00717869"/>
    <w:rsid w:val="00717BD6"/>
    <w:rsid w:val="00720122"/>
    <w:rsid w:val="007204AE"/>
    <w:rsid w:val="00720963"/>
    <w:rsid w:val="00720BC5"/>
    <w:rsid w:val="00720CE8"/>
    <w:rsid w:val="00720F75"/>
    <w:rsid w:val="007211B8"/>
    <w:rsid w:val="00721B00"/>
    <w:rsid w:val="00721E74"/>
    <w:rsid w:val="00722592"/>
    <w:rsid w:val="007229CB"/>
    <w:rsid w:val="0072310A"/>
    <w:rsid w:val="0072311A"/>
    <w:rsid w:val="007233DF"/>
    <w:rsid w:val="007238CA"/>
    <w:rsid w:val="00723CAA"/>
    <w:rsid w:val="00723E77"/>
    <w:rsid w:val="0072407E"/>
    <w:rsid w:val="007243C2"/>
    <w:rsid w:val="007245B3"/>
    <w:rsid w:val="00724975"/>
    <w:rsid w:val="00724F2B"/>
    <w:rsid w:val="007261E2"/>
    <w:rsid w:val="0072678C"/>
    <w:rsid w:val="00726823"/>
    <w:rsid w:val="00726909"/>
    <w:rsid w:val="007269C2"/>
    <w:rsid w:val="00726A22"/>
    <w:rsid w:val="00726E2D"/>
    <w:rsid w:val="00727128"/>
    <w:rsid w:val="00727D9D"/>
    <w:rsid w:val="00730545"/>
    <w:rsid w:val="00730B25"/>
    <w:rsid w:val="00730E3C"/>
    <w:rsid w:val="00730F92"/>
    <w:rsid w:val="007313C5"/>
    <w:rsid w:val="00731AC9"/>
    <w:rsid w:val="00731D14"/>
    <w:rsid w:val="00731D53"/>
    <w:rsid w:val="00731FC9"/>
    <w:rsid w:val="00732307"/>
    <w:rsid w:val="00732474"/>
    <w:rsid w:val="00732583"/>
    <w:rsid w:val="00732FB7"/>
    <w:rsid w:val="0073306F"/>
    <w:rsid w:val="00733145"/>
    <w:rsid w:val="007333B7"/>
    <w:rsid w:val="007338A0"/>
    <w:rsid w:val="007338C2"/>
    <w:rsid w:val="00734239"/>
    <w:rsid w:val="007348FB"/>
    <w:rsid w:val="007349DC"/>
    <w:rsid w:val="00734AAF"/>
    <w:rsid w:val="00734BEC"/>
    <w:rsid w:val="00734D80"/>
    <w:rsid w:val="00734DC0"/>
    <w:rsid w:val="00734E80"/>
    <w:rsid w:val="00734F30"/>
    <w:rsid w:val="007350A2"/>
    <w:rsid w:val="00735205"/>
    <w:rsid w:val="00735644"/>
    <w:rsid w:val="0073582F"/>
    <w:rsid w:val="00735C5D"/>
    <w:rsid w:val="00736265"/>
    <w:rsid w:val="00736455"/>
    <w:rsid w:val="007365E4"/>
    <w:rsid w:val="00737176"/>
    <w:rsid w:val="00737F7D"/>
    <w:rsid w:val="00740198"/>
    <w:rsid w:val="00740565"/>
    <w:rsid w:val="00740E63"/>
    <w:rsid w:val="0074134E"/>
    <w:rsid w:val="007418A6"/>
    <w:rsid w:val="00741A3B"/>
    <w:rsid w:val="0074210F"/>
    <w:rsid w:val="0074249D"/>
    <w:rsid w:val="0074251C"/>
    <w:rsid w:val="00742936"/>
    <w:rsid w:val="00742E66"/>
    <w:rsid w:val="00742ECD"/>
    <w:rsid w:val="00742FBA"/>
    <w:rsid w:val="0074316A"/>
    <w:rsid w:val="00743AB2"/>
    <w:rsid w:val="00743B49"/>
    <w:rsid w:val="00743C20"/>
    <w:rsid w:val="00743D8B"/>
    <w:rsid w:val="00744084"/>
    <w:rsid w:val="007444D0"/>
    <w:rsid w:val="0074465A"/>
    <w:rsid w:val="00744796"/>
    <w:rsid w:val="00745164"/>
    <w:rsid w:val="00745C89"/>
    <w:rsid w:val="00745D43"/>
    <w:rsid w:val="00745DE7"/>
    <w:rsid w:val="0074615F"/>
    <w:rsid w:val="0074665A"/>
    <w:rsid w:val="00746A85"/>
    <w:rsid w:val="00746EF5"/>
    <w:rsid w:val="007470F4"/>
    <w:rsid w:val="0074715B"/>
    <w:rsid w:val="00747250"/>
    <w:rsid w:val="00747724"/>
    <w:rsid w:val="007479A7"/>
    <w:rsid w:val="00747BFD"/>
    <w:rsid w:val="007503C1"/>
    <w:rsid w:val="00750693"/>
    <w:rsid w:val="007507D7"/>
    <w:rsid w:val="00750AA2"/>
    <w:rsid w:val="007514FF"/>
    <w:rsid w:val="00751BDA"/>
    <w:rsid w:val="00751EAA"/>
    <w:rsid w:val="007520E6"/>
    <w:rsid w:val="007523D7"/>
    <w:rsid w:val="0075268A"/>
    <w:rsid w:val="00752ABA"/>
    <w:rsid w:val="00753308"/>
    <w:rsid w:val="0075361B"/>
    <w:rsid w:val="007536CB"/>
    <w:rsid w:val="00753B9B"/>
    <w:rsid w:val="00753BD3"/>
    <w:rsid w:val="00753F43"/>
    <w:rsid w:val="007547D1"/>
    <w:rsid w:val="00754891"/>
    <w:rsid w:val="00755076"/>
    <w:rsid w:val="00755176"/>
    <w:rsid w:val="0075581E"/>
    <w:rsid w:val="00755A0F"/>
    <w:rsid w:val="00755F0D"/>
    <w:rsid w:val="00756239"/>
    <w:rsid w:val="00756613"/>
    <w:rsid w:val="00756666"/>
    <w:rsid w:val="00757519"/>
    <w:rsid w:val="00757794"/>
    <w:rsid w:val="00757F7B"/>
    <w:rsid w:val="00760748"/>
    <w:rsid w:val="00760946"/>
    <w:rsid w:val="007609B8"/>
    <w:rsid w:val="00760CD8"/>
    <w:rsid w:val="007615A9"/>
    <w:rsid w:val="007615DD"/>
    <w:rsid w:val="007618EE"/>
    <w:rsid w:val="007618F1"/>
    <w:rsid w:val="00761DE3"/>
    <w:rsid w:val="0076236E"/>
    <w:rsid w:val="0076258B"/>
    <w:rsid w:val="007626AD"/>
    <w:rsid w:val="007627FA"/>
    <w:rsid w:val="0076291D"/>
    <w:rsid w:val="00762984"/>
    <w:rsid w:val="00762A98"/>
    <w:rsid w:val="00762DEA"/>
    <w:rsid w:val="00762F8F"/>
    <w:rsid w:val="007635EF"/>
    <w:rsid w:val="00763C89"/>
    <w:rsid w:val="0076417B"/>
    <w:rsid w:val="007648C7"/>
    <w:rsid w:val="00764A91"/>
    <w:rsid w:val="00764A9A"/>
    <w:rsid w:val="00764CD7"/>
    <w:rsid w:val="00764E3B"/>
    <w:rsid w:val="00764EA3"/>
    <w:rsid w:val="00764FA9"/>
    <w:rsid w:val="00765039"/>
    <w:rsid w:val="00765325"/>
    <w:rsid w:val="0076533A"/>
    <w:rsid w:val="0076574B"/>
    <w:rsid w:val="007657B4"/>
    <w:rsid w:val="00765C5E"/>
    <w:rsid w:val="00766867"/>
    <w:rsid w:val="00766A8B"/>
    <w:rsid w:val="00766B27"/>
    <w:rsid w:val="00766C86"/>
    <w:rsid w:val="00766F51"/>
    <w:rsid w:val="007672C3"/>
    <w:rsid w:val="007677BE"/>
    <w:rsid w:val="00770304"/>
    <w:rsid w:val="007708C4"/>
    <w:rsid w:val="0077091C"/>
    <w:rsid w:val="00770B5D"/>
    <w:rsid w:val="00770EE2"/>
    <w:rsid w:val="0077118A"/>
    <w:rsid w:val="0077131E"/>
    <w:rsid w:val="007714A4"/>
    <w:rsid w:val="00771640"/>
    <w:rsid w:val="0077189F"/>
    <w:rsid w:val="00771F7E"/>
    <w:rsid w:val="00772260"/>
    <w:rsid w:val="00773B36"/>
    <w:rsid w:val="0077406E"/>
    <w:rsid w:val="00774513"/>
    <w:rsid w:val="00774AA7"/>
    <w:rsid w:val="00775084"/>
    <w:rsid w:val="00775E8D"/>
    <w:rsid w:val="00776037"/>
    <w:rsid w:val="007766FC"/>
    <w:rsid w:val="007767E2"/>
    <w:rsid w:val="00776813"/>
    <w:rsid w:val="00776FB0"/>
    <w:rsid w:val="00777466"/>
    <w:rsid w:val="007777C6"/>
    <w:rsid w:val="00777951"/>
    <w:rsid w:val="00777A01"/>
    <w:rsid w:val="00780098"/>
    <w:rsid w:val="007800E8"/>
    <w:rsid w:val="00780542"/>
    <w:rsid w:val="00780A61"/>
    <w:rsid w:val="00780D2F"/>
    <w:rsid w:val="00780D3F"/>
    <w:rsid w:val="007813A7"/>
    <w:rsid w:val="00781425"/>
    <w:rsid w:val="007816DB"/>
    <w:rsid w:val="00781AFD"/>
    <w:rsid w:val="00781EF5"/>
    <w:rsid w:val="0078202D"/>
    <w:rsid w:val="00782311"/>
    <w:rsid w:val="00782608"/>
    <w:rsid w:val="007826DA"/>
    <w:rsid w:val="0078287C"/>
    <w:rsid w:val="00782BCE"/>
    <w:rsid w:val="00783064"/>
    <w:rsid w:val="007830F1"/>
    <w:rsid w:val="00783516"/>
    <w:rsid w:val="007835DD"/>
    <w:rsid w:val="00783ACA"/>
    <w:rsid w:val="00783E34"/>
    <w:rsid w:val="00783F72"/>
    <w:rsid w:val="00783F96"/>
    <w:rsid w:val="00784434"/>
    <w:rsid w:val="00784A8B"/>
    <w:rsid w:val="007850D3"/>
    <w:rsid w:val="00785595"/>
    <w:rsid w:val="007855D6"/>
    <w:rsid w:val="00785792"/>
    <w:rsid w:val="0078607F"/>
    <w:rsid w:val="00786447"/>
    <w:rsid w:val="0078673A"/>
    <w:rsid w:val="00786A43"/>
    <w:rsid w:val="00786AB3"/>
    <w:rsid w:val="007871BC"/>
    <w:rsid w:val="0078729A"/>
    <w:rsid w:val="00787826"/>
    <w:rsid w:val="0078788A"/>
    <w:rsid w:val="007878B2"/>
    <w:rsid w:val="00787CEE"/>
    <w:rsid w:val="00787F63"/>
    <w:rsid w:val="00790215"/>
    <w:rsid w:val="0079078B"/>
    <w:rsid w:val="00790865"/>
    <w:rsid w:val="00790FDB"/>
    <w:rsid w:val="00791719"/>
    <w:rsid w:val="00791747"/>
    <w:rsid w:val="0079188B"/>
    <w:rsid w:val="007918C2"/>
    <w:rsid w:val="00791D0C"/>
    <w:rsid w:val="00792122"/>
    <w:rsid w:val="0079221A"/>
    <w:rsid w:val="007928AC"/>
    <w:rsid w:val="0079382F"/>
    <w:rsid w:val="0079383C"/>
    <w:rsid w:val="00793A69"/>
    <w:rsid w:val="00793D4E"/>
    <w:rsid w:val="007945CC"/>
    <w:rsid w:val="00794854"/>
    <w:rsid w:val="00794CB1"/>
    <w:rsid w:val="00794D1C"/>
    <w:rsid w:val="007954CB"/>
    <w:rsid w:val="0079557F"/>
    <w:rsid w:val="00795665"/>
    <w:rsid w:val="007958E5"/>
    <w:rsid w:val="00796B66"/>
    <w:rsid w:val="007978D3"/>
    <w:rsid w:val="00797A9E"/>
    <w:rsid w:val="007A0743"/>
    <w:rsid w:val="007A0A00"/>
    <w:rsid w:val="007A0CD9"/>
    <w:rsid w:val="007A0D28"/>
    <w:rsid w:val="007A0D7C"/>
    <w:rsid w:val="007A1087"/>
    <w:rsid w:val="007A15D4"/>
    <w:rsid w:val="007A179E"/>
    <w:rsid w:val="007A2B61"/>
    <w:rsid w:val="007A2F20"/>
    <w:rsid w:val="007A3703"/>
    <w:rsid w:val="007A3756"/>
    <w:rsid w:val="007A3B72"/>
    <w:rsid w:val="007A3F6C"/>
    <w:rsid w:val="007A4754"/>
    <w:rsid w:val="007A4772"/>
    <w:rsid w:val="007A4B5E"/>
    <w:rsid w:val="007A4D0B"/>
    <w:rsid w:val="007A5242"/>
    <w:rsid w:val="007A5748"/>
    <w:rsid w:val="007A580F"/>
    <w:rsid w:val="007A5AAE"/>
    <w:rsid w:val="007A5D52"/>
    <w:rsid w:val="007A616D"/>
    <w:rsid w:val="007A62B3"/>
    <w:rsid w:val="007A63F9"/>
    <w:rsid w:val="007A6593"/>
    <w:rsid w:val="007A66A2"/>
    <w:rsid w:val="007A678E"/>
    <w:rsid w:val="007A69E1"/>
    <w:rsid w:val="007A6CEB"/>
    <w:rsid w:val="007A73F8"/>
    <w:rsid w:val="007A7874"/>
    <w:rsid w:val="007A7A7B"/>
    <w:rsid w:val="007A7DE6"/>
    <w:rsid w:val="007A7F1F"/>
    <w:rsid w:val="007B06B0"/>
    <w:rsid w:val="007B0858"/>
    <w:rsid w:val="007B0A84"/>
    <w:rsid w:val="007B0E0A"/>
    <w:rsid w:val="007B0EC9"/>
    <w:rsid w:val="007B1133"/>
    <w:rsid w:val="007B1D10"/>
    <w:rsid w:val="007B213C"/>
    <w:rsid w:val="007B231B"/>
    <w:rsid w:val="007B2B48"/>
    <w:rsid w:val="007B2BFB"/>
    <w:rsid w:val="007B2D30"/>
    <w:rsid w:val="007B2DC8"/>
    <w:rsid w:val="007B2E14"/>
    <w:rsid w:val="007B2EF7"/>
    <w:rsid w:val="007B308B"/>
    <w:rsid w:val="007B38C9"/>
    <w:rsid w:val="007B3AE4"/>
    <w:rsid w:val="007B3AF6"/>
    <w:rsid w:val="007B3E9D"/>
    <w:rsid w:val="007B41D0"/>
    <w:rsid w:val="007B4446"/>
    <w:rsid w:val="007B494D"/>
    <w:rsid w:val="007B4AAB"/>
    <w:rsid w:val="007B4BBF"/>
    <w:rsid w:val="007B4C70"/>
    <w:rsid w:val="007B4C80"/>
    <w:rsid w:val="007B57FD"/>
    <w:rsid w:val="007B5875"/>
    <w:rsid w:val="007B58AD"/>
    <w:rsid w:val="007B6020"/>
    <w:rsid w:val="007B6489"/>
    <w:rsid w:val="007B6BEE"/>
    <w:rsid w:val="007B6DDE"/>
    <w:rsid w:val="007B70A8"/>
    <w:rsid w:val="007B71CB"/>
    <w:rsid w:val="007B71DC"/>
    <w:rsid w:val="007B71E3"/>
    <w:rsid w:val="007B74B2"/>
    <w:rsid w:val="007B7767"/>
    <w:rsid w:val="007B794B"/>
    <w:rsid w:val="007B7A27"/>
    <w:rsid w:val="007B7C30"/>
    <w:rsid w:val="007C0141"/>
    <w:rsid w:val="007C0479"/>
    <w:rsid w:val="007C0FC8"/>
    <w:rsid w:val="007C10AA"/>
    <w:rsid w:val="007C111D"/>
    <w:rsid w:val="007C1189"/>
    <w:rsid w:val="007C13DC"/>
    <w:rsid w:val="007C1585"/>
    <w:rsid w:val="007C15C2"/>
    <w:rsid w:val="007C1B05"/>
    <w:rsid w:val="007C1BC4"/>
    <w:rsid w:val="007C1FCA"/>
    <w:rsid w:val="007C207F"/>
    <w:rsid w:val="007C2ADE"/>
    <w:rsid w:val="007C2D01"/>
    <w:rsid w:val="007C39DC"/>
    <w:rsid w:val="007C3B4F"/>
    <w:rsid w:val="007C411F"/>
    <w:rsid w:val="007C412F"/>
    <w:rsid w:val="007C414D"/>
    <w:rsid w:val="007C4366"/>
    <w:rsid w:val="007C48B5"/>
    <w:rsid w:val="007C49B0"/>
    <w:rsid w:val="007C4B19"/>
    <w:rsid w:val="007C4E47"/>
    <w:rsid w:val="007C4EE6"/>
    <w:rsid w:val="007C50F2"/>
    <w:rsid w:val="007C51D4"/>
    <w:rsid w:val="007C564E"/>
    <w:rsid w:val="007C58CF"/>
    <w:rsid w:val="007C5A2D"/>
    <w:rsid w:val="007C5A45"/>
    <w:rsid w:val="007C5D44"/>
    <w:rsid w:val="007C5DEE"/>
    <w:rsid w:val="007C5EE3"/>
    <w:rsid w:val="007C62C8"/>
    <w:rsid w:val="007C630E"/>
    <w:rsid w:val="007C639F"/>
    <w:rsid w:val="007C6451"/>
    <w:rsid w:val="007C697B"/>
    <w:rsid w:val="007C6ECC"/>
    <w:rsid w:val="007C7137"/>
    <w:rsid w:val="007C748E"/>
    <w:rsid w:val="007C7648"/>
    <w:rsid w:val="007C7702"/>
    <w:rsid w:val="007C7A21"/>
    <w:rsid w:val="007C7F4F"/>
    <w:rsid w:val="007D01E8"/>
    <w:rsid w:val="007D04D9"/>
    <w:rsid w:val="007D0510"/>
    <w:rsid w:val="007D074C"/>
    <w:rsid w:val="007D0962"/>
    <w:rsid w:val="007D0A49"/>
    <w:rsid w:val="007D131E"/>
    <w:rsid w:val="007D1648"/>
    <w:rsid w:val="007D1721"/>
    <w:rsid w:val="007D198D"/>
    <w:rsid w:val="007D255D"/>
    <w:rsid w:val="007D26DC"/>
    <w:rsid w:val="007D2FCD"/>
    <w:rsid w:val="007D3195"/>
    <w:rsid w:val="007D3602"/>
    <w:rsid w:val="007D3623"/>
    <w:rsid w:val="007D4176"/>
    <w:rsid w:val="007D4242"/>
    <w:rsid w:val="007D45D9"/>
    <w:rsid w:val="007D4B88"/>
    <w:rsid w:val="007D4C8F"/>
    <w:rsid w:val="007D4F28"/>
    <w:rsid w:val="007D4F34"/>
    <w:rsid w:val="007D5BA8"/>
    <w:rsid w:val="007D5D91"/>
    <w:rsid w:val="007D647C"/>
    <w:rsid w:val="007D653D"/>
    <w:rsid w:val="007D7074"/>
    <w:rsid w:val="007D70B2"/>
    <w:rsid w:val="007D7281"/>
    <w:rsid w:val="007D74B1"/>
    <w:rsid w:val="007D7A21"/>
    <w:rsid w:val="007D7E7F"/>
    <w:rsid w:val="007D7FDC"/>
    <w:rsid w:val="007D7FEC"/>
    <w:rsid w:val="007E012A"/>
    <w:rsid w:val="007E02FF"/>
    <w:rsid w:val="007E08AB"/>
    <w:rsid w:val="007E0A12"/>
    <w:rsid w:val="007E0DD6"/>
    <w:rsid w:val="007E1455"/>
    <w:rsid w:val="007E14B6"/>
    <w:rsid w:val="007E16F1"/>
    <w:rsid w:val="007E1778"/>
    <w:rsid w:val="007E181E"/>
    <w:rsid w:val="007E1C8E"/>
    <w:rsid w:val="007E267B"/>
    <w:rsid w:val="007E2DA9"/>
    <w:rsid w:val="007E2F49"/>
    <w:rsid w:val="007E3983"/>
    <w:rsid w:val="007E3C97"/>
    <w:rsid w:val="007E3D46"/>
    <w:rsid w:val="007E3E1D"/>
    <w:rsid w:val="007E3EA2"/>
    <w:rsid w:val="007E40CB"/>
    <w:rsid w:val="007E484F"/>
    <w:rsid w:val="007E49B9"/>
    <w:rsid w:val="007E4B6B"/>
    <w:rsid w:val="007E4BC2"/>
    <w:rsid w:val="007E5065"/>
    <w:rsid w:val="007E528D"/>
    <w:rsid w:val="007E5603"/>
    <w:rsid w:val="007E5FEF"/>
    <w:rsid w:val="007E605C"/>
    <w:rsid w:val="007E61FA"/>
    <w:rsid w:val="007E6465"/>
    <w:rsid w:val="007E67A3"/>
    <w:rsid w:val="007E6B5D"/>
    <w:rsid w:val="007E6DF6"/>
    <w:rsid w:val="007E6EC4"/>
    <w:rsid w:val="007E722F"/>
    <w:rsid w:val="007E7247"/>
    <w:rsid w:val="007E75AC"/>
    <w:rsid w:val="007E7EE2"/>
    <w:rsid w:val="007F05B1"/>
    <w:rsid w:val="007F09F6"/>
    <w:rsid w:val="007F10A1"/>
    <w:rsid w:val="007F141D"/>
    <w:rsid w:val="007F1F07"/>
    <w:rsid w:val="007F2B83"/>
    <w:rsid w:val="007F2CE1"/>
    <w:rsid w:val="007F2F84"/>
    <w:rsid w:val="007F3702"/>
    <w:rsid w:val="007F3D79"/>
    <w:rsid w:val="007F3EF7"/>
    <w:rsid w:val="007F3F19"/>
    <w:rsid w:val="007F4272"/>
    <w:rsid w:val="007F475F"/>
    <w:rsid w:val="007F4ACE"/>
    <w:rsid w:val="007F54EE"/>
    <w:rsid w:val="007F55BA"/>
    <w:rsid w:val="007F5B11"/>
    <w:rsid w:val="007F5D4C"/>
    <w:rsid w:val="007F5D73"/>
    <w:rsid w:val="007F6051"/>
    <w:rsid w:val="007F6187"/>
    <w:rsid w:val="007F61B9"/>
    <w:rsid w:val="007F676B"/>
    <w:rsid w:val="007F7070"/>
    <w:rsid w:val="007F722D"/>
    <w:rsid w:val="007F79D3"/>
    <w:rsid w:val="007F7F46"/>
    <w:rsid w:val="008000BA"/>
    <w:rsid w:val="0080025B"/>
    <w:rsid w:val="00800352"/>
    <w:rsid w:val="0080062D"/>
    <w:rsid w:val="008008A9"/>
    <w:rsid w:val="00800BA4"/>
    <w:rsid w:val="00800C51"/>
    <w:rsid w:val="008011BC"/>
    <w:rsid w:val="008015F6"/>
    <w:rsid w:val="00802015"/>
    <w:rsid w:val="0080213A"/>
    <w:rsid w:val="008024AF"/>
    <w:rsid w:val="0080256D"/>
    <w:rsid w:val="00802640"/>
    <w:rsid w:val="008026D5"/>
    <w:rsid w:val="00802E24"/>
    <w:rsid w:val="00803116"/>
    <w:rsid w:val="00803305"/>
    <w:rsid w:val="00803CDD"/>
    <w:rsid w:val="00803D26"/>
    <w:rsid w:val="0080434A"/>
    <w:rsid w:val="008044F8"/>
    <w:rsid w:val="00804559"/>
    <w:rsid w:val="00804923"/>
    <w:rsid w:val="00804D3E"/>
    <w:rsid w:val="00805077"/>
    <w:rsid w:val="008053DE"/>
    <w:rsid w:val="00805734"/>
    <w:rsid w:val="00805B05"/>
    <w:rsid w:val="0080623B"/>
    <w:rsid w:val="008064AF"/>
    <w:rsid w:val="0080665F"/>
    <w:rsid w:val="00806A2C"/>
    <w:rsid w:val="00806EFE"/>
    <w:rsid w:val="00806F50"/>
    <w:rsid w:val="0080745E"/>
    <w:rsid w:val="00807CB8"/>
    <w:rsid w:val="00807E74"/>
    <w:rsid w:val="00807FB7"/>
    <w:rsid w:val="00810181"/>
    <w:rsid w:val="008102AC"/>
    <w:rsid w:val="00810422"/>
    <w:rsid w:val="00810593"/>
    <w:rsid w:val="00810762"/>
    <w:rsid w:val="00811034"/>
    <w:rsid w:val="008111C0"/>
    <w:rsid w:val="00811384"/>
    <w:rsid w:val="00811776"/>
    <w:rsid w:val="00811857"/>
    <w:rsid w:val="00811A70"/>
    <w:rsid w:val="00811AC7"/>
    <w:rsid w:val="0081214E"/>
    <w:rsid w:val="008125AD"/>
    <w:rsid w:val="00812742"/>
    <w:rsid w:val="00812F29"/>
    <w:rsid w:val="008131BD"/>
    <w:rsid w:val="00813596"/>
    <w:rsid w:val="0081376E"/>
    <w:rsid w:val="008138CF"/>
    <w:rsid w:val="00813994"/>
    <w:rsid w:val="00813E61"/>
    <w:rsid w:val="00814275"/>
    <w:rsid w:val="008147EB"/>
    <w:rsid w:val="00814890"/>
    <w:rsid w:val="008168A9"/>
    <w:rsid w:val="00816AF4"/>
    <w:rsid w:val="00817057"/>
    <w:rsid w:val="00817176"/>
    <w:rsid w:val="008171E0"/>
    <w:rsid w:val="00817206"/>
    <w:rsid w:val="00817548"/>
    <w:rsid w:val="0081754F"/>
    <w:rsid w:val="00817589"/>
    <w:rsid w:val="008177D1"/>
    <w:rsid w:val="008179E8"/>
    <w:rsid w:val="008201B5"/>
    <w:rsid w:val="0082022C"/>
    <w:rsid w:val="00820663"/>
    <w:rsid w:val="00820ACF"/>
    <w:rsid w:val="00820C65"/>
    <w:rsid w:val="008211C3"/>
    <w:rsid w:val="008212D9"/>
    <w:rsid w:val="00821500"/>
    <w:rsid w:val="0082177F"/>
    <w:rsid w:val="008221D1"/>
    <w:rsid w:val="008222A3"/>
    <w:rsid w:val="0082270B"/>
    <w:rsid w:val="0082328C"/>
    <w:rsid w:val="00823795"/>
    <w:rsid w:val="00824180"/>
    <w:rsid w:val="00824CFF"/>
    <w:rsid w:val="0082504C"/>
    <w:rsid w:val="00825293"/>
    <w:rsid w:val="00825B90"/>
    <w:rsid w:val="00825C9D"/>
    <w:rsid w:val="00825E9D"/>
    <w:rsid w:val="0082618B"/>
    <w:rsid w:val="008263B0"/>
    <w:rsid w:val="00826536"/>
    <w:rsid w:val="00826B13"/>
    <w:rsid w:val="00826D5D"/>
    <w:rsid w:val="00826E2B"/>
    <w:rsid w:val="00826E5A"/>
    <w:rsid w:val="00826F7F"/>
    <w:rsid w:val="00827F0B"/>
    <w:rsid w:val="008304D4"/>
    <w:rsid w:val="0083086A"/>
    <w:rsid w:val="00830E21"/>
    <w:rsid w:val="00830F2B"/>
    <w:rsid w:val="00831317"/>
    <w:rsid w:val="00831BE1"/>
    <w:rsid w:val="00832300"/>
    <w:rsid w:val="0083288A"/>
    <w:rsid w:val="00832A0B"/>
    <w:rsid w:val="00832A3A"/>
    <w:rsid w:val="008330AF"/>
    <w:rsid w:val="00833F1E"/>
    <w:rsid w:val="008342F4"/>
    <w:rsid w:val="00834563"/>
    <w:rsid w:val="0083457A"/>
    <w:rsid w:val="008347ED"/>
    <w:rsid w:val="00834C34"/>
    <w:rsid w:val="00835CFF"/>
    <w:rsid w:val="00835EFC"/>
    <w:rsid w:val="008360C6"/>
    <w:rsid w:val="008362C5"/>
    <w:rsid w:val="008369D5"/>
    <w:rsid w:val="00836C15"/>
    <w:rsid w:val="00836D89"/>
    <w:rsid w:val="00836FD3"/>
    <w:rsid w:val="00837641"/>
    <w:rsid w:val="00837805"/>
    <w:rsid w:val="00837F41"/>
    <w:rsid w:val="00840036"/>
    <w:rsid w:val="008402B1"/>
    <w:rsid w:val="00840573"/>
    <w:rsid w:val="008406E9"/>
    <w:rsid w:val="00840837"/>
    <w:rsid w:val="00840CD0"/>
    <w:rsid w:val="00840F6E"/>
    <w:rsid w:val="00841642"/>
    <w:rsid w:val="008418A5"/>
    <w:rsid w:val="00841AE3"/>
    <w:rsid w:val="00841DB0"/>
    <w:rsid w:val="00841EF7"/>
    <w:rsid w:val="00842216"/>
    <w:rsid w:val="008423EC"/>
    <w:rsid w:val="00842473"/>
    <w:rsid w:val="008425D6"/>
    <w:rsid w:val="00842A4E"/>
    <w:rsid w:val="0084347A"/>
    <w:rsid w:val="008434CD"/>
    <w:rsid w:val="008437C6"/>
    <w:rsid w:val="0084386E"/>
    <w:rsid w:val="00843B8C"/>
    <w:rsid w:val="00843B9F"/>
    <w:rsid w:val="008440AD"/>
    <w:rsid w:val="008441D2"/>
    <w:rsid w:val="00844217"/>
    <w:rsid w:val="0084440B"/>
    <w:rsid w:val="00844685"/>
    <w:rsid w:val="00844CF7"/>
    <w:rsid w:val="00844D40"/>
    <w:rsid w:val="008450DA"/>
    <w:rsid w:val="0084525E"/>
    <w:rsid w:val="0084574F"/>
    <w:rsid w:val="0084583E"/>
    <w:rsid w:val="00845840"/>
    <w:rsid w:val="00846299"/>
    <w:rsid w:val="008463F6"/>
    <w:rsid w:val="00846562"/>
    <w:rsid w:val="008465B7"/>
    <w:rsid w:val="00846F32"/>
    <w:rsid w:val="00847400"/>
    <w:rsid w:val="00847E79"/>
    <w:rsid w:val="0085002B"/>
    <w:rsid w:val="00850394"/>
    <w:rsid w:val="0085049C"/>
    <w:rsid w:val="00850512"/>
    <w:rsid w:val="00850525"/>
    <w:rsid w:val="00850F03"/>
    <w:rsid w:val="00851819"/>
    <w:rsid w:val="00851DE4"/>
    <w:rsid w:val="00852A74"/>
    <w:rsid w:val="00853296"/>
    <w:rsid w:val="00853CE8"/>
    <w:rsid w:val="00853EE5"/>
    <w:rsid w:val="00853F05"/>
    <w:rsid w:val="00853F0A"/>
    <w:rsid w:val="008544EF"/>
    <w:rsid w:val="00854693"/>
    <w:rsid w:val="0085486F"/>
    <w:rsid w:val="008548C2"/>
    <w:rsid w:val="00854C9F"/>
    <w:rsid w:val="00854ECD"/>
    <w:rsid w:val="00854FEF"/>
    <w:rsid w:val="00855905"/>
    <w:rsid w:val="0085600C"/>
    <w:rsid w:val="0085618B"/>
    <w:rsid w:val="00856190"/>
    <w:rsid w:val="00856452"/>
    <w:rsid w:val="00856663"/>
    <w:rsid w:val="00856DE9"/>
    <w:rsid w:val="00856ED5"/>
    <w:rsid w:val="00856F9B"/>
    <w:rsid w:val="008570A5"/>
    <w:rsid w:val="008575DF"/>
    <w:rsid w:val="00857CAD"/>
    <w:rsid w:val="00860013"/>
    <w:rsid w:val="00860263"/>
    <w:rsid w:val="00860A93"/>
    <w:rsid w:val="00860BF7"/>
    <w:rsid w:val="00860EE5"/>
    <w:rsid w:val="00860FED"/>
    <w:rsid w:val="00861B68"/>
    <w:rsid w:val="00861FED"/>
    <w:rsid w:val="00862004"/>
    <w:rsid w:val="00862EC0"/>
    <w:rsid w:val="00863098"/>
    <w:rsid w:val="00863910"/>
    <w:rsid w:val="00863E50"/>
    <w:rsid w:val="00864977"/>
    <w:rsid w:val="00864B8F"/>
    <w:rsid w:val="0086549B"/>
    <w:rsid w:val="0086619B"/>
    <w:rsid w:val="008665C8"/>
    <w:rsid w:val="008669A6"/>
    <w:rsid w:val="00866B3E"/>
    <w:rsid w:val="00866FCF"/>
    <w:rsid w:val="00866FF1"/>
    <w:rsid w:val="0086714F"/>
    <w:rsid w:val="0086766B"/>
    <w:rsid w:val="008678DB"/>
    <w:rsid w:val="008703A0"/>
    <w:rsid w:val="00870437"/>
    <w:rsid w:val="00870498"/>
    <w:rsid w:val="008707A8"/>
    <w:rsid w:val="00870AC1"/>
    <w:rsid w:val="00870B22"/>
    <w:rsid w:val="00870B71"/>
    <w:rsid w:val="00870C07"/>
    <w:rsid w:val="00870E0B"/>
    <w:rsid w:val="00871933"/>
    <w:rsid w:val="00871998"/>
    <w:rsid w:val="00871CD9"/>
    <w:rsid w:val="008720BF"/>
    <w:rsid w:val="0087245B"/>
    <w:rsid w:val="008727F5"/>
    <w:rsid w:val="00872A13"/>
    <w:rsid w:val="00872B83"/>
    <w:rsid w:val="00872BF0"/>
    <w:rsid w:val="00872C4E"/>
    <w:rsid w:val="00872CE4"/>
    <w:rsid w:val="00872D8E"/>
    <w:rsid w:val="00872F21"/>
    <w:rsid w:val="00873064"/>
    <w:rsid w:val="00873921"/>
    <w:rsid w:val="00873B5D"/>
    <w:rsid w:val="00873B94"/>
    <w:rsid w:val="0087499B"/>
    <w:rsid w:val="00874B01"/>
    <w:rsid w:val="00874EB1"/>
    <w:rsid w:val="008753D2"/>
    <w:rsid w:val="00875D55"/>
    <w:rsid w:val="00875D9A"/>
    <w:rsid w:val="00875EB9"/>
    <w:rsid w:val="00876814"/>
    <w:rsid w:val="0087686A"/>
    <w:rsid w:val="008768B8"/>
    <w:rsid w:val="00876DDE"/>
    <w:rsid w:val="0087709F"/>
    <w:rsid w:val="008771D1"/>
    <w:rsid w:val="00877237"/>
    <w:rsid w:val="00877ABC"/>
    <w:rsid w:val="00877AEE"/>
    <w:rsid w:val="00877DCC"/>
    <w:rsid w:val="00877DF6"/>
    <w:rsid w:val="00880059"/>
    <w:rsid w:val="00880190"/>
    <w:rsid w:val="00880ADE"/>
    <w:rsid w:val="00880E57"/>
    <w:rsid w:val="0088197F"/>
    <w:rsid w:val="00881DB9"/>
    <w:rsid w:val="00881EED"/>
    <w:rsid w:val="0088248F"/>
    <w:rsid w:val="00882698"/>
    <w:rsid w:val="00882AD6"/>
    <w:rsid w:val="00882C4A"/>
    <w:rsid w:val="00883068"/>
    <w:rsid w:val="008833F4"/>
    <w:rsid w:val="00883487"/>
    <w:rsid w:val="008838DC"/>
    <w:rsid w:val="0088396C"/>
    <w:rsid w:val="00883E57"/>
    <w:rsid w:val="00884133"/>
    <w:rsid w:val="00884386"/>
    <w:rsid w:val="008844D3"/>
    <w:rsid w:val="008846BB"/>
    <w:rsid w:val="00884772"/>
    <w:rsid w:val="00884A0D"/>
    <w:rsid w:val="00884A95"/>
    <w:rsid w:val="00884C22"/>
    <w:rsid w:val="00885374"/>
    <w:rsid w:val="00885A86"/>
    <w:rsid w:val="00886112"/>
    <w:rsid w:val="008862DE"/>
    <w:rsid w:val="00886453"/>
    <w:rsid w:val="00886762"/>
    <w:rsid w:val="00886F1F"/>
    <w:rsid w:val="008871FB"/>
    <w:rsid w:val="00887FA2"/>
    <w:rsid w:val="00890094"/>
    <w:rsid w:val="008901D6"/>
    <w:rsid w:val="00890636"/>
    <w:rsid w:val="0089082B"/>
    <w:rsid w:val="008909F4"/>
    <w:rsid w:val="00890B11"/>
    <w:rsid w:val="00890B12"/>
    <w:rsid w:val="008913C0"/>
    <w:rsid w:val="00891D8D"/>
    <w:rsid w:val="008920DB"/>
    <w:rsid w:val="00892A09"/>
    <w:rsid w:val="00892BF0"/>
    <w:rsid w:val="00892E51"/>
    <w:rsid w:val="00892E97"/>
    <w:rsid w:val="00892F5C"/>
    <w:rsid w:val="00892F74"/>
    <w:rsid w:val="00893008"/>
    <w:rsid w:val="00893099"/>
    <w:rsid w:val="00893167"/>
    <w:rsid w:val="008931E9"/>
    <w:rsid w:val="008932BF"/>
    <w:rsid w:val="008934C5"/>
    <w:rsid w:val="00893B6A"/>
    <w:rsid w:val="00893DBE"/>
    <w:rsid w:val="00893F68"/>
    <w:rsid w:val="0089418D"/>
    <w:rsid w:val="00894264"/>
    <w:rsid w:val="008946EB"/>
    <w:rsid w:val="00894762"/>
    <w:rsid w:val="008947EB"/>
    <w:rsid w:val="00895028"/>
    <w:rsid w:val="00896B5C"/>
    <w:rsid w:val="00897559"/>
    <w:rsid w:val="00897A00"/>
    <w:rsid w:val="00897F67"/>
    <w:rsid w:val="00897FAB"/>
    <w:rsid w:val="008A0952"/>
    <w:rsid w:val="008A0A25"/>
    <w:rsid w:val="008A0C40"/>
    <w:rsid w:val="008A0E45"/>
    <w:rsid w:val="008A12CC"/>
    <w:rsid w:val="008A12ED"/>
    <w:rsid w:val="008A1ECE"/>
    <w:rsid w:val="008A2067"/>
    <w:rsid w:val="008A2348"/>
    <w:rsid w:val="008A2C2B"/>
    <w:rsid w:val="008A308E"/>
    <w:rsid w:val="008A33B7"/>
    <w:rsid w:val="008A3C6B"/>
    <w:rsid w:val="008A4094"/>
    <w:rsid w:val="008A4638"/>
    <w:rsid w:val="008A4A04"/>
    <w:rsid w:val="008A51DB"/>
    <w:rsid w:val="008A55DC"/>
    <w:rsid w:val="008A5E70"/>
    <w:rsid w:val="008A623A"/>
    <w:rsid w:val="008A64F4"/>
    <w:rsid w:val="008A67B3"/>
    <w:rsid w:val="008A6817"/>
    <w:rsid w:val="008A6D6A"/>
    <w:rsid w:val="008A6D9B"/>
    <w:rsid w:val="008A6ECB"/>
    <w:rsid w:val="008A6F75"/>
    <w:rsid w:val="008A700D"/>
    <w:rsid w:val="008A77C7"/>
    <w:rsid w:val="008A783D"/>
    <w:rsid w:val="008A7C30"/>
    <w:rsid w:val="008B05C8"/>
    <w:rsid w:val="008B0E99"/>
    <w:rsid w:val="008B1304"/>
    <w:rsid w:val="008B1608"/>
    <w:rsid w:val="008B169D"/>
    <w:rsid w:val="008B2449"/>
    <w:rsid w:val="008B28DC"/>
    <w:rsid w:val="008B2BC6"/>
    <w:rsid w:val="008B33E8"/>
    <w:rsid w:val="008B35FE"/>
    <w:rsid w:val="008B3A9E"/>
    <w:rsid w:val="008B40B1"/>
    <w:rsid w:val="008B4305"/>
    <w:rsid w:val="008B4804"/>
    <w:rsid w:val="008B4937"/>
    <w:rsid w:val="008B4F24"/>
    <w:rsid w:val="008B4F92"/>
    <w:rsid w:val="008B55F6"/>
    <w:rsid w:val="008B708C"/>
    <w:rsid w:val="008B711F"/>
    <w:rsid w:val="008B724E"/>
    <w:rsid w:val="008C0482"/>
    <w:rsid w:val="008C0580"/>
    <w:rsid w:val="008C0A4E"/>
    <w:rsid w:val="008C0C22"/>
    <w:rsid w:val="008C148C"/>
    <w:rsid w:val="008C189D"/>
    <w:rsid w:val="008C2525"/>
    <w:rsid w:val="008C2993"/>
    <w:rsid w:val="008C3337"/>
    <w:rsid w:val="008C3443"/>
    <w:rsid w:val="008C38F8"/>
    <w:rsid w:val="008C3B73"/>
    <w:rsid w:val="008C3DD3"/>
    <w:rsid w:val="008C4399"/>
    <w:rsid w:val="008C468D"/>
    <w:rsid w:val="008C4732"/>
    <w:rsid w:val="008C4A44"/>
    <w:rsid w:val="008C4D7A"/>
    <w:rsid w:val="008C5112"/>
    <w:rsid w:val="008C53E7"/>
    <w:rsid w:val="008C5779"/>
    <w:rsid w:val="008C6300"/>
    <w:rsid w:val="008C679F"/>
    <w:rsid w:val="008C70A6"/>
    <w:rsid w:val="008C765A"/>
    <w:rsid w:val="008C79D6"/>
    <w:rsid w:val="008C7D79"/>
    <w:rsid w:val="008D049E"/>
    <w:rsid w:val="008D07AE"/>
    <w:rsid w:val="008D1A14"/>
    <w:rsid w:val="008D238E"/>
    <w:rsid w:val="008D280E"/>
    <w:rsid w:val="008D285F"/>
    <w:rsid w:val="008D350B"/>
    <w:rsid w:val="008D3532"/>
    <w:rsid w:val="008D356C"/>
    <w:rsid w:val="008D3977"/>
    <w:rsid w:val="008D3CF9"/>
    <w:rsid w:val="008D3D67"/>
    <w:rsid w:val="008D43B2"/>
    <w:rsid w:val="008D4650"/>
    <w:rsid w:val="008D4741"/>
    <w:rsid w:val="008D4FAA"/>
    <w:rsid w:val="008D5204"/>
    <w:rsid w:val="008D5293"/>
    <w:rsid w:val="008D56E4"/>
    <w:rsid w:val="008D5D6C"/>
    <w:rsid w:val="008D61B3"/>
    <w:rsid w:val="008D6DCA"/>
    <w:rsid w:val="008D6F94"/>
    <w:rsid w:val="008D72F0"/>
    <w:rsid w:val="008D7314"/>
    <w:rsid w:val="008D75AB"/>
    <w:rsid w:val="008D7914"/>
    <w:rsid w:val="008E0310"/>
    <w:rsid w:val="008E068C"/>
    <w:rsid w:val="008E06A0"/>
    <w:rsid w:val="008E08D2"/>
    <w:rsid w:val="008E099F"/>
    <w:rsid w:val="008E1470"/>
    <w:rsid w:val="008E15C6"/>
    <w:rsid w:val="008E1A9A"/>
    <w:rsid w:val="008E1AA2"/>
    <w:rsid w:val="008E1FED"/>
    <w:rsid w:val="008E23D2"/>
    <w:rsid w:val="008E2506"/>
    <w:rsid w:val="008E29FC"/>
    <w:rsid w:val="008E2B51"/>
    <w:rsid w:val="008E2D67"/>
    <w:rsid w:val="008E3371"/>
    <w:rsid w:val="008E33E4"/>
    <w:rsid w:val="008E35D6"/>
    <w:rsid w:val="008E365E"/>
    <w:rsid w:val="008E38D6"/>
    <w:rsid w:val="008E3E79"/>
    <w:rsid w:val="008E3FD0"/>
    <w:rsid w:val="008E49B1"/>
    <w:rsid w:val="008E4ECA"/>
    <w:rsid w:val="008E4EE1"/>
    <w:rsid w:val="008E4F8E"/>
    <w:rsid w:val="008E5037"/>
    <w:rsid w:val="008E5118"/>
    <w:rsid w:val="008E5365"/>
    <w:rsid w:val="008E5419"/>
    <w:rsid w:val="008E55D5"/>
    <w:rsid w:val="008E5AB1"/>
    <w:rsid w:val="008E5E9C"/>
    <w:rsid w:val="008E6127"/>
    <w:rsid w:val="008E6467"/>
    <w:rsid w:val="008E6634"/>
    <w:rsid w:val="008E66CD"/>
    <w:rsid w:val="008E6769"/>
    <w:rsid w:val="008E68C3"/>
    <w:rsid w:val="008E6BAB"/>
    <w:rsid w:val="008E7D28"/>
    <w:rsid w:val="008E7E02"/>
    <w:rsid w:val="008F068F"/>
    <w:rsid w:val="008F06A6"/>
    <w:rsid w:val="008F086F"/>
    <w:rsid w:val="008F1325"/>
    <w:rsid w:val="008F1389"/>
    <w:rsid w:val="008F1DD4"/>
    <w:rsid w:val="008F207E"/>
    <w:rsid w:val="008F248B"/>
    <w:rsid w:val="008F26EC"/>
    <w:rsid w:val="008F2AB8"/>
    <w:rsid w:val="008F2DB5"/>
    <w:rsid w:val="008F2EA4"/>
    <w:rsid w:val="008F2FE8"/>
    <w:rsid w:val="008F3142"/>
    <w:rsid w:val="008F3334"/>
    <w:rsid w:val="008F345A"/>
    <w:rsid w:val="008F375E"/>
    <w:rsid w:val="008F3777"/>
    <w:rsid w:val="008F37C7"/>
    <w:rsid w:val="008F3A6F"/>
    <w:rsid w:val="008F3EFA"/>
    <w:rsid w:val="008F458E"/>
    <w:rsid w:val="008F46DE"/>
    <w:rsid w:val="008F48BB"/>
    <w:rsid w:val="008F4EF2"/>
    <w:rsid w:val="008F5001"/>
    <w:rsid w:val="008F5311"/>
    <w:rsid w:val="008F5435"/>
    <w:rsid w:val="008F596E"/>
    <w:rsid w:val="008F5C78"/>
    <w:rsid w:val="008F5D79"/>
    <w:rsid w:val="008F6297"/>
    <w:rsid w:val="008F62DE"/>
    <w:rsid w:val="008F6A9E"/>
    <w:rsid w:val="008F6C26"/>
    <w:rsid w:val="008F6DD3"/>
    <w:rsid w:val="008F6E2E"/>
    <w:rsid w:val="008F7AD0"/>
    <w:rsid w:val="008F7D3C"/>
    <w:rsid w:val="009002F3"/>
    <w:rsid w:val="00900351"/>
    <w:rsid w:val="009008A9"/>
    <w:rsid w:val="00900BD8"/>
    <w:rsid w:val="00901274"/>
    <w:rsid w:val="009012BD"/>
    <w:rsid w:val="00901FA9"/>
    <w:rsid w:val="00902692"/>
    <w:rsid w:val="00902704"/>
    <w:rsid w:val="009027F1"/>
    <w:rsid w:val="00902F89"/>
    <w:rsid w:val="009038E3"/>
    <w:rsid w:val="009039C7"/>
    <w:rsid w:val="00903B20"/>
    <w:rsid w:val="00903C0C"/>
    <w:rsid w:val="00903C12"/>
    <w:rsid w:val="00903CC8"/>
    <w:rsid w:val="00903D3E"/>
    <w:rsid w:val="00903E4A"/>
    <w:rsid w:val="00904003"/>
    <w:rsid w:val="009042D4"/>
    <w:rsid w:val="00904305"/>
    <w:rsid w:val="0090485E"/>
    <w:rsid w:val="00904B32"/>
    <w:rsid w:val="00904CD1"/>
    <w:rsid w:val="00904EBE"/>
    <w:rsid w:val="009052B6"/>
    <w:rsid w:val="00905F19"/>
    <w:rsid w:val="009060A3"/>
    <w:rsid w:val="00906205"/>
    <w:rsid w:val="00906228"/>
    <w:rsid w:val="009065C5"/>
    <w:rsid w:val="00907067"/>
    <w:rsid w:val="00907F2D"/>
    <w:rsid w:val="0091040A"/>
    <w:rsid w:val="0091047B"/>
    <w:rsid w:val="00910643"/>
    <w:rsid w:val="0091187E"/>
    <w:rsid w:val="00911A34"/>
    <w:rsid w:val="00911E69"/>
    <w:rsid w:val="0091255F"/>
    <w:rsid w:val="00912628"/>
    <w:rsid w:val="009126BF"/>
    <w:rsid w:val="009126C9"/>
    <w:rsid w:val="009128AE"/>
    <w:rsid w:val="00912A7E"/>
    <w:rsid w:val="00912B70"/>
    <w:rsid w:val="0091347C"/>
    <w:rsid w:val="00913803"/>
    <w:rsid w:val="00913EE7"/>
    <w:rsid w:val="00913F7B"/>
    <w:rsid w:val="00914370"/>
    <w:rsid w:val="009146F2"/>
    <w:rsid w:val="00914861"/>
    <w:rsid w:val="00914867"/>
    <w:rsid w:val="00914B9D"/>
    <w:rsid w:val="00914BC4"/>
    <w:rsid w:val="00914F40"/>
    <w:rsid w:val="00915452"/>
    <w:rsid w:val="00915532"/>
    <w:rsid w:val="009156B5"/>
    <w:rsid w:val="00915754"/>
    <w:rsid w:val="00915DA8"/>
    <w:rsid w:val="00916043"/>
    <w:rsid w:val="009160FF"/>
    <w:rsid w:val="0091686A"/>
    <w:rsid w:val="0091693C"/>
    <w:rsid w:val="00916AC9"/>
    <w:rsid w:val="00916BA6"/>
    <w:rsid w:val="009170E0"/>
    <w:rsid w:val="00917238"/>
    <w:rsid w:val="009175BB"/>
    <w:rsid w:val="009175C4"/>
    <w:rsid w:val="009176BC"/>
    <w:rsid w:val="00917907"/>
    <w:rsid w:val="00917975"/>
    <w:rsid w:val="00917B7D"/>
    <w:rsid w:val="00920190"/>
    <w:rsid w:val="00920496"/>
    <w:rsid w:val="0092051A"/>
    <w:rsid w:val="009208D4"/>
    <w:rsid w:val="00920971"/>
    <w:rsid w:val="00920B0C"/>
    <w:rsid w:val="00920B19"/>
    <w:rsid w:val="00921604"/>
    <w:rsid w:val="00921E67"/>
    <w:rsid w:val="00921FD8"/>
    <w:rsid w:val="00922407"/>
    <w:rsid w:val="009227C2"/>
    <w:rsid w:val="0092352C"/>
    <w:rsid w:val="00923792"/>
    <w:rsid w:val="0092451F"/>
    <w:rsid w:val="00924632"/>
    <w:rsid w:val="009247A2"/>
    <w:rsid w:val="0092487C"/>
    <w:rsid w:val="00924E98"/>
    <w:rsid w:val="00925A87"/>
    <w:rsid w:val="00925B4D"/>
    <w:rsid w:val="00925F7A"/>
    <w:rsid w:val="00925FD1"/>
    <w:rsid w:val="00925FEE"/>
    <w:rsid w:val="00926091"/>
    <w:rsid w:val="009263D8"/>
    <w:rsid w:val="0092753E"/>
    <w:rsid w:val="00927ACC"/>
    <w:rsid w:val="00927C22"/>
    <w:rsid w:val="00930411"/>
    <w:rsid w:val="00930C49"/>
    <w:rsid w:val="00931375"/>
    <w:rsid w:val="00931A6C"/>
    <w:rsid w:val="00931B94"/>
    <w:rsid w:val="00931DA2"/>
    <w:rsid w:val="00931F3D"/>
    <w:rsid w:val="00932292"/>
    <w:rsid w:val="009335E4"/>
    <w:rsid w:val="0093363B"/>
    <w:rsid w:val="009349CD"/>
    <w:rsid w:val="00934B5D"/>
    <w:rsid w:val="00934BC1"/>
    <w:rsid w:val="00934E15"/>
    <w:rsid w:val="0093559B"/>
    <w:rsid w:val="00935868"/>
    <w:rsid w:val="00935CD6"/>
    <w:rsid w:val="00935D18"/>
    <w:rsid w:val="009366A3"/>
    <w:rsid w:val="00936A21"/>
    <w:rsid w:val="00936BFC"/>
    <w:rsid w:val="00936E73"/>
    <w:rsid w:val="0093750B"/>
    <w:rsid w:val="00937A0E"/>
    <w:rsid w:val="00937B53"/>
    <w:rsid w:val="00937CB8"/>
    <w:rsid w:val="00937E09"/>
    <w:rsid w:val="00940299"/>
    <w:rsid w:val="00940CA8"/>
    <w:rsid w:val="00940CE9"/>
    <w:rsid w:val="00941344"/>
    <w:rsid w:val="009415DA"/>
    <w:rsid w:val="0094162C"/>
    <w:rsid w:val="00941752"/>
    <w:rsid w:val="00941863"/>
    <w:rsid w:val="0094191C"/>
    <w:rsid w:val="00941AB2"/>
    <w:rsid w:val="00941E70"/>
    <w:rsid w:val="009426F3"/>
    <w:rsid w:val="00942973"/>
    <w:rsid w:val="00942E1D"/>
    <w:rsid w:val="0094329C"/>
    <w:rsid w:val="00943369"/>
    <w:rsid w:val="00943A36"/>
    <w:rsid w:val="00943C24"/>
    <w:rsid w:val="009444BC"/>
    <w:rsid w:val="009445B5"/>
    <w:rsid w:val="00944ECC"/>
    <w:rsid w:val="00944FE9"/>
    <w:rsid w:val="0094501C"/>
    <w:rsid w:val="0094548A"/>
    <w:rsid w:val="009457EA"/>
    <w:rsid w:val="00945957"/>
    <w:rsid w:val="0094597E"/>
    <w:rsid w:val="00945D0A"/>
    <w:rsid w:val="0094666C"/>
    <w:rsid w:val="0094693F"/>
    <w:rsid w:val="00946A3C"/>
    <w:rsid w:val="00946AA0"/>
    <w:rsid w:val="00946B7D"/>
    <w:rsid w:val="00946D01"/>
    <w:rsid w:val="0094706C"/>
    <w:rsid w:val="0094710D"/>
    <w:rsid w:val="0094736F"/>
    <w:rsid w:val="0094742D"/>
    <w:rsid w:val="009475CD"/>
    <w:rsid w:val="009477CE"/>
    <w:rsid w:val="00947A96"/>
    <w:rsid w:val="00950475"/>
    <w:rsid w:val="009506BA"/>
    <w:rsid w:val="009508D0"/>
    <w:rsid w:val="00950AF3"/>
    <w:rsid w:val="00950F9E"/>
    <w:rsid w:val="00951648"/>
    <w:rsid w:val="00952109"/>
    <w:rsid w:val="009521A7"/>
    <w:rsid w:val="00952973"/>
    <w:rsid w:val="00953400"/>
    <w:rsid w:val="0095367C"/>
    <w:rsid w:val="00953890"/>
    <w:rsid w:val="00953965"/>
    <w:rsid w:val="00953AC5"/>
    <w:rsid w:val="0095490A"/>
    <w:rsid w:val="00954A7F"/>
    <w:rsid w:val="00954C34"/>
    <w:rsid w:val="00954DCE"/>
    <w:rsid w:val="00954E9F"/>
    <w:rsid w:val="00954F33"/>
    <w:rsid w:val="009551EA"/>
    <w:rsid w:val="00955427"/>
    <w:rsid w:val="009564DD"/>
    <w:rsid w:val="009564E4"/>
    <w:rsid w:val="009565E7"/>
    <w:rsid w:val="009565F0"/>
    <w:rsid w:val="00956705"/>
    <w:rsid w:val="00956BE5"/>
    <w:rsid w:val="00956C96"/>
    <w:rsid w:val="00956CD2"/>
    <w:rsid w:val="00956D99"/>
    <w:rsid w:val="00956F71"/>
    <w:rsid w:val="00957D13"/>
    <w:rsid w:val="009600DC"/>
    <w:rsid w:val="0096024B"/>
    <w:rsid w:val="009606D3"/>
    <w:rsid w:val="00960BCE"/>
    <w:rsid w:val="00960E03"/>
    <w:rsid w:val="0096136E"/>
    <w:rsid w:val="009613B9"/>
    <w:rsid w:val="009613CD"/>
    <w:rsid w:val="009614B0"/>
    <w:rsid w:val="00961714"/>
    <w:rsid w:val="00961CBF"/>
    <w:rsid w:val="009622F0"/>
    <w:rsid w:val="00962EC5"/>
    <w:rsid w:val="00963046"/>
    <w:rsid w:val="00963126"/>
    <w:rsid w:val="00963255"/>
    <w:rsid w:val="0096346F"/>
    <w:rsid w:val="009635BC"/>
    <w:rsid w:val="0096414A"/>
    <w:rsid w:val="009643E7"/>
    <w:rsid w:val="009644D0"/>
    <w:rsid w:val="00964647"/>
    <w:rsid w:val="00964807"/>
    <w:rsid w:val="009649ED"/>
    <w:rsid w:val="00964B48"/>
    <w:rsid w:val="00964C1A"/>
    <w:rsid w:val="00964C63"/>
    <w:rsid w:val="00964CC4"/>
    <w:rsid w:val="00964E36"/>
    <w:rsid w:val="00965089"/>
    <w:rsid w:val="0096564F"/>
    <w:rsid w:val="00965849"/>
    <w:rsid w:val="00965AE0"/>
    <w:rsid w:val="00965EB2"/>
    <w:rsid w:val="00965EBE"/>
    <w:rsid w:val="0096683D"/>
    <w:rsid w:val="00966B0B"/>
    <w:rsid w:val="00966C30"/>
    <w:rsid w:val="00966F58"/>
    <w:rsid w:val="009673E5"/>
    <w:rsid w:val="009674A7"/>
    <w:rsid w:val="009674ED"/>
    <w:rsid w:val="009705D4"/>
    <w:rsid w:val="00970B4B"/>
    <w:rsid w:val="00970E02"/>
    <w:rsid w:val="009710A3"/>
    <w:rsid w:val="009717F5"/>
    <w:rsid w:val="0097188F"/>
    <w:rsid w:val="00971931"/>
    <w:rsid w:val="00971DB4"/>
    <w:rsid w:val="00971EDF"/>
    <w:rsid w:val="009720BC"/>
    <w:rsid w:val="00972735"/>
    <w:rsid w:val="00973407"/>
    <w:rsid w:val="00974350"/>
    <w:rsid w:val="00974407"/>
    <w:rsid w:val="00974925"/>
    <w:rsid w:val="00974A52"/>
    <w:rsid w:val="00974FD3"/>
    <w:rsid w:val="00975205"/>
    <w:rsid w:val="00975243"/>
    <w:rsid w:val="00975EB8"/>
    <w:rsid w:val="009765EC"/>
    <w:rsid w:val="009768C3"/>
    <w:rsid w:val="00976AA5"/>
    <w:rsid w:val="009772B9"/>
    <w:rsid w:val="00977C45"/>
    <w:rsid w:val="00977DC3"/>
    <w:rsid w:val="00980191"/>
    <w:rsid w:val="0098049E"/>
    <w:rsid w:val="00980674"/>
    <w:rsid w:val="00980736"/>
    <w:rsid w:val="00980FDF"/>
    <w:rsid w:val="00981635"/>
    <w:rsid w:val="009818C8"/>
    <w:rsid w:val="00981A9A"/>
    <w:rsid w:val="00981E00"/>
    <w:rsid w:val="009821FB"/>
    <w:rsid w:val="00982208"/>
    <w:rsid w:val="0098261C"/>
    <w:rsid w:val="009826FC"/>
    <w:rsid w:val="00982DC2"/>
    <w:rsid w:val="00983058"/>
    <w:rsid w:val="00983A7E"/>
    <w:rsid w:val="00983F83"/>
    <w:rsid w:val="00984920"/>
    <w:rsid w:val="00985017"/>
    <w:rsid w:val="00985046"/>
    <w:rsid w:val="0098529D"/>
    <w:rsid w:val="00985468"/>
    <w:rsid w:val="00985BD1"/>
    <w:rsid w:val="0098668F"/>
    <w:rsid w:val="0098716F"/>
    <w:rsid w:val="0098781A"/>
    <w:rsid w:val="00987A73"/>
    <w:rsid w:val="00987C07"/>
    <w:rsid w:val="00990030"/>
    <w:rsid w:val="00990066"/>
    <w:rsid w:val="00990964"/>
    <w:rsid w:val="00990CF1"/>
    <w:rsid w:val="00991019"/>
    <w:rsid w:val="00991853"/>
    <w:rsid w:val="00991BF7"/>
    <w:rsid w:val="009922D9"/>
    <w:rsid w:val="00992317"/>
    <w:rsid w:val="009929DE"/>
    <w:rsid w:val="00992E00"/>
    <w:rsid w:val="00993274"/>
    <w:rsid w:val="00993292"/>
    <w:rsid w:val="009932D0"/>
    <w:rsid w:val="009936A0"/>
    <w:rsid w:val="0099396B"/>
    <w:rsid w:val="00993981"/>
    <w:rsid w:val="00993AC6"/>
    <w:rsid w:val="00993AD1"/>
    <w:rsid w:val="00993E5F"/>
    <w:rsid w:val="00994758"/>
    <w:rsid w:val="00994B9B"/>
    <w:rsid w:val="00994C9B"/>
    <w:rsid w:val="0099544A"/>
    <w:rsid w:val="00995BB3"/>
    <w:rsid w:val="0099615E"/>
    <w:rsid w:val="009961F8"/>
    <w:rsid w:val="00996582"/>
    <w:rsid w:val="00996CD5"/>
    <w:rsid w:val="00996E38"/>
    <w:rsid w:val="00997CFC"/>
    <w:rsid w:val="00997DAA"/>
    <w:rsid w:val="00997F01"/>
    <w:rsid w:val="009A001C"/>
    <w:rsid w:val="009A043F"/>
    <w:rsid w:val="009A090B"/>
    <w:rsid w:val="009A094F"/>
    <w:rsid w:val="009A0A8D"/>
    <w:rsid w:val="009A12EC"/>
    <w:rsid w:val="009A135C"/>
    <w:rsid w:val="009A1B31"/>
    <w:rsid w:val="009A1DAC"/>
    <w:rsid w:val="009A1E05"/>
    <w:rsid w:val="009A1ED1"/>
    <w:rsid w:val="009A21A9"/>
    <w:rsid w:val="009A2326"/>
    <w:rsid w:val="009A2A94"/>
    <w:rsid w:val="009A2B0A"/>
    <w:rsid w:val="009A329F"/>
    <w:rsid w:val="009A32ED"/>
    <w:rsid w:val="009A3346"/>
    <w:rsid w:val="009A3641"/>
    <w:rsid w:val="009A3E1C"/>
    <w:rsid w:val="009A4035"/>
    <w:rsid w:val="009A4082"/>
    <w:rsid w:val="009A41FF"/>
    <w:rsid w:val="009A430B"/>
    <w:rsid w:val="009A44EF"/>
    <w:rsid w:val="009A4878"/>
    <w:rsid w:val="009A49E1"/>
    <w:rsid w:val="009A4F0B"/>
    <w:rsid w:val="009A51A3"/>
    <w:rsid w:val="009A5334"/>
    <w:rsid w:val="009A5482"/>
    <w:rsid w:val="009A5512"/>
    <w:rsid w:val="009A59C3"/>
    <w:rsid w:val="009A5F3E"/>
    <w:rsid w:val="009A6393"/>
    <w:rsid w:val="009A6A31"/>
    <w:rsid w:val="009A710B"/>
    <w:rsid w:val="009A7B8F"/>
    <w:rsid w:val="009A7EB2"/>
    <w:rsid w:val="009B013F"/>
    <w:rsid w:val="009B0260"/>
    <w:rsid w:val="009B0933"/>
    <w:rsid w:val="009B09E0"/>
    <w:rsid w:val="009B0D74"/>
    <w:rsid w:val="009B0F3D"/>
    <w:rsid w:val="009B123A"/>
    <w:rsid w:val="009B1508"/>
    <w:rsid w:val="009B152D"/>
    <w:rsid w:val="009B1582"/>
    <w:rsid w:val="009B1720"/>
    <w:rsid w:val="009B1B3D"/>
    <w:rsid w:val="009B1D55"/>
    <w:rsid w:val="009B20D0"/>
    <w:rsid w:val="009B268D"/>
    <w:rsid w:val="009B30F2"/>
    <w:rsid w:val="009B37EA"/>
    <w:rsid w:val="009B394B"/>
    <w:rsid w:val="009B3BAE"/>
    <w:rsid w:val="009B452E"/>
    <w:rsid w:val="009B4B4E"/>
    <w:rsid w:val="009B4CC0"/>
    <w:rsid w:val="009B4E15"/>
    <w:rsid w:val="009B4FD7"/>
    <w:rsid w:val="009B51C1"/>
    <w:rsid w:val="009B52AC"/>
    <w:rsid w:val="009B58B1"/>
    <w:rsid w:val="009B5915"/>
    <w:rsid w:val="009B5BD8"/>
    <w:rsid w:val="009B5C36"/>
    <w:rsid w:val="009B6155"/>
    <w:rsid w:val="009B620A"/>
    <w:rsid w:val="009B6621"/>
    <w:rsid w:val="009B66C6"/>
    <w:rsid w:val="009B6A64"/>
    <w:rsid w:val="009B6B58"/>
    <w:rsid w:val="009B6F2E"/>
    <w:rsid w:val="009B6FCA"/>
    <w:rsid w:val="009B72F2"/>
    <w:rsid w:val="009B7508"/>
    <w:rsid w:val="009B7F48"/>
    <w:rsid w:val="009C0135"/>
    <w:rsid w:val="009C027E"/>
    <w:rsid w:val="009C0810"/>
    <w:rsid w:val="009C0CA0"/>
    <w:rsid w:val="009C188F"/>
    <w:rsid w:val="009C18C9"/>
    <w:rsid w:val="009C1A90"/>
    <w:rsid w:val="009C1EBA"/>
    <w:rsid w:val="009C1F78"/>
    <w:rsid w:val="009C20CE"/>
    <w:rsid w:val="009C2295"/>
    <w:rsid w:val="009C2E25"/>
    <w:rsid w:val="009C2F5C"/>
    <w:rsid w:val="009C327C"/>
    <w:rsid w:val="009C34C4"/>
    <w:rsid w:val="009C39A4"/>
    <w:rsid w:val="009C3EFA"/>
    <w:rsid w:val="009C3F49"/>
    <w:rsid w:val="009C420F"/>
    <w:rsid w:val="009C4810"/>
    <w:rsid w:val="009C4A09"/>
    <w:rsid w:val="009C4F0E"/>
    <w:rsid w:val="009C513B"/>
    <w:rsid w:val="009C532D"/>
    <w:rsid w:val="009C599C"/>
    <w:rsid w:val="009C65E8"/>
    <w:rsid w:val="009C6D37"/>
    <w:rsid w:val="009C7181"/>
    <w:rsid w:val="009C758E"/>
    <w:rsid w:val="009C75E0"/>
    <w:rsid w:val="009C79E3"/>
    <w:rsid w:val="009C7B6D"/>
    <w:rsid w:val="009C7DEC"/>
    <w:rsid w:val="009C7F07"/>
    <w:rsid w:val="009C7F9C"/>
    <w:rsid w:val="009D0273"/>
    <w:rsid w:val="009D071A"/>
    <w:rsid w:val="009D0799"/>
    <w:rsid w:val="009D0B8B"/>
    <w:rsid w:val="009D0C80"/>
    <w:rsid w:val="009D134C"/>
    <w:rsid w:val="009D16F9"/>
    <w:rsid w:val="009D1AB8"/>
    <w:rsid w:val="009D1CFB"/>
    <w:rsid w:val="009D2227"/>
    <w:rsid w:val="009D241E"/>
    <w:rsid w:val="009D24D2"/>
    <w:rsid w:val="009D2729"/>
    <w:rsid w:val="009D2BAC"/>
    <w:rsid w:val="009D2BCB"/>
    <w:rsid w:val="009D2C47"/>
    <w:rsid w:val="009D32B3"/>
    <w:rsid w:val="009D3636"/>
    <w:rsid w:val="009D3AD2"/>
    <w:rsid w:val="009D3DE0"/>
    <w:rsid w:val="009D3E4A"/>
    <w:rsid w:val="009D3E7A"/>
    <w:rsid w:val="009D3EDC"/>
    <w:rsid w:val="009D4054"/>
    <w:rsid w:val="009D42F0"/>
    <w:rsid w:val="009D433E"/>
    <w:rsid w:val="009D4356"/>
    <w:rsid w:val="009D56D5"/>
    <w:rsid w:val="009D5E3A"/>
    <w:rsid w:val="009D669F"/>
    <w:rsid w:val="009D6AD9"/>
    <w:rsid w:val="009D7587"/>
    <w:rsid w:val="009D7BE7"/>
    <w:rsid w:val="009D7DCA"/>
    <w:rsid w:val="009D7EFD"/>
    <w:rsid w:val="009E0024"/>
    <w:rsid w:val="009E0694"/>
    <w:rsid w:val="009E0CFA"/>
    <w:rsid w:val="009E0E5D"/>
    <w:rsid w:val="009E1631"/>
    <w:rsid w:val="009E1D2C"/>
    <w:rsid w:val="009E2559"/>
    <w:rsid w:val="009E2FA2"/>
    <w:rsid w:val="009E3243"/>
    <w:rsid w:val="009E3323"/>
    <w:rsid w:val="009E396C"/>
    <w:rsid w:val="009E4404"/>
    <w:rsid w:val="009E46FB"/>
    <w:rsid w:val="009E4A84"/>
    <w:rsid w:val="009E4DD2"/>
    <w:rsid w:val="009E537C"/>
    <w:rsid w:val="009E5713"/>
    <w:rsid w:val="009E5960"/>
    <w:rsid w:val="009E5D38"/>
    <w:rsid w:val="009E5FE0"/>
    <w:rsid w:val="009E6083"/>
    <w:rsid w:val="009E62E4"/>
    <w:rsid w:val="009E64C0"/>
    <w:rsid w:val="009E6715"/>
    <w:rsid w:val="009E67AD"/>
    <w:rsid w:val="009E6820"/>
    <w:rsid w:val="009E6FC8"/>
    <w:rsid w:val="009E7186"/>
    <w:rsid w:val="009E748A"/>
    <w:rsid w:val="009E758D"/>
    <w:rsid w:val="009E7882"/>
    <w:rsid w:val="009E79C9"/>
    <w:rsid w:val="009E7BF3"/>
    <w:rsid w:val="009F0310"/>
    <w:rsid w:val="009F0983"/>
    <w:rsid w:val="009F1122"/>
    <w:rsid w:val="009F12EE"/>
    <w:rsid w:val="009F1348"/>
    <w:rsid w:val="009F1401"/>
    <w:rsid w:val="009F16A5"/>
    <w:rsid w:val="009F1AF3"/>
    <w:rsid w:val="009F2010"/>
    <w:rsid w:val="009F20F8"/>
    <w:rsid w:val="009F2377"/>
    <w:rsid w:val="009F2712"/>
    <w:rsid w:val="009F3180"/>
    <w:rsid w:val="009F3227"/>
    <w:rsid w:val="009F3390"/>
    <w:rsid w:val="009F37AB"/>
    <w:rsid w:val="009F37EC"/>
    <w:rsid w:val="009F40C4"/>
    <w:rsid w:val="009F45D5"/>
    <w:rsid w:val="009F492C"/>
    <w:rsid w:val="009F4D8E"/>
    <w:rsid w:val="009F4E1C"/>
    <w:rsid w:val="009F51D9"/>
    <w:rsid w:val="009F5274"/>
    <w:rsid w:val="009F5309"/>
    <w:rsid w:val="009F57B6"/>
    <w:rsid w:val="009F5B1B"/>
    <w:rsid w:val="009F6231"/>
    <w:rsid w:val="009F6278"/>
    <w:rsid w:val="009F6385"/>
    <w:rsid w:val="009F63DD"/>
    <w:rsid w:val="009F670B"/>
    <w:rsid w:val="009F6795"/>
    <w:rsid w:val="009F6880"/>
    <w:rsid w:val="009F6ED0"/>
    <w:rsid w:val="009F70BD"/>
    <w:rsid w:val="009F721E"/>
    <w:rsid w:val="009F757C"/>
    <w:rsid w:val="00A001A2"/>
    <w:rsid w:val="00A00866"/>
    <w:rsid w:val="00A01782"/>
    <w:rsid w:val="00A020D8"/>
    <w:rsid w:val="00A02467"/>
    <w:rsid w:val="00A024D4"/>
    <w:rsid w:val="00A02BC0"/>
    <w:rsid w:val="00A02E14"/>
    <w:rsid w:val="00A03696"/>
    <w:rsid w:val="00A041C5"/>
    <w:rsid w:val="00A043CB"/>
    <w:rsid w:val="00A04866"/>
    <w:rsid w:val="00A04B7F"/>
    <w:rsid w:val="00A04FF7"/>
    <w:rsid w:val="00A052D4"/>
    <w:rsid w:val="00A05E3C"/>
    <w:rsid w:val="00A05F4B"/>
    <w:rsid w:val="00A05FD1"/>
    <w:rsid w:val="00A0608D"/>
    <w:rsid w:val="00A063BF"/>
    <w:rsid w:val="00A06F23"/>
    <w:rsid w:val="00A07006"/>
    <w:rsid w:val="00A0705C"/>
    <w:rsid w:val="00A070D2"/>
    <w:rsid w:val="00A078D9"/>
    <w:rsid w:val="00A0796A"/>
    <w:rsid w:val="00A07E12"/>
    <w:rsid w:val="00A07F2D"/>
    <w:rsid w:val="00A07FBD"/>
    <w:rsid w:val="00A103B6"/>
    <w:rsid w:val="00A113A6"/>
    <w:rsid w:val="00A11A3C"/>
    <w:rsid w:val="00A12249"/>
    <w:rsid w:val="00A12720"/>
    <w:rsid w:val="00A12A30"/>
    <w:rsid w:val="00A13423"/>
    <w:rsid w:val="00A13C57"/>
    <w:rsid w:val="00A141C1"/>
    <w:rsid w:val="00A14416"/>
    <w:rsid w:val="00A14819"/>
    <w:rsid w:val="00A15628"/>
    <w:rsid w:val="00A1562E"/>
    <w:rsid w:val="00A15ED5"/>
    <w:rsid w:val="00A15F42"/>
    <w:rsid w:val="00A15FB1"/>
    <w:rsid w:val="00A161C2"/>
    <w:rsid w:val="00A163E3"/>
    <w:rsid w:val="00A1652E"/>
    <w:rsid w:val="00A1693A"/>
    <w:rsid w:val="00A17904"/>
    <w:rsid w:val="00A179FA"/>
    <w:rsid w:val="00A17A19"/>
    <w:rsid w:val="00A201FE"/>
    <w:rsid w:val="00A20262"/>
    <w:rsid w:val="00A20433"/>
    <w:rsid w:val="00A20A51"/>
    <w:rsid w:val="00A20CB7"/>
    <w:rsid w:val="00A20E81"/>
    <w:rsid w:val="00A214F3"/>
    <w:rsid w:val="00A21C9D"/>
    <w:rsid w:val="00A22286"/>
    <w:rsid w:val="00A222DC"/>
    <w:rsid w:val="00A2278A"/>
    <w:rsid w:val="00A229E0"/>
    <w:rsid w:val="00A22D99"/>
    <w:rsid w:val="00A23656"/>
    <w:rsid w:val="00A23E54"/>
    <w:rsid w:val="00A245B0"/>
    <w:rsid w:val="00A248D9"/>
    <w:rsid w:val="00A2492D"/>
    <w:rsid w:val="00A24B1E"/>
    <w:rsid w:val="00A24B9B"/>
    <w:rsid w:val="00A24CAF"/>
    <w:rsid w:val="00A25153"/>
    <w:rsid w:val="00A255ED"/>
    <w:rsid w:val="00A256AA"/>
    <w:rsid w:val="00A259EA"/>
    <w:rsid w:val="00A26886"/>
    <w:rsid w:val="00A26CD3"/>
    <w:rsid w:val="00A26F6E"/>
    <w:rsid w:val="00A2720A"/>
    <w:rsid w:val="00A27264"/>
    <w:rsid w:val="00A27328"/>
    <w:rsid w:val="00A2783B"/>
    <w:rsid w:val="00A27CEE"/>
    <w:rsid w:val="00A27E89"/>
    <w:rsid w:val="00A30858"/>
    <w:rsid w:val="00A30884"/>
    <w:rsid w:val="00A30DFF"/>
    <w:rsid w:val="00A3109F"/>
    <w:rsid w:val="00A313D1"/>
    <w:rsid w:val="00A31F73"/>
    <w:rsid w:val="00A3201B"/>
    <w:rsid w:val="00A3257B"/>
    <w:rsid w:val="00A326AB"/>
    <w:rsid w:val="00A3278F"/>
    <w:rsid w:val="00A32845"/>
    <w:rsid w:val="00A328F9"/>
    <w:rsid w:val="00A32A00"/>
    <w:rsid w:val="00A33698"/>
    <w:rsid w:val="00A339A6"/>
    <w:rsid w:val="00A33A36"/>
    <w:rsid w:val="00A33E21"/>
    <w:rsid w:val="00A348A9"/>
    <w:rsid w:val="00A34C8D"/>
    <w:rsid w:val="00A35536"/>
    <w:rsid w:val="00A355C9"/>
    <w:rsid w:val="00A357F1"/>
    <w:rsid w:val="00A358D9"/>
    <w:rsid w:val="00A35C8C"/>
    <w:rsid w:val="00A35D50"/>
    <w:rsid w:val="00A35FF7"/>
    <w:rsid w:val="00A36390"/>
    <w:rsid w:val="00A3676B"/>
    <w:rsid w:val="00A369A3"/>
    <w:rsid w:val="00A36E5F"/>
    <w:rsid w:val="00A37485"/>
    <w:rsid w:val="00A37C79"/>
    <w:rsid w:val="00A37E4B"/>
    <w:rsid w:val="00A37EF9"/>
    <w:rsid w:val="00A40191"/>
    <w:rsid w:val="00A406B6"/>
    <w:rsid w:val="00A409F2"/>
    <w:rsid w:val="00A41545"/>
    <w:rsid w:val="00A4186D"/>
    <w:rsid w:val="00A41878"/>
    <w:rsid w:val="00A41E67"/>
    <w:rsid w:val="00A42324"/>
    <w:rsid w:val="00A42503"/>
    <w:rsid w:val="00A4268F"/>
    <w:rsid w:val="00A42B79"/>
    <w:rsid w:val="00A43484"/>
    <w:rsid w:val="00A438E8"/>
    <w:rsid w:val="00A43DDD"/>
    <w:rsid w:val="00A43DFB"/>
    <w:rsid w:val="00A43F94"/>
    <w:rsid w:val="00A442AD"/>
    <w:rsid w:val="00A442E6"/>
    <w:rsid w:val="00A44310"/>
    <w:rsid w:val="00A44718"/>
    <w:rsid w:val="00A45274"/>
    <w:rsid w:val="00A4552C"/>
    <w:rsid w:val="00A456A3"/>
    <w:rsid w:val="00A45741"/>
    <w:rsid w:val="00A459AF"/>
    <w:rsid w:val="00A459EF"/>
    <w:rsid w:val="00A45B31"/>
    <w:rsid w:val="00A45CF8"/>
    <w:rsid w:val="00A4631F"/>
    <w:rsid w:val="00A46B13"/>
    <w:rsid w:val="00A4714E"/>
    <w:rsid w:val="00A47186"/>
    <w:rsid w:val="00A4754D"/>
    <w:rsid w:val="00A476E3"/>
    <w:rsid w:val="00A47AF4"/>
    <w:rsid w:val="00A47BD4"/>
    <w:rsid w:val="00A47E27"/>
    <w:rsid w:val="00A47E52"/>
    <w:rsid w:val="00A504AE"/>
    <w:rsid w:val="00A50772"/>
    <w:rsid w:val="00A50D47"/>
    <w:rsid w:val="00A5114B"/>
    <w:rsid w:val="00A51AC5"/>
    <w:rsid w:val="00A51EDB"/>
    <w:rsid w:val="00A51F8D"/>
    <w:rsid w:val="00A52AC6"/>
    <w:rsid w:val="00A52EB6"/>
    <w:rsid w:val="00A52F24"/>
    <w:rsid w:val="00A53258"/>
    <w:rsid w:val="00A5340A"/>
    <w:rsid w:val="00A53579"/>
    <w:rsid w:val="00A53776"/>
    <w:rsid w:val="00A53922"/>
    <w:rsid w:val="00A53B89"/>
    <w:rsid w:val="00A54202"/>
    <w:rsid w:val="00A5451E"/>
    <w:rsid w:val="00A545E0"/>
    <w:rsid w:val="00A54A4C"/>
    <w:rsid w:val="00A54AFD"/>
    <w:rsid w:val="00A54F72"/>
    <w:rsid w:val="00A5511B"/>
    <w:rsid w:val="00A55211"/>
    <w:rsid w:val="00A55325"/>
    <w:rsid w:val="00A557BF"/>
    <w:rsid w:val="00A55912"/>
    <w:rsid w:val="00A55A05"/>
    <w:rsid w:val="00A5626B"/>
    <w:rsid w:val="00A564FC"/>
    <w:rsid w:val="00A5662B"/>
    <w:rsid w:val="00A567DD"/>
    <w:rsid w:val="00A56850"/>
    <w:rsid w:val="00A56A64"/>
    <w:rsid w:val="00A56B6E"/>
    <w:rsid w:val="00A57340"/>
    <w:rsid w:val="00A57397"/>
    <w:rsid w:val="00A57668"/>
    <w:rsid w:val="00A603A9"/>
    <w:rsid w:val="00A6055A"/>
    <w:rsid w:val="00A60BD2"/>
    <w:rsid w:val="00A60D4E"/>
    <w:rsid w:val="00A61558"/>
    <w:rsid w:val="00A61E45"/>
    <w:rsid w:val="00A62181"/>
    <w:rsid w:val="00A627F4"/>
    <w:rsid w:val="00A62E1B"/>
    <w:rsid w:val="00A6372C"/>
    <w:rsid w:val="00A63B7F"/>
    <w:rsid w:val="00A6410E"/>
    <w:rsid w:val="00A64310"/>
    <w:rsid w:val="00A6435A"/>
    <w:rsid w:val="00A643D8"/>
    <w:rsid w:val="00A645C9"/>
    <w:rsid w:val="00A64B5D"/>
    <w:rsid w:val="00A64E45"/>
    <w:rsid w:val="00A65023"/>
    <w:rsid w:val="00A66089"/>
    <w:rsid w:val="00A6651D"/>
    <w:rsid w:val="00A6653C"/>
    <w:rsid w:val="00A66818"/>
    <w:rsid w:val="00A66CB9"/>
    <w:rsid w:val="00A67094"/>
    <w:rsid w:val="00A67E1D"/>
    <w:rsid w:val="00A67EE8"/>
    <w:rsid w:val="00A67EF1"/>
    <w:rsid w:val="00A701F6"/>
    <w:rsid w:val="00A7062B"/>
    <w:rsid w:val="00A70722"/>
    <w:rsid w:val="00A70B81"/>
    <w:rsid w:val="00A70F9C"/>
    <w:rsid w:val="00A713B4"/>
    <w:rsid w:val="00A7141A"/>
    <w:rsid w:val="00A71474"/>
    <w:rsid w:val="00A721AF"/>
    <w:rsid w:val="00A7336D"/>
    <w:rsid w:val="00A735A3"/>
    <w:rsid w:val="00A73608"/>
    <w:rsid w:val="00A736C0"/>
    <w:rsid w:val="00A737AB"/>
    <w:rsid w:val="00A73814"/>
    <w:rsid w:val="00A73C18"/>
    <w:rsid w:val="00A73CD1"/>
    <w:rsid w:val="00A74956"/>
    <w:rsid w:val="00A74CA5"/>
    <w:rsid w:val="00A74EE7"/>
    <w:rsid w:val="00A7531A"/>
    <w:rsid w:val="00A75498"/>
    <w:rsid w:val="00A754B2"/>
    <w:rsid w:val="00A7577F"/>
    <w:rsid w:val="00A758A4"/>
    <w:rsid w:val="00A7591C"/>
    <w:rsid w:val="00A76ED2"/>
    <w:rsid w:val="00A7728F"/>
    <w:rsid w:val="00A7746A"/>
    <w:rsid w:val="00A7765E"/>
    <w:rsid w:val="00A7773E"/>
    <w:rsid w:val="00A77765"/>
    <w:rsid w:val="00A77957"/>
    <w:rsid w:val="00A80152"/>
    <w:rsid w:val="00A80212"/>
    <w:rsid w:val="00A802CF"/>
    <w:rsid w:val="00A80311"/>
    <w:rsid w:val="00A80BE0"/>
    <w:rsid w:val="00A815AF"/>
    <w:rsid w:val="00A817EB"/>
    <w:rsid w:val="00A81CB9"/>
    <w:rsid w:val="00A81E77"/>
    <w:rsid w:val="00A81E7E"/>
    <w:rsid w:val="00A8204E"/>
    <w:rsid w:val="00A826EC"/>
    <w:rsid w:val="00A826F7"/>
    <w:rsid w:val="00A8276D"/>
    <w:rsid w:val="00A827FF"/>
    <w:rsid w:val="00A82C10"/>
    <w:rsid w:val="00A82EFD"/>
    <w:rsid w:val="00A82FD2"/>
    <w:rsid w:val="00A83F76"/>
    <w:rsid w:val="00A84168"/>
    <w:rsid w:val="00A841BA"/>
    <w:rsid w:val="00A842F4"/>
    <w:rsid w:val="00A849B4"/>
    <w:rsid w:val="00A851E7"/>
    <w:rsid w:val="00A85435"/>
    <w:rsid w:val="00A85972"/>
    <w:rsid w:val="00A85AB2"/>
    <w:rsid w:val="00A85DF3"/>
    <w:rsid w:val="00A861B3"/>
    <w:rsid w:val="00A864EC"/>
    <w:rsid w:val="00A86E53"/>
    <w:rsid w:val="00A86E76"/>
    <w:rsid w:val="00A874F5"/>
    <w:rsid w:val="00A879B0"/>
    <w:rsid w:val="00A87FB2"/>
    <w:rsid w:val="00A9028C"/>
    <w:rsid w:val="00A90449"/>
    <w:rsid w:val="00A905B7"/>
    <w:rsid w:val="00A906F4"/>
    <w:rsid w:val="00A90840"/>
    <w:rsid w:val="00A90847"/>
    <w:rsid w:val="00A90B39"/>
    <w:rsid w:val="00A910FC"/>
    <w:rsid w:val="00A914E7"/>
    <w:rsid w:val="00A91AF4"/>
    <w:rsid w:val="00A91B27"/>
    <w:rsid w:val="00A9236C"/>
    <w:rsid w:val="00A923DC"/>
    <w:rsid w:val="00A927AE"/>
    <w:rsid w:val="00A92959"/>
    <w:rsid w:val="00A92B8E"/>
    <w:rsid w:val="00A92C5F"/>
    <w:rsid w:val="00A934E7"/>
    <w:rsid w:val="00A93ECB"/>
    <w:rsid w:val="00A940A5"/>
    <w:rsid w:val="00A9431F"/>
    <w:rsid w:val="00A94530"/>
    <w:rsid w:val="00A94D35"/>
    <w:rsid w:val="00A95267"/>
    <w:rsid w:val="00A9527C"/>
    <w:rsid w:val="00A9559B"/>
    <w:rsid w:val="00A9564F"/>
    <w:rsid w:val="00A9565D"/>
    <w:rsid w:val="00A959A6"/>
    <w:rsid w:val="00A960C0"/>
    <w:rsid w:val="00A96B6E"/>
    <w:rsid w:val="00A96E52"/>
    <w:rsid w:val="00A97192"/>
    <w:rsid w:val="00A97395"/>
    <w:rsid w:val="00A973BD"/>
    <w:rsid w:val="00A97712"/>
    <w:rsid w:val="00A97844"/>
    <w:rsid w:val="00A97C97"/>
    <w:rsid w:val="00A97CD6"/>
    <w:rsid w:val="00A97F72"/>
    <w:rsid w:val="00AA04D4"/>
    <w:rsid w:val="00AA05D7"/>
    <w:rsid w:val="00AA07E0"/>
    <w:rsid w:val="00AA0D8C"/>
    <w:rsid w:val="00AA0EA1"/>
    <w:rsid w:val="00AA14D2"/>
    <w:rsid w:val="00AA1A6D"/>
    <w:rsid w:val="00AA28F9"/>
    <w:rsid w:val="00AA298C"/>
    <w:rsid w:val="00AA2AF7"/>
    <w:rsid w:val="00AA2C14"/>
    <w:rsid w:val="00AA3108"/>
    <w:rsid w:val="00AA3129"/>
    <w:rsid w:val="00AA32F8"/>
    <w:rsid w:val="00AA389A"/>
    <w:rsid w:val="00AA3934"/>
    <w:rsid w:val="00AA3AFD"/>
    <w:rsid w:val="00AA3CD4"/>
    <w:rsid w:val="00AA4071"/>
    <w:rsid w:val="00AA4470"/>
    <w:rsid w:val="00AA45FD"/>
    <w:rsid w:val="00AA516D"/>
    <w:rsid w:val="00AA597B"/>
    <w:rsid w:val="00AA5B39"/>
    <w:rsid w:val="00AA5EA3"/>
    <w:rsid w:val="00AA686A"/>
    <w:rsid w:val="00AA6BA8"/>
    <w:rsid w:val="00AA7412"/>
    <w:rsid w:val="00AA780C"/>
    <w:rsid w:val="00AA79D9"/>
    <w:rsid w:val="00AA7D0E"/>
    <w:rsid w:val="00AA7D63"/>
    <w:rsid w:val="00AB041B"/>
    <w:rsid w:val="00AB0FAB"/>
    <w:rsid w:val="00AB0FCD"/>
    <w:rsid w:val="00AB100F"/>
    <w:rsid w:val="00AB14B0"/>
    <w:rsid w:val="00AB1B4D"/>
    <w:rsid w:val="00AB2050"/>
    <w:rsid w:val="00AB22E1"/>
    <w:rsid w:val="00AB2D62"/>
    <w:rsid w:val="00AB32B1"/>
    <w:rsid w:val="00AB4225"/>
    <w:rsid w:val="00AB434B"/>
    <w:rsid w:val="00AB4801"/>
    <w:rsid w:val="00AB5304"/>
    <w:rsid w:val="00AB58EE"/>
    <w:rsid w:val="00AB5C7B"/>
    <w:rsid w:val="00AB63C2"/>
    <w:rsid w:val="00AB668E"/>
    <w:rsid w:val="00AB6A24"/>
    <w:rsid w:val="00AB6EA3"/>
    <w:rsid w:val="00AB7211"/>
    <w:rsid w:val="00AB7A69"/>
    <w:rsid w:val="00AB7AC0"/>
    <w:rsid w:val="00AB7C39"/>
    <w:rsid w:val="00AB7DD5"/>
    <w:rsid w:val="00AC04F5"/>
    <w:rsid w:val="00AC0870"/>
    <w:rsid w:val="00AC101B"/>
    <w:rsid w:val="00AC1D65"/>
    <w:rsid w:val="00AC2045"/>
    <w:rsid w:val="00AC2158"/>
    <w:rsid w:val="00AC2477"/>
    <w:rsid w:val="00AC2640"/>
    <w:rsid w:val="00AC2715"/>
    <w:rsid w:val="00AC2A5C"/>
    <w:rsid w:val="00AC2F6A"/>
    <w:rsid w:val="00AC313C"/>
    <w:rsid w:val="00AC3296"/>
    <w:rsid w:val="00AC33AE"/>
    <w:rsid w:val="00AC36FB"/>
    <w:rsid w:val="00AC3748"/>
    <w:rsid w:val="00AC38B3"/>
    <w:rsid w:val="00AC4174"/>
    <w:rsid w:val="00AC41B3"/>
    <w:rsid w:val="00AC48BF"/>
    <w:rsid w:val="00AC4B70"/>
    <w:rsid w:val="00AC5418"/>
    <w:rsid w:val="00AC596D"/>
    <w:rsid w:val="00AC5AD0"/>
    <w:rsid w:val="00AC5D99"/>
    <w:rsid w:val="00AC62AA"/>
    <w:rsid w:val="00AC640A"/>
    <w:rsid w:val="00AC657E"/>
    <w:rsid w:val="00AC6830"/>
    <w:rsid w:val="00AC778A"/>
    <w:rsid w:val="00AC7AEC"/>
    <w:rsid w:val="00AC7B42"/>
    <w:rsid w:val="00AC7F71"/>
    <w:rsid w:val="00AD001C"/>
    <w:rsid w:val="00AD0C3A"/>
    <w:rsid w:val="00AD1233"/>
    <w:rsid w:val="00AD129F"/>
    <w:rsid w:val="00AD18E7"/>
    <w:rsid w:val="00AD1AC0"/>
    <w:rsid w:val="00AD2419"/>
    <w:rsid w:val="00AD2429"/>
    <w:rsid w:val="00AD332A"/>
    <w:rsid w:val="00AD3627"/>
    <w:rsid w:val="00AD380F"/>
    <w:rsid w:val="00AD3A3C"/>
    <w:rsid w:val="00AD3E95"/>
    <w:rsid w:val="00AD4377"/>
    <w:rsid w:val="00AD483A"/>
    <w:rsid w:val="00AD492E"/>
    <w:rsid w:val="00AD49AD"/>
    <w:rsid w:val="00AD4BE8"/>
    <w:rsid w:val="00AD4CB7"/>
    <w:rsid w:val="00AD4CFC"/>
    <w:rsid w:val="00AD5344"/>
    <w:rsid w:val="00AD535A"/>
    <w:rsid w:val="00AD5716"/>
    <w:rsid w:val="00AD5806"/>
    <w:rsid w:val="00AD5840"/>
    <w:rsid w:val="00AD5EB5"/>
    <w:rsid w:val="00AD686C"/>
    <w:rsid w:val="00AD69B8"/>
    <w:rsid w:val="00AD6D31"/>
    <w:rsid w:val="00AD6F93"/>
    <w:rsid w:val="00AD6FC2"/>
    <w:rsid w:val="00AD7321"/>
    <w:rsid w:val="00AD7327"/>
    <w:rsid w:val="00AD743B"/>
    <w:rsid w:val="00AD75C2"/>
    <w:rsid w:val="00AD7808"/>
    <w:rsid w:val="00AD79E9"/>
    <w:rsid w:val="00AD7F74"/>
    <w:rsid w:val="00AE0B8E"/>
    <w:rsid w:val="00AE0D22"/>
    <w:rsid w:val="00AE0F23"/>
    <w:rsid w:val="00AE0FFA"/>
    <w:rsid w:val="00AE126F"/>
    <w:rsid w:val="00AE12AE"/>
    <w:rsid w:val="00AE1B64"/>
    <w:rsid w:val="00AE2C68"/>
    <w:rsid w:val="00AE2C6F"/>
    <w:rsid w:val="00AE2F79"/>
    <w:rsid w:val="00AE37EE"/>
    <w:rsid w:val="00AE3DCF"/>
    <w:rsid w:val="00AE48FC"/>
    <w:rsid w:val="00AE55C2"/>
    <w:rsid w:val="00AE5FA6"/>
    <w:rsid w:val="00AE62EB"/>
    <w:rsid w:val="00AE6453"/>
    <w:rsid w:val="00AE68EA"/>
    <w:rsid w:val="00AE6C92"/>
    <w:rsid w:val="00AE6F03"/>
    <w:rsid w:val="00AE6FA6"/>
    <w:rsid w:val="00AE7131"/>
    <w:rsid w:val="00AE751F"/>
    <w:rsid w:val="00AE758C"/>
    <w:rsid w:val="00AE7C12"/>
    <w:rsid w:val="00AE7CD7"/>
    <w:rsid w:val="00AF1151"/>
    <w:rsid w:val="00AF1C3D"/>
    <w:rsid w:val="00AF22B6"/>
    <w:rsid w:val="00AF24E9"/>
    <w:rsid w:val="00AF276A"/>
    <w:rsid w:val="00AF2BDC"/>
    <w:rsid w:val="00AF2ED0"/>
    <w:rsid w:val="00AF2FEC"/>
    <w:rsid w:val="00AF3329"/>
    <w:rsid w:val="00AF37A4"/>
    <w:rsid w:val="00AF39F2"/>
    <w:rsid w:val="00AF3A36"/>
    <w:rsid w:val="00AF3CB1"/>
    <w:rsid w:val="00AF4108"/>
    <w:rsid w:val="00AF416F"/>
    <w:rsid w:val="00AF4392"/>
    <w:rsid w:val="00AF46C6"/>
    <w:rsid w:val="00AF4AD0"/>
    <w:rsid w:val="00AF4D31"/>
    <w:rsid w:val="00AF5365"/>
    <w:rsid w:val="00AF59B4"/>
    <w:rsid w:val="00AF59CD"/>
    <w:rsid w:val="00AF5B07"/>
    <w:rsid w:val="00AF5D8C"/>
    <w:rsid w:val="00AF6264"/>
    <w:rsid w:val="00AF6277"/>
    <w:rsid w:val="00AF6761"/>
    <w:rsid w:val="00AF6F2A"/>
    <w:rsid w:val="00AF7223"/>
    <w:rsid w:val="00AF72D0"/>
    <w:rsid w:val="00AF7686"/>
    <w:rsid w:val="00AF76B7"/>
    <w:rsid w:val="00AF7786"/>
    <w:rsid w:val="00AF77ED"/>
    <w:rsid w:val="00AF78B8"/>
    <w:rsid w:val="00AF7DFC"/>
    <w:rsid w:val="00B00BE8"/>
    <w:rsid w:val="00B00D08"/>
    <w:rsid w:val="00B01065"/>
    <w:rsid w:val="00B01553"/>
    <w:rsid w:val="00B0172F"/>
    <w:rsid w:val="00B01776"/>
    <w:rsid w:val="00B01D6E"/>
    <w:rsid w:val="00B0209B"/>
    <w:rsid w:val="00B020EB"/>
    <w:rsid w:val="00B0280B"/>
    <w:rsid w:val="00B02FA8"/>
    <w:rsid w:val="00B02FD4"/>
    <w:rsid w:val="00B035C6"/>
    <w:rsid w:val="00B0394B"/>
    <w:rsid w:val="00B039E5"/>
    <w:rsid w:val="00B03F20"/>
    <w:rsid w:val="00B04097"/>
    <w:rsid w:val="00B0470A"/>
    <w:rsid w:val="00B04F57"/>
    <w:rsid w:val="00B05082"/>
    <w:rsid w:val="00B052B2"/>
    <w:rsid w:val="00B05550"/>
    <w:rsid w:val="00B05A81"/>
    <w:rsid w:val="00B05B8B"/>
    <w:rsid w:val="00B05D2F"/>
    <w:rsid w:val="00B06360"/>
    <w:rsid w:val="00B066BA"/>
    <w:rsid w:val="00B06CB9"/>
    <w:rsid w:val="00B06ED3"/>
    <w:rsid w:val="00B073A2"/>
    <w:rsid w:val="00B0740F"/>
    <w:rsid w:val="00B074FA"/>
    <w:rsid w:val="00B07677"/>
    <w:rsid w:val="00B07C75"/>
    <w:rsid w:val="00B108D9"/>
    <w:rsid w:val="00B11033"/>
    <w:rsid w:val="00B11979"/>
    <w:rsid w:val="00B11A18"/>
    <w:rsid w:val="00B11AF8"/>
    <w:rsid w:val="00B11C65"/>
    <w:rsid w:val="00B1206F"/>
    <w:rsid w:val="00B124CE"/>
    <w:rsid w:val="00B12788"/>
    <w:rsid w:val="00B12B25"/>
    <w:rsid w:val="00B12B78"/>
    <w:rsid w:val="00B12CCB"/>
    <w:rsid w:val="00B12CE6"/>
    <w:rsid w:val="00B12F5F"/>
    <w:rsid w:val="00B13015"/>
    <w:rsid w:val="00B130EE"/>
    <w:rsid w:val="00B1382E"/>
    <w:rsid w:val="00B13AE6"/>
    <w:rsid w:val="00B14252"/>
    <w:rsid w:val="00B14262"/>
    <w:rsid w:val="00B147B9"/>
    <w:rsid w:val="00B148E0"/>
    <w:rsid w:val="00B14A78"/>
    <w:rsid w:val="00B150DB"/>
    <w:rsid w:val="00B15567"/>
    <w:rsid w:val="00B1562A"/>
    <w:rsid w:val="00B15D86"/>
    <w:rsid w:val="00B161C1"/>
    <w:rsid w:val="00B1633E"/>
    <w:rsid w:val="00B1647D"/>
    <w:rsid w:val="00B165B6"/>
    <w:rsid w:val="00B16715"/>
    <w:rsid w:val="00B168C5"/>
    <w:rsid w:val="00B16AE5"/>
    <w:rsid w:val="00B16BBB"/>
    <w:rsid w:val="00B16D81"/>
    <w:rsid w:val="00B173B8"/>
    <w:rsid w:val="00B20643"/>
    <w:rsid w:val="00B20C32"/>
    <w:rsid w:val="00B20D68"/>
    <w:rsid w:val="00B21532"/>
    <w:rsid w:val="00B218DB"/>
    <w:rsid w:val="00B21924"/>
    <w:rsid w:val="00B21EE0"/>
    <w:rsid w:val="00B22159"/>
    <w:rsid w:val="00B228E3"/>
    <w:rsid w:val="00B22F71"/>
    <w:rsid w:val="00B23405"/>
    <w:rsid w:val="00B23AFF"/>
    <w:rsid w:val="00B24082"/>
    <w:rsid w:val="00B24520"/>
    <w:rsid w:val="00B247BE"/>
    <w:rsid w:val="00B24EBF"/>
    <w:rsid w:val="00B2552C"/>
    <w:rsid w:val="00B2600F"/>
    <w:rsid w:val="00B26101"/>
    <w:rsid w:val="00B26202"/>
    <w:rsid w:val="00B267F1"/>
    <w:rsid w:val="00B26B60"/>
    <w:rsid w:val="00B26BD7"/>
    <w:rsid w:val="00B26D01"/>
    <w:rsid w:val="00B276C0"/>
    <w:rsid w:val="00B27F2A"/>
    <w:rsid w:val="00B30096"/>
    <w:rsid w:val="00B301A9"/>
    <w:rsid w:val="00B3058A"/>
    <w:rsid w:val="00B3076E"/>
    <w:rsid w:val="00B30801"/>
    <w:rsid w:val="00B308A8"/>
    <w:rsid w:val="00B30919"/>
    <w:rsid w:val="00B30E56"/>
    <w:rsid w:val="00B3105F"/>
    <w:rsid w:val="00B314DF"/>
    <w:rsid w:val="00B31B14"/>
    <w:rsid w:val="00B31C7C"/>
    <w:rsid w:val="00B31D94"/>
    <w:rsid w:val="00B31F59"/>
    <w:rsid w:val="00B32072"/>
    <w:rsid w:val="00B32216"/>
    <w:rsid w:val="00B322DD"/>
    <w:rsid w:val="00B3261E"/>
    <w:rsid w:val="00B326F9"/>
    <w:rsid w:val="00B329BD"/>
    <w:rsid w:val="00B32D72"/>
    <w:rsid w:val="00B33C4C"/>
    <w:rsid w:val="00B33E61"/>
    <w:rsid w:val="00B3407B"/>
    <w:rsid w:val="00B34268"/>
    <w:rsid w:val="00B34537"/>
    <w:rsid w:val="00B349D2"/>
    <w:rsid w:val="00B352FE"/>
    <w:rsid w:val="00B35EDF"/>
    <w:rsid w:val="00B360B8"/>
    <w:rsid w:val="00B361E1"/>
    <w:rsid w:val="00B362E6"/>
    <w:rsid w:val="00B363DD"/>
    <w:rsid w:val="00B364F6"/>
    <w:rsid w:val="00B3652E"/>
    <w:rsid w:val="00B37221"/>
    <w:rsid w:val="00B37CBD"/>
    <w:rsid w:val="00B4014E"/>
    <w:rsid w:val="00B40234"/>
    <w:rsid w:val="00B404D8"/>
    <w:rsid w:val="00B404DF"/>
    <w:rsid w:val="00B4074D"/>
    <w:rsid w:val="00B407BD"/>
    <w:rsid w:val="00B40C26"/>
    <w:rsid w:val="00B40C44"/>
    <w:rsid w:val="00B40ECF"/>
    <w:rsid w:val="00B418F4"/>
    <w:rsid w:val="00B41A5A"/>
    <w:rsid w:val="00B42963"/>
    <w:rsid w:val="00B42CAD"/>
    <w:rsid w:val="00B431D0"/>
    <w:rsid w:val="00B43318"/>
    <w:rsid w:val="00B4398A"/>
    <w:rsid w:val="00B44404"/>
    <w:rsid w:val="00B44445"/>
    <w:rsid w:val="00B445AE"/>
    <w:rsid w:val="00B449B0"/>
    <w:rsid w:val="00B44BD7"/>
    <w:rsid w:val="00B4547B"/>
    <w:rsid w:val="00B455CF"/>
    <w:rsid w:val="00B4583A"/>
    <w:rsid w:val="00B45F07"/>
    <w:rsid w:val="00B465A6"/>
    <w:rsid w:val="00B467A8"/>
    <w:rsid w:val="00B46889"/>
    <w:rsid w:val="00B46B65"/>
    <w:rsid w:val="00B471DD"/>
    <w:rsid w:val="00B47337"/>
    <w:rsid w:val="00B4736F"/>
    <w:rsid w:val="00B475EA"/>
    <w:rsid w:val="00B47DE7"/>
    <w:rsid w:val="00B50032"/>
    <w:rsid w:val="00B500CB"/>
    <w:rsid w:val="00B50281"/>
    <w:rsid w:val="00B50697"/>
    <w:rsid w:val="00B5079C"/>
    <w:rsid w:val="00B50982"/>
    <w:rsid w:val="00B5117F"/>
    <w:rsid w:val="00B51759"/>
    <w:rsid w:val="00B51AB9"/>
    <w:rsid w:val="00B51D5A"/>
    <w:rsid w:val="00B51F7F"/>
    <w:rsid w:val="00B52133"/>
    <w:rsid w:val="00B52177"/>
    <w:rsid w:val="00B52285"/>
    <w:rsid w:val="00B52EEF"/>
    <w:rsid w:val="00B531DF"/>
    <w:rsid w:val="00B53227"/>
    <w:rsid w:val="00B5328A"/>
    <w:rsid w:val="00B537ED"/>
    <w:rsid w:val="00B53CC2"/>
    <w:rsid w:val="00B53DFD"/>
    <w:rsid w:val="00B53EFE"/>
    <w:rsid w:val="00B5400A"/>
    <w:rsid w:val="00B54027"/>
    <w:rsid w:val="00B54941"/>
    <w:rsid w:val="00B54A62"/>
    <w:rsid w:val="00B54CA9"/>
    <w:rsid w:val="00B54D97"/>
    <w:rsid w:val="00B54F4D"/>
    <w:rsid w:val="00B5519C"/>
    <w:rsid w:val="00B55496"/>
    <w:rsid w:val="00B55852"/>
    <w:rsid w:val="00B55B25"/>
    <w:rsid w:val="00B56699"/>
    <w:rsid w:val="00B56FF7"/>
    <w:rsid w:val="00B57005"/>
    <w:rsid w:val="00B57238"/>
    <w:rsid w:val="00B5770E"/>
    <w:rsid w:val="00B57C8E"/>
    <w:rsid w:val="00B605F4"/>
    <w:rsid w:val="00B60CFB"/>
    <w:rsid w:val="00B60E90"/>
    <w:rsid w:val="00B6114A"/>
    <w:rsid w:val="00B61183"/>
    <w:rsid w:val="00B61330"/>
    <w:rsid w:val="00B618E6"/>
    <w:rsid w:val="00B61C02"/>
    <w:rsid w:val="00B61E93"/>
    <w:rsid w:val="00B62264"/>
    <w:rsid w:val="00B62905"/>
    <w:rsid w:val="00B6299D"/>
    <w:rsid w:val="00B62F03"/>
    <w:rsid w:val="00B6355E"/>
    <w:rsid w:val="00B63AA6"/>
    <w:rsid w:val="00B6437E"/>
    <w:rsid w:val="00B64435"/>
    <w:rsid w:val="00B644E9"/>
    <w:rsid w:val="00B6451B"/>
    <w:rsid w:val="00B651E8"/>
    <w:rsid w:val="00B652C5"/>
    <w:rsid w:val="00B656D0"/>
    <w:rsid w:val="00B65A59"/>
    <w:rsid w:val="00B6608E"/>
    <w:rsid w:val="00B66444"/>
    <w:rsid w:val="00B66634"/>
    <w:rsid w:val="00B66C9C"/>
    <w:rsid w:val="00B67A29"/>
    <w:rsid w:val="00B67E63"/>
    <w:rsid w:val="00B702B2"/>
    <w:rsid w:val="00B70B7C"/>
    <w:rsid w:val="00B70BCE"/>
    <w:rsid w:val="00B71421"/>
    <w:rsid w:val="00B71566"/>
    <w:rsid w:val="00B71755"/>
    <w:rsid w:val="00B71979"/>
    <w:rsid w:val="00B71E68"/>
    <w:rsid w:val="00B72280"/>
    <w:rsid w:val="00B72E76"/>
    <w:rsid w:val="00B72FAD"/>
    <w:rsid w:val="00B730F8"/>
    <w:rsid w:val="00B740B4"/>
    <w:rsid w:val="00B741D8"/>
    <w:rsid w:val="00B747A5"/>
    <w:rsid w:val="00B74A26"/>
    <w:rsid w:val="00B74C54"/>
    <w:rsid w:val="00B74F95"/>
    <w:rsid w:val="00B7520E"/>
    <w:rsid w:val="00B752A7"/>
    <w:rsid w:val="00B75E09"/>
    <w:rsid w:val="00B76890"/>
    <w:rsid w:val="00B76C3D"/>
    <w:rsid w:val="00B77377"/>
    <w:rsid w:val="00B77582"/>
    <w:rsid w:val="00B775F2"/>
    <w:rsid w:val="00B77AD1"/>
    <w:rsid w:val="00B77BB1"/>
    <w:rsid w:val="00B80498"/>
    <w:rsid w:val="00B80D49"/>
    <w:rsid w:val="00B818C0"/>
    <w:rsid w:val="00B82220"/>
    <w:rsid w:val="00B825DD"/>
    <w:rsid w:val="00B83283"/>
    <w:rsid w:val="00B83758"/>
    <w:rsid w:val="00B83786"/>
    <w:rsid w:val="00B84059"/>
    <w:rsid w:val="00B8415E"/>
    <w:rsid w:val="00B84193"/>
    <w:rsid w:val="00B8429A"/>
    <w:rsid w:val="00B843D9"/>
    <w:rsid w:val="00B848CB"/>
    <w:rsid w:val="00B84F39"/>
    <w:rsid w:val="00B84FA9"/>
    <w:rsid w:val="00B8513F"/>
    <w:rsid w:val="00B8526C"/>
    <w:rsid w:val="00B85353"/>
    <w:rsid w:val="00B85742"/>
    <w:rsid w:val="00B85A90"/>
    <w:rsid w:val="00B85F1D"/>
    <w:rsid w:val="00B8609D"/>
    <w:rsid w:val="00B8725D"/>
    <w:rsid w:val="00B873B3"/>
    <w:rsid w:val="00B8772B"/>
    <w:rsid w:val="00B87827"/>
    <w:rsid w:val="00B87D87"/>
    <w:rsid w:val="00B9046E"/>
    <w:rsid w:val="00B904A7"/>
    <w:rsid w:val="00B90828"/>
    <w:rsid w:val="00B90AE7"/>
    <w:rsid w:val="00B90C68"/>
    <w:rsid w:val="00B90C9E"/>
    <w:rsid w:val="00B90F80"/>
    <w:rsid w:val="00B91366"/>
    <w:rsid w:val="00B913A9"/>
    <w:rsid w:val="00B91611"/>
    <w:rsid w:val="00B91717"/>
    <w:rsid w:val="00B91817"/>
    <w:rsid w:val="00B9232F"/>
    <w:rsid w:val="00B92592"/>
    <w:rsid w:val="00B929AC"/>
    <w:rsid w:val="00B92D54"/>
    <w:rsid w:val="00B92DD6"/>
    <w:rsid w:val="00B93265"/>
    <w:rsid w:val="00B93305"/>
    <w:rsid w:val="00B936F9"/>
    <w:rsid w:val="00B93B13"/>
    <w:rsid w:val="00B93CA7"/>
    <w:rsid w:val="00B9476D"/>
    <w:rsid w:val="00B94771"/>
    <w:rsid w:val="00B94933"/>
    <w:rsid w:val="00B94C4F"/>
    <w:rsid w:val="00B94ED8"/>
    <w:rsid w:val="00B956DC"/>
    <w:rsid w:val="00B957E9"/>
    <w:rsid w:val="00B9592C"/>
    <w:rsid w:val="00B96040"/>
    <w:rsid w:val="00B96254"/>
    <w:rsid w:val="00B9754B"/>
    <w:rsid w:val="00B97565"/>
    <w:rsid w:val="00B97D1F"/>
    <w:rsid w:val="00BA02D8"/>
    <w:rsid w:val="00BA0726"/>
    <w:rsid w:val="00BA0857"/>
    <w:rsid w:val="00BA0936"/>
    <w:rsid w:val="00BA09F3"/>
    <w:rsid w:val="00BA0A0F"/>
    <w:rsid w:val="00BA0B5A"/>
    <w:rsid w:val="00BA0FE4"/>
    <w:rsid w:val="00BA1205"/>
    <w:rsid w:val="00BA15FB"/>
    <w:rsid w:val="00BA17B4"/>
    <w:rsid w:val="00BA1BB3"/>
    <w:rsid w:val="00BA1EA5"/>
    <w:rsid w:val="00BA1F4C"/>
    <w:rsid w:val="00BA24B7"/>
    <w:rsid w:val="00BA2E68"/>
    <w:rsid w:val="00BA425F"/>
    <w:rsid w:val="00BA46A3"/>
    <w:rsid w:val="00BA4B3A"/>
    <w:rsid w:val="00BA533F"/>
    <w:rsid w:val="00BA5727"/>
    <w:rsid w:val="00BA5F54"/>
    <w:rsid w:val="00BA6DED"/>
    <w:rsid w:val="00BA6E93"/>
    <w:rsid w:val="00BA733B"/>
    <w:rsid w:val="00BA7AFB"/>
    <w:rsid w:val="00BB02EF"/>
    <w:rsid w:val="00BB06A2"/>
    <w:rsid w:val="00BB09AB"/>
    <w:rsid w:val="00BB0F35"/>
    <w:rsid w:val="00BB110D"/>
    <w:rsid w:val="00BB12F5"/>
    <w:rsid w:val="00BB13A1"/>
    <w:rsid w:val="00BB144A"/>
    <w:rsid w:val="00BB172C"/>
    <w:rsid w:val="00BB182F"/>
    <w:rsid w:val="00BB189A"/>
    <w:rsid w:val="00BB1D4B"/>
    <w:rsid w:val="00BB23E8"/>
    <w:rsid w:val="00BB2A7E"/>
    <w:rsid w:val="00BB2B7B"/>
    <w:rsid w:val="00BB32C4"/>
    <w:rsid w:val="00BB3ACF"/>
    <w:rsid w:val="00BB3EBD"/>
    <w:rsid w:val="00BB41F1"/>
    <w:rsid w:val="00BB45E1"/>
    <w:rsid w:val="00BB46D0"/>
    <w:rsid w:val="00BB48C5"/>
    <w:rsid w:val="00BB4C87"/>
    <w:rsid w:val="00BB4D6E"/>
    <w:rsid w:val="00BB4E9F"/>
    <w:rsid w:val="00BB57A7"/>
    <w:rsid w:val="00BB585E"/>
    <w:rsid w:val="00BB5F36"/>
    <w:rsid w:val="00BB5FAC"/>
    <w:rsid w:val="00BB60E4"/>
    <w:rsid w:val="00BB6680"/>
    <w:rsid w:val="00BB6796"/>
    <w:rsid w:val="00BB6D35"/>
    <w:rsid w:val="00BB704D"/>
    <w:rsid w:val="00BB751D"/>
    <w:rsid w:val="00BB7605"/>
    <w:rsid w:val="00BB7B5F"/>
    <w:rsid w:val="00BB7B86"/>
    <w:rsid w:val="00BB7F72"/>
    <w:rsid w:val="00BC0523"/>
    <w:rsid w:val="00BC0767"/>
    <w:rsid w:val="00BC07C4"/>
    <w:rsid w:val="00BC09AF"/>
    <w:rsid w:val="00BC0DAA"/>
    <w:rsid w:val="00BC0FF4"/>
    <w:rsid w:val="00BC14F2"/>
    <w:rsid w:val="00BC153A"/>
    <w:rsid w:val="00BC181A"/>
    <w:rsid w:val="00BC190D"/>
    <w:rsid w:val="00BC1FA7"/>
    <w:rsid w:val="00BC2032"/>
    <w:rsid w:val="00BC22C6"/>
    <w:rsid w:val="00BC23F4"/>
    <w:rsid w:val="00BC2DB1"/>
    <w:rsid w:val="00BC33F0"/>
    <w:rsid w:val="00BC3438"/>
    <w:rsid w:val="00BC3582"/>
    <w:rsid w:val="00BC38A3"/>
    <w:rsid w:val="00BC3C32"/>
    <w:rsid w:val="00BC491C"/>
    <w:rsid w:val="00BC4B17"/>
    <w:rsid w:val="00BC4C76"/>
    <w:rsid w:val="00BC4F4E"/>
    <w:rsid w:val="00BC56AB"/>
    <w:rsid w:val="00BC634F"/>
    <w:rsid w:val="00BC6955"/>
    <w:rsid w:val="00BC69F9"/>
    <w:rsid w:val="00BC6B95"/>
    <w:rsid w:val="00BC6D2C"/>
    <w:rsid w:val="00BC6F59"/>
    <w:rsid w:val="00BC70C2"/>
    <w:rsid w:val="00BC7176"/>
    <w:rsid w:val="00BC77A2"/>
    <w:rsid w:val="00BC7D6D"/>
    <w:rsid w:val="00BD00D6"/>
    <w:rsid w:val="00BD044E"/>
    <w:rsid w:val="00BD08F9"/>
    <w:rsid w:val="00BD0CE5"/>
    <w:rsid w:val="00BD0DAA"/>
    <w:rsid w:val="00BD1089"/>
    <w:rsid w:val="00BD138B"/>
    <w:rsid w:val="00BD14DD"/>
    <w:rsid w:val="00BD1574"/>
    <w:rsid w:val="00BD1960"/>
    <w:rsid w:val="00BD1961"/>
    <w:rsid w:val="00BD1C9B"/>
    <w:rsid w:val="00BD1E62"/>
    <w:rsid w:val="00BD1FB6"/>
    <w:rsid w:val="00BD2077"/>
    <w:rsid w:val="00BD2478"/>
    <w:rsid w:val="00BD24CB"/>
    <w:rsid w:val="00BD32BB"/>
    <w:rsid w:val="00BD3313"/>
    <w:rsid w:val="00BD3373"/>
    <w:rsid w:val="00BD3BF1"/>
    <w:rsid w:val="00BD3DE9"/>
    <w:rsid w:val="00BD4195"/>
    <w:rsid w:val="00BD4232"/>
    <w:rsid w:val="00BD459C"/>
    <w:rsid w:val="00BD4621"/>
    <w:rsid w:val="00BD4D06"/>
    <w:rsid w:val="00BD507B"/>
    <w:rsid w:val="00BD53FD"/>
    <w:rsid w:val="00BD57CC"/>
    <w:rsid w:val="00BD58D5"/>
    <w:rsid w:val="00BD59CF"/>
    <w:rsid w:val="00BD5D78"/>
    <w:rsid w:val="00BD5E7D"/>
    <w:rsid w:val="00BD6680"/>
    <w:rsid w:val="00BD66F7"/>
    <w:rsid w:val="00BD7C9A"/>
    <w:rsid w:val="00BD7EA6"/>
    <w:rsid w:val="00BE013F"/>
    <w:rsid w:val="00BE0241"/>
    <w:rsid w:val="00BE03B4"/>
    <w:rsid w:val="00BE06A4"/>
    <w:rsid w:val="00BE0777"/>
    <w:rsid w:val="00BE0901"/>
    <w:rsid w:val="00BE0E68"/>
    <w:rsid w:val="00BE16DC"/>
    <w:rsid w:val="00BE1D91"/>
    <w:rsid w:val="00BE1F81"/>
    <w:rsid w:val="00BE20AE"/>
    <w:rsid w:val="00BE26F9"/>
    <w:rsid w:val="00BE2F01"/>
    <w:rsid w:val="00BE3298"/>
    <w:rsid w:val="00BE3420"/>
    <w:rsid w:val="00BE3829"/>
    <w:rsid w:val="00BE3F04"/>
    <w:rsid w:val="00BE4130"/>
    <w:rsid w:val="00BE43C7"/>
    <w:rsid w:val="00BE47AC"/>
    <w:rsid w:val="00BE4C70"/>
    <w:rsid w:val="00BE595D"/>
    <w:rsid w:val="00BE595E"/>
    <w:rsid w:val="00BE5DE3"/>
    <w:rsid w:val="00BE5F88"/>
    <w:rsid w:val="00BE5FF7"/>
    <w:rsid w:val="00BE643F"/>
    <w:rsid w:val="00BE66AF"/>
    <w:rsid w:val="00BE694F"/>
    <w:rsid w:val="00BE6AA0"/>
    <w:rsid w:val="00BE75F3"/>
    <w:rsid w:val="00BE797D"/>
    <w:rsid w:val="00BF0825"/>
    <w:rsid w:val="00BF0D15"/>
    <w:rsid w:val="00BF0D60"/>
    <w:rsid w:val="00BF11A4"/>
    <w:rsid w:val="00BF1326"/>
    <w:rsid w:val="00BF23C2"/>
    <w:rsid w:val="00BF2509"/>
    <w:rsid w:val="00BF34EC"/>
    <w:rsid w:val="00BF38E5"/>
    <w:rsid w:val="00BF3A33"/>
    <w:rsid w:val="00BF3A48"/>
    <w:rsid w:val="00BF3E50"/>
    <w:rsid w:val="00BF400D"/>
    <w:rsid w:val="00BF4184"/>
    <w:rsid w:val="00BF45D2"/>
    <w:rsid w:val="00BF51AD"/>
    <w:rsid w:val="00BF5AD6"/>
    <w:rsid w:val="00BF5CFC"/>
    <w:rsid w:val="00BF5F79"/>
    <w:rsid w:val="00BF5FCC"/>
    <w:rsid w:val="00BF6573"/>
    <w:rsid w:val="00BF65D6"/>
    <w:rsid w:val="00BF670F"/>
    <w:rsid w:val="00BF6776"/>
    <w:rsid w:val="00BF70EA"/>
    <w:rsid w:val="00BF741B"/>
    <w:rsid w:val="00BF7471"/>
    <w:rsid w:val="00BF7DD0"/>
    <w:rsid w:val="00BF7F50"/>
    <w:rsid w:val="00C00624"/>
    <w:rsid w:val="00C00B31"/>
    <w:rsid w:val="00C00C5E"/>
    <w:rsid w:val="00C01854"/>
    <w:rsid w:val="00C0191F"/>
    <w:rsid w:val="00C01CCC"/>
    <w:rsid w:val="00C01DDE"/>
    <w:rsid w:val="00C01EA8"/>
    <w:rsid w:val="00C01EEC"/>
    <w:rsid w:val="00C0291A"/>
    <w:rsid w:val="00C02C68"/>
    <w:rsid w:val="00C02D44"/>
    <w:rsid w:val="00C02DA1"/>
    <w:rsid w:val="00C032CC"/>
    <w:rsid w:val="00C03919"/>
    <w:rsid w:val="00C03B6E"/>
    <w:rsid w:val="00C03EB7"/>
    <w:rsid w:val="00C0404E"/>
    <w:rsid w:val="00C0407E"/>
    <w:rsid w:val="00C0412C"/>
    <w:rsid w:val="00C046AC"/>
    <w:rsid w:val="00C049DB"/>
    <w:rsid w:val="00C04A1F"/>
    <w:rsid w:val="00C04E37"/>
    <w:rsid w:val="00C05024"/>
    <w:rsid w:val="00C0509E"/>
    <w:rsid w:val="00C055E9"/>
    <w:rsid w:val="00C05CB7"/>
    <w:rsid w:val="00C05D63"/>
    <w:rsid w:val="00C061A7"/>
    <w:rsid w:val="00C06208"/>
    <w:rsid w:val="00C06785"/>
    <w:rsid w:val="00C06C58"/>
    <w:rsid w:val="00C06E19"/>
    <w:rsid w:val="00C0755A"/>
    <w:rsid w:val="00C0758B"/>
    <w:rsid w:val="00C07E1B"/>
    <w:rsid w:val="00C07F13"/>
    <w:rsid w:val="00C1009E"/>
    <w:rsid w:val="00C1065E"/>
    <w:rsid w:val="00C1079B"/>
    <w:rsid w:val="00C10A45"/>
    <w:rsid w:val="00C10B37"/>
    <w:rsid w:val="00C10BFA"/>
    <w:rsid w:val="00C110E5"/>
    <w:rsid w:val="00C11DB0"/>
    <w:rsid w:val="00C12092"/>
    <w:rsid w:val="00C123E9"/>
    <w:rsid w:val="00C123F4"/>
    <w:rsid w:val="00C12410"/>
    <w:rsid w:val="00C127B0"/>
    <w:rsid w:val="00C12B8B"/>
    <w:rsid w:val="00C12CD1"/>
    <w:rsid w:val="00C12FC0"/>
    <w:rsid w:val="00C131F6"/>
    <w:rsid w:val="00C134FA"/>
    <w:rsid w:val="00C13833"/>
    <w:rsid w:val="00C138AF"/>
    <w:rsid w:val="00C13C10"/>
    <w:rsid w:val="00C142F3"/>
    <w:rsid w:val="00C14A89"/>
    <w:rsid w:val="00C14ED7"/>
    <w:rsid w:val="00C14F41"/>
    <w:rsid w:val="00C150DC"/>
    <w:rsid w:val="00C151B5"/>
    <w:rsid w:val="00C15215"/>
    <w:rsid w:val="00C155D2"/>
    <w:rsid w:val="00C16038"/>
    <w:rsid w:val="00C1603B"/>
    <w:rsid w:val="00C16106"/>
    <w:rsid w:val="00C16308"/>
    <w:rsid w:val="00C16442"/>
    <w:rsid w:val="00C16770"/>
    <w:rsid w:val="00C1685D"/>
    <w:rsid w:val="00C169C5"/>
    <w:rsid w:val="00C16BE8"/>
    <w:rsid w:val="00C170A2"/>
    <w:rsid w:val="00C17154"/>
    <w:rsid w:val="00C177DA"/>
    <w:rsid w:val="00C17801"/>
    <w:rsid w:val="00C17A42"/>
    <w:rsid w:val="00C17F5C"/>
    <w:rsid w:val="00C17FC3"/>
    <w:rsid w:val="00C20294"/>
    <w:rsid w:val="00C2051F"/>
    <w:rsid w:val="00C2078D"/>
    <w:rsid w:val="00C20DD8"/>
    <w:rsid w:val="00C21856"/>
    <w:rsid w:val="00C21923"/>
    <w:rsid w:val="00C21B13"/>
    <w:rsid w:val="00C21B3F"/>
    <w:rsid w:val="00C22257"/>
    <w:rsid w:val="00C225BC"/>
    <w:rsid w:val="00C227ED"/>
    <w:rsid w:val="00C23203"/>
    <w:rsid w:val="00C2326B"/>
    <w:rsid w:val="00C2381D"/>
    <w:rsid w:val="00C238CC"/>
    <w:rsid w:val="00C23D9C"/>
    <w:rsid w:val="00C24193"/>
    <w:rsid w:val="00C249C5"/>
    <w:rsid w:val="00C25685"/>
    <w:rsid w:val="00C25788"/>
    <w:rsid w:val="00C258CB"/>
    <w:rsid w:val="00C25AFA"/>
    <w:rsid w:val="00C25BE7"/>
    <w:rsid w:val="00C25E47"/>
    <w:rsid w:val="00C264A1"/>
    <w:rsid w:val="00C2682F"/>
    <w:rsid w:val="00C26A86"/>
    <w:rsid w:val="00C26C79"/>
    <w:rsid w:val="00C2715B"/>
    <w:rsid w:val="00C27472"/>
    <w:rsid w:val="00C27AEE"/>
    <w:rsid w:val="00C27E37"/>
    <w:rsid w:val="00C27EB7"/>
    <w:rsid w:val="00C30113"/>
    <w:rsid w:val="00C302FD"/>
    <w:rsid w:val="00C306D3"/>
    <w:rsid w:val="00C30843"/>
    <w:rsid w:val="00C30E24"/>
    <w:rsid w:val="00C30EAF"/>
    <w:rsid w:val="00C31057"/>
    <w:rsid w:val="00C31CEA"/>
    <w:rsid w:val="00C3270D"/>
    <w:rsid w:val="00C32797"/>
    <w:rsid w:val="00C330C8"/>
    <w:rsid w:val="00C33457"/>
    <w:rsid w:val="00C33669"/>
    <w:rsid w:val="00C337A8"/>
    <w:rsid w:val="00C33877"/>
    <w:rsid w:val="00C33FD6"/>
    <w:rsid w:val="00C3434D"/>
    <w:rsid w:val="00C34389"/>
    <w:rsid w:val="00C344C7"/>
    <w:rsid w:val="00C34E82"/>
    <w:rsid w:val="00C3571A"/>
    <w:rsid w:val="00C36566"/>
    <w:rsid w:val="00C366DC"/>
    <w:rsid w:val="00C36A8B"/>
    <w:rsid w:val="00C36B7E"/>
    <w:rsid w:val="00C36D0F"/>
    <w:rsid w:val="00C36DA5"/>
    <w:rsid w:val="00C3728E"/>
    <w:rsid w:val="00C374D1"/>
    <w:rsid w:val="00C37778"/>
    <w:rsid w:val="00C401A8"/>
    <w:rsid w:val="00C40A32"/>
    <w:rsid w:val="00C41C70"/>
    <w:rsid w:val="00C4202E"/>
    <w:rsid w:val="00C421E0"/>
    <w:rsid w:val="00C426C2"/>
    <w:rsid w:val="00C42AB2"/>
    <w:rsid w:val="00C42BEA"/>
    <w:rsid w:val="00C42C1E"/>
    <w:rsid w:val="00C43087"/>
    <w:rsid w:val="00C434D5"/>
    <w:rsid w:val="00C437E8"/>
    <w:rsid w:val="00C43D51"/>
    <w:rsid w:val="00C43D62"/>
    <w:rsid w:val="00C44FFC"/>
    <w:rsid w:val="00C453BD"/>
    <w:rsid w:val="00C45469"/>
    <w:rsid w:val="00C455BC"/>
    <w:rsid w:val="00C45893"/>
    <w:rsid w:val="00C458BA"/>
    <w:rsid w:val="00C45B57"/>
    <w:rsid w:val="00C4629F"/>
    <w:rsid w:val="00C46475"/>
    <w:rsid w:val="00C46D95"/>
    <w:rsid w:val="00C46EC6"/>
    <w:rsid w:val="00C47153"/>
    <w:rsid w:val="00C47C4C"/>
    <w:rsid w:val="00C5017A"/>
    <w:rsid w:val="00C5025B"/>
    <w:rsid w:val="00C50993"/>
    <w:rsid w:val="00C50B42"/>
    <w:rsid w:val="00C50EC7"/>
    <w:rsid w:val="00C51485"/>
    <w:rsid w:val="00C518CE"/>
    <w:rsid w:val="00C51CBD"/>
    <w:rsid w:val="00C521EA"/>
    <w:rsid w:val="00C52487"/>
    <w:rsid w:val="00C524F5"/>
    <w:rsid w:val="00C52D87"/>
    <w:rsid w:val="00C52E73"/>
    <w:rsid w:val="00C53093"/>
    <w:rsid w:val="00C53211"/>
    <w:rsid w:val="00C532BA"/>
    <w:rsid w:val="00C532E0"/>
    <w:rsid w:val="00C53745"/>
    <w:rsid w:val="00C53768"/>
    <w:rsid w:val="00C540BF"/>
    <w:rsid w:val="00C54148"/>
    <w:rsid w:val="00C5424C"/>
    <w:rsid w:val="00C54382"/>
    <w:rsid w:val="00C54BD1"/>
    <w:rsid w:val="00C54CB7"/>
    <w:rsid w:val="00C54CF7"/>
    <w:rsid w:val="00C551E8"/>
    <w:rsid w:val="00C552B4"/>
    <w:rsid w:val="00C5532C"/>
    <w:rsid w:val="00C5584F"/>
    <w:rsid w:val="00C55A84"/>
    <w:rsid w:val="00C55AE4"/>
    <w:rsid w:val="00C55CFB"/>
    <w:rsid w:val="00C56B98"/>
    <w:rsid w:val="00C57DBF"/>
    <w:rsid w:val="00C600FC"/>
    <w:rsid w:val="00C60613"/>
    <w:rsid w:val="00C60CA6"/>
    <w:rsid w:val="00C60E27"/>
    <w:rsid w:val="00C61BAD"/>
    <w:rsid w:val="00C61EC7"/>
    <w:rsid w:val="00C62022"/>
    <w:rsid w:val="00C62564"/>
    <w:rsid w:val="00C62E04"/>
    <w:rsid w:val="00C6304B"/>
    <w:rsid w:val="00C63544"/>
    <w:rsid w:val="00C6367F"/>
    <w:rsid w:val="00C636C6"/>
    <w:rsid w:val="00C64A29"/>
    <w:rsid w:val="00C64F68"/>
    <w:rsid w:val="00C65BDF"/>
    <w:rsid w:val="00C65FD5"/>
    <w:rsid w:val="00C66179"/>
    <w:rsid w:val="00C66843"/>
    <w:rsid w:val="00C66AD4"/>
    <w:rsid w:val="00C66EC9"/>
    <w:rsid w:val="00C6779C"/>
    <w:rsid w:val="00C70C49"/>
    <w:rsid w:val="00C71125"/>
    <w:rsid w:val="00C7156B"/>
    <w:rsid w:val="00C71CF4"/>
    <w:rsid w:val="00C7241F"/>
    <w:rsid w:val="00C724E7"/>
    <w:rsid w:val="00C72860"/>
    <w:rsid w:val="00C72AF1"/>
    <w:rsid w:val="00C72DC4"/>
    <w:rsid w:val="00C72F65"/>
    <w:rsid w:val="00C7348A"/>
    <w:rsid w:val="00C73783"/>
    <w:rsid w:val="00C73951"/>
    <w:rsid w:val="00C7399F"/>
    <w:rsid w:val="00C73ABD"/>
    <w:rsid w:val="00C74C48"/>
    <w:rsid w:val="00C7523E"/>
    <w:rsid w:val="00C757EA"/>
    <w:rsid w:val="00C759B3"/>
    <w:rsid w:val="00C76124"/>
    <w:rsid w:val="00C7616E"/>
    <w:rsid w:val="00C763C4"/>
    <w:rsid w:val="00C7652F"/>
    <w:rsid w:val="00C767CC"/>
    <w:rsid w:val="00C76A46"/>
    <w:rsid w:val="00C76AA1"/>
    <w:rsid w:val="00C76DA2"/>
    <w:rsid w:val="00C77933"/>
    <w:rsid w:val="00C77D4B"/>
    <w:rsid w:val="00C77D58"/>
    <w:rsid w:val="00C80013"/>
    <w:rsid w:val="00C802D3"/>
    <w:rsid w:val="00C802DB"/>
    <w:rsid w:val="00C80467"/>
    <w:rsid w:val="00C80A74"/>
    <w:rsid w:val="00C80F08"/>
    <w:rsid w:val="00C8118A"/>
    <w:rsid w:val="00C81899"/>
    <w:rsid w:val="00C820BB"/>
    <w:rsid w:val="00C824DE"/>
    <w:rsid w:val="00C82556"/>
    <w:rsid w:val="00C8287E"/>
    <w:rsid w:val="00C830DF"/>
    <w:rsid w:val="00C83805"/>
    <w:rsid w:val="00C83BF9"/>
    <w:rsid w:val="00C8433E"/>
    <w:rsid w:val="00C8443B"/>
    <w:rsid w:val="00C848BD"/>
    <w:rsid w:val="00C84965"/>
    <w:rsid w:val="00C8498D"/>
    <w:rsid w:val="00C84C75"/>
    <w:rsid w:val="00C853AF"/>
    <w:rsid w:val="00C85665"/>
    <w:rsid w:val="00C85814"/>
    <w:rsid w:val="00C858D6"/>
    <w:rsid w:val="00C85923"/>
    <w:rsid w:val="00C85F2B"/>
    <w:rsid w:val="00C861B6"/>
    <w:rsid w:val="00C867A1"/>
    <w:rsid w:val="00C868D1"/>
    <w:rsid w:val="00C86CE7"/>
    <w:rsid w:val="00C86EDF"/>
    <w:rsid w:val="00C875FA"/>
    <w:rsid w:val="00C87646"/>
    <w:rsid w:val="00C878C5"/>
    <w:rsid w:val="00C8796F"/>
    <w:rsid w:val="00C87CF0"/>
    <w:rsid w:val="00C90311"/>
    <w:rsid w:val="00C90523"/>
    <w:rsid w:val="00C905DE"/>
    <w:rsid w:val="00C90698"/>
    <w:rsid w:val="00C9082F"/>
    <w:rsid w:val="00C908B2"/>
    <w:rsid w:val="00C908F1"/>
    <w:rsid w:val="00C90905"/>
    <w:rsid w:val="00C9099A"/>
    <w:rsid w:val="00C90A9A"/>
    <w:rsid w:val="00C91126"/>
    <w:rsid w:val="00C912B9"/>
    <w:rsid w:val="00C912F0"/>
    <w:rsid w:val="00C916DD"/>
    <w:rsid w:val="00C91AAB"/>
    <w:rsid w:val="00C91C37"/>
    <w:rsid w:val="00C91F6C"/>
    <w:rsid w:val="00C9229C"/>
    <w:rsid w:val="00C92A2B"/>
    <w:rsid w:val="00C92CC3"/>
    <w:rsid w:val="00C931E0"/>
    <w:rsid w:val="00C93274"/>
    <w:rsid w:val="00C932D0"/>
    <w:rsid w:val="00C9391F"/>
    <w:rsid w:val="00C93EAE"/>
    <w:rsid w:val="00C94590"/>
    <w:rsid w:val="00C94898"/>
    <w:rsid w:val="00C94AAF"/>
    <w:rsid w:val="00C94E57"/>
    <w:rsid w:val="00C94F9A"/>
    <w:rsid w:val="00C95176"/>
    <w:rsid w:val="00C951F7"/>
    <w:rsid w:val="00C95315"/>
    <w:rsid w:val="00C95488"/>
    <w:rsid w:val="00C95733"/>
    <w:rsid w:val="00C95738"/>
    <w:rsid w:val="00C9580D"/>
    <w:rsid w:val="00C959BE"/>
    <w:rsid w:val="00C959E5"/>
    <w:rsid w:val="00C95C0A"/>
    <w:rsid w:val="00C95CFC"/>
    <w:rsid w:val="00C96127"/>
    <w:rsid w:val="00C968D8"/>
    <w:rsid w:val="00C96C82"/>
    <w:rsid w:val="00C96DA8"/>
    <w:rsid w:val="00C96F1F"/>
    <w:rsid w:val="00C9784D"/>
    <w:rsid w:val="00CA0199"/>
    <w:rsid w:val="00CA0306"/>
    <w:rsid w:val="00CA0742"/>
    <w:rsid w:val="00CA0762"/>
    <w:rsid w:val="00CA0828"/>
    <w:rsid w:val="00CA0BB6"/>
    <w:rsid w:val="00CA241C"/>
    <w:rsid w:val="00CA27D8"/>
    <w:rsid w:val="00CA2E47"/>
    <w:rsid w:val="00CA319B"/>
    <w:rsid w:val="00CA3CDE"/>
    <w:rsid w:val="00CA3DDE"/>
    <w:rsid w:val="00CA3FBA"/>
    <w:rsid w:val="00CA491E"/>
    <w:rsid w:val="00CA4CF8"/>
    <w:rsid w:val="00CA5580"/>
    <w:rsid w:val="00CA61F2"/>
    <w:rsid w:val="00CA6252"/>
    <w:rsid w:val="00CA63D5"/>
    <w:rsid w:val="00CA69AF"/>
    <w:rsid w:val="00CA6ECE"/>
    <w:rsid w:val="00CA6F5F"/>
    <w:rsid w:val="00CA70F6"/>
    <w:rsid w:val="00CA7332"/>
    <w:rsid w:val="00CA7C08"/>
    <w:rsid w:val="00CA7C25"/>
    <w:rsid w:val="00CB0550"/>
    <w:rsid w:val="00CB078B"/>
    <w:rsid w:val="00CB0F99"/>
    <w:rsid w:val="00CB12F3"/>
    <w:rsid w:val="00CB1303"/>
    <w:rsid w:val="00CB15AA"/>
    <w:rsid w:val="00CB18C1"/>
    <w:rsid w:val="00CB25AC"/>
    <w:rsid w:val="00CB2A23"/>
    <w:rsid w:val="00CB2C66"/>
    <w:rsid w:val="00CB2FF4"/>
    <w:rsid w:val="00CB326E"/>
    <w:rsid w:val="00CB3F5A"/>
    <w:rsid w:val="00CB45C2"/>
    <w:rsid w:val="00CB4AC1"/>
    <w:rsid w:val="00CB4BA6"/>
    <w:rsid w:val="00CB4EFF"/>
    <w:rsid w:val="00CB58D1"/>
    <w:rsid w:val="00CB63B9"/>
    <w:rsid w:val="00CB6DF2"/>
    <w:rsid w:val="00CB713D"/>
    <w:rsid w:val="00CB74B5"/>
    <w:rsid w:val="00CB7521"/>
    <w:rsid w:val="00CB7601"/>
    <w:rsid w:val="00CB7664"/>
    <w:rsid w:val="00CB76CD"/>
    <w:rsid w:val="00CC0444"/>
    <w:rsid w:val="00CC0637"/>
    <w:rsid w:val="00CC0C9A"/>
    <w:rsid w:val="00CC16FE"/>
    <w:rsid w:val="00CC1CCE"/>
    <w:rsid w:val="00CC1E92"/>
    <w:rsid w:val="00CC27FF"/>
    <w:rsid w:val="00CC2B3C"/>
    <w:rsid w:val="00CC2B89"/>
    <w:rsid w:val="00CC2D60"/>
    <w:rsid w:val="00CC2DCD"/>
    <w:rsid w:val="00CC2EEC"/>
    <w:rsid w:val="00CC3498"/>
    <w:rsid w:val="00CC3929"/>
    <w:rsid w:val="00CC39AB"/>
    <w:rsid w:val="00CC3EF1"/>
    <w:rsid w:val="00CC4298"/>
    <w:rsid w:val="00CC42EF"/>
    <w:rsid w:val="00CC432A"/>
    <w:rsid w:val="00CC44CE"/>
    <w:rsid w:val="00CC4C9C"/>
    <w:rsid w:val="00CC517E"/>
    <w:rsid w:val="00CC55F1"/>
    <w:rsid w:val="00CC5756"/>
    <w:rsid w:val="00CC5BE7"/>
    <w:rsid w:val="00CC5F0C"/>
    <w:rsid w:val="00CC618C"/>
    <w:rsid w:val="00CC655C"/>
    <w:rsid w:val="00CC661E"/>
    <w:rsid w:val="00CC6741"/>
    <w:rsid w:val="00CC6991"/>
    <w:rsid w:val="00CC6C8B"/>
    <w:rsid w:val="00CC71BD"/>
    <w:rsid w:val="00CC754D"/>
    <w:rsid w:val="00CC7701"/>
    <w:rsid w:val="00CC7E41"/>
    <w:rsid w:val="00CC7F48"/>
    <w:rsid w:val="00CD0032"/>
    <w:rsid w:val="00CD00F2"/>
    <w:rsid w:val="00CD0D39"/>
    <w:rsid w:val="00CD0D78"/>
    <w:rsid w:val="00CD13DB"/>
    <w:rsid w:val="00CD1FC3"/>
    <w:rsid w:val="00CD270C"/>
    <w:rsid w:val="00CD297C"/>
    <w:rsid w:val="00CD2A7A"/>
    <w:rsid w:val="00CD2CE0"/>
    <w:rsid w:val="00CD318E"/>
    <w:rsid w:val="00CD3422"/>
    <w:rsid w:val="00CD3765"/>
    <w:rsid w:val="00CD46F8"/>
    <w:rsid w:val="00CD4A51"/>
    <w:rsid w:val="00CD58F3"/>
    <w:rsid w:val="00CD5964"/>
    <w:rsid w:val="00CD59DF"/>
    <w:rsid w:val="00CD5A6E"/>
    <w:rsid w:val="00CD5C2D"/>
    <w:rsid w:val="00CD5E8A"/>
    <w:rsid w:val="00CD5ED2"/>
    <w:rsid w:val="00CD61A4"/>
    <w:rsid w:val="00CD64FA"/>
    <w:rsid w:val="00CD675F"/>
    <w:rsid w:val="00CD6847"/>
    <w:rsid w:val="00CD6B62"/>
    <w:rsid w:val="00CD6C46"/>
    <w:rsid w:val="00CD71E3"/>
    <w:rsid w:val="00CD7615"/>
    <w:rsid w:val="00CE03E0"/>
    <w:rsid w:val="00CE0814"/>
    <w:rsid w:val="00CE0F5F"/>
    <w:rsid w:val="00CE0FF7"/>
    <w:rsid w:val="00CE1142"/>
    <w:rsid w:val="00CE1B97"/>
    <w:rsid w:val="00CE1B9D"/>
    <w:rsid w:val="00CE1BD9"/>
    <w:rsid w:val="00CE1FCB"/>
    <w:rsid w:val="00CE306B"/>
    <w:rsid w:val="00CE3894"/>
    <w:rsid w:val="00CE38B5"/>
    <w:rsid w:val="00CE4498"/>
    <w:rsid w:val="00CE5199"/>
    <w:rsid w:val="00CE556E"/>
    <w:rsid w:val="00CE55E0"/>
    <w:rsid w:val="00CE561F"/>
    <w:rsid w:val="00CE56E3"/>
    <w:rsid w:val="00CE57D9"/>
    <w:rsid w:val="00CE58E7"/>
    <w:rsid w:val="00CE6029"/>
    <w:rsid w:val="00CE6157"/>
    <w:rsid w:val="00CE65AE"/>
    <w:rsid w:val="00CE69CC"/>
    <w:rsid w:val="00CE7065"/>
    <w:rsid w:val="00CE71E7"/>
    <w:rsid w:val="00CE71F0"/>
    <w:rsid w:val="00CE784E"/>
    <w:rsid w:val="00CE7970"/>
    <w:rsid w:val="00CF0C93"/>
    <w:rsid w:val="00CF11C2"/>
    <w:rsid w:val="00CF1240"/>
    <w:rsid w:val="00CF1603"/>
    <w:rsid w:val="00CF238A"/>
    <w:rsid w:val="00CF2A56"/>
    <w:rsid w:val="00CF36D8"/>
    <w:rsid w:val="00CF3787"/>
    <w:rsid w:val="00CF3977"/>
    <w:rsid w:val="00CF3ABD"/>
    <w:rsid w:val="00CF3AC6"/>
    <w:rsid w:val="00CF3DD5"/>
    <w:rsid w:val="00CF404F"/>
    <w:rsid w:val="00CF4076"/>
    <w:rsid w:val="00CF40FC"/>
    <w:rsid w:val="00CF47BA"/>
    <w:rsid w:val="00CF4DFE"/>
    <w:rsid w:val="00CF4E4C"/>
    <w:rsid w:val="00CF5185"/>
    <w:rsid w:val="00CF56A4"/>
    <w:rsid w:val="00CF59A3"/>
    <w:rsid w:val="00CF5C18"/>
    <w:rsid w:val="00CF5F5B"/>
    <w:rsid w:val="00CF6144"/>
    <w:rsid w:val="00CF63A4"/>
    <w:rsid w:val="00CF768F"/>
    <w:rsid w:val="00CF778A"/>
    <w:rsid w:val="00CF77D6"/>
    <w:rsid w:val="00CF7822"/>
    <w:rsid w:val="00CF7B0A"/>
    <w:rsid w:val="00CF7CA3"/>
    <w:rsid w:val="00CF7F35"/>
    <w:rsid w:val="00D00067"/>
    <w:rsid w:val="00D004D5"/>
    <w:rsid w:val="00D005D1"/>
    <w:rsid w:val="00D00D69"/>
    <w:rsid w:val="00D01868"/>
    <w:rsid w:val="00D019FE"/>
    <w:rsid w:val="00D01E18"/>
    <w:rsid w:val="00D01EEC"/>
    <w:rsid w:val="00D02263"/>
    <w:rsid w:val="00D02640"/>
    <w:rsid w:val="00D02A22"/>
    <w:rsid w:val="00D02B6E"/>
    <w:rsid w:val="00D02EC5"/>
    <w:rsid w:val="00D030DD"/>
    <w:rsid w:val="00D031AC"/>
    <w:rsid w:val="00D0337B"/>
    <w:rsid w:val="00D03A14"/>
    <w:rsid w:val="00D03EF6"/>
    <w:rsid w:val="00D03FBC"/>
    <w:rsid w:val="00D04446"/>
    <w:rsid w:val="00D0454D"/>
    <w:rsid w:val="00D04A13"/>
    <w:rsid w:val="00D05177"/>
    <w:rsid w:val="00D0528D"/>
    <w:rsid w:val="00D0551F"/>
    <w:rsid w:val="00D0592A"/>
    <w:rsid w:val="00D05C1D"/>
    <w:rsid w:val="00D07023"/>
    <w:rsid w:val="00D0708D"/>
    <w:rsid w:val="00D075D9"/>
    <w:rsid w:val="00D07A23"/>
    <w:rsid w:val="00D07B13"/>
    <w:rsid w:val="00D07B3F"/>
    <w:rsid w:val="00D07D69"/>
    <w:rsid w:val="00D1004C"/>
    <w:rsid w:val="00D1005E"/>
    <w:rsid w:val="00D100BC"/>
    <w:rsid w:val="00D1022C"/>
    <w:rsid w:val="00D10C71"/>
    <w:rsid w:val="00D10C9E"/>
    <w:rsid w:val="00D11047"/>
    <w:rsid w:val="00D117E8"/>
    <w:rsid w:val="00D11DBE"/>
    <w:rsid w:val="00D11EBF"/>
    <w:rsid w:val="00D12024"/>
    <w:rsid w:val="00D12107"/>
    <w:rsid w:val="00D121D7"/>
    <w:rsid w:val="00D126DB"/>
    <w:rsid w:val="00D128CE"/>
    <w:rsid w:val="00D13028"/>
    <w:rsid w:val="00D135B0"/>
    <w:rsid w:val="00D135D3"/>
    <w:rsid w:val="00D13AA4"/>
    <w:rsid w:val="00D13EC4"/>
    <w:rsid w:val="00D13F84"/>
    <w:rsid w:val="00D14468"/>
    <w:rsid w:val="00D14ED0"/>
    <w:rsid w:val="00D150C3"/>
    <w:rsid w:val="00D15330"/>
    <w:rsid w:val="00D15B04"/>
    <w:rsid w:val="00D15BD0"/>
    <w:rsid w:val="00D162F5"/>
    <w:rsid w:val="00D164D4"/>
    <w:rsid w:val="00D16606"/>
    <w:rsid w:val="00D16BFE"/>
    <w:rsid w:val="00D1707C"/>
    <w:rsid w:val="00D17115"/>
    <w:rsid w:val="00D1737A"/>
    <w:rsid w:val="00D173DE"/>
    <w:rsid w:val="00D1764F"/>
    <w:rsid w:val="00D1772E"/>
    <w:rsid w:val="00D1786B"/>
    <w:rsid w:val="00D17A47"/>
    <w:rsid w:val="00D17BA3"/>
    <w:rsid w:val="00D17DD4"/>
    <w:rsid w:val="00D17E52"/>
    <w:rsid w:val="00D203E4"/>
    <w:rsid w:val="00D208DD"/>
    <w:rsid w:val="00D20C99"/>
    <w:rsid w:val="00D2157A"/>
    <w:rsid w:val="00D2213D"/>
    <w:rsid w:val="00D2229D"/>
    <w:rsid w:val="00D22DC3"/>
    <w:rsid w:val="00D234C1"/>
    <w:rsid w:val="00D240CB"/>
    <w:rsid w:val="00D241AF"/>
    <w:rsid w:val="00D247CB"/>
    <w:rsid w:val="00D25146"/>
    <w:rsid w:val="00D258C9"/>
    <w:rsid w:val="00D25B3B"/>
    <w:rsid w:val="00D25CDC"/>
    <w:rsid w:val="00D260B3"/>
    <w:rsid w:val="00D263B8"/>
    <w:rsid w:val="00D2690D"/>
    <w:rsid w:val="00D26DE1"/>
    <w:rsid w:val="00D2719D"/>
    <w:rsid w:val="00D27E26"/>
    <w:rsid w:val="00D27EC2"/>
    <w:rsid w:val="00D27EC6"/>
    <w:rsid w:val="00D30109"/>
    <w:rsid w:val="00D302D9"/>
    <w:rsid w:val="00D30A43"/>
    <w:rsid w:val="00D30B0E"/>
    <w:rsid w:val="00D30D93"/>
    <w:rsid w:val="00D313D2"/>
    <w:rsid w:val="00D3161C"/>
    <w:rsid w:val="00D31C40"/>
    <w:rsid w:val="00D31C67"/>
    <w:rsid w:val="00D32053"/>
    <w:rsid w:val="00D32307"/>
    <w:rsid w:val="00D329A3"/>
    <w:rsid w:val="00D32AE5"/>
    <w:rsid w:val="00D332AD"/>
    <w:rsid w:val="00D3338C"/>
    <w:rsid w:val="00D3358C"/>
    <w:rsid w:val="00D33696"/>
    <w:rsid w:val="00D337CE"/>
    <w:rsid w:val="00D33DAA"/>
    <w:rsid w:val="00D34222"/>
    <w:rsid w:val="00D34350"/>
    <w:rsid w:val="00D3439C"/>
    <w:rsid w:val="00D34798"/>
    <w:rsid w:val="00D34B4F"/>
    <w:rsid w:val="00D34CAD"/>
    <w:rsid w:val="00D34F11"/>
    <w:rsid w:val="00D357A0"/>
    <w:rsid w:val="00D35CF7"/>
    <w:rsid w:val="00D36951"/>
    <w:rsid w:val="00D36C8C"/>
    <w:rsid w:val="00D36D6C"/>
    <w:rsid w:val="00D37604"/>
    <w:rsid w:val="00D376DE"/>
    <w:rsid w:val="00D37A67"/>
    <w:rsid w:val="00D37A6F"/>
    <w:rsid w:val="00D37E99"/>
    <w:rsid w:val="00D40C7E"/>
    <w:rsid w:val="00D41289"/>
    <w:rsid w:val="00D41518"/>
    <w:rsid w:val="00D4162C"/>
    <w:rsid w:val="00D42114"/>
    <w:rsid w:val="00D42219"/>
    <w:rsid w:val="00D424AD"/>
    <w:rsid w:val="00D425B8"/>
    <w:rsid w:val="00D42759"/>
    <w:rsid w:val="00D42DFD"/>
    <w:rsid w:val="00D42F30"/>
    <w:rsid w:val="00D4317D"/>
    <w:rsid w:val="00D434C7"/>
    <w:rsid w:val="00D43B94"/>
    <w:rsid w:val="00D44E3C"/>
    <w:rsid w:val="00D45118"/>
    <w:rsid w:val="00D452D1"/>
    <w:rsid w:val="00D45340"/>
    <w:rsid w:val="00D45375"/>
    <w:rsid w:val="00D453C1"/>
    <w:rsid w:val="00D45511"/>
    <w:rsid w:val="00D45699"/>
    <w:rsid w:val="00D456EF"/>
    <w:rsid w:val="00D459D1"/>
    <w:rsid w:val="00D463E3"/>
    <w:rsid w:val="00D4647C"/>
    <w:rsid w:val="00D4649E"/>
    <w:rsid w:val="00D46833"/>
    <w:rsid w:val="00D46F19"/>
    <w:rsid w:val="00D475A6"/>
    <w:rsid w:val="00D50006"/>
    <w:rsid w:val="00D5006A"/>
    <w:rsid w:val="00D502B0"/>
    <w:rsid w:val="00D504BA"/>
    <w:rsid w:val="00D509F9"/>
    <w:rsid w:val="00D50BA0"/>
    <w:rsid w:val="00D50C98"/>
    <w:rsid w:val="00D50EF2"/>
    <w:rsid w:val="00D51068"/>
    <w:rsid w:val="00D51C9E"/>
    <w:rsid w:val="00D51F7B"/>
    <w:rsid w:val="00D520C0"/>
    <w:rsid w:val="00D52C83"/>
    <w:rsid w:val="00D530A5"/>
    <w:rsid w:val="00D53F98"/>
    <w:rsid w:val="00D543A2"/>
    <w:rsid w:val="00D5452D"/>
    <w:rsid w:val="00D5486D"/>
    <w:rsid w:val="00D54A82"/>
    <w:rsid w:val="00D54FBE"/>
    <w:rsid w:val="00D557FF"/>
    <w:rsid w:val="00D55883"/>
    <w:rsid w:val="00D55B55"/>
    <w:rsid w:val="00D55FD1"/>
    <w:rsid w:val="00D565F3"/>
    <w:rsid w:val="00D56A15"/>
    <w:rsid w:val="00D56AB7"/>
    <w:rsid w:val="00D56D99"/>
    <w:rsid w:val="00D572CD"/>
    <w:rsid w:val="00D5768D"/>
    <w:rsid w:val="00D576A0"/>
    <w:rsid w:val="00D60566"/>
    <w:rsid w:val="00D60584"/>
    <w:rsid w:val="00D608FB"/>
    <w:rsid w:val="00D60C53"/>
    <w:rsid w:val="00D60D3C"/>
    <w:rsid w:val="00D60E7E"/>
    <w:rsid w:val="00D60F61"/>
    <w:rsid w:val="00D60F94"/>
    <w:rsid w:val="00D6103F"/>
    <w:rsid w:val="00D6146E"/>
    <w:rsid w:val="00D6199F"/>
    <w:rsid w:val="00D619E9"/>
    <w:rsid w:val="00D61ECE"/>
    <w:rsid w:val="00D6200E"/>
    <w:rsid w:val="00D62AA2"/>
    <w:rsid w:val="00D63113"/>
    <w:rsid w:val="00D6337D"/>
    <w:rsid w:val="00D634BA"/>
    <w:rsid w:val="00D63C2F"/>
    <w:rsid w:val="00D641B8"/>
    <w:rsid w:val="00D64771"/>
    <w:rsid w:val="00D64B55"/>
    <w:rsid w:val="00D64D2C"/>
    <w:rsid w:val="00D64D88"/>
    <w:rsid w:val="00D6601B"/>
    <w:rsid w:val="00D660F2"/>
    <w:rsid w:val="00D665FF"/>
    <w:rsid w:val="00D667B9"/>
    <w:rsid w:val="00D66C33"/>
    <w:rsid w:val="00D66CE1"/>
    <w:rsid w:val="00D66D6C"/>
    <w:rsid w:val="00D66FA1"/>
    <w:rsid w:val="00D670F4"/>
    <w:rsid w:val="00D671A1"/>
    <w:rsid w:val="00D67475"/>
    <w:rsid w:val="00D674E6"/>
    <w:rsid w:val="00D6765B"/>
    <w:rsid w:val="00D6770D"/>
    <w:rsid w:val="00D67804"/>
    <w:rsid w:val="00D67828"/>
    <w:rsid w:val="00D67F9E"/>
    <w:rsid w:val="00D70077"/>
    <w:rsid w:val="00D7071F"/>
    <w:rsid w:val="00D70AA4"/>
    <w:rsid w:val="00D70F55"/>
    <w:rsid w:val="00D70FA2"/>
    <w:rsid w:val="00D71088"/>
    <w:rsid w:val="00D71556"/>
    <w:rsid w:val="00D71EB5"/>
    <w:rsid w:val="00D7239B"/>
    <w:rsid w:val="00D72422"/>
    <w:rsid w:val="00D7270E"/>
    <w:rsid w:val="00D73CD8"/>
    <w:rsid w:val="00D73E11"/>
    <w:rsid w:val="00D73FCA"/>
    <w:rsid w:val="00D7411A"/>
    <w:rsid w:val="00D75B85"/>
    <w:rsid w:val="00D75C82"/>
    <w:rsid w:val="00D75E0C"/>
    <w:rsid w:val="00D768D9"/>
    <w:rsid w:val="00D76E72"/>
    <w:rsid w:val="00D76F84"/>
    <w:rsid w:val="00D77167"/>
    <w:rsid w:val="00D77410"/>
    <w:rsid w:val="00D7758A"/>
    <w:rsid w:val="00D80AA6"/>
    <w:rsid w:val="00D80FC1"/>
    <w:rsid w:val="00D81342"/>
    <w:rsid w:val="00D814FD"/>
    <w:rsid w:val="00D81625"/>
    <w:rsid w:val="00D81687"/>
    <w:rsid w:val="00D81B4E"/>
    <w:rsid w:val="00D82B07"/>
    <w:rsid w:val="00D82DEB"/>
    <w:rsid w:val="00D830EA"/>
    <w:rsid w:val="00D832D4"/>
    <w:rsid w:val="00D833D2"/>
    <w:rsid w:val="00D83C15"/>
    <w:rsid w:val="00D83C24"/>
    <w:rsid w:val="00D83D61"/>
    <w:rsid w:val="00D8426D"/>
    <w:rsid w:val="00D84E89"/>
    <w:rsid w:val="00D855D1"/>
    <w:rsid w:val="00D85AD0"/>
    <w:rsid w:val="00D85CBB"/>
    <w:rsid w:val="00D86181"/>
    <w:rsid w:val="00D86262"/>
    <w:rsid w:val="00D86BDB"/>
    <w:rsid w:val="00D86C33"/>
    <w:rsid w:val="00D86EBF"/>
    <w:rsid w:val="00D87216"/>
    <w:rsid w:val="00D876F1"/>
    <w:rsid w:val="00D8787D"/>
    <w:rsid w:val="00D87F7B"/>
    <w:rsid w:val="00D90015"/>
    <w:rsid w:val="00D90317"/>
    <w:rsid w:val="00D90C06"/>
    <w:rsid w:val="00D90F4D"/>
    <w:rsid w:val="00D90F5D"/>
    <w:rsid w:val="00D90FB0"/>
    <w:rsid w:val="00D912E9"/>
    <w:rsid w:val="00D913B8"/>
    <w:rsid w:val="00D913CB"/>
    <w:rsid w:val="00D9146F"/>
    <w:rsid w:val="00D9151E"/>
    <w:rsid w:val="00D917C8"/>
    <w:rsid w:val="00D91D7C"/>
    <w:rsid w:val="00D91F97"/>
    <w:rsid w:val="00D91FCC"/>
    <w:rsid w:val="00D92569"/>
    <w:rsid w:val="00D928B0"/>
    <w:rsid w:val="00D928CE"/>
    <w:rsid w:val="00D92C9C"/>
    <w:rsid w:val="00D92FC1"/>
    <w:rsid w:val="00D93091"/>
    <w:rsid w:val="00D931ED"/>
    <w:rsid w:val="00D93798"/>
    <w:rsid w:val="00D937CD"/>
    <w:rsid w:val="00D93C02"/>
    <w:rsid w:val="00D93EE0"/>
    <w:rsid w:val="00D94484"/>
    <w:rsid w:val="00D944BB"/>
    <w:rsid w:val="00D94BCA"/>
    <w:rsid w:val="00D94EB3"/>
    <w:rsid w:val="00D950BD"/>
    <w:rsid w:val="00D95904"/>
    <w:rsid w:val="00D95E9F"/>
    <w:rsid w:val="00D95FC7"/>
    <w:rsid w:val="00D96087"/>
    <w:rsid w:val="00D960D7"/>
    <w:rsid w:val="00D963DB"/>
    <w:rsid w:val="00D96989"/>
    <w:rsid w:val="00D96B86"/>
    <w:rsid w:val="00D96C5C"/>
    <w:rsid w:val="00D9717A"/>
    <w:rsid w:val="00D97359"/>
    <w:rsid w:val="00D973E2"/>
    <w:rsid w:val="00D975D8"/>
    <w:rsid w:val="00D97D52"/>
    <w:rsid w:val="00D97DA5"/>
    <w:rsid w:val="00DA0226"/>
    <w:rsid w:val="00DA04FE"/>
    <w:rsid w:val="00DA0785"/>
    <w:rsid w:val="00DA09EF"/>
    <w:rsid w:val="00DA0B16"/>
    <w:rsid w:val="00DA1AEE"/>
    <w:rsid w:val="00DA1E64"/>
    <w:rsid w:val="00DA1E8D"/>
    <w:rsid w:val="00DA1F6E"/>
    <w:rsid w:val="00DA1FA2"/>
    <w:rsid w:val="00DA22A6"/>
    <w:rsid w:val="00DA232E"/>
    <w:rsid w:val="00DA2460"/>
    <w:rsid w:val="00DA2EFA"/>
    <w:rsid w:val="00DA33AF"/>
    <w:rsid w:val="00DA33D6"/>
    <w:rsid w:val="00DA3B52"/>
    <w:rsid w:val="00DA3C9B"/>
    <w:rsid w:val="00DA3D9C"/>
    <w:rsid w:val="00DA400F"/>
    <w:rsid w:val="00DA43BE"/>
    <w:rsid w:val="00DA4D0D"/>
    <w:rsid w:val="00DA4EBC"/>
    <w:rsid w:val="00DA5086"/>
    <w:rsid w:val="00DA5437"/>
    <w:rsid w:val="00DA56D4"/>
    <w:rsid w:val="00DA5E8F"/>
    <w:rsid w:val="00DA6012"/>
    <w:rsid w:val="00DA615A"/>
    <w:rsid w:val="00DA62CE"/>
    <w:rsid w:val="00DA634C"/>
    <w:rsid w:val="00DA6770"/>
    <w:rsid w:val="00DA70D6"/>
    <w:rsid w:val="00DA721C"/>
    <w:rsid w:val="00DA7606"/>
    <w:rsid w:val="00DA78C0"/>
    <w:rsid w:val="00DB051E"/>
    <w:rsid w:val="00DB0637"/>
    <w:rsid w:val="00DB06B8"/>
    <w:rsid w:val="00DB183C"/>
    <w:rsid w:val="00DB1BD9"/>
    <w:rsid w:val="00DB2194"/>
    <w:rsid w:val="00DB2626"/>
    <w:rsid w:val="00DB2727"/>
    <w:rsid w:val="00DB2FD2"/>
    <w:rsid w:val="00DB3291"/>
    <w:rsid w:val="00DB332F"/>
    <w:rsid w:val="00DB3BCB"/>
    <w:rsid w:val="00DB3EA4"/>
    <w:rsid w:val="00DB4435"/>
    <w:rsid w:val="00DB443A"/>
    <w:rsid w:val="00DB4718"/>
    <w:rsid w:val="00DB4A2A"/>
    <w:rsid w:val="00DB503B"/>
    <w:rsid w:val="00DB56D3"/>
    <w:rsid w:val="00DB5D00"/>
    <w:rsid w:val="00DB5D3A"/>
    <w:rsid w:val="00DB69EC"/>
    <w:rsid w:val="00DB6C25"/>
    <w:rsid w:val="00DB6C4F"/>
    <w:rsid w:val="00DB6C71"/>
    <w:rsid w:val="00DB6E50"/>
    <w:rsid w:val="00DB7CF8"/>
    <w:rsid w:val="00DB7DE1"/>
    <w:rsid w:val="00DC0175"/>
    <w:rsid w:val="00DC02BB"/>
    <w:rsid w:val="00DC07F5"/>
    <w:rsid w:val="00DC0D7A"/>
    <w:rsid w:val="00DC0DF8"/>
    <w:rsid w:val="00DC21BB"/>
    <w:rsid w:val="00DC22B0"/>
    <w:rsid w:val="00DC2339"/>
    <w:rsid w:val="00DC2FC5"/>
    <w:rsid w:val="00DC2FE3"/>
    <w:rsid w:val="00DC30DD"/>
    <w:rsid w:val="00DC3179"/>
    <w:rsid w:val="00DC377A"/>
    <w:rsid w:val="00DC3896"/>
    <w:rsid w:val="00DC3A94"/>
    <w:rsid w:val="00DC3CAE"/>
    <w:rsid w:val="00DC3F1D"/>
    <w:rsid w:val="00DC40D0"/>
    <w:rsid w:val="00DC43B4"/>
    <w:rsid w:val="00DC4472"/>
    <w:rsid w:val="00DC4616"/>
    <w:rsid w:val="00DC4822"/>
    <w:rsid w:val="00DC4A94"/>
    <w:rsid w:val="00DC4FFC"/>
    <w:rsid w:val="00DC53C4"/>
    <w:rsid w:val="00DC5F3A"/>
    <w:rsid w:val="00DC6392"/>
    <w:rsid w:val="00DC6B11"/>
    <w:rsid w:val="00DC6E5A"/>
    <w:rsid w:val="00DC6EAD"/>
    <w:rsid w:val="00DC7807"/>
    <w:rsid w:val="00DC7A96"/>
    <w:rsid w:val="00DD0135"/>
    <w:rsid w:val="00DD01AA"/>
    <w:rsid w:val="00DD069A"/>
    <w:rsid w:val="00DD0B63"/>
    <w:rsid w:val="00DD0C56"/>
    <w:rsid w:val="00DD1161"/>
    <w:rsid w:val="00DD1239"/>
    <w:rsid w:val="00DD124A"/>
    <w:rsid w:val="00DD16E4"/>
    <w:rsid w:val="00DD1A8B"/>
    <w:rsid w:val="00DD1C3C"/>
    <w:rsid w:val="00DD1E2D"/>
    <w:rsid w:val="00DD2171"/>
    <w:rsid w:val="00DD39BC"/>
    <w:rsid w:val="00DD401E"/>
    <w:rsid w:val="00DD4184"/>
    <w:rsid w:val="00DD4448"/>
    <w:rsid w:val="00DD4838"/>
    <w:rsid w:val="00DD4C0F"/>
    <w:rsid w:val="00DD5150"/>
    <w:rsid w:val="00DD59A0"/>
    <w:rsid w:val="00DD5ADF"/>
    <w:rsid w:val="00DD5B2F"/>
    <w:rsid w:val="00DD6A51"/>
    <w:rsid w:val="00DD6A95"/>
    <w:rsid w:val="00DD6AF2"/>
    <w:rsid w:val="00DD7B50"/>
    <w:rsid w:val="00DE0089"/>
    <w:rsid w:val="00DE025B"/>
    <w:rsid w:val="00DE027F"/>
    <w:rsid w:val="00DE03AE"/>
    <w:rsid w:val="00DE073E"/>
    <w:rsid w:val="00DE0902"/>
    <w:rsid w:val="00DE0AA7"/>
    <w:rsid w:val="00DE0DE2"/>
    <w:rsid w:val="00DE14C8"/>
    <w:rsid w:val="00DE17D1"/>
    <w:rsid w:val="00DE2C82"/>
    <w:rsid w:val="00DE2DD7"/>
    <w:rsid w:val="00DE30B1"/>
    <w:rsid w:val="00DE31ED"/>
    <w:rsid w:val="00DE34B6"/>
    <w:rsid w:val="00DE39EA"/>
    <w:rsid w:val="00DE3A68"/>
    <w:rsid w:val="00DE496A"/>
    <w:rsid w:val="00DE4BC9"/>
    <w:rsid w:val="00DE53F2"/>
    <w:rsid w:val="00DE542C"/>
    <w:rsid w:val="00DE5726"/>
    <w:rsid w:val="00DE5767"/>
    <w:rsid w:val="00DE6281"/>
    <w:rsid w:val="00DE651F"/>
    <w:rsid w:val="00DE6981"/>
    <w:rsid w:val="00DE6A18"/>
    <w:rsid w:val="00DE6AB4"/>
    <w:rsid w:val="00DE6BB1"/>
    <w:rsid w:val="00DE6C7F"/>
    <w:rsid w:val="00DE6EA5"/>
    <w:rsid w:val="00DE7A7A"/>
    <w:rsid w:val="00DE7DB9"/>
    <w:rsid w:val="00DF169E"/>
    <w:rsid w:val="00DF1700"/>
    <w:rsid w:val="00DF1D86"/>
    <w:rsid w:val="00DF2002"/>
    <w:rsid w:val="00DF21E4"/>
    <w:rsid w:val="00DF22D6"/>
    <w:rsid w:val="00DF255A"/>
    <w:rsid w:val="00DF266A"/>
    <w:rsid w:val="00DF2A29"/>
    <w:rsid w:val="00DF2DA8"/>
    <w:rsid w:val="00DF335C"/>
    <w:rsid w:val="00DF349A"/>
    <w:rsid w:val="00DF3750"/>
    <w:rsid w:val="00DF3C27"/>
    <w:rsid w:val="00DF4092"/>
    <w:rsid w:val="00DF45C6"/>
    <w:rsid w:val="00DF46B3"/>
    <w:rsid w:val="00DF47AF"/>
    <w:rsid w:val="00DF61E9"/>
    <w:rsid w:val="00DF621D"/>
    <w:rsid w:val="00DF6258"/>
    <w:rsid w:val="00DF63B6"/>
    <w:rsid w:val="00DF67BE"/>
    <w:rsid w:val="00DF68FB"/>
    <w:rsid w:val="00DF699F"/>
    <w:rsid w:val="00DF69FB"/>
    <w:rsid w:val="00DF73F0"/>
    <w:rsid w:val="00DF7730"/>
    <w:rsid w:val="00DF7838"/>
    <w:rsid w:val="00DF7A28"/>
    <w:rsid w:val="00DF7B3C"/>
    <w:rsid w:val="00DF7F0A"/>
    <w:rsid w:val="00E000BA"/>
    <w:rsid w:val="00E00951"/>
    <w:rsid w:val="00E016F6"/>
    <w:rsid w:val="00E01D46"/>
    <w:rsid w:val="00E02518"/>
    <w:rsid w:val="00E02618"/>
    <w:rsid w:val="00E0264D"/>
    <w:rsid w:val="00E02699"/>
    <w:rsid w:val="00E0299A"/>
    <w:rsid w:val="00E02A11"/>
    <w:rsid w:val="00E02F32"/>
    <w:rsid w:val="00E033AC"/>
    <w:rsid w:val="00E03AFD"/>
    <w:rsid w:val="00E03BC0"/>
    <w:rsid w:val="00E040B4"/>
    <w:rsid w:val="00E04306"/>
    <w:rsid w:val="00E04431"/>
    <w:rsid w:val="00E04CBF"/>
    <w:rsid w:val="00E0546A"/>
    <w:rsid w:val="00E055F8"/>
    <w:rsid w:val="00E0579E"/>
    <w:rsid w:val="00E05C26"/>
    <w:rsid w:val="00E05D25"/>
    <w:rsid w:val="00E05FBD"/>
    <w:rsid w:val="00E05FDF"/>
    <w:rsid w:val="00E0604C"/>
    <w:rsid w:val="00E06A28"/>
    <w:rsid w:val="00E0733F"/>
    <w:rsid w:val="00E076F0"/>
    <w:rsid w:val="00E07A0D"/>
    <w:rsid w:val="00E07CE3"/>
    <w:rsid w:val="00E10A99"/>
    <w:rsid w:val="00E1130F"/>
    <w:rsid w:val="00E11AB8"/>
    <w:rsid w:val="00E12148"/>
    <w:rsid w:val="00E122B8"/>
    <w:rsid w:val="00E126ED"/>
    <w:rsid w:val="00E131D0"/>
    <w:rsid w:val="00E133DA"/>
    <w:rsid w:val="00E13598"/>
    <w:rsid w:val="00E137EB"/>
    <w:rsid w:val="00E13A1A"/>
    <w:rsid w:val="00E13A59"/>
    <w:rsid w:val="00E13D3E"/>
    <w:rsid w:val="00E14041"/>
    <w:rsid w:val="00E142B5"/>
    <w:rsid w:val="00E146F7"/>
    <w:rsid w:val="00E1473B"/>
    <w:rsid w:val="00E1482E"/>
    <w:rsid w:val="00E149C7"/>
    <w:rsid w:val="00E15514"/>
    <w:rsid w:val="00E155C4"/>
    <w:rsid w:val="00E15D0A"/>
    <w:rsid w:val="00E15DEF"/>
    <w:rsid w:val="00E15FF6"/>
    <w:rsid w:val="00E16895"/>
    <w:rsid w:val="00E16A5E"/>
    <w:rsid w:val="00E174D5"/>
    <w:rsid w:val="00E17549"/>
    <w:rsid w:val="00E17CD6"/>
    <w:rsid w:val="00E17E56"/>
    <w:rsid w:val="00E17FCA"/>
    <w:rsid w:val="00E2053F"/>
    <w:rsid w:val="00E209D9"/>
    <w:rsid w:val="00E20CF4"/>
    <w:rsid w:val="00E2161E"/>
    <w:rsid w:val="00E21717"/>
    <w:rsid w:val="00E219FD"/>
    <w:rsid w:val="00E21D49"/>
    <w:rsid w:val="00E21FB4"/>
    <w:rsid w:val="00E2216F"/>
    <w:rsid w:val="00E223AF"/>
    <w:rsid w:val="00E230EE"/>
    <w:rsid w:val="00E235D1"/>
    <w:rsid w:val="00E23ADA"/>
    <w:rsid w:val="00E23FE2"/>
    <w:rsid w:val="00E243FD"/>
    <w:rsid w:val="00E246E1"/>
    <w:rsid w:val="00E24EB2"/>
    <w:rsid w:val="00E251C3"/>
    <w:rsid w:val="00E253B5"/>
    <w:rsid w:val="00E25490"/>
    <w:rsid w:val="00E25D6C"/>
    <w:rsid w:val="00E262AD"/>
    <w:rsid w:val="00E26821"/>
    <w:rsid w:val="00E268FF"/>
    <w:rsid w:val="00E26E40"/>
    <w:rsid w:val="00E271A1"/>
    <w:rsid w:val="00E27766"/>
    <w:rsid w:val="00E27BFD"/>
    <w:rsid w:val="00E27E41"/>
    <w:rsid w:val="00E30439"/>
    <w:rsid w:val="00E308B8"/>
    <w:rsid w:val="00E30A59"/>
    <w:rsid w:val="00E30E65"/>
    <w:rsid w:val="00E3126A"/>
    <w:rsid w:val="00E3162E"/>
    <w:rsid w:val="00E31E18"/>
    <w:rsid w:val="00E32178"/>
    <w:rsid w:val="00E321F1"/>
    <w:rsid w:val="00E323F7"/>
    <w:rsid w:val="00E3257F"/>
    <w:rsid w:val="00E32B88"/>
    <w:rsid w:val="00E32F6E"/>
    <w:rsid w:val="00E33019"/>
    <w:rsid w:val="00E33128"/>
    <w:rsid w:val="00E33158"/>
    <w:rsid w:val="00E331E3"/>
    <w:rsid w:val="00E33289"/>
    <w:rsid w:val="00E334BB"/>
    <w:rsid w:val="00E34917"/>
    <w:rsid w:val="00E349DF"/>
    <w:rsid w:val="00E34DE1"/>
    <w:rsid w:val="00E35126"/>
    <w:rsid w:val="00E360E8"/>
    <w:rsid w:val="00E368DA"/>
    <w:rsid w:val="00E3696F"/>
    <w:rsid w:val="00E36A8F"/>
    <w:rsid w:val="00E36E80"/>
    <w:rsid w:val="00E37209"/>
    <w:rsid w:val="00E377E2"/>
    <w:rsid w:val="00E37E37"/>
    <w:rsid w:val="00E403E8"/>
    <w:rsid w:val="00E40459"/>
    <w:rsid w:val="00E405E1"/>
    <w:rsid w:val="00E41572"/>
    <w:rsid w:val="00E41A26"/>
    <w:rsid w:val="00E41ECB"/>
    <w:rsid w:val="00E420EC"/>
    <w:rsid w:val="00E421DF"/>
    <w:rsid w:val="00E422B6"/>
    <w:rsid w:val="00E422C8"/>
    <w:rsid w:val="00E423B5"/>
    <w:rsid w:val="00E42997"/>
    <w:rsid w:val="00E43288"/>
    <w:rsid w:val="00E43466"/>
    <w:rsid w:val="00E434FA"/>
    <w:rsid w:val="00E43CFA"/>
    <w:rsid w:val="00E44057"/>
    <w:rsid w:val="00E447A7"/>
    <w:rsid w:val="00E44EF1"/>
    <w:rsid w:val="00E454AA"/>
    <w:rsid w:val="00E455CF"/>
    <w:rsid w:val="00E45712"/>
    <w:rsid w:val="00E45D32"/>
    <w:rsid w:val="00E46072"/>
    <w:rsid w:val="00E461E0"/>
    <w:rsid w:val="00E462BE"/>
    <w:rsid w:val="00E4636E"/>
    <w:rsid w:val="00E46511"/>
    <w:rsid w:val="00E46518"/>
    <w:rsid w:val="00E466DE"/>
    <w:rsid w:val="00E468A3"/>
    <w:rsid w:val="00E46BEB"/>
    <w:rsid w:val="00E46F1A"/>
    <w:rsid w:val="00E47032"/>
    <w:rsid w:val="00E470D8"/>
    <w:rsid w:val="00E470F3"/>
    <w:rsid w:val="00E4724C"/>
    <w:rsid w:val="00E47589"/>
    <w:rsid w:val="00E47830"/>
    <w:rsid w:val="00E47985"/>
    <w:rsid w:val="00E47AA1"/>
    <w:rsid w:val="00E47DFA"/>
    <w:rsid w:val="00E50BB0"/>
    <w:rsid w:val="00E5159B"/>
    <w:rsid w:val="00E517D3"/>
    <w:rsid w:val="00E52059"/>
    <w:rsid w:val="00E53206"/>
    <w:rsid w:val="00E536AD"/>
    <w:rsid w:val="00E539BD"/>
    <w:rsid w:val="00E53A7C"/>
    <w:rsid w:val="00E53C1F"/>
    <w:rsid w:val="00E5522F"/>
    <w:rsid w:val="00E55490"/>
    <w:rsid w:val="00E56468"/>
    <w:rsid w:val="00E56752"/>
    <w:rsid w:val="00E56E13"/>
    <w:rsid w:val="00E56E42"/>
    <w:rsid w:val="00E57D6E"/>
    <w:rsid w:val="00E60100"/>
    <w:rsid w:val="00E60A2F"/>
    <w:rsid w:val="00E60AF7"/>
    <w:rsid w:val="00E60BBC"/>
    <w:rsid w:val="00E61140"/>
    <w:rsid w:val="00E61452"/>
    <w:rsid w:val="00E618D1"/>
    <w:rsid w:val="00E61989"/>
    <w:rsid w:val="00E61E0D"/>
    <w:rsid w:val="00E61FEC"/>
    <w:rsid w:val="00E62481"/>
    <w:rsid w:val="00E62732"/>
    <w:rsid w:val="00E63698"/>
    <w:rsid w:val="00E636C3"/>
    <w:rsid w:val="00E63F4A"/>
    <w:rsid w:val="00E64481"/>
    <w:rsid w:val="00E64629"/>
    <w:rsid w:val="00E64970"/>
    <w:rsid w:val="00E65137"/>
    <w:rsid w:val="00E656AA"/>
    <w:rsid w:val="00E657A8"/>
    <w:rsid w:val="00E65D37"/>
    <w:rsid w:val="00E65E01"/>
    <w:rsid w:val="00E66033"/>
    <w:rsid w:val="00E66333"/>
    <w:rsid w:val="00E663FB"/>
    <w:rsid w:val="00E66566"/>
    <w:rsid w:val="00E66DD5"/>
    <w:rsid w:val="00E67288"/>
    <w:rsid w:val="00E67776"/>
    <w:rsid w:val="00E67904"/>
    <w:rsid w:val="00E67FBD"/>
    <w:rsid w:val="00E701B9"/>
    <w:rsid w:val="00E70703"/>
    <w:rsid w:val="00E7093C"/>
    <w:rsid w:val="00E709F2"/>
    <w:rsid w:val="00E70B0E"/>
    <w:rsid w:val="00E70D12"/>
    <w:rsid w:val="00E71976"/>
    <w:rsid w:val="00E71AC5"/>
    <w:rsid w:val="00E71F79"/>
    <w:rsid w:val="00E71FA2"/>
    <w:rsid w:val="00E72000"/>
    <w:rsid w:val="00E720DA"/>
    <w:rsid w:val="00E7284F"/>
    <w:rsid w:val="00E7285D"/>
    <w:rsid w:val="00E72976"/>
    <w:rsid w:val="00E72AA6"/>
    <w:rsid w:val="00E736FB"/>
    <w:rsid w:val="00E737B8"/>
    <w:rsid w:val="00E73B06"/>
    <w:rsid w:val="00E7549B"/>
    <w:rsid w:val="00E75694"/>
    <w:rsid w:val="00E75929"/>
    <w:rsid w:val="00E75D6A"/>
    <w:rsid w:val="00E76173"/>
    <w:rsid w:val="00E76530"/>
    <w:rsid w:val="00E76623"/>
    <w:rsid w:val="00E76E99"/>
    <w:rsid w:val="00E772BD"/>
    <w:rsid w:val="00E7749F"/>
    <w:rsid w:val="00E775EC"/>
    <w:rsid w:val="00E77C74"/>
    <w:rsid w:val="00E77F1F"/>
    <w:rsid w:val="00E809AA"/>
    <w:rsid w:val="00E80A14"/>
    <w:rsid w:val="00E80B08"/>
    <w:rsid w:val="00E812B7"/>
    <w:rsid w:val="00E81618"/>
    <w:rsid w:val="00E817AE"/>
    <w:rsid w:val="00E81D53"/>
    <w:rsid w:val="00E81EBF"/>
    <w:rsid w:val="00E823A6"/>
    <w:rsid w:val="00E825C8"/>
    <w:rsid w:val="00E82785"/>
    <w:rsid w:val="00E827F4"/>
    <w:rsid w:val="00E82C8E"/>
    <w:rsid w:val="00E8330D"/>
    <w:rsid w:val="00E834F9"/>
    <w:rsid w:val="00E83568"/>
    <w:rsid w:val="00E83741"/>
    <w:rsid w:val="00E83ACA"/>
    <w:rsid w:val="00E8406C"/>
    <w:rsid w:val="00E840C9"/>
    <w:rsid w:val="00E84804"/>
    <w:rsid w:val="00E84ADB"/>
    <w:rsid w:val="00E85520"/>
    <w:rsid w:val="00E855C1"/>
    <w:rsid w:val="00E8560B"/>
    <w:rsid w:val="00E859A7"/>
    <w:rsid w:val="00E859C4"/>
    <w:rsid w:val="00E85D71"/>
    <w:rsid w:val="00E85F77"/>
    <w:rsid w:val="00E866BD"/>
    <w:rsid w:val="00E8689F"/>
    <w:rsid w:val="00E86AD0"/>
    <w:rsid w:val="00E86E2D"/>
    <w:rsid w:val="00E87237"/>
    <w:rsid w:val="00E87BAD"/>
    <w:rsid w:val="00E87D68"/>
    <w:rsid w:val="00E90061"/>
    <w:rsid w:val="00E9020D"/>
    <w:rsid w:val="00E902B8"/>
    <w:rsid w:val="00E90391"/>
    <w:rsid w:val="00E903CC"/>
    <w:rsid w:val="00E905FE"/>
    <w:rsid w:val="00E908AB"/>
    <w:rsid w:val="00E908E4"/>
    <w:rsid w:val="00E90B95"/>
    <w:rsid w:val="00E91559"/>
    <w:rsid w:val="00E9164A"/>
    <w:rsid w:val="00E91659"/>
    <w:rsid w:val="00E918CB"/>
    <w:rsid w:val="00E91BAB"/>
    <w:rsid w:val="00E91D36"/>
    <w:rsid w:val="00E92144"/>
    <w:rsid w:val="00E921F6"/>
    <w:rsid w:val="00E9269C"/>
    <w:rsid w:val="00E927BA"/>
    <w:rsid w:val="00E92B57"/>
    <w:rsid w:val="00E92E48"/>
    <w:rsid w:val="00E934FD"/>
    <w:rsid w:val="00E93A00"/>
    <w:rsid w:val="00E93B08"/>
    <w:rsid w:val="00E94861"/>
    <w:rsid w:val="00E9494D"/>
    <w:rsid w:val="00E94ADF"/>
    <w:rsid w:val="00E94B95"/>
    <w:rsid w:val="00E95331"/>
    <w:rsid w:val="00E95E69"/>
    <w:rsid w:val="00E9641D"/>
    <w:rsid w:val="00E9672A"/>
    <w:rsid w:val="00E97265"/>
    <w:rsid w:val="00E97879"/>
    <w:rsid w:val="00E97B0A"/>
    <w:rsid w:val="00E97B72"/>
    <w:rsid w:val="00E97EDF"/>
    <w:rsid w:val="00EA02D5"/>
    <w:rsid w:val="00EA09A9"/>
    <w:rsid w:val="00EA0B9C"/>
    <w:rsid w:val="00EA1086"/>
    <w:rsid w:val="00EA16D9"/>
    <w:rsid w:val="00EA1F77"/>
    <w:rsid w:val="00EA26D6"/>
    <w:rsid w:val="00EA2955"/>
    <w:rsid w:val="00EA2976"/>
    <w:rsid w:val="00EA2EA9"/>
    <w:rsid w:val="00EA309E"/>
    <w:rsid w:val="00EA31AB"/>
    <w:rsid w:val="00EA3D55"/>
    <w:rsid w:val="00EA3D84"/>
    <w:rsid w:val="00EA420F"/>
    <w:rsid w:val="00EA42CD"/>
    <w:rsid w:val="00EA4424"/>
    <w:rsid w:val="00EA4498"/>
    <w:rsid w:val="00EA4A2F"/>
    <w:rsid w:val="00EA4C7E"/>
    <w:rsid w:val="00EA5149"/>
    <w:rsid w:val="00EA519B"/>
    <w:rsid w:val="00EA6348"/>
    <w:rsid w:val="00EA6445"/>
    <w:rsid w:val="00EA6AC1"/>
    <w:rsid w:val="00EA7134"/>
    <w:rsid w:val="00EA7396"/>
    <w:rsid w:val="00EA7DDF"/>
    <w:rsid w:val="00EA7FC6"/>
    <w:rsid w:val="00EB06E0"/>
    <w:rsid w:val="00EB0AC5"/>
    <w:rsid w:val="00EB0B8D"/>
    <w:rsid w:val="00EB0CE1"/>
    <w:rsid w:val="00EB0D5B"/>
    <w:rsid w:val="00EB0E9C"/>
    <w:rsid w:val="00EB1151"/>
    <w:rsid w:val="00EB128B"/>
    <w:rsid w:val="00EB1595"/>
    <w:rsid w:val="00EB1C2A"/>
    <w:rsid w:val="00EB1F0C"/>
    <w:rsid w:val="00EB1F2C"/>
    <w:rsid w:val="00EB1F90"/>
    <w:rsid w:val="00EB22B7"/>
    <w:rsid w:val="00EB23A6"/>
    <w:rsid w:val="00EB2613"/>
    <w:rsid w:val="00EB2BAD"/>
    <w:rsid w:val="00EB3390"/>
    <w:rsid w:val="00EB33C3"/>
    <w:rsid w:val="00EB3A0E"/>
    <w:rsid w:val="00EB4217"/>
    <w:rsid w:val="00EB428A"/>
    <w:rsid w:val="00EB439D"/>
    <w:rsid w:val="00EB4650"/>
    <w:rsid w:val="00EB4AB9"/>
    <w:rsid w:val="00EB4CCC"/>
    <w:rsid w:val="00EB4FDD"/>
    <w:rsid w:val="00EB54B5"/>
    <w:rsid w:val="00EB6B12"/>
    <w:rsid w:val="00EB6B8F"/>
    <w:rsid w:val="00EB6C98"/>
    <w:rsid w:val="00EB6F1A"/>
    <w:rsid w:val="00EB74D6"/>
    <w:rsid w:val="00EB7B82"/>
    <w:rsid w:val="00EC0868"/>
    <w:rsid w:val="00EC0AC8"/>
    <w:rsid w:val="00EC0D24"/>
    <w:rsid w:val="00EC17C6"/>
    <w:rsid w:val="00EC18C3"/>
    <w:rsid w:val="00EC1AA2"/>
    <w:rsid w:val="00EC2D04"/>
    <w:rsid w:val="00EC2D9E"/>
    <w:rsid w:val="00EC34D4"/>
    <w:rsid w:val="00EC362E"/>
    <w:rsid w:val="00EC3EE2"/>
    <w:rsid w:val="00EC454E"/>
    <w:rsid w:val="00EC4A42"/>
    <w:rsid w:val="00EC4E18"/>
    <w:rsid w:val="00EC4FE0"/>
    <w:rsid w:val="00EC5F0C"/>
    <w:rsid w:val="00EC608B"/>
    <w:rsid w:val="00EC62B5"/>
    <w:rsid w:val="00EC64EE"/>
    <w:rsid w:val="00EC66B7"/>
    <w:rsid w:val="00EC7955"/>
    <w:rsid w:val="00ED0047"/>
    <w:rsid w:val="00ED02C4"/>
    <w:rsid w:val="00ED0964"/>
    <w:rsid w:val="00ED0A1C"/>
    <w:rsid w:val="00ED0EDB"/>
    <w:rsid w:val="00ED12E1"/>
    <w:rsid w:val="00ED1826"/>
    <w:rsid w:val="00ED1897"/>
    <w:rsid w:val="00ED19F1"/>
    <w:rsid w:val="00ED1DF3"/>
    <w:rsid w:val="00ED20D4"/>
    <w:rsid w:val="00ED2D89"/>
    <w:rsid w:val="00ED35C2"/>
    <w:rsid w:val="00ED3710"/>
    <w:rsid w:val="00ED3BC5"/>
    <w:rsid w:val="00ED410E"/>
    <w:rsid w:val="00ED4A78"/>
    <w:rsid w:val="00ED4CD2"/>
    <w:rsid w:val="00ED5037"/>
    <w:rsid w:val="00ED5FED"/>
    <w:rsid w:val="00ED65DB"/>
    <w:rsid w:val="00ED6756"/>
    <w:rsid w:val="00ED68CF"/>
    <w:rsid w:val="00ED6C71"/>
    <w:rsid w:val="00ED6D37"/>
    <w:rsid w:val="00ED7784"/>
    <w:rsid w:val="00EE0027"/>
    <w:rsid w:val="00EE0A58"/>
    <w:rsid w:val="00EE0A8C"/>
    <w:rsid w:val="00EE0F15"/>
    <w:rsid w:val="00EE1140"/>
    <w:rsid w:val="00EE1384"/>
    <w:rsid w:val="00EE13EA"/>
    <w:rsid w:val="00EE1AC8"/>
    <w:rsid w:val="00EE22F2"/>
    <w:rsid w:val="00EE23C0"/>
    <w:rsid w:val="00EE2474"/>
    <w:rsid w:val="00EE2C7C"/>
    <w:rsid w:val="00EE31C1"/>
    <w:rsid w:val="00EE31FC"/>
    <w:rsid w:val="00EE3730"/>
    <w:rsid w:val="00EE3B3E"/>
    <w:rsid w:val="00EE3DB2"/>
    <w:rsid w:val="00EE419E"/>
    <w:rsid w:val="00EE457C"/>
    <w:rsid w:val="00EE4909"/>
    <w:rsid w:val="00EE4CC4"/>
    <w:rsid w:val="00EE4D86"/>
    <w:rsid w:val="00EE5721"/>
    <w:rsid w:val="00EE58CC"/>
    <w:rsid w:val="00EE5BCB"/>
    <w:rsid w:val="00EE667A"/>
    <w:rsid w:val="00EE66C9"/>
    <w:rsid w:val="00EE6C13"/>
    <w:rsid w:val="00EE6E35"/>
    <w:rsid w:val="00EE6E9E"/>
    <w:rsid w:val="00EE72C8"/>
    <w:rsid w:val="00EE77E5"/>
    <w:rsid w:val="00EE7BD5"/>
    <w:rsid w:val="00EE7C28"/>
    <w:rsid w:val="00EE7F31"/>
    <w:rsid w:val="00EF019B"/>
    <w:rsid w:val="00EF01DE"/>
    <w:rsid w:val="00EF02DF"/>
    <w:rsid w:val="00EF0387"/>
    <w:rsid w:val="00EF05D9"/>
    <w:rsid w:val="00EF075E"/>
    <w:rsid w:val="00EF0867"/>
    <w:rsid w:val="00EF10AA"/>
    <w:rsid w:val="00EF1ACB"/>
    <w:rsid w:val="00EF1FCC"/>
    <w:rsid w:val="00EF25AF"/>
    <w:rsid w:val="00EF267B"/>
    <w:rsid w:val="00EF2989"/>
    <w:rsid w:val="00EF29C1"/>
    <w:rsid w:val="00EF2FE1"/>
    <w:rsid w:val="00EF316D"/>
    <w:rsid w:val="00EF3BD5"/>
    <w:rsid w:val="00EF3CD6"/>
    <w:rsid w:val="00EF3D2C"/>
    <w:rsid w:val="00EF3E15"/>
    <w:rsid w:val="00EF42AE"/>
    <w:rsid w:val="00EF45C5"/>
    <w:rsid w:val="00EF4806"/>
    <w:rsid w:val="00EF4BB8"/>
    <w:rsid w:val="00EF4DB2"/>
    <w:rsid w:val="00EF52AB"/>
    <w:rsid w:val="00EF5506"/>
    <w:rsid w:val="00EF55DE"/>
    <w:rsid w:val="00EF5657"/>
    <w:rsid w:val="00EF572E"/>
    <w:rsid w:val="00EF5C79"/>
    <w:rsid w:val="00EF60C8"/>
    <w:rsid w:val="00EF6147"/>
    <w:rsid w:val="00EF6498"/>
    <w:rsid w:val="00EF70FD"/>
    <w:rsid w:val="00EF7D0F"/>
    <w:rsid w:val="00F00271"/>
    <w:rsid w:val="00F00721"/>
    <w:rsid w:val="00F00A36"/>
    <w:rsid w:val="00F00F90"/>
    <w:rsid w:val="00F011EB"/>
    <w:rsid w:val="00F01219"/>
    <w:rsid w:val="00F0151E"/>
    <w:rsid w:val="00F01C2F"/>
    <w:rsid w:val="00F01E4C"/>
    <w:rsid w:val="00F02122"/>
    <w:rsid w:val="00F0481A"/>
    <w:rsid w:val="00F04E3E"/>
    <w:rsid w:val="00F05225"/>
    <w:rsid w:val="00F05477"/>
    <w:rsid w:val="00F05F82"/>
    <w:rsid w:val="00F061BE"/>
    <w:rsid w:val="00F06297"/>
    <w:rsid w:val="00F0680F"/>
    <w:rsid w:val="00F070C2"/>
    <w:rsid w:val="00F076E5"/>
    <w:rsid w:val="00F077C8"/>
    <w:rsid w:val="00F07B78"/>
    <w:rsid w:val="00F07FCE"/>
    <w:rsid w:val="00F10439"/>
    <w:rsid w:val="00F104D7"/>
    <w:rsid w:val="00F1055E"/>
    <w:rsid w:val="00F10742"/>
    <w:rsid w:val="00F10AB9"/>
    <w:rsid w:val="00F1142A"/>
    <w:rsid w:val="00F11675"/>
    <w:rsid w:val="00F11705"/>
    <w:rsid w:val="00F11870"/>
    <w:rsid w:val="00F1188D"/>
    <w:rsid w:val="00F118C1"/>
    <w:rsid w:val="00F119F6"/>
    <w:rsid w:val="00F11C9E"/>
    <w:rsid w:val="00F127A8"/>
    <w:rsid w:val="00F127BB"/>
    <w:rsid w:val="00F12B31"/>
    <w:rsid w:val="00F12C05"/>
    <w:rsid w:val="00F12E7A"/>
    <w:rsid w:val="00F12F4E"/>
    <w:rsid w:val="00F131BE"/>
    <w:rsid w:val="00F13C34"/>
    <w:rsid w:val="00F13D31"/>
    <w:rsid w:val="00F13E87"/>
    <w:rsid w:val="00F1446D"/>
    <w:rsid w:val="00F14521"/>
    <w:rsid w:val="00F146C0"/>
    <w:rsid w:val="00F1490C"/>
    <w:rsid w:val="00F149B5"/>
    <w:rsid w:val="00F14A40"/>
    <w:rsid w:val="00F14B8E"/>
    <w:rsid w:val="00F14CA4"/>
    <w:rsid w:val="00F14DE3"/>
    <w:rsid w:val="00F14E3E"/>
    <w:rsid w:val="00F14F59"/>
    <w:rsid w:val="00F1555F"/>
    <w:rsid w:val="00F15AC1"/>
    <w:rsid w:val="00F15AE1"/>
    <w:rsid w:val="00F16068"/>
    <w:rsid w:val="00F16654"/>
    <w:rsid w:val="00F16844"/>
    <w:rsid w:val="00F16DC5"/>
    <w:rsid w:val="00F17839"/>
    <w:rsid w:val="00F17F33"/>
    <w:rsid w:val="00F20040"/>
    <w:rsid w:val="00F2026A"/>
    <w:rsid w:val="00F205B6"/>
    <w:rsid w:val="00F206BB"/>
    <w:rsid w:val="00F2071F"/>
    <w:rsid w:val="00F20757"/>
    <w:rsid w:val="00F20CA3"/>
    <w:rsid w:val="00F211A4"/>
    <w:rsid w:val="00F21624"/>
    <w:rsid w:val="00F217CA"/>
    <w:rsid w:val="00F21F7D"/>
    <w:rsid w:val="00F22388"/>
    <w:rsid w:val="00F22765"/>
    <w:rsid w:val="00F22AED"/>
    <w:rsid w:val="00F22B46"/>
    <w:rsid w:val="00F22B79"/>
    <w:rsid w:val="00F22CBA"/>
    <w:rsid w:val="00F23010"/>
    <w:rsid w:val="00F23301"/>
    <w:rsid w:val="00F238F2"/>
    <w:rsid w:val="00F23CA7"/>
    <w:rsid w:val="00F24517"/>
    <w:rsid w:val="00F24A09"/>
    <w:rsid w:val="00F24AB8"/>
    <w:rsid w:val="00F24FE3"/>
    <w:rsid w:val="00F250BB"/>
    <w:rsid w:val="00F25177"/>
    <w:rsid w:val="00F251A3"/>
    <w:rsid w:val="00F25527"/>
    <w:rsid w:val="00F255C0"/>
    <w:rsid w:val="00F2565B"/>
    <w:rsid w:val="00F25916"/>
    <w:rsid w:val="00F25E66"/>
    <w:rsid w:val="00F268CD"/>
    <w:rsid w:val="00F26B10"/>
    <w:rsid w:val="00F26B42"/>
    <w:rsid w:val="00F2709A"/>
    <w:rsid w:val="00F27238"/>
    <w:rsid w:val="00F2724C"/>
    <w:rsid w:val="00F2766C"/>
    <w:rsid w:val="00F27826"/>
    <w:rsid w:val="00F2798D"/>
    <w:rsid w:val="00F27AAE"/>
    <w:rsid w:val="00F27BF6"/>
    <w:rsid w:val="00F27E86"/>
    <w:rsid w:val="00F30AF0"/>
    <w:rsid w:val="00F30C80"/>
    <w:rsid w:val="00F30CEE"/>
    <w:rsid w:val="00F31056"/>
    <w:rsid w:val="00F316D0"/>
    <w:rsid w:val="00F319CE"/>
    <w:rsid w:val="00F31BAA"/>
    <w:rsid w:val="00F31DA9"/>
    <w:rsid w:val="00F321DB"/>
    <w:rsid w:val="00F32586"/>
    <w:rsid w:val="00F32973"/>
    <w:rsid w:val="00F32C0C"/>
    <w:rsid w:val="00F32E69"/>
    <w:rsid w:val="00F330B4"/>
    <w:rsid w:val="00F3320F"/>
    <w:rsid w:val="00F3325D"/>
    <w:rsid w:val="00F33556"/>
    <w:rsid w:val="00F33617"/>
    <w:rsid w:val="00F3378D"/>
    <w:rsid w:val="00F338B8"/>
    <w:rsid w:val="00F33990"/>
    <w:rsid w:val="00F33B44"/>
    <w:rsid w:val="00F33EA3"/>
    <w:rsid w:val="00F343C7"/>
    <w:rsid w:val="00F3484C"/>
    <w:rsid w:val="00F34B01"/>
    <w:rsid w:val="00F34B4E"/>
    <w:rsid w:val="00F35D73"/>
    <w:rsid w:val="00F365A7"/>
    <w:rsid w:val="00F3691B"/>
    <w:rsid w:val="00F369DF"/>
    <w:rsid w:val="00F36A98"/>
    <w:rsid w:val="00F36DCB"/>
    <w:rsid w:val="00F374B3"/>
    <w:rsid w:val="00F3777E"/>
    <w:rsid w:val="00F37DFA"/>
    <w:rsid w:val="00F37F40"/>
    <w:rsid w:val="00F402D0"/>
    <w:rsid w:val="00F40348"/>
    <w:rsid w:val="00F40508"/>
    <w:rsid w:val="00F40CB7"/>
    <w:rsid w:val="00F40D3E"/>
    <w:rsid w:val="00F418F6"/>
    <w:rsid w:val="00F421FF"/>
    <w:rsid w:val="00F425E0"/>
    <w:rsid w:val="00F428E2"/>
    <w:rsid w:val="00F42985"/>
    <w:rsid w:val="00F42A36"/>
    <w:rsid w:val="00F4335E"/>
    <w:rsid w:val="00F440E0"/>
    <w:rsid w:val="00F44756"/>
    <w:rsid w:val="00F44A1C"/>
    <w:rsid w:val="00F44AED"/>
    <w:rsid w:val="00F44B99"/>
    <w:rsid w:val="00F44BC9"/>
    <w:rsid w:val="00F44C24"/>
    <w:rsid w:val="00F44C60"/>
    <w:rsid w:val="00F44F9A"/>
    <w:rsid w:val="00F451A0"/>
    <w:rsid w:val="00F4538D"/>
    <w:rsid w:val="00F453C3"/>
    <w:rsid w:val="00F4555B"/>
    <w:rsid w:val="00F45B3E"/>
    <w:rsid w:val="00F45CA0"/>
    <w:rsid w:val="00F45D1D"/>
    <w:rsid w:val="00F45E11"/>
    <w:rsid w:val="00F45F32"/>
    <w:rsid w:val="00F46284"/>
    <w:rsid w:val="00F463B0"/>
    <w:rsid w:val="00F46DB9"/>
    <w:rsid w:val="00F46E18"/>
    <w:rsid w:val="00F47479"/>
    <w:rsid w:val="00F5026B"/>
    <w:rsid w:val="00F5081E"/>
    <w:rsid w:val="00F509B2"/>
    <w:rsid w:val="00F50C1B"/>
    <w:rsid w:val="00F50DA4"/>
    <w:rsid w:val="00F50F1C"/>
    <w:rsid w:val="00F50F45"/>
    <w:rsid w:val="00F5148D"/>
    <w:rsid w:val="00F517ED"/>
    <w:rsid w:val="00F51CC1"/>
    <w:rsid w:val="00F51CF6"/>
    <w:rsid w:val="00F51EA5"/>
    <w:rsid w:val="00F521A8"/>
    <w:rsid w:val="00F528F8"/>
    <w:rsid w:val="00F52A9F"/>
    <w:rsid w:val="00F52AC0"/>
    <w:rsid w:val="00F52CA5"/>
    <w:rsid w:val="00F53013"/>
    <w:rsid w:val="00F5329E"/>
    <w:rsid w:val="00F53443"/>
    <w:rsid w:val="00F53742"/>
    <w:rsid w:val="00F53932"/>
    <w:rsid w:val="00F53F54"/>
    <w:rsid w:val="00F543B6"/>
    <w:rsid w:val="00F54766"/>
    <w:rsid w:val="00F54AB1"/>
    <w:rsid w:val="00F54BB3"/>
    <w:rsid w:val="00F54E37"/>
    <w:rsid w:val="00F54ECC"/>
    <w:rsid w:val="00F5515B"/>
    <w:rsid w:val="00F5528F"/>
    <w:rsid w:val="00F55333"/>
    <w:rsid w:val="00F55433"/>
    <w:rsid w:val="00F5545A"/>
    <w:rsid w:val="00F555A4"/>
    <w:rsid w:val="00F556FE"/>
    <w:rsid w:val="00F55925"/>
    <w:rsid w:val="00F55988"/>
    <w:rsid w:val="00F55B87"/>
    <w:rsid w:val="00F55C7A"/>
    <w:rsid w:val="00F55F19"/>
    <w:rsid w:val="00F560CB"/>
    <w:rsid w:val="00F56463"/>
    <w:rsid w:val="00F56652"/>
    <w:rsid w:val="00F5677D"/>
    <w:rsid w:val="00F56C69"/>
    <w:rsid w:val="00F56E9E"/>
    <w:rsid w:val="00F56F45"/>
    <w:rsid w:val="00F571C2"/>
    <w:rsid w:val="00F5755E"/>
    <w:rsid w:val="00F577D5"/>
    <w:rsid w:val="00F578B8"/>
    <w:rsid w:val="00F57AC7"/>
    <w:rsid w:val="00F57ED3"/>
    <w:rsid w:val="00F60658"/>
    <w:rsid w:val="00F60AAF"/>
    <w:rsid w:val="00F60C46"/>
    <w:rsid w:val="00F613E5"/>
    <w:rsid w:val="00F617B1"/>
    <w:rsid w:val="00F61A57"/>
    <w:rsid w:val="00F61ACF"/>
    <w:rsid w:val="00F62BAF"/>
    <w:rsid w:val="00F62CBD"/>
    <w:rsid w:val="00F630CD"/>
    <w:rsid w:val="00F6316F"/>
    <w:rsid w:val="00F639A9"/>
    <w:rsid w:val="00F64084"/>
    <w:rsid w:val="00F64161"/>
    <w:rsid w:val="00F64457"/>
    <w:rsid w:val="00F65A2D"/>
    <w:rsid w:val="00F65E50"/>
    <w:rsid w:val="00F66092"/>
    <w:rsid w:val="00F667BB"/>
    <w:rsid w:val="00F66CB2"/>
    <w:rsid w:val="00F66E35"/>
    <w:rsid w:val="00F66FB3"/>
    <w:rsid w:val="00F6773F"/>
    <w:rsid w:val="00F67EF0"/>
    <w:rsid w:val="00F67FC7"/>
    <w:rsid w:val="00F70411"/>
    <w:rsid w:val="00F71613"/>
    <w:rsid w:val="00F7247C"/>
    <w:rsid w:val="00F72562"/>
    <w:rsid w:val="00F72EF6"/>
    <w:rsid w:val="00F7364D"/>
    <w:rsid w:val="00F73DA0"/>
    <w:rsid w:val="00F73E48"/>
    <w:rsid w:val="00F74939"/>
    <w:rsid w:val="00F74FB3"/>
    <w:rsid w:val="00F75225"/>
    <w:rsid w:val="00F7591F"/>
    <w:rsid w:val="00F759E2"/>
    <w:rsid w:val="00F75AC1"/>
    <w:rsid w:val="00F75FA5"/>
    <w:rsid w:val="00F760A0"/>
    <w:rsid w:val="00F76327"/>
    <w:rsid w:val="00F763E3"/>
    <w:rsid w:val="00F76813"/>
    <w:rsid w:val="00F769EE"/>
    <w:rsid w:val="00F76D67"/>
    <w:rsid w:val="00F77082"/>
    <w:rsid w:val="00F7740B"/>
    <w:rsid w:val="00F775AD"/>
    <w:rsid w:val="00F77CD9"/>
    <w:rsid w:val="00F80341"/>
    <w:rsid w:val="00F80F27"/>
    <w:rsid w:val="00F81018"/>
    <w:rsid w:val="00F81A47"/>
    <w:rsid w:val="00F827D7"/>
    <w:rsid w:val="00F82820"/>
    <w:rsid w:val="00F8338B"/>
    <w:rsid w:val="00F83636"/>
    <w:rsid w:val="00F838DC"/>
    <w:rsid w:val="00F83B0D"/>
    <w:rsid w:val="00F83DB5"/>
    <w:rsid w:val="00F83E8E"/>
    <w:rsid w:val="00F846CC"/>
    <w:rsid w:val="00F848EF"/>
    <w:rsid w:val="00F84CC6"/>
    <w:rsid w:val="00F85233"/>
    <w:rsid w:val="00F8562E"/>
    <w:rsid w:val="00F85AED"/>
    <w:rsid w:val="00F85ED6"/>
    <w:rsid w:val="00F8620A"/>
    <w:rsid w:val="00F8630F"/>
    <w:rsid w:val="00F8668A"/>
    <w:rsid w:val="00F86899"/>
    <w:rsid w:val="00F86C85"/>
    <w:rsid w:val="00F86EF4"/>
    <w:rsid w:val="00F870D6"/>
    <w:rsid w:val="00F87477"/>
    <w:rsid w:val="00F87642"/>
    <w:rsid w:val="00F87CB1"/>
    <w:rsid w:val="00F903C2"/>
    <w:rsid w:val="00F90851"/>
    <w:rsid w:val="00F90A79"/>
    <w:rsid w:val="00F90DB7"/>
    <w:rsid w:val="00F90DE3"/>
    <w:rsid w:val="00F914CD"/>
    <w:rsid w:val="00F9156B"/>
    <w:rsid w:val="00F91798"/>
    <w:rsid w:val="00F91BA4"/>
    <w:rsid w:val="00F91BD2"/>
    <w:rsid w:val="00F91C5A"/>
    <w:rsid w:val="00F92193"/>
    <w:rsid w:val="00F92706"/>
    <w:rsid w:val="00F9277C"/>
    <w:rsid w:val="00F92A8A"/>
    <w:rsid w:val="00F932A9"/>
    <w:rsid w:val="00F933CA"/>
    <w:rsid w:val="00F93B73"/>
    <w:rsid w:val="00F93CFF"/>
    <w:rsid w:val="00F93D3A"/>
    <w:rsid w:val="00F9425C"/>
    <w:rsid w:val="00F94842"/>
    <w:rsid w:val="00F94E49"/>
    <w:rsid w:val="00F94FA8"/>
    <w:rsid w:val="00F9578C"/>
    <w:rsid w:val="00F95A0F"/>
    <w:rsid w:val="00F95E7A"/>
    <w:rsid w:val="00F96513"/>
    <w:rsid w:val="00F965DF"/>
    <w:rsid w:val="00F9677A"/>
    <w:rsid w:val="00F96ABE"/>
    <w:rsid w:val="00F96E7C"/>
    <w:rsid w:val="00F96F3D"/>
    <w:rsid w:val="00F97536"/>
    <w:rsid w:val="00F97551"/>
    <w:rsid w:val="00F976CA"/>
    <w:rsid w:val="00F97980"/>
    <w:rsid w:val="00F97DB7"/>
    <w:rsid w:val="00FA01BF"/>
    <w:rsid w:val="00FA12B4"/>
    <w:rsid w:val="00FA1767"/>
    <w:rsid w:val="00FA1845"/>
    <w:rsid w:val="00FA18DA"/>
    <w:rsid w:val="00FA2120"/>
    <w:rsid w:val="00FA3797"/>
    <w:rsid w:val="00FA3FE7"/>
    <w:rsid w:val="00FA46AF"/>
    <w:rsid w:val="00FA47B2"/>
    <w:rsid w:val="00FA4EE3"/>
    <w:rsid w:val="00FA5435"/>
    <w:rsid w:val="00FA5825"/>
    <w:rsid w:val="00FA59A2"/>
    <w:rsid w:val="00FA5B2A"/>
    <w:rsid w:val="00FA5B3A"/>
    <w:rsid w:val="00FA5B99"/>
    <w:rsid w:val="00FA5DE5"/>
    <w:rsid w:val="00FA5F2B"/>
    <w:rsid w:val="00FA60CD"/>
    <w:rsid w:val="00FA6161"/>
    <w:rsid w:val="00FA644E"/>
    <w:rsid w:val="00FA648A"/>
    <w:rsid w:val="00FA6ACC"/>
    <w:rsid w:val="00FA6E49"/>
    <w:rsid w:val="00FA7244"/>
    <w:rsid w:val="00FA7951"/>
    <w:rsid w:val="00FA7DA5"/>
    <w:rsid w:val="00FA7E03"/>
    <w:rsid w:val="00FB00BA"/>
    <w:rsid w:val="00FB0304"/>
    <w:rsid w:val="00FB0B5F"/>
    <w:rsid w:val="00FB0D27"/>
    <w:rsid w:val="00FB17B8"/>
    <w:rsid w:val="00FB17D2"/>
    <w:rsid w:val="00FB18A1"/>
    <w:rsid w:val="00FB1CFA"/>
    <w:rsid w:val="00FB21B4"/>
    <w:rsid w:val="00FB24D2"/>
    <w:rsid w:val="00FB3310"/>
    <w:rsid w:val="00FB341B"/>
    <w:rsid w:val="00FB39CC"/>
    <w:rsid w:val="00FB44EE"/>
    <w:rsid w:val="00FB47B0"/>
    <w:rsid w:val="00FB480C"/>
    <w:rsid w:val="00FB502A"/>
    <w:rsid w:val="00FB5548"/>
    <w:rsid w:val="00FB5E39"/>
    <w:rsid w:val="00FB627C"/>
    <w:rsid w:val="00FB6380"/>
    <w:rsid w:val="00FB680F"/>
    <w:rsid w:val="00FB6A28"/>
    <w:rsid w:val="00FB74E8"/>
    <w:rsid w:val="00FB75AB"/>
    <w:rsid w:val="00FB760C"/>
    <w:rsid w:val="00FC0001"/>
    <w:rsid w:val="00FC0093"/>
    <w:rsid w:val="00FC03B8"/>
    <w:rsid w:val="00FC0533"/>
    <w:rsid w:val="00FC075F"/>
    <w:rsid w:val="00FC0EEE"/>
    <w:rsid w:val="00FC14F6"/>
    <w:rsid w:val="00FC1CF7"/>
    <w:rsid w:val="00FC1E76"/>
    <w:rsid w:val="00FC1EF5"/>
    <w:rsid w:val="00FC255C"/>
    <w:rsid w:val="00FC259E"/>
    <w:rsid w:val="00FC2662"/>
    <w:rsid w:val="00FC2A6D"/>
    <w:rsid w:val="00FC2B85"/>
    <w:rsid w:val="00FC4B87"/>
    <w:rsid w:val="00FC4CCC"/>
    <w:rsid w:val="00FC4EC2"/>
    <w:rsid w:val="00FC511E"/>
    <w:rsid w:val="00FC5317"/>
    <w:rsid w:val="00FC584D"/>
    <w:rsid w:val="00FC5ABF"/>
    <w:rsid w:val="00FC5F5F"/>
    <w:rsid w:val="00FC6093"/>
    <w:rsid w:val="00FC6286"/>
    <w:rsid w:val="00FC6B3D"/>
    <w:rsid w:val="00FC6F08"/>
    <w:rsid w:val="00FC7018"/>
    <w:rsid w:val="00FC7080"/>
    <w:rsid w:val="00FC71B2"/>
    <w:rsid w:val="00FC7688"/>
    <w:rsid w:val="00FC788A"/>
    <w:rsid w:val="00FD01ED"/>
    <w:rsid w:val="00FD07CD"/>
    <w:rsid w:val="00FD0DF1"/>
    <w:rsid w:val="00FD11FC"/>
    <w:rsid w:val="00FD1577"/>
    <w:rsid w:val="00FD16B3"/>
    <w:rsid w:val="00FD18E5"/>
    <w:rsid w:val="00FD1995"/>
    <w:rsid w:val="00FD1C5F"/>
    <w:rsid w:val="00FD2052"/>
    <w:rsid w:val="00FD2F8D"/>
    <w:rsid w:val="00FD301D"/>
    <w:rsid w:val="00FD3283"/>
    <w:rsid w:val="00FD344B"/>
    <w:rsid w:val="00FD3719"/>
    <w:rsid w:val="00FD3770"/>
    <w:rsid w:val="00FD382E"/>
    <w:rsid w:val="00FD407F"/>
    <w:rsid w:val="00FD4617"/>
    <w:rsid w:val="00FD48BD"/>
    <w:rsid w:val="00FD4FF7"/>
    <w:rsid w:val="00FD532B"/>
    <w:rsid w:val="00FD5458"/>
    <w:rsid w:val="00FD56A7"/>
    <w:rsid w:val="00FD5B18"/>
    <w:rsid w:val="00FD6B0D"/>
    <w:rsid w:val="00FD773F"/>
    <w:rsid w:val="00FD77C0"/>
    <w:rsid w:val="00FD791C"/>
    <w:rsid w:val="00FD79AF"/>
    <w:rsid w:val="00FD7BD3"/>
    <w:rsid w:val="00FD7E87"/>
    <w:rsid w:val="00FD7EC8"/>
    <w:rsid w:val="00FE0045"/>
    <w:rsid w:val="00FE0075"/>
    <w:rsid w:val="00FE02AF"/>
    <w:rsid w:val="00FE0C50"/>
    <w:rsid w:val="00FE0F90"/>
    <w:rsid w:val="00FE142D"/>
    <w:rsid w:val="00FE186F"/>
    <w:rsid w:val="00FE1C4A"/>
    <w:rsid w:val="00FE1E2F"/>
    <w:rsid w:val="00FE1E8A"/>
    <w:rsid w:val="00FE1FED"/>
    <w:rsid w:val="00FE2243"/>
    <w:rsid w:val="00FE2717"/>
    <w:rsid w:val="00FE29D7"/>
    <w:rsid w:val="00FE2E23"/>
    <w:rsid w:val="00FE3148"/>
    <w:rsid w:val="00FE361C"/>
    <w:rsid w:val="00FE4678"/>
    <w:rsid w:val="00FE4AE9"/>
    <w:rsid w:val="00FE4C86"/>
    <w:rsid w:val="00FE4FF3"/>
    <w:rsid w:val="00FE51D6"/>
    <w:rsid w:val="00FE53AF"/>
    <w:rsid w:val="00FE5743"/>
    <w:rsid w:val="00FE58CB"/>
    <w:rsid w:val="00FE5CF6"/>
    <w:rsid w:val="00FE628D"/>
    <w:rsid w:val="00FE64A2"/>
    <w:rsid w:val="00FE6CF3"/>
    <w:rsid w:val="00FE7592"/>
    <w:rsid w:val="00FE7CC1"/>
    <w:rsid w:val="00FE7E22"/>
    <w:rsid w:val="00FF070C"/>
    <w:rsid w:val="00FF09B1"/>
    <w:rsid w:val="00FF0BB3"/>
    <w:rsid w:val="00FF0C5C"/>
    <w:rsid w:val="00FF16FC"/>
    <w:rsid w:val="00FF1B85"/>
    <w:rsid w:val="00FF1C65"/>
    <w:rsid w:val="00FF1EF0"/>
    <w:rsid w:val="00FF2055"/>
    <w:rsid w:val="00FF23AE"/>
    <w:rsid w:val="00FF24CA"/>
    <w:rsid w:val="00FF2FB6"/>
    <w:rsid w:val="00FF32B1"/>
    <w:rsid w:val="00FF32F3"/>
    <w:rsid w:val="00FF33FD"/>
    <w:rsid w:val="00FF4987"/>
    <w:rsid w:val="00FF5424"/>
    <w:rsid w:val="00FF570D"/>
    <w:rsid w:val="00FF5CE0"/>
    <w:rsid w:val="00FF5E70"/>
    <w:rsid w:val="00FF6154"/>
    <w:rsid w:val="00FF61E4"/>
    <w:rsid w:val="00FF6A40"/>
    <w:rsid w:val="00FF6AA2"/>
    <w:rsid w:val="00FF70FB"/>
    <w:rsid w:val="00FF717C"/>
    <w:rsid w:val="00FF7A81"/>
    <w:rsid w:val="00FF7E05"/>
    <w:rsid w:val="4830B53D"/>
    <w:rsid w:val="61862C5E"/>
    <w:rsid w:val="73CB9D7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6AE28"/>
  <w15:chartTrackingRefBased/>
  <w15:docId w15:val="{23E1242C-431A-414E-937D-AE64262AF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4A78"/>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eastAsia="en-US"/>
      <w14:ligatures w14:val="none"/>
    </w:rPr>
  </w:style>
  <w:style w:type="paragraph" w:styleId="Heading1">
    <w:name w:val="heading 1"/>
    <w:basedOn w:val="Normal"/>
    <w:next w:val="Heading2"/>
    <w:link w:val="Heading1Char"/>
    <w:uiPriority w:val="9"/>
    <w:qFormat/>
    <w:rsid w:val="00ED4A78"/>
    <w:pPr>
      <w:keepNext/>
      <w:keepLines/>
      <w:numPr>
        <w:numId w:val="1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ED4A78"/>
    <w:pPr>
      <w:keepNext/>
      <w:keepLines/>
      <w:numPr>
        <w:ilvl w:val="1"/>
        <w:numId w:val="1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ED4A78"/>
    <w:pPr>
      <w:keepNext/>
      <w:keepLines/>
      <w:numPr>
        <w:ilvl w:val="2"/>
        <w:numId w:val="1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ED4A78"/>
    <w:pPr>
      <w:keepNext/>
      <w:numPr>
        <w:ilvl w:val="3"/>
        <w:numId w:val="1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ED4A78"/>
    <w:pPr>
      <w:keepNext/>
      <w:numPr>
        <w:ilvl w:val="4"/>
        <w:numId w:val="16"/>
      </w:numPr>
      <w:spacing w:before="120" w:after="120"/>
      <w:jc w:val="left"/>
      <w:outlineLvl w:val="4"/>
    </w:pPr>
    <w:rPr>
      <w:rFonts w:eastAsiaTheme="majorEastAsia"/>
      <w:i/>
      <w:iCs/>
    </w:rPr>
  </w:style>
  <w:style w:type="paragraph" w:styleId="Heading6">
    <w:name w:val="heading 6"/>
    <w:basedOn w:val="Normal"/>
    <w:next w:val="Normal"/>
    <w:link w:val="Heading6Char"/>
    <w:semiHidden/>
    <w:rsid w:val="00ED4A78"/>
    <w:pPr>
      <w:keepNext/>
      <w:keepLines/>
      <w:numPr>
        <w:ilvl w:val="5"/>
        <w:numId w:val="9"/>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ED4A78"/>
    <w:pPr>
      <w:keepNext/>
      <w:keepLines/>
      <w:widowControl w:val="0"/>
      <w:numPr>
        <w:ilvl w:val="6"/>
        <w:numId w:val="9"/>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ED4A78"/>
    <w:pPr>
      <w:keepNext/>
      <w:keepLines/>
      <w:widowControl w:val="0"/>
      <w:numPr>
        <w:ilvl w:val="7"/>
        <w:numId w:val="9"/>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ED4A78"/>
    <w:pPr>
      <w:keepNext/>
      <w:widowControl w:val="0"/>
      <w:numPr>
        <w:ilvl w:val="8"/>
        <w:numId w:val="9"/>
      </w:numPr>
      <w:suppressAutoHyphens/>
      <w:jc w:val="left"/>
      <w:outlineLvl w:val="8"/>
    </w:pPr>
    <w:rPr>
      <w:snapToGrid w:val="0"/>
      <w:u w:val="single"/>
    </w:rPr>
  </w:style>
  <w:style w:type="character" w:default="1" w:styleId="DefaultParagraphFont">
    <w:name w:val="Default Paragraph Font"/>
    <w:uiPriority w:val="1"/>
    <w:unhideWhenUsed/>
    <w:rsid w:val="00ED4A78"/>
    <w:rPr>
      <w:lang w:val="en-GB"/>
    </w:rPr>
  </w:style>
  <w:style w:type="table" w:default="1" w:styleId="TableNormal">
    <w:name w:val="Normal Table"/>
    <w:uiPriority w:val="99"/>
    <w:semiHidden/>
    <w:unhideWhenUsed/>
    <w:rPr>
      <w:lang w:val="en-GB"/>
    </w:rPr>
    <w:tblPr>
      <w:tblInd w:w="0" w:type="dxa"/>
      <w:tblCellMar>
        <w:top w:w="0" w:type="dxa"/>
        <w:left w:w="108" w:type="dxa"/>
        <w:bottom w:w="0" w:type="dxa"/>
        <w:right w:w="108" w:type="dxa"/>
      </w:tblCellMar>
    </w:tblPr>
  </w:style>
  <w:style w:type="numbering" w:default="1" w:styleId="NoList">
    <w:name w:val="No List"/>
    <w:uiPriority w:val="99"/>
    <w:semiHidden/>
    <w:unhideWhenUsed/>
    <w:rsid w:val="00ED4A78"/>
  </w:style>
  <w:style w:type="character" w:customStyle="1" w:styleId="Heading1Char">
    <w:name w:val="Heading 1 Char"/>
    <w:basedOn w:val="DefaultParagraphFont"/>
    <w:link w:val="Heading1"/>
    <w:uiPriority w:val="9"/>
    <w:rsid w:val="00ED4A78"/>
    <w:rPr>
      <w:rFonts w:ascii="Times New Roman" w:eastAsiaTheme="majorEastAsia" w:hAnsi="Times New Roman" w:cstheme="majorBidi"/>
      <w:b/>
      <w:bCs/>
      <w:sz w:val="28"/>
      <w:szCs w:val="32"/>
      <w:lang w:val="en-GB" w:eastAsia="en-US"/>
    </w:rPr>
  </w:style>
  <w:style w:type="character" w:customStyle="1" w:styleId="Heading2Char">
    <w:name w:val="Heading 2 Char"/>
    <w:basedOn w:val="DefaultParagraphFont"/>
    <w:link w:val="Heading2"/>
    <w:uiPriority w:val="9"/>
    <w:rsid w:val="00ED4A78"/>
    <w:rPr>
      <w:rFonts w:ascii="Times New Roman Bold" w:eastAsiaTheme="majorEastAsia" w:hAnsi="Times New Roman Bold" w:cstheme="majorBidi"/>
      <w:b/>
      <w:kern w:val="0"/>
      <w:szCs w:val="26"/>
      <w:lang w:val="en-GB" w:eastAsia="en-US"/>
      <w14:ligatures w14:val="none"/>
    </w:rPr>
  </w:style>
  <w:style w:type="character" w:customStyle="1" w:styleId="Heading3Char">
    <w:name w:val="Heading 3 Char"/>
    <w:basedOn w:val="DefaultParagraphFont"/>
    <w:link w:val="Heading3"/>
    <w:uiPriority w:val="9"/>
    <w:rsid w:val="00ED4A78"/>
    <w:rPr>
      <w:rFonts w:ascii="Times New Roman" w:eastAsiaTheme="majorEastAsia" w:hAnsi="Times New Roman" w:cs="Times New Roman"/>
      <w:b/>
      <w:bCs/>
      <w:kern w:val="0"/>
      <w:sz w:val="22"/>
      <w:szCs w:val="22"/>
      <w:lang w:val="en-GB" w:eastAsia="en-US"/>
      <w14:ligatures w14:val="none"/>
    </w:rPr>
  </w:style>
  <w:style w:type="character" w:customStyle="1" w:styleId="Heading4Char">
    <w:name w:val="Heading 4 Char"/>
    <w:basedOn w:val="DefaultParagraphFont"/>
    <w:link w:val="Heading4"/>
    <w:uiPriority w:val="9"/>
    <w:rsid w:val="00ED4A78"/>
    <w:rPr>
      <w:rFonts w:ascii="Times New Roman" w:eastAsiaTheme="majorEastAsia" w:hAnsi="Times New Roman" w:cs="Times New Roman"/>
      <w:b/>
      <w:bCs/>
      <w:kern w:val="0"/>
      <w:sz w:val="22"/>
      <w:szCs w:val="22"/>
      <w:lang w:val="en-GB" w:eastAsia="en-US"/>
      <w14:ligatures w14:val="none"/>
    </w:rPr>
  </w:style>
  <w:style w:type="character" w:customStyle="1" w:styleId="Heading5Char">
    <w:name w:val="Heading 5 Char"/>
    <w:basedOn w:val="DefaultParagraphFont"/>
    <w:link w:val="Heading5"/>
    <w:uiPriority w:val="9"/>
    <w:rsid w:val="00ED4A78"/>
    <w:rPr>
      <w:rFonts w:ascii="Times New Roman" w:eastAsiaTheme="majorEastAsia" w:hAnsi="Times New Roman" w:cs="Times New Roman"/>
      <w:i/>
      <w:iCs/>
      <w:kern w:val="0"/>
      <w:sz w:val="22"/>
      <w:szCs w:val="22"/>
      <w:lang w:val="en-GB" w:eastAsia="en-US"/>
      <w14:ligatures w14:val="none"/>
    </w:rPr>
  </w:style>
  <w:style w:type="character" w:customStyle="1" w:styleId="Heading6Char">
    <w:name w:val="Heading 6 Char"/>
    <w:basedOn w:val="DefaultParagraphFont"/>
    <w:link w:val="Heading6"/>
    <w:semiHidden/>
    <w:rsid w:val="00ED4A78"/>
    <w:rPr>
      <w:rFonts w:ascii="Times New Roman" w:eastAsia="SimSun" w:hAnsi="Times New Roman" w:cs="Times New Roman"/>
      <w:bCs/>
      <w:kern w:val="0"/>
      <w:szCs w:val="22"/>
      <w:lang w:val="en-GB" w:eastAsia="en-US"/>
      <w14:ligatures w14:val="none"/>
    </w:rPr>
  </w:style>
  <w:style w:type="character" w:customStyle="1" w:styleId="Heading7Char">
    <w:name w:val="Heading 7 Char"/>
    <w:basedOn w:val="DefaultParagraphFont"/>
    <w:link w:val="Heading7"/>
    <w:semiHidden/>
    <w:rsid w:val="00ED4A78"/>
    <w:rPr>
      <w:rFonts w:ascii="Times New Roman" w:eastAsia="SimSun" w:hAnsi="Times New Roman" w:cs="Times New Roman"/>
      <w:b/>
      <w:snapToGrid w:val="0"/>
      <w:kern w:val="0"/>
      <w:sz w:val="22"/>
      <w:szCs w:val="22"/>
      <w:u w:val="single"/>
      <w:lang w:val="en-GB" w:eastAsia="en-US"/>
      <w14:ligatures w14:val="none"/>
    </w:rPr>
  </w:style>
  <w:style w:type="character" w:customStyle="1" w:styleId="Heading8Char">
    <w:name w:val="Heading 8 Char"/>
    <w:basedOn w:val="DefaultParagraphFont"/>
    <w:link w:val="Heading8"/>
    <w:semiHidden/>
    <w:rsid w:val="00ED4A78"/>
    <w:rPr>
      <w:rFonts w:ascii="Times New Roman" w:eastAsia="SimSun" w:hAnsi="Times New Roman" w:cs="Times New Roman"/>
      <w:b/>
      <w:snapToGrid w:val="0"/>
      <w:kern w:val="0"/>
      <w:sz w:val="22"/>
      <w:szCs w:val="22"/>
      <w:u w:val="single"/>
      <w:lang w:val="en-GB" w:eastAsia="en-US"/>
      <w14:ligatures w14:val="none"/>
    </w:rPr>
  </w:style>
  <w:style w:type="character" w:customStyle="1" w:styleId="Heading9Char">
    <w:name w:val="Heading 9 Char"/>
    <w:basedOn w:val="DefaultParagraphFont"/>
    <w:link w:val="Heading9"/>
    <w:semiHidden/>
    <w:rsid w:val="00ED4A78"/>
    <w:rPr>
      <w:rFonts w:ascii="Times New Roman" w:eastAsia="SimSun" w:hAnsi="Times New Roman" w:cs="Times New Roman"/>
      <w:snapToGrid w:val="0"/>
      <w:kern w:val="0"/>
      <w:sz w:val="22"/>
      <w:szCs w:val="22"/>
      <w:u w:val="single"/>
      <w:lang w:val="en-GB" w:eastAsia="en-US"/>
      <w14:ligatures w14:val="none"/>
    </w:rPr>
  </w:style>
  <w:style w:type="paragraph" w:styleId="Title">
    <w:name w:val="Title"/>
    <w:basedOn w:val="Normal"/>
    <w:next w:val="Normal"/>
    <w:link w:val="TitleChar"/>
    <w:uiPriority w:val="10"/>
    <w:qFormat/>
    <w:rsid w:val="00CC674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6741"/>
    <w:rPr>
      <w:rFonts w:asciiTheme="majorHAnsi" w:eastAsiaTheme="majorEastAsia" w:hAnsiTheme="majorHAnsi" w:cstheme="majorBidi"/>
      <w:spacing w:val="-10"/>
      <w:kern w:val="28"/>
      <w:sz w:val="56"/>
      <w:szCs w:val="56"/>
      <w:lang w:val="en-GB" w:eastAsia="en-US"/>
      <w14:ligatures w14:val="none"/>
    </w:rPr>
  </w:style>
  <w:style w:type="paragraph" w:styleId="Subtitle">
    <w:name w:val="Subtitle"/>
    <w:basedOn w:val="Normal"/>
    <w:next w:val="Normal"/>
    <w:link w:val="SubtitleChar"/>
    <w:uiPriority w:val="11"/>
    <w:qFormat/>
    <w:rsid w:val="00CC67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6741"/>
    <w:rPr>
      <w:rFonts w:ascii="Times New Roman" w:eastAsiaTheme="majorEastAsia" w:hAnsi="Times New Roman" w:cstheme="majorBidi"/>
      <w:color w:val="595959" w:themeColor="text1" w:themeTint="A6"/>
      <w:spacing w:val="15"/>
      <w:kern w:val="0"/>
      <w:sz w:val="28"/>
      <w:szCs w:val="28"/>
      <w:lang w:val="en-GB" w:eastAsia="en-US"/>
      <w14:ligatures w14:val="none"/>
    </w:rPr>
  </w:style>
  <w:style w:type="paragraph" w:styleId="Quote">
    <w:name w:val="Quote"/>
    <w:basedOn w:val="Normal"/>
    <w:next w:val="Normal"/>
    <w:link w:val="QuoteChar"/>
    <w:uiPriority w:val="29"/>
    <w:qFormat/>
    <w:rsid w:val="00CC6741"/>
    <w:pPr>
      <w:spacing w:before="160"/>
      <w:jc w:val="center"/>
    </w:pPr>
    <w:rPr>
      <w:i/>
      <w:iCs/>
      <w:color w:val="404040" w:themeColor="text1" w:themeTint="BF"/>
    </w:rPr>
  </w:style>
  <w:style w:type="character" w:customStyle="1" w:styleId="QuoteChar">
    <w:name w:val="Quote Char"/>
    <w:basedOn w:val="DefaultParagraphFont"/>
    <w:link w:val="Quote"/>
    <w:uiPriority w:val="29"/>
    <w:rsid w:val="00CC6741"/>
    <w:rPr>
      <w:rFonts w:ascii="Times New Roman" w:eastAsia="SimSun" w:hAnsi="Times New Roman" w:cs="Times New Roman"/>
      <w:i/>
      <w:iCs/>
      <w:color w:val="404040" w:themeColor="text1" w:themeTint="BF"/>
      <w:kern w:val="0"/>
      <w:sz w:val="22"/>
      <w:szCs w:val="22"/>
      <w:lang w:val="en-GB" w:eastAsia="en-US"/>
      <w14:ligatures w14:val="none"/>
    </w:rPr>
  </w:style>
  <w:style w:type="paragraph" w:styleId="ListParagraph">
    <w:name w:val="List Paragraph"/>
    <w:basedOn w:val="Normal"/>
    <w:link w:val="ListParagraphChar"/>
    <w:uiPriority w:val="34"/>
    <w:qFormat/>
    <w:rsid w:val="00ED4A78"/>
    <w:pPr>
      <w:ind w:left="720"/>
      <w:contextualSpacing/>
    </w:pPr>
  </w:style>
  <w:style w:type="character" w:styleId="IntenseEmphasis">
    <w:name w:val="Intense Emphasis"/>
    <w:basedOn w:val="DefaultParagraphFont"/>
    <w:uiPriority w:val="21"/>
    <w:qFormat/>
    <w:rsid w:val="00CC6741"/>
    <w:rPr>
      <w:i/>
      <w:iCs/>
      <w:color w:val="0F4761" w:themeColor="accent1" w:themeShade="BF"/>
      <w:lang w:val="en-GB"/>
    </w:rPr>
  </w:style>
  <w:style w:type="paragraph" w:styleId="IntenseQuote">
    <w:name w:val="Intense Quote"/>
    <w:basedOn w:val="Normal"/>
    <w:next w:val="Normal"/>
    <w:link w:val="IntenseQuoteChar"/>
    <w:uiPriority w:val="30"/>
    <w:qFormat/>
    <w:rsid w:val="00CC67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6741"/>
    <w:rPr>
      <w:rFonts w:ascii="Times New Roman" w:eastAsia="SimSun" w:hAnsi="Times New Roman" w:cs="Times New Roman"/>
      <w:i/>
      <w:iCs/>
      <w:color w:val="0F4761" w:themeColor="accent1" w:themeShade="BF"/>
      <w:kern w:val="0"/>
      <w:sz w:val="22"/>
      <w:szCs w:val="22"/>
      <w:lang w:val="en-GB" w:eastAsia="en-US"/>
      <w14:ligatures w14:val="none"/>
    </w:rPr>
  </w:style>
  <w:style w:type="character" w:styleId="IntenseReference">
    <w:name w:val="Intense Reference"/>
    <w:basedOn w:val="DefaultParagraphFont"/>
    <w:uiPriority w:val="32"/>
    <w:qFormat/>
    <w:rsid w:val="00CC6741"/>
    <w:rPr>
      <w:b/>
      <w:bCs/>
      <w:smallCaps/>
      <w:color w:val="0F4761" w:themeColor="accent1" w:themeShade="BF"/>
      <w:spacing w:val="5"/>
      <w:lang w:val="en-GB"/>
    </w:rPr>
  </w:style>
  <w:style w:type="paragraph" w:styleId="Header">
    <w:name w:val="header"/>
    <w:basedOn w:val="Normal"/>
    <w:link w:val="HeaderChar"/>
    <w:rsid w:val="00ED4A78"/>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ED4A78"/>
    <w:rPr>
      <w:rFonts w:ascii="Times New Roman" w:eastAsia="SimSun" w:hAnsi="Times New Roman" w:cs="Times New Roman"/>
      <w:kern w:val="0"/>
      <w:sz w:val="20"/>
      <w:szCs w:val="22"/>
      <w:lang w:val="en-GB" w:eastAsia="en-US"/>
      <w14:ligatures w14:val="none"/>
    </w:rPr>
  </w:style>
  <w:style w:type="paragraph" w:styleId="Footer">
    <w:name w:val="footer"/>
    <w:basedOn w:val="Normal"/>
    <w:link w:val="FooterChar"/>
    <w:uiPriority w:val="99"/>
    <w:rsid w:val="00ED4A78"/>
    <w:pPr>
      <w:tabs>
        <w:tab w:val="center" w:pos="4680"/>
        <w:tab w:val="right" w:pos="9360"/>
      </w:tabs>
    </w:pPr>
    <w:rPr>
      <w:sz w:val="20"/>
    </w:rPr>
  </w:style>
  <w:style w:type="character" w:customStyle="1" w:styleId="FooterChar">
    <w:name w:val="Footer Char"/>
    <w:basedOn w:val="DefaultParagraphFont"/>
    <w:link w:val="Footer"/>
    <w:uiPriority w:val="99"/>
    <w:rsid w:val="00ED4A78"/>
    <w:rPr>
      <w:rFonts w:ascii="Times New Roman" w:eastAsia="SimSun" w:hAnsi="Times New Roman" w:cs="Times New Roman"/>
      <w:kern w:val="0"/>
      <w:sz w:val="20"/>
      <w:szCs w:val="22"/>
      <w:lang w:val="en-GB" w:eastAsia="en-US"/>
      <w14:ligatures w14:val="none"/>
    </w:rPr>
  </w:style>
  <w:style w:type="table" w:styleId="TableGrid">
    <w:name w:val="Table Grid"/>
    <w:basedOn w:val="TableNormal"/>
    <w:uiPriority w:val="59"/>
    <w:rsid w:val="00041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D4A78"/>
    <w:rPr>
      <w:rFonts w:ascii="Times New Roman" w:hAnsi="Times New Roman"/>
      <w:color w:val="467886" w:themeColor="hyperlink"/>
      <w:u w:val="single"/>
      <w:lang w:val="en-GB"/>
    </w:rPr>
  </w:style>
  <w:style w:type="character" w:styleId="UnresolvedMention">
    <w:name w:val="Unresolved Mention"/>
    <w:basedOn w:val="DefaultParagraphFont"/>
    <w:uiPriority w:val="99"/>
    <w:semiHidden/>
    <w:unhideWhenUsed/>
    <w:rsid w:val="00095B8C"/>
    <w:rPr>
      <w:color w:val="605E5C"/>
      <w:shd w:val="clear" w:color="auto" w:fill="E1DFDD"/>
      <w:lang w:val="en-GB"/>
    </w:rPr>
  </w:style>
  <w:style w:type="paragraph" w:styleId="Revision">
    <w:name w:val="Revision"/>
    <w:hidden/>
    <w:uiPriority w:val="99"/>
    <w:semiHidden/>
    <w:rsid w:val="00ED4A78"/>
    <w:pPr>
      <w:spacing w:after="0" w:line="240" w:lineRule="auto"/>
    </w:pPr>
    <w:rPr>
      <w:rFonts w:ascii="Simplified Arabic" w:eastAsia="Times New Roman" w:hAnsi="Simplified Arabic" w:cs="Simplified Arabic"/>
      <w:noProof/>
      <w:kern w:val="0"/>
      <w:lang w:val="en-US" w:eastAsia="en-US"/>
      <w14:ligatures w14:val="none"/>
    </w:rPr>
  </w:style>
  <w:style w:type="character" w:styleId="CommentReference">
    <w:name w:val="annotation reference"/>
    <w:basedOn w:val="DefaultParagraphFont"/>
    <w:uiPriority w:val="99"/>
    <w:semiHidden/>
    <w:unhideWhenUsed/>
    <w:rsid w:val="00ED4A78"/>
    <w:rPr>
      <w:sz w:val="16"/>
      <w:szCs w:val="16"/>
      <w:lang w:val="en-GB"/>
    </w:rPr>
  </w:style>
  <w:style w:type="paragraph" w:styleId="CommentText">
    <w:name w:val="annotation text"/>
    <w:basedOn w:val="Normal"/>
    <w:link w:val="CommentTextChar"/>
    <w:uiPriority w:val="99"/>
    <w:rsid w:val="00ED4A78"/>
    <w:rPr>
      <w:sz w:val="20"/>
      <w:szCs w:val="20"/>
    </w:rPr>
  </w:style>
  <w:style w:type="character" w:customStyle="1" w:styleId="CommentTextChar">
    <w:name w:val="Comment Text Char"/>
    <w:basedOn w:val="DefaultParagraphFont"/>
    <w:link w:val="CommentText"/>
    <w:uiPriority w:val="99"/>
    <w:rsid w:val="00ED4A78"/>
    <w:rPr>
      <w:rFonts w:ascii="Times New Roman" w:eastAsia="SimSun" w:hAnsi="Times New Roman" w:cs="Times New Roman"/>
      <w:kern w:val="0"/>
      <w:sz w:val="20"/>
      <w:szCs w:val="20"/>
      <w:lang w:val="en-GB" w:eastAsia="en-US"/>
      <w14:ligatures w14:val="none"/>
    </w:rPr>
  </w:style>
  <w:style w:type="paragraph" w:styleId="CommentSubject">
    <w:name w:val="annotation subject"/>
    <w:basedOn w:val="CommentText"/>
    <w:next w:val="CommentText"/>
    <w:link w:val="CommentSubjectChar"/>
    <w:uiPriority w:val="99"/>
    <w:semiHidden/>
    <w:unhideWhenUsed/>
    <w:rsid w:val="00ED4A78"/>
    <w:rPr>
      <w:b/>
      <w:bCs/>
    </w:rPr>
  </w:style>
  <w:style w:type="character" w:customStyle="1" w:styleId="CommentSubjectChar">
    <w:name w:val="Comment Subject Char"/>
    <w:basedOn w:val="CommentTextChar"/>
    <w:link w:val="CommentSubject"/>
    <w:uiPriority w:val="99"/>
    <w:semiHidden/>
    <w:rsid w:val="00ED4A78"/>
    <w:rPr>
      <w:rFonts w:ascii="Times New Roman" w:eastAsia="SimSun" w:hAnsi="Times New Roman" w:cs="Times New Roman"/>
      <w:b/>
      <w:bCs/>
      <w:kern w:val="0"/>
      <w:sz w:val="20"/>
      <w:szCs w:val="20"/>
      <w:lang w:val="en-GB" w:eastAsia="en-US"/>
      <w14:ligatures w14:val="none"/>
    </w:rPr>
  </w:style>
  <w:style w:type="character" w:styleId="Mention">
    <w:name w:val="Mention"/>
    <w:basedOn w:val="DefaultParagraphFont"/>
    <w:uiPriority w:val="99"/>
    <w:unhideWhenUsed/>
    <w:rsid w:val="005E0666"/>
    <w:rPr>
      <w:color w:val="2B579A"/>
      <w:shd w:val="clear" w:color="auto" w:fill="E1DFDD"/>
      <w:lang w:val="en-GB"/>
    </w:rPr>
  </w:style>
  <w:style w:type="paragraph" w:styleId="FootnoteText">
    <w:name w:val="footnote text"/>
    <w:basedOn w:val="Normal"/>
    <w:link w:val="FootnoteTextChar"/>
    <w:uiPriority w:val="99"/>
    <w:semiHidden/>
    <w:unhideWhenUsed/>
    <w:rsid w:val="00ED4A78"/>
    <w:pPr>
      <w:jc w:val="left"/>
    </w:pPr>
    <w:rPr>
      <w:sz w:val="18"/>
      <w:szCs w:val="20"/>
    </w:rPr>
  </w:style>
  <w:style w:type="character" w:customStyle="1" w:styleId="FootnoteTextChar">
    <w:name w:val="Footnote Text Char"/>
    <w:basedOn w:val="DefaultParagraphFont"/>
    <w:link w:val="FootnoteText"/>
    <w:uiPriority w:val="99"/>
    <w:semiHidden/>
    <w:rsid w:val="00ED4A78"/>
    <w:rPr>
      <w:rFonts w:ascii="Times New Roman" w:eastAsia="SimSun" w:hAnsi="Times New Roman" w:cs="Times New Roman"/>
      <w:kern w:val="0"/>
      <w:sz w:val="18"/>
      <w:szCs w:val="20"/>
      <w:lang w:val="en-GB" w:eastAsia="en-US"/>
      <w14:ligatures w14:val="none"/>
    </w:rPr>
  </w:style>
  <w:style w:type="character" w:styleId="FootnoteReference">
    <w:name w:val="footnote reference"/>
    <w:basedOn w:val="DefaultParagraphFont"/>
    <w:uiPriority w:val="99"/>
    <w:semiHidden/>
    <w:unhideWhenUsed/>
    <w:rsid w:val="00ED4A78"/>
    <w:rPr>
      <w:vertAlign w:val="superscript"/>
      <w:lang w:val="en-GB"/>
    </w:rPr>
  </w:style>
  <w:style w:type="character" w:styleId="FollowedHyperlink">
    <w:name w:val="FollowedHyperlink"/>
    <w:basedOn w:val="DefaultParagraphFont"/>
    <w:uiPriority w:val="99"/>
    <w:semiHidden/>
    <w:unhideWhenUsed/>
    <w:rsid w:val="000D652E"/>
    <w:rPr>
      <w:color w:val="96607D" w:themeColor="followedHyperlink"/>
      <w:u w:val="single"/>
      <w:lang w:val="en-GB"/>
    </w:rPr>
  </w:style>
  <w:style w:type="paragraph" w:customStyle="1" w:styleId="CBDAgendaItem">
    <w:name w:val="CBD_AgendaItem"/>
    <w:basedOn w:val="Normal"/>
    <w:qFormat/>
    <w:rsid w:val="00F54ECC"/>
    <w:pPr>
      <w:keepNext/>
      <w:keepLines/>
      <w:spacing w:before="240" w:after="120"/>
    </w:pPr>
    <w:rPr>
      <w:b/>
    </w:rPr>
  </w:style>
  <w:style w:type="paragraph" w:customStyle="1" w:styleId="AFCorNNormal">
    <w:name w:val="AF_CorNNormal"/>
    <w:basedOn w:val="Normal"/>
    <w:unhideWhenUsed/>
    <w:rsid w:val="00ED4A78"/>
    <w:pPr>
      <w:jc w:val="left"/>
    </w:pPr>
  </w:style>
  <w:style w:type="paragraph" w:customStyle="1" w:styleId="AEDistrNormal">
    <w:name w:val="AE_DistrNormal"/>
    <w:basedOn w:val="Normal"/>
    <w:unhideWhenUsed/>
    <w:rsid w:val="00ED4A78"/>
    <w:pPr>
      <w:jc w:val="left"/>
    </w:pPr>
  </w:style>
  <w:style w:type="paragraph" w:customStyle="1" w:styleId="AASmallLogo">
    <w:name w:val="AA_SmallLogo"/>
    <w:basedOn w:val="AEDistrNormal"/>
    <w:unhideWhenUsed/>
    <w:rsid w:val="00ED4A78"/>
    <w:pPr>
      <w:spacing w:before="40"/>
    </w:pPr>
    <w:rPr>
      <w:sz w:val="4"/>
    </w:rPr>
  </w:style>
  <w:style w:type="paragraph" w:customStyle="1" w:styleId="ACLargeLogo">
    <w:name w:val="AC_LargeLogo"/>
    <w:basedOn w:val="AFCorNNormal"/>
    <w:next w:val="AISpacer"/>
    <w:unhideWhenUsed/>
    <w:rsid w:val="00ED4A78"/>
    <w:pPr>
      <w:spacing w:before="120"/>
      <w:contextualSpacing/>
    </w:pPr>
    <w:rPr>
      <w:sz w:val="8"/>
    </w:rPr>
  </w:style>
  <w:style w:type="paragraph" w:customStyle="1" w:styleId="CBDNormal">
    <w:name w:val="CBD_Normal"/>
    <w:unhideWhenUsed/>
    <w:qFormat/>
    <w:rsid w:val="00ED4A78"/>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eastAsia="en-US"/>
      <w14:ligatures w14:val="none"/>
    </w:rPr>
  </w:style>
  <w:style w:type="paragraph" w:customStyle="1" w:styleId="AISpacer">
    <w:name w:val="AI_Spacer"/>
    <w:next w:val="Normal"/>
    <w:unhideWhenUsed/>
    <w:qFormat/>
    <w:rsid w:val="00ED4A78"/>
    <w:pPr>
      <w:spacing w:after="0" w:line="240" w:lineRule="auto"/>
    </w:pPr>
    <w:rPr>
      <w:rFonts w:ascii="Times New Roman" w:eastAsia="SimSun" w:hAnsi="Times New Roman" w:cs="Times New Roman"/>
      <w:kern w:val="0"/>
      <w:sz w:val="2"/>
      <w:szCs w:val="22"/>
      <w:lang w:val="en-GB" w:eastAsia="en-US"/>
      <w14:ligatures w14:val="none"/>
    </w:rPr>
  </w:style>
  <w:style w:type="paragraph" w:customStyle="1" w:styleId="AEDistrNormal6pt">
    <w:name w:val="AE_DistrNormal6pt"/>
    <w:basedOn w:val="AEDistrNormal"/>
    <w:next w:val="AFCorNNormal"/>
    <w:unhideWhenUsed/>
    <w:qFormat/>
    <w:rsid w:val="00ED4A78"/>
    <w:pPr>
      <w:spacing w:before="120"/>
    </w:pPr>
  </w:style>
  <w:style w:type="paragraph" w:customStyle="1" w:styleId="AFCorNBold">
    <w:name w:val="AF_CorNBold"/>
    <w:basedOn w:val="AFCorNNormal"/>
    <w:next w:val="AFCorNNormal"/>
    <w:unhideWhenUsed/>
    <w:qFormat/>
    <w:rsid w:val="00ED4A78"/>
    <w:rPr>
      <w:b/>
    </w:rPr>
  </w:style>
  <w:style w:type="paragraph" w:customStyle="1" w:styleId="AFCorN12Bold">
    <w:name w:val="AF_CorN12Bold"/>
    <w:basedOn w:val="AFCorNNormal"/>
    <w:next w:val="AFCorNNormal"/>
    <w:unhideWhenUsed/>
    <w:qFormat/>
    <w:rsid w:val="00ED4A78"/>
    <w:rPr>
      <w:b/>
      <w:sz w:val="24"/>
    </w:rPr>
  </w:style>
  <w:style w:type="paragraph" w:customStyle="1" w:styleId="CBDSubTitle">
    <w:name w:val="CBD_SubTitle"/>
    <w:basedOn w:val="CBDNormal"/>
    <w:qFormat/>
    <w:rsid w:val="00ED4A78"/>
    <w:pPr>
      <w:keepNext/>
      <w:keepLines/>
      <w:spacing w:before="240" w:after="240"/>
      <w:ind w:left="567"/>
      <w:jc w:val="left"/>
    </w:pPr>
    <w:rPr>
      <w:b/>
    </w:rPr>
  </w:style>
  <w:style w:type="paragraph" w:customStyle="1" w:styleId="CBDH1">
    <w:name w:val="CBD_H1"/>
    <w:basedOn w:val="CBDNormal"/>
    <w:qFormat/>
    <w:rsid w:val="00ED4A78"/>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ED4A78"/>
    <w:pPr>
      <w:numPr>
        <w:numId w:val="17"/>
      </w:numPr>
      <w:tabs>
        <w:tab w:val="left" w:pos="3969"/>
      </w:tabs>
      <w:spacing w:before="120" w:after="120"/>
    </w:pPr>
  </w:style>
  <w:style w:type="character" w:customStyle="1" w:styleId="ListParagraphChar">
    <w:name w:val="List Paragraph Char"/>
    <w:link w:val="ListParagraph"/>
    <w:uiPriority w:val="34"/>
    <w:qFormat/>
    <w:locked/>
    <w:rsid w:val="006C56ED"/>
    <w:rPr>
      <w:rFonts w:ascii="Times New Roman" w:eastAsia="SimSun" w:hAnsi="Times New Roman" w:cs="Times New Roman"/>
      <w:kern w:val="0"/>
      <w:sz w:val="22"/>
      <w:szCs w:val="22"/>
      <w:lang w:val="en-GB" w:eastAsia="en-US"/>
      <w14:ligatures w14:val="none"/>
    </w:rPr>
  </w:style>
  <w:style w:type="paragraph" w:customStyle="1" w:styleId="CBDAnnex">
    <w:name w:val="CBD_Annex"/>
    <w:basedOn w:val="CBDNormal"/>
    <w:next w:val="CBDTitle"/>
    <w:qFormat/>
    <w:rsid w:val="00ED4A78"/>
    <w:pPr>
      <w:keepNext/>
      <w:keepLines/>
      <w:spacing w:after="240"/>
      <w:jc w:val="left"/>
    </w:pPr>
    <w:rPr>
      <w:b/>
      <w:sz w:val="28"/>
      <w:lang w:bidi="ar-SY"/>
    </w:rPr>
  </w:style>
  <w:style w:type="paragraph" w:customStyle="1" w:styleId="CBDH2">
    <w:name w:val="CBD_H2"/>
    <w:basedOn w:val="CBDNormal"/>
    <w:qFormat/>
    <w:rsid w:val="00ED4A78"/>
    <w:pPr>
      <w:keepNext/>
      <w:keepLines/>
      <w:ind w:left="567" w:hanging="567"/>
    </w:pPr>
    <w:rPr>
      <w:b/>
      <w:sz w:val="24"/>
    </w:rPr>
  </w:style>
  <w:style w:type="paragraph" w:customStyle="1" w:styleId="DarkList-Accent31">
    <w:name w:val="Dark List - Accent 31"/>
    <w:hidden/>
    <w:uiPriority w:val="99"/>
    <w:semiHidden/>
    <w:rsid w:val="00ED4A78"/>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ED4A78"/>
    <w:pPr>
      <w:spacing w:after="120"/>
      <w:ind w:left="567"/>
    </w:pPr>
  </w:style>
  <w:style w:type="paragraph" w:customStyle="1" w:styleId="Footnote">
    <w:name w:val="Footnote"/>
    <w:basedOn w:val="FootnoteText"/>
    <w:semiHidden/>
    <w:qFormat/>
    <w:rsid w:val="00ED4A78"/>
    <w:rPr>
      <w:szCs w:val="18"/>
    </w:rPr>
  </w:style>
  <w:style w:type="paragraph" w:customStyle="1" w:styleId="Annex">
    <w:name w:val="Annex"/>
    <w:basedOn w:val="Normal"/>
    <w:semiHidden/>
    <w:qFormat/>
    <w:rsid w:val="00ED4A78"/>
    <w:pPr>
      <w:spacing w:after="240"/>
    </w:pPr>
    <w:rPr>
      <w:b/>
      <w:sz w:val="28"/>
    </w:rPr>
  </w:style>
  <w:style w:type="paragraph" w:customStyle="1" w:styleId="ABSymbol">
    <w:name w:val="AB_Symbol"/>
    <w:basedOn w:val="Normal"/>
    <w:qFormat/>
    <w:rsid w:val="00ED4A78"/>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styleId="BodyText">
    <w:name w:val="Body Text"/>
    <w:basedOn w:val="Normal"/>
    <w:link w:val="BodyTextChar"/>
    <w:uiPriority w:val="99"/>
    <w:semiHidden/>
    <w:unhideWhenUsed/>
    <w:rsid w:val="00ED4A78"/>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ED4A78"/>
    <w:rPr>
      <w:rFonts w:eastAsiaTheme="minorHAnsi"/>
      <w:sz w:val="22"/>
      <w:szCs w:val="22"/>
      <w:lang w:val="en-GB" w:eastAsia="en-US"/>
    </w:rPr>
  </w:style>
  <w:style w:type="paragraph" w:customStyle="1" w:styleId="Item">
    <w:name w:val="Item"/>
    <w:basedOn w:val="Normal"/>
    <w:semiHidden/>
    <w:qFormat/>
    <w:rsid w:val="00ED4A78"/>
    <w:pPr>
      <w:suppressLineNumbers/>
      <w:suppressAutoHyphens/>
      <w:spacing w:before="240" w:after="120"/>
      <w:jc w:val="left"/>
    </w:pPr>
    <w:rPr>
      <w:rFonts w:eastAsia="Times New Roman"/>
      <w:b/>
      <w:iCs/>
      <w:snapToGrid w:val="0"/>
      <w:kern w:val="22"/>
      <w:sz w:val="24"/>
    </w:rPr>
  </w:style>
  <w:style w:type="paragraph" w:styleId="List">
    <w:name w:val="List"/>
    <w:basedOn w:val="Normal"/>
    <w:semiHidden/>
    <w:rsid w:val="00ED4A78"/>
    <w:pPr>
      <w:contextualSpacing/>
    </w:pPr>
  </w:style>
  <w:style w:type="numbering" w:customStyle="1" w:styleId="ListCBD">
    <w:name w:val="ListCBD"/>
    <w:basedOn w:val="NoList"/>
    <w:uiPriority w:val="99"/>
    <w:rsid w:val="00ED4A78"/>
    <w:pPr>
      <w:numPr>
        <w:numId w:val="15"/>
      </w:numPr>
    </w:pPr>
  </w:style>
  <w:style w:type="numbering" w:customStyle="1" w:styleId="CBDHeadings">
    <w:name w:val="CBD_Headings"/>
    <w:basedOn w:val="ListCBD"/>
    <w:uiPriority w:val="99"/>
    <w:rsid w:val="00ED4A78"/>
    <w:pPr>
      <w:numPr>
        <w:numId w:val="16"/>
      </w:numPr>
    </w:pPr>
  </w:style>
  <w:style w:type="paragraph" w:customStyle="1" w:styleId="CBDAgendaItemReport">
    <w:name w:val="CBD_AgendaItem_Report"/>
    <w:basedOn w:val="Normal"/>
    <w:qFormat/>
    <w:rsid w:val="00ED4A78"/>
    <w:pPr>
      <w:keepNext/>
      <w:keepLines/>
      <w:spacing w:before="240" w:after="120"/>
      <w:jc w:val="left"/>
    </w:pPr>
    <w:rPr>
      <w:b/>
      <w:sz w:val="24"/>
    </w:rPr>
  </w:style>
  <w:style w:type="paragraph" w:customStyle="1" w:styleId="CBDDesicionText">
    <w:name w:val="CBD_DesicionText"/>
    <w:basedOn w:val="CBDNormal"/>
    <w:qFormat/>
    <w:rsid w:val="00ED4A78"/>
    <w:pPr>
      <w:spacing w:after="120"/>
      <w:ind w:left="1134" w:firstLine="567"/>
    </w:pPr>
  </w:style>
  <w:style w:type="paragraph" w:customStyle="1" w:styleId="CBDDesicionAnnex">
    <w:name w:val="CBD_DesicionAnnex"/>
    <w:basedOn w:val="CBDNormal"/>
    <w:next w:val="CBDDesicionText"/>
    <w:qFormat/>
    <w:rsid w:val="00ED4A78"/>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Title">
    <w:name w:val="CBD_Title"/>
    <w:basedOn w:val="CBDNormal"/>
    <w:next w:val="CBDSubTitle"/>
    <w:qFormat/>
    <w:rsid w:val="00ED4A78"/>
    <w:pPr>
      <w:keepNext/>
      <w:keepLines/>
      <w:spacing w:before="240" w:after="240"/>
      <w:ind w:left="567"/>
      <w:jc w:val="left"/>
    </w:pPr>
    <w:rPr>
      <w:b/>
      <w:sz w:val="28"/>
    </w:rPr>
  </w:style>
  <w:style w:type="paragraph" w:customStyle="1" w:styleId="AENormal">
    <w:name w:val="AE_Normal"/>
    <w:basedOn w:val="Normal"/>
    <w:rsid w:val="00ED4A78"/>
  </w:style>
  <w:style w:type="paragraph" w:customStyle="1" w:styleId="CBDFootnoteText">
    <w:name w:val="CBD_Footnote_Text"/>
    <w:basedOn w:val="CBDNormal"/>
    <w:qFormat/>
    <w:rsid w:val="00ED4A78"/>
    <w:pPr>
      <w:jc w:val="left"/>
    </w:pPr>
    <w:rPr>
      <w:sz w:val="18"/>
    </w:rPr>
  </w:style>
  <w:style w:type="paragraph" w:customStyle="1" w:styleId="CBDFooter">
    <w:name w:val="CBD_Footer"/>
    <w:basedOn w:val="CBDNormal"/>
    <w:qFormat/>
    <w:rsid w:val="00ED4A78"/>
    <w:rPr>
      <w:sz w:val="20"/>
    </w:rPr>
  </w:style>
  <w:style w:type="paragraph" w:customStyle="1" w:styleId="CBDHeader">
    <w:name w:val="CBD_Header"/>
    <w:basedOn w:val="CBDNormal"/>
    <w:next w:val="CBDFooter"/>
    <w:qFormat/>
    <w:rsid w:val="00ED4A78"/>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ED4A78"/>
    <w:pPr>
      <w:keepNext/>
      <w:keepLines/>
      <w:spacing w:before="120" w:after="120"/>
      <w:ind w:left="567" w:hanging="567"/>
      <w:jc w:val="left"/>
    </w:pPr>
    <w:rPr>
      <w:b/>
    </w:rPr>
  </w:style>
  <w:style w:type="paragraph" w:customStyle="1" w:styleId="CBDH4">
    <w:name w:val="CBD_H4"/>
    <w:basedOn w:val="CBDNormal"/>
    <w:rsid w:val="00ED4A78"/>
    <w:pPr>
      <w:keepNext/>
      <w:keepLines/>
      <w:spacing w:before="120" w:after="120"/>
      <w:ind w:left="567" w:hanging="567"/>
      <w:jc w:val="left"/>
    </w:pPr>
    <w:rPr>
      <w:b/>
    </w:rPr>
  </w:style>
  <w:style w:type="paragraph" w:customStyle="1" w:styleId="CBDH5">
    <w:name w:val="CBD_H5"/>
    <w:basedOn w:val="CBDNormal"/>
    <w:qFormat/>
    <w:rsid w:val="00ED4A78"/>
    <w:pPr>
      <w:keepNext/>
      <w:keepLines/>
      <w:spacing w:before="120" w:after="120"/>
      <w:ind w:left="567" w:hanging="567"/>
      <w:jc w:val="left"/>
    </w:pPr>
    <w:rPr>
      <w:i/>
    </w:rPr>
  </w:style>
  <w:style w:type="paragraph" w:customStyle="1" w:styleId="CBDTableNormal">
    <w:name w:val="CBD_TableNormal"/>
    <w:basedOn w:val="CBDNormal"/>
    <w:qFormat/>
    <w:rsid w:val="00ED4A78"/>
    <w:pPr>
      <w:spacing w:before="40" w:after="80"/>
      <w:jc w:val="left"/>
    </w:pPr>
    <w:rPr>
      <w:sz w:val="20"/>
    </w:rPr>
  </w:style>
  <w:style w:type="paragraph" w:customStyle="1" w:styleId="CBDTableTitle">
    <w:name w:val="CBD_TableTitle"/>
    <w:basedOn w:val="CBDNormal"/>
    <w:qFormat/>
    <w:rsid w:val="00ED4A78"/>
    <w:pPr>
      <w:keepNext/>
      <w:keepLines/>
      <w:spacing w:before="120" w:after="60"/>
      <w:ind w:left="567"/>
      <w:jc w:val="left"/>
    </w:pPr>
    <w:rPr>
      <w:b/>
    </w:rPr>
  </w:style>
  <w:style w:type="paragraph" w:customStyle="1" w:styleId="CBDFigureTitle">
    <w:name w:val="CBD_FigureTitle"/>
    <w:basedOn w:val="CBDNormal"/>
    <w:next w:val="CBDNormalNoNumber"/>
    <w:qFormat/>
    <w:rsid w:val="00ED4A78"/>
    <w:pPr>
      <w:keepNext/>
      <w:keepLines/>
      <w:spacing w:before="120" w:after="60"/>
      <w:ind w:left="567"/>
      <w:jc w:val="left"/>
    </w:pPr>
    <w:rPr>
      <w:b/>
    </w:rPr>
  </w:style>
  <w:style w:type="paragraph" w:styleId="TOC1">
    <w:name w:val="toc 1"/>
    <w:basedOn w:val="CBDNormal"/>
    <w:next w:val="Normal"/>
    <w:autoRedefine/>
    <w:uiPriority w:val="39"/>
    <w:unhideWhenUsed/>
    <w:rsid w:val="00ED4A78"/>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ED4A78"/>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ED4A78"/>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ED4A78"/>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ED4A78"/>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ED4A7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ED4A7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ED4A7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ED4A7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prov-agendaItem">
    <w:name w:val="CBD_prov-agenda_Item"/>
    <w:basedOn w:val="CBDNormalNumber"/>
    <w:qFormat/>
    <w:rsid w:val="00ED4A78"/>
  </w:style>
  <w:style w:type="paragraph" w:customStyle="1" w:styleId="CBDpara-item">
    <w:name w:val="CBD_para-item"/>
    <w:basedOn w:val="Normal"/>
    <w:qFormat/>
    <w:rsid w:val="00ED4A78"/>
    <w:pPr>
      <w:tabs>
        <w:tab w:val="clear" w:pos="567"/>
      </w:tabs>
      <w:spacing w:before="120" w:after="120"/>
      <w:ind w:left="1134" w:hanging="567"/>
      <w:jc w:val="left"/>
    </w:pPr>
  </w:style>
  <w:style w:type="paragraph" w:customStyle="1" w:styleId="CBDsubpara-item">
    <w:name w:val="CBD_subpara-item"/>
    <w:basedOn w:val="CBDpara-item"/>
    <w:qFormat/>
    <w:rsid w:val="00ED4A78"/>
    <w:pPr>
      <w:tabs>
        <w:tab w:val="clear" w:pos="1134"/>
      </w:tabs>
      <w:ind w:left="1701"/>
    </w:pPr>
  </w:style>
  <w:style w:type="paragraph" w:customStyle="1" w:styleId="CBDRecommendText">
    <w:name w:val="CBD_RecommendText"/>
    <w:basedOn w:val="Normal"/>
    <w:qFormat/>
    <w:rsid w:val="00ED4A78"/>
    <w:pPr>
      <w:spacing w:after="120"/>
      <w:ind w:left="567"/>
    </w:pPr>
  </w:style>
  <w:style w:type="paragraph" w:customStyle="1" w:styleId="CBDAgendaItem-1">
    <w:name w:val="CBD_AgendaItem-1"/>
    <w:basedOn w:val="Normal"/>
    <w:qFormat/>
    <w:rsid w:val="00ED4A78"/>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ED4A78"/>
    <w:pPr>
      <w:ind w:left="567" w:hanging="567"/>
    </w:pPr>
    <w:rPr>
      <w:sz w:val="22"/>
    </w:rPr>
  </w:style>
  <w:style w:type="paragraph" w:customStyle="1" w:styleId="CBDAgendaItem-3">
    <w:name w:val="CBD_AgendaItem-3"/>
    <w:basedOn w:val="CBDAgendaItem-1"/>
    <w:qFormat/>
    <w:rsid w:val="00ED4A78"/>
    <w:pPr>
      <w:ind w:left="567" w:hanging="567"/>
    </w:pPr>
    <w:rPr>
      <w:sz w:val="20"/>
    </w:rPr>
  </w:style>
  <w:style w:type="paragraph" w:styleId="BalloonText">
    <w:name w:val="Balloon Text"/>
    <w:basedOn w:val="Normal"/>
    <w:link w:val="BalloonTextChar"/>
    <w:uiPriority w:val="99"/>
    <w:semiHidden/>
    <w:unhideWhenUsed/>
    <w:rsid w:val="00ED4A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4A78"/>
    <w:rPr>
      <w:rFonts w:ascii="Segoe UI" w:eastAsia="SimSun" w:hAnsi="Segoe UI" w:cs="Segoe UI"/>
      <w:kern w:val="0"/>
      <w:sz w:val="18"/>
      <w:szCs w:val="18"/>
      <w:lang w:val="en-GB" w:eastAsia="en-US"/>
      <w14:ligatures w14:val="none"/>
    </w:rPr>
  </w:style>
  <w:style w:type="paragraph" w:styleId="Bibliography">
    <w:name w:val="Bibliography"/>
    <w:basedOn w:val="Normal"/>
    <w:next w:val="Normal"/>
    <w:uiPriority w:val="37"/>
    <w:semiHidden/>
    <w:unhideWhenUsed/>
    <w:rsid w:val="00ED4A78"/>
  </w:style>
  <w:style w:type="paragraph" w:styleId="BlockText">
    <w:name w:val="Block Text"/>
    <w:basedOn w:val="Normal"/>
    <w:uiPriority w:val="99"/>
    <w:semiHidden/>
    <w:unhideWhenUsed/>
    <w:rsid w:val="00ED4A78"/>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ED4A78"/>
    <w:pPr>
      <w:spacing w:after="120" w:line="480" w:lineRule="auto"/>
    </w:pPr>
  </w:style>
  <w:style w:type="character" w:customStyle="1" w:styleId="BodyText2Char">
    <w:name w:val="Body Text 2 Char"/>
    <w:basedOn w:val="DefaultParagraphFont"/>
    <w:link w:val="BodyText2"/>
    <w:uiPriority w:val="99"/>
    <w:semiHidden/>
    <w:rsid w:val="00ED4A78"/>
    <w:rPr>
      <w:rFonts w:ascii="Times New Roman" w:eastAsia="SimSun" w:hAnsi="Times New Roman" w:cs="Times New Roman"/>
      <w:kern w:val="0"/>
      <w:sz w:val="22"/>
      <w:szCs w:val="22"/>
      <w:lang w:val="en-GB" w:eastAsia="en-US"/>
      <w14:ligatures w14:val="none"/>
    </w:rPr>
  </w:style>
  <w:style w:type="paragraph" w:styleId="BodyText3">
    <w:name w:val="Body Text 3"/>
    <w:basedOn w:val="Normal"/>
    <w:link w:val="BodyText3Char"/>
    <w:uiPriority w:val="99"/>
    <w:semiHidden/>
    <w:unhideWhenUsed/>
    <w:rsid w:val="00ED4A78"/>
    <w:pPr>
      <w:spacing w:after="120"/>
    </w:pPr>
    <w:rPr>
      <w:sz w:val="16"/>
      <w:szCs w:val="16"/>
    </w:rPr>
  </w:style>
  <w:style w:type="character" w:customStyle="1" w:styleId="BodyText3Char">
    <w:name w:val="Body Text 3 Char"/>
    <w:basedOn w:val="DefaultParagraphFont"/>
    <w:link w:val="BodyText3"/>
    <w:uiPriority w:val="99"/>
    <w:semiHidden/>
    <w:rsid w:val="00ED4A78"/>
    <w:rPr>
      <w:rFonts w:ascii="Times New Roman" w:eastAsia="SimSun" w:hAnsi="Times New Roman" w:cs="Times New Roman"/>
      <w:kern w:val="0"/>
      <w:sz w:val="16"/>
      <w:szCs w:val="16"/>
      <w:lang w:val="en-GB" w:eastAsia="en-US"/>
      <w14:ligatures w14:val="none"/>
    </w:rPr>
  </w:style>
  <w:style w:type="paragraph" w:styleId="BodyTextFirstIndent">
    <w:name w:val="Body Text First Indent"/>
    <w:basedOn w:val="BodyText"/>
    <w:link w:val="BodyTextFirstIndentChar"/>
    <w:uiPriority w:val="99"/>
    <w:semiHidden/>
    <w:unhideWhenUsed/>
    <w:rsid w:val="00ED4A78"/>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ED4A78"/>
    <w:rPr>
      <w:rFonts w:ascii="Times New Roman" w:eastAsia="SimSun" w:hAnsi="Times New Roman" w:cs="Times New Roman"/>
      <w:kern w:val="0"/>
      <w:sz w:val="22"/>
      <w:szCs w:val="22"/>
      <w:lang w:val="en-GB" w:eastAsia="en-US"/>
      <w14:ligatures w14:val="none"/>
    </w:rPr>
  </w:style>
  <w:style w:type="paragraph" w:styleId="BodyTextIndent">
    <w:name w:val="Body Text Indent"/>
    <w:basedOn w:val="Normal"/>
    <w:link w:val="BodyTextIndentChar"/>
    <w:uiPriority w:val="99"/>
    <w:semiHidden/>
    <w:unhideWhenUsed/>
    <w:rsid w:val="00ED4A78"/>
    <w:pPr>
      <w:spacing w:after="120"/>
      <w:ind w:left="283"/>
    </w:pPr>
  </w:style>
  <w:style w:type="character" w:customStyle="1" w:styleId="BodyTextIndentChar">
    <w:name w:val="Body Text Indent Char"/>
    <w:basedOn w:val="DefaultParagraphFont"/>
    <w:link w:val="BodyTextIndent"/>
    <w:uiPriority w:val="99"/>
    <w:semiHidden/>
    <w:rsid w:val="00ED4A78"/>
    <w:rPr>
      <w:rFonts w:ascii="Times New Roman" w:eastAsia="SimSun" w:hAnsi="Times New Roman" w:cs="Times New Roman"/>
      <w:kern w:val="0"/>
      <w:sz w:val="22"/>
      <w:szCs w:val="22"/>
      <w:lang w:val="en-GB" w:eastAsia="en-US"/>
      <w14:ligatures w14:val="none"/>
    </w:rPr>
  </w:style>
  <w:style w:type="paragraph" w:styleId="BodyTextFirstIndent2">
    <w:name w:val="Body Text First Indent 2"/>
    <w:basedOn w:val="BodyTextIndent"/>
    <w:link w:val="BodyTextFirstIndent2Char"/>
    <w:uiPriority w:val="99"/>
    <w:semiHidden/>
    <w:unhideWhenUsed/>
    <w:rsid w:val="00ED4A78"/>
    <w:pPr>
      <w:spacing w:after="0"/>
      <w:ind w:left="360" w:firstLine="360"/>
    </w:pPr>
  </w:style>
  <w:style w:type="character" w:customStyle="1" w:styleId="BodyTextFirstIndent2Char">
    <w:name w:val="Body Text First Indent 2 Char"/>
    <w:basedOn w:val="BodyTextIndentChar"/>
    <w:link w:val="BodyTextFirstIndent2"/>
    <w:uiPriority w:val="99"/>
    <w:semiHidden/>
    <w:rsid w:val="00ED4A78"/>
    <w:rPr>
      <w:rFonts w:ascii="Times New Roman" w:eastAsia="SimSun" w:hAnsi="Times New Roman" w:cs="Times New Roman"/>
      <w:kern w:val="0"/>
      <w:sz w:val="22"/>
      <w:szCs w:val="22"/>
      <w:lang w:val="en-GB" w:eastAsia="en-US"/>
      <w14:ligatures w14:val="none"/>
    </w:rPr>
  </w:style>
  <w:style w:type="paragraph" w:styleId="BodyTextIndent2">
    <w:name w:val="Body Text Indent 2"/>
    <w:basedOn w:val="Normal"/>
    <w:link w:val="BodyTextIndent2Char"/>
    <w:uiPriority w:val="99"/>
    <w:semiHidden/>
    <w:unhideWhenUsed/>
    <w:rsid w:val="00ED4A78"/>
    <w:pPr>
      <w:spacing w:after="120" w:line="480" w:lineRule="auto"/>
      <w:ind w:left="283"/>
    </w:pPr>
  </w:style>
  <w:style w:type="character" w:customStyle="1" w:styleId="BodyTextIndent2Char">
    <w:name w:val="Body Text Indent 2 Char"/>
    <w:basedOn w:val="DefaultParagraphFont"/>
    <w:link w:val="BodyTextIndent2"/>
    <w:uiPriority w:val="99"/>
    <w:semiHidden/>
    <w:rsid w:val="00ED4A78"/>
    <w:rPr>
      <w:rFonts w:ascii="Times New Roman" w:eastAsia="SimSun" w:hAnsi="Times New Roman" w:cs="Times New Roman"/>
      <w:kern w:val="0"/>
      <w:sz w:val="22"/>
      <w:szCs w:val="22"/>
      <w:lang w:val="en-GB" w:eastAsia="en-US"/>
      <w14:ligatures w14:val="none"/>
    </w:rPr>
  </w:style>
  <w:style w:type="paragraph" w:styleId="BodyTextIndent3">
    <w:name w:val="Body Text Indent 3"/>
    <w:basedOn w:val="Normal"/>
    <w:link w:val="BodyTextIndent3Char"/>
    <w:uiPriority w:val="99"/>
    <w:semiHidden/>
    <w:unhideWhenUsed/>
    <w:rsid w:val="00ED4A78"/>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D4A78"/>
    <w:rPr>
      <w:rFonts w:ascii="Times New Roman" w:eastAsia="SimSun" w:hAnsi="Times New Roman" w:cs="Times New Roman"/>
      <w:kern w:val="0"/>
      <w:sz w:val="16"/>
      <w:szCs w:val="16"/>
      <w:lang w:val="en-GB" w:eastAsia="en-US"/>
      <w14:ligatures w14:val="none"/>
    </w:rPr>
  </w:style>
  <w:style w:type="character" w:styleId="BookTitle">
    <w:name w:val="Book Title"/>
    <w:basedOn w:val="DefaultParagraphFont"/>
    <w:uiPriority w:val="33"/>
    <w:qFormat/>
    <w:rsid w:val="00ED4A78"/>
    <w:rPr>
      <w:b/>
      <w:bCs/>
      <w:i/>
      <w:iCs/>
      <w:spacing w:val="5"/>
      <w:lang w:val="en-GB"/>
    </w:rPr>
  </w:style>
  <w:style w:type="paragraph" w:styleId="Caption">
    <w:name w:val="caption"/>
    <w:basedOn w:val="Normal"/>
    <w:next w:val="Normal"/>
    <w:uiPriority w:val="35"/>
    <w:semiHidden/>
    <w:unhideWhenUsed/>
    <w:qFormat/>
    <w:rsid w:val="00ED4A78"/>
    <w:pPr>
      <w:spacing w:after="200"/>
    </w:pPr>
    <w:rPr>
      <w:i/>
      <w:iCs/>
      <w:color w:val="0E2841" w:themeColor="text2"/>
      <w:sz w:val="18"/>
      <w:szCs w:val="18"/>
    </w:rPr>
  </w:style>
  <w:style w:type="paragraph" w:styleId="Closing">
    <w:name w:val="Closing"/>
    <w:basedOn w:val="Normal"/>
    <w:link w:val="ClosingChar"/>
    <w:uiPriority w:val="99"/>
    <w:semiHidden/>
    <w:unhideWhenUsed/>
    <w:rsid w:val="00ED4A78"/>
    <w:pPr>
      <w:ind w:left="4252"/>
    </w:pPr>
  </w:style>
  <w:style w:type="character" w:customStyle="1" w:styleId="ClosingChar">
    <w:name w:val="Closing Char"/>
    <w:basedOn w:val="DefaultParagraphFont"/>
    <w:link w:val="Closing"/>
    <w:uiPriority w:val="99"/>
    <w:semiHidden/>
    <w:rsid w:val="00ED4A78"/>
    <w:rPr>
      <w:rFonts w:ascii="Times New Roman" w:eastAsia="SimSun" w:hAnsi="Times New Roman" w:cs="Times New Roman"/>
      <w:kern w:val="0"/>
      <w:sz w:val="22"/>
      <w:szCs w:val="22"/>
      <w:lang w:val="en-GB" w:eastAsia="en-US"/>
      <w14:ligatures w14:val="none"/>
    </w:rPr>
  </w:style>
  <w:style w:type="table" w:styleId="ColorfulGrid">
    <w:name w:val="Colorful Grid"/>
    <w:basedOn w:val="TableNormal"/>
    <w:uiPriority w:val="73"/>
    <w:semiHidden/>
    <w:unhideWhenUsed/>
    <w:rsid w:val="00ED4A7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ED4A7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ED4A7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ED4A7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ED4A7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ED4A7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ED4A7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ED4A78"/>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ED4A78"/>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ED4A78"/>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ED4A78"/>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ED4A78"/>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ED4A78"/>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ED4A78"/>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ED4A78"/>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ED4A78"/>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ED4A78"/>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ED4A78"/>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ED4A78"/>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ED4A78"/>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ED4A78"/>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ED4A78"/>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ED4A78"/>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ED4A78"/>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ED4A78"/>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ED4A78"/>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ED4A78"/>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ED4A78"/>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ED4A78"/>
  </w:style>
  <w:style w:type="character" w:customStyle="1" w:styleId="DateChar">
    <w:name w:val="Date Char"/>
    <w:basedOn w:val="DefaultParagraphFont"/>
    <w:link w:val="Date"/>
    <w:uiPriority w:val="99"/>
    <w:semiHidden/>
    <w:rsid w:val="00ED4A78"/>
    <w:rPr>
      <w:rFonts w:ascii="Times New Roman" w:eastAsia="SimSun" w:hAnsi="Times New Roman" w:cs="Times New Roman"/>
      <w:kern w:val="0"/>
      <w:sz w:val="22"/>
      <w:szCs w:val="22"/>
      <w:lang w:val="en-GB" w:eastAsia="en-US"/>
      <w14:ligatures w14:val="none"/>
    </w:rPr>
  </w:style>
  <w:style w:type="paragraph" w:styleId="DocumentMap">
    <w:name w:val="Document Map"/>
    <w:basedOn w:val="Normal"/>
    <w:link w:val="DocumentMapChar"/>
    <w:uiPriority w:val="99"/>
    <w:semiHidden/>
    <w:unhideWhenUsed/>
    <w:rsid w:val="00ED4A78"/>
    <w:rPr>
      <w:rFonts w:ascii="Segoe UI" w:hAnsi="Segoe UI" w:cs="Segoe UI"/>
      <w:sz w:val="16"/>
      <w:szCs w:val="16"/>
    </w:rPr>
  </w:style>
  <w:style w:type="character" w:customStyle="1" w:styleId="DocumentMapChar">
    <w:name w:val="Document Map Char"/>
    <w:basedOn w:val="DefaultParagraphFont"/>
    <w:link w:val="DocumentMap"/>
    <w:uiPriority w:val="99"/>
    <w:semiHidden/>
    <w:rsid w:val="00ED4A78"/>
    <w:rPr>
      <w:rFonts w:ascii="Segoe UI" w:eastAsia="SimSun" w:hAnsi="Segoe UI" w:cs="Segoe UI"/>
      <w:kern w:val="0"/>
      <w:sz w:val="16"/>
      <w:szCs w:val="16"/>
      <w:lang w:val="en-GB" w:eastAsia="en-US"/>
      <w14:ligatures w14:val="none"/>
    </w:rPr>
  </w:style>
  <w:style w:type="paragraph" w:styleId="E-mailSignature">
    <w:name w:val="E-mail Signature"/>
    <w:basedOn w:val="Normal"/>
    <w:link w:val="E-mailSignatureChar"/>
    <w:uiPriority w:val="99"/>
    <w:semiHidden/>
    <w:unhideWhenUsed/>
    <w:rsid w:val="00ED4A78"/>
  </w:style>
  <w:style w:type="character" w:customStyle="1" w:styleId="E-mailSignatureChar">
    <w:name w:val="E-mail Signature Char"/>
    <w:basedOn w:val="DefaultParagraphFont"/>
    <w:link w:val="E-mailSignature"/>
    <w:uiPriority w:val="99"/>
    <w:semiHidden/>
    <w:rsid w:val="00ED4A78"/>
    <w:rPr>
      <w:rFonts w:ascii="Times New Roman" w:eastAsia="SimSun" w:hAnsi="Times New Roman" w:cs="Times New Roman"/>
      <w:kern w:val="0"/>
      <w:sz w:val="22"/>
      <w:szCs w:val="22"/>
      <w:lang w:val="en-GB" w:eastAsia="en-US"/>
      <w14:ligatures w14:val="none"/>
    </w:rPr>
  </w:style>
  <w:style w:type="character" w:styleId="Emphasis">
    <w:name w:val="Emphasis"/>
    <w:basedOn w:val="DefaultParagraphFont"/>
    <w:uiPriority w:val="20"/>
    <w:qFormat/>
    <w:rsid w:val="00ED4A78"/>
    <w:rPr>
      <w:i/>
      <w:iCs/>
      <w:lang w:val="en-GB"/>
    </w:rPr>
  </w:style>
  <w:style w:type="character" w:styleId="EndnoteReference">
    <w:name w:val="endnote reference"/>
    <w:basedOn w:val="DefaultParagraphFont"/>
    <w:uiPriority w:val="99"/>
    <w:semiHidden/>
    <w:unhideWhenUsed/>
    <w:rsid w:val="00ED4A78"/>
    <w:rPr>
      <w:vertAlign w:val="superscript"/>
      <w:lang w:val="en-GB"/>
    </w:rPr>
  </w:style>
  <w:style w:type="paragraph" w:styleId="EndnoteText">
    <w:name w:val="endnote text"/>
    <w:basedOn w:val="Normal"/>
    <w:link w:val="EndnoteTextChar"/>
    <w:uiPriority w:val="99"/>
    <w:semiHidden/>
    <w:unhideWhenUsed/>
    <w:rsid w:val="00ED4A78"/>
    <w:rPr>
      <w:sz w:val="20"/>
      <w:szCs w:val="20"/>
    </w:rPr>
  </w:style>
  <w:style w:type="character" w:customStyle="1" w:styleId="EndnoteTextChar">
    <w:name w:val="Endnote Text Char"/>
    <w:basedOn w:val="DefaultParagraphFont"/>
    <w:link w:val="EndnoteText"/>
    <w:uiPriority w:val="99"/>
    <w:semiHidden/>
    <w:rsid w:val="00ED4A78"/>
    <w:rPr>
      <w:rFonts w:ascii="Times New Roman" w:eastAsia="SimSun" w:hAnsi="Times New Roman" w:cs="Times New Roman"/>
      <w:kern w:val="0"/>
      <w:sz w:val="20"/>
      <w:szCs w:val="20"/>
      <w:lang w:val="en-GB" w:eastAsia="en-US"/>
      <w14:ligatures w14:val="none"/>
    </w:rPr>
  </w:style>
  <w:style w:type="paragraph" w:styleId="EnvelopeAddress">
    <w:name w:val="envelope address"/>
    <w:basedOn w:val="Normal"/>
    <w:uiPriority w:val="99"/>
    <w:semiHidden/>
    <w:unhideWhenUsed/>
    <w:rsid w:val="00ED4A7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ED4A78"/>
    <w:rPr>
      <w:rFonts w:asciiTheme="majorHAnsi" w:eastAsiaTheme="majorEastAsia" w:hAnsiTheme="majorHAnsi" w:cstheme="majorBidi"/>
      <w:sz w:val="20"/>
      <w:szCs w:val="20"/>
    </w:rPr>
  </w:style>
  <w:style w:type="table" w:styleId="GridTable1Light">
    <w:name w:val="Grid Table 1 Light"/>
    <w:basedOn w:val="TableNormal"/>
    <w:uiPriority w:val="46"/>
    <w:rsid w:val="00ED4A7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D4A78"/>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D4A78"/>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D4A78"/>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D4A78"/>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D4A78"/>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D4A78"/>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D4A7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D4A78"/>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ED4A78"/>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ED4A78"/>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ED4A78"/>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ED4A78"/>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ED4A78"/>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ED4A7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ED4A78"/>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ED4A78"/>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ED4A78"/>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ED4A78"/>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ED4A78"/>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ED4A78"/>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ED4A7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D4A78"/>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ED4A78"/>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ED4A78"/>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ED4A78"/>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ED4A78"/>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ED4A78"/>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ED4A7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ED4A7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ED4A7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ED4A7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ED4A7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ED4A7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ED4A7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ED4A7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ED4A78"/>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ED4A78"/>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ED4A78"/>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ED4A78"/>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ED4A78"/>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ED4A78"/>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ED4A7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ED4A78"/>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ED4A78"/>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ED4A78"/>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ED4A78"/>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ED4A78"/>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ED4A78"/>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ED4A78"/>
    <w:rPr>
      <w:color w:val="2B579A"/>
      <w:shd w:val="clear" w:color="auto" w:fill="E1DFDD"/>
      <w:lang w:val="en-GB"/>
    </w:rPr>
  </w:style>
  <w:style w:type="character" w:styleId="HTMLAcronym">
    <w:name w:val="HTML Acronym"/>
    <w:basedOn w:val="DefaultParagraphFont"/>
    <w:uiPriority w:val="99"/>
    <w:semiHidden/>
    <w:unhideWhenUsed/>
    <w:rsid w:val="00ED4A78"/>
    <w:rPr>
      <w:lang w:val="en-GB"/>
    </w:rPr>
  </w:style>
  <w:style w:type="paragraph" w:styleId="HTMLAddress">
    <w:name w:val="HTML Address"/>
    <w:basedOn w:val="Normal"/>
    <w:link w:val="HTMLAddressChar"/>
    <w:uiPriority w:val="99"/>
    <w:semiHidden/>
    <w:unhideWhenUsed/>
    <w:rsid w:val="00ED4A78"/>
    <w:rPr>
      <w:i/>
      <w:iCs/>
    </w:rPr>
  </w:style>
  <w:style w:type="character" w:customStyle="1" w:styleId="HTMLAddressChar">
    <w:name w:val="HTML Address Char"/>
    <w:basedOn w:val="DefaultParagraphFont"/>
    <w:link w:val="HTMLAddress"/>
    <w:uiPriority w:val="99"/>
    <w:semiHidden/>
    <w:rsid w:val="00ED4A78"/>
    <w:rPr>
      <w:rFonts w:ascii="Times New Roman" w:eastAsia="SimSun" w:hAnsi="Times New Roman" w:cs="Times New Roman"/>
      <w:i/>
      <w:iCs/>
      <w:kern w:val="0"/>
      <w:sz w:val="22"/>
      <w:szCs w:val="22"/>
      <w:lang w:val="en-GB" w:eastAsia="en-US"/>
      <w14:ligatures w14:val="none"/>
    </w:rPr>
  </w:style>
  <w:style w:type="character" w:styleId="HTMLCite">
    <w:name w:val="HTML Cite"/>
    <w:basedOn w:val="DefaultParagraphFont"/>
    <w:uiPriority w:val="99"/>
    <w:semiHidden/>
    <w:unhideWhenUsed/>
    <w:rsid w:val="00ED4A78"/>
    <w:rPr>
      <w:i/>
      <w:iCs/>
      <w:lang w:val="en-GB"/>
    </w:rPr>
  </w:style>
  <w:style w:type="character" w:styleId="HTMLCode">
    <w:name w:val="HTML Code"/>
    <w:basedOn w:val="DefaultParagraphFont"/>
    <w:uiPriority w:val="99"/>
    <w:semiHidden/>
    <w:unhideWhenUsed/>
    <w:rsid w:val="00ED4A78"/>
    <w:rPr>
      <w:rFonts w:ascii="Consolas" w:hAnsi="Consolas" w:cs="Consolas"/>
      <w:sz w:val="20"/>
      <w:szCs w:val="20"/>
      <w:lang w:val="en-GB"/>
    </w:rPr>
  </w:style>
  <w:style w:type="character" w:styleId="HTMLDefinition">
    <w:name w:val="HTML Definition"/>
    <w:basedOn w:val="DefaultParagraphFont"/>
    <w:uiPriority w:val="99"/>
    <w:semiHidden/>
    <w:unhideWhenUsed/>
    <w:rsid w:val="00ED4A78"/>
    <w:rPr>
      <w:i/>
      <w:iCs/>
      <w:lang w:val="en-GB"/>
    </w:rPr>
  </w:style>
  <w:style w:type="character" w:styleId="HTMLKeyboard">
    <w:name w:val="HTML Keyboard"/>
    <w:basedOn w:val="DefaultParagraphFont"/>
    <w:uiPriority w:val="99"/>
    <w:semiHidden/>
    <w:unhideWhenUsed/>
    <w:rsid w:val="00ED4A7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ED4A78"/>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D4A78"/>
    <w:rPr>
      <w:rFonts w:ascii="Consolas" w:eastAsia="SimSun" w:hAnsi="Consolas" w:cs="Consolas"/>
      <w:kern w:val="0"/>
      <w:sz w:val="20"/>
      <w:szCs w:val="20"/>
      <w:lang w:val="en-GB" w:eastAsia="en-US"/>
      <w14:ligatures w14:val="none"/>
    </w:rPr>
  </w:style>
  <w:style w:type="character" w:styleId="HTMLSample">
    <w:name w:val="HTML Sample"/>
    <w:basedOn w:val="DefaultParagraphFont"/>
    <w:uiPriority w:val="99"/>
    <w:semiHidden/>
    <w:unhideWhenUsed/>
    <w:rsid w:val="00ED4A78"/>
    <w:rPr>
      <w:rFonts w:ascii="Consolas" w:hAnsi="Consolas" w:cs="Consolas"/>
      <w:sz w:val="24"/>
      <w:szCs w:val="24"/>
      <w:lang w:val="en-GB"/>
    </w:rPr>
  </w:style>
  <w:style w:type="character" w:styleId="HTMLTypewriter">
    <w:name w:val="HTML Typewriter"/>
    <w:basedOn w:val="DefaultParagraphFont"/>
    <w:uiPriority w:val="99"/>
    <w:semiHidden/>
    <w:unhideWhenUsed/>
    <w:rsid w:val="00ED4A78"/>
    <w:rPr>
      <w:rFonts w:ascii="Consolas" w:hAnsi="Consolas" w:cs="Consolas"/>
      <w:sz w:val="20"/>
      <w:szCs w:val="20"/>
      <w:lang w:val="en-GB"/>
    </w:rPr>
  </w:style>
  <w:style w:type="character" w:styleId="HTMLVariable">
    <w:name w:val="HTML Variable"/>
    <w:basedOn w:val="DefaultParagraphFont"/>
    <w:uiPriority w:val="99"/>
    <w:semiHidden/>
    <w:unhideWhenUsed/>
    <w:rsid w:val="00ED4A78"/>
    <w:rPr>
      <w:i/>
      <w:iCs/>
      <w:lang w:val="en-GB"/>
    </w:rPr>
  </w:style>
  <w:style w:type="paragraph" w:styleId="Index1">
    <w:name w:val="index 1"/>
    <w:basedOn w:val="Normal"/>
    <w:next w:val="Normal"/>
    <w:autoRedefine/>
    <w:uiPriority w:val="99"/>
    <w:semiHidden/>
    <w:unhideWhenUsed/>
    <w:rsid w:val="00ED4A78"/>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ED4A78"/>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ED4A78"/>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ED4A78"/>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ED4A78"/>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ED4A78"/>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ED4A78"/>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ED4A78"/>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ED4A78"/>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ED4A78"/>
    <w:rPr>
      <w:rFonts w:asciiTheme="majorHAnsi" w:eastAsiaTheme="majorEastAsia" w:hAnsiTheme="majorHAnsi" w:cstheme="majorBidi"/>
      <w:b/>
      <w:bCs/>
    </w:rPr>
  </w:style>
  <w:style w:type="table" w:styleId="LightGrid">
    <w:name w:val="Light Grid"/>
    <w:basedOn w:val="TableNormal"/>
    <w:uiPriority w:val="62"/>
    <w:semiHidden/>
    <w:unhideWhenUsed/>
    <w:rsid w:val="00ED4A7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ED4A78"/>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ED4A78"/>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ED4A78"/>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ED4A78"/>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ED4A78"/>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ED4A78"/>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ED4A7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ED4A78"/>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ED4A78"/>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ED4A78"/>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ED4A78"/>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ED4A78"/>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ED4A78"/>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ED4A7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ED4A78"/>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ED4A78"/>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ED4A78"/>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ED4A78"/>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ED4A78"/>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ED4A78"/>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ED4A78"/>
    <w:rPr>
      <w:lang w:val="en-GB"/>
    </w:rPr>
  </w:style>
  <w:style w:type="paragraph" w:styleId="List2">
    <w:name w:val="List 2"/>
    <w:basedOn w:val="Normal"/>
    <w:uiPriority w:val="99"/>
    <w:semiHidden/>
    <w:unhideWhenUsed/>
    <w:rsid w:val="00ED4A78"/>
    <w:pPr>
      <w:ind w:left="566" w:hanging="283"/>
      <w:contextualSpacing/>
    </w:pPr>
  </w:style>
  <w:style w:type="paragraph" w:styleId="List3">
    <w:name w:val="List 3"/>
    <w:basedOn w:val="Normal"/>
    <w:uiPriority w:val="99"/>
    <w:semiHidden/>
    <w:unhideWhenUsed/>
    <w:rsid w:val="00ED4A78"/>
    <w:pPr>
      <w:ind w:left="849" w:hanging="283"/>
      <w:contextualSpacing/>
    </w:pPr>
  </w:style>
  <w:style w:type="paragraph" w:styleId="List4">
    <w:name w:val="List 4"/>
    <w:basedOn w:val="Normal"/>
    <w:uiPriority w:val="99"/>
    <w:semiHidden/>
    <w:unhideWhenUsed/>
    <w:rsid w:val="00ED4A78"/>
    <w:pPr>
      <w:ind w:left="1132" w:hanging="283"/>
      <w:contextualSpacing/>
    </w:pPr>
  </w:style>
  <w:style w:type="paragraph" w:styleId="List5">
    <w:name w:val="List 5"/>
    <w:basedOn w:val="Normal"/>
    <w:uiPriority w:val="99"/>
    <w:semiHidden/>
    <w:unhideWhenUsed/>
    <w:rsid w:val="00ED4A78"/>
    <w:pPr>
      <w:ind w:left="1415" w:hanging="283"/>
      <w:contextualSpacing/>
    </w:pPr>
  </w:style>
  <w:style w:type="paragraph" w:styleId="ListBullet">
    <w:name w:val="List Bullet"/>
    <w:basedOn w:val="Normal"/>
    <w:uiPriority w:val="99"/>
    <w:semiHidden/>
    <w:unhideWhenUsed/>
    <w:rsid w:val="00ED4A78"/>
    <w:pPr>
      <w:numPr>
        <w:numId w:val="10"/>
      </w:numPr>
      <w:contextualSpacing/>
    </w:pPr>
  </w:style>
  <w:style w:type="paragraph" w:styleId="ListBullet2">
    <w:name w:val="List Bullet 2"/>
    <w:basedOn w:val="Normal"/>
    <w:uiPriority w:val="99"/>
    <w:semiHidden/>
    <w:unhideWhenUsed/>
    <w:rsid w:val="00ED4A78"/>
    <w:pPr>
      <w:numPr>
        <w:numId w:val="11"/>
      </w:numPr>
      <w:contextualSpacing/>
    </w:pPr>
  </w:style>
  <w:style w:type="paragraph" w:styleId="ListBullet3">
    <w:name w:val="List Bullet 3"/>
    <w:basedOn w:val="Normal"/>
    <w:uiPriority w:val="99"/>
    <w:semiHidden/>
    <w:unhideWhenUsed/>
    <w:rsid w:val="00ED4A78"/>
    <w:pPr>
      <w:numPr>
        <w:numId w:val="12"/>
      </w:numPr>
      <w:contextualSpacing/>
    </w:pPr>
  </w:style>
  <w:style w:type="paragraph" w:styleId="ListBullet4">
    <w:name w:val="List Bullet 4"/>
    <w:basedOn w:val="Normal"/>
    <w:uiPriority w:val="99"/>
    <w:semiHidden/>
    <w:unhideWhenUsed/>
    <w:rsid w:val="00ED4A78"/>
    <w:pPr>
      <w:numPr>
        <w:numId w:val="13"/>
      </w:numPr>
      <w:contextualSpacing/>
    </w:pPr>
  </w:style>
  <w:style w:type="paragraph" w:styleId="ListBullet5">
    <w:name w:val="List Bullet 5"/>
    <w:basedOn w:val="Normal"/>
    <w:uiPriority w:val="99"/>
    <w:semiHidden/>
    <w:unhideWhenUsed/>
    <w:rsid w:val="00ED4A78"/>
    <w:pPr>
      <w:numPr>
        <w:numId w:val="14"/>
      </w:numPr>
      <w:contextualSpacing/>
    </w:pPr>
  </w:style>
  <w:style w:type="paragraph" w:styleId="ListContinue">
    <w:name w:val="List Continue"/>
    <w:basedOn w:val="Normal"/>
    <w:uiPriority w:val="99"/>
    <w:semiHidden/>
    <w:unhideWhenUsed/>
    <w:rsid w:val="00ED4A78"/>
    <w:pPr>
      <w:spacing w:after="120"/>
      <w:ind w:left="283"/>
      <w:contextualSpacing/>
    </w:pPr>
  </w:style>
  <w:style w:type="paragraph" w:styleId="ListContinue2">
    <w:name w:val="List Continue 2"/>
    <w:basedOn w:val="Normal"/>
    <w:uiPriority w:val="99"/>
    <w:semiHidden/>
    <w:unhideWhenUsed/>
    <w:rsid w:val="00ED4A78"/>
    <w:pPr>
      <w:spacing w:after="120"/>
      <w:ind w:left="566"/>
      <w:contextualSpacing/>
    </w:pPr>
  </w:style>
  <w:style w:type="paragraph" w:styleId="ListContinue3">
    <w:name w:val="List Continue 3"/>
    <w:basedOn w:val="Normal"/>
    <w:uiPriority w:val="99"/>
    <w:semiHidden/>
    <w:unhideWhenUsed/>
    <w:rsid w:val="00ED4A78"/>
    <w:pPr>
      <w:spacing w:after="120"/>
      <w:ind w:left="849"/>
      <w:contextualSpacing/>
    </w:pPr>
  </w:style>
  <w:style w:type="paragraph" w:styleId="ListContinue4">
    <w:name w:val="List Continue 4"/>
    <w:basedOn w:val="Normal"/>
    <w:uiPriority w:val="99"/>
    <w:semiHidden/>
    <w:unhideWhenUsed/>
    <w:rsid w:val="00ED4A78"/>
    <w:pPr>
      <w:spacing w:after="120"/>
      <w:ind w:left="1132"/>
      <w:contextualSpacing/>
    </w:pPr>
  </w:style>
  <w:style w:type="paragraph" w:styleId="ListContinue5">
    <w:name w:val="List Continue 5"/>
    <w:basedOn w:val="Normal"/>
    <w:uiPriority w:val="99"/>
    <w:semiHidden/>
    <w:unhideWhenUsed/>
    <w:rsid w:val="00ED4A78"/>
    <w:pPr>
      <w:spacing w:after="120"/>
      <w:ind w:left="1415"/>
      <w:contextualSpacing/>
    </w:pPr>
  </w:style>
  <w:style w:type="paragraph" w:styleId="ListNumber">
    <w:name w:val="List Number"/>
    <w:basedOn w:val="Normal"/>
    <w:uiPriority w:val="99"/>
    <w:semiHidden/>
    <w:unhideWhenUsed/>
    <w:rsid w:val="00ED4A78"/>
    <w:pPr>
      <w:numPr>
        <w:numId w:val="18"/>
      </w:numPr>
      <w:contextualSpacing/>
    </w:pPr>
  </w:style>
  <w:style w:type="paragraph" w:styleId="ListNumber2">
    <w:name w:val="List Number 2"/>
    <w:basedOn w:val="Normal"/>
    <w:uiPriority w:val="99"/>
    <w:semiHidden/>
    <w:unhideWhenUsed/>
    <w:rsid w:val="00ED4A78"/>
    <w:pPr>
      <w:numPr>
        <w:numId w:val="19"/>
      </w:numPr>
      <w:contextualSpacing/>
    </w:pPr>
  </w:style>
  <w:style w:type="paragraph" w:styleId="ListNumber3">
    <w:name w:val="List Number 3"/>
    <w:basedOn w:val="Normal"/>
    <w:uiPriority w:val="99"/>
    <w:semiHidden/>
    <w:unhideWhenUsed/>
    <w:rsid w:val="00ED4A78"/>
    <w:pPr>
      <w:numPr>
        <w:numId w:val="20"/>
      </w:numPr>
      <w:contextualSpacing/>
    </w:pPr>
  </w:style>
  <w:style w:type="paragraph" w:styleId="ListNumber4">
    <w:name w:val="List Number 4"/>
    <w:basedOn w:val="Normal"/>
    <w:uiPriority w:val="99"/>
    <w:semiHidden/>
    <w:unhideWhenUsed/>
    <w:rsid w:val="00ED4A78"/>
    <w:pPr>
      <w:numPr>
        <w:numId w:val="21"/>
      </w:numPr>
      <w:contextualSpacing/>
    </w:pPr>
  </w:style>
  <w:style w:type="paragraph" w:styleId="ListNumber5">
    <w:name w:val="List Number 5"/>
    <w:basedOn w:val="Normal"/>
    <w:uiPriority w:val="99"/>
    <w:semiHidden/>
    <w:unhideWhenUsed/>
    <w:rsid w:val="00ED4A78"/>
    <w:pPr>
      <w:numPr>
        <w:numId w:val="22"/>
      </w:numPr>
      <w:contextualSpacing/>
    </w:pPr>
  </w:style>
  <w:style w:type="table" w:styleId="ListTable1Light">
    <w:name w:val="List Table 1 Light"/>
    <w:basedOn w:val="TableNormal"/>
    <w:uiPriority w:val="46"/>
    <w:rsid w:val="00ED4A78"/>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ED4A78"/>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ED4A78"/>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ED4A78"/>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ED4A78"/>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ED4A78"/>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ED4A78"/>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ED4A78"/>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ED4A78"/>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ED4A78"/>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ED4A78"/>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ED4A78"/>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ED4A78"/>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ED4A78"/>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ED4A7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ED4A78"/>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ED4A78"/>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ED4A78"/>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ED4A78"/>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ED4A78"/>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ED4A78"/>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ED4A7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D4A78"/>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ED4A78"/>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ED4A78"/>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ED4A78"/>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ED4A78"/>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ED4A78"/>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ED4A78"/>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D4A78"/>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D4A78"/>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D4A78"/>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D4A78"/>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D4A78"/>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D4A78"/>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D4A7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ED4A78"/>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ED4A78"/>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ED4A78"/>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ED4A78"/>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ED4A78"/>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ED4A78"/>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ED4A7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D4A78"/>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D4A78"/>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D4A78"/>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D4A78"/>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D4A78"/>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D4A78"/>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ED4A78"/>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Consolas"/>
      <w:kern w:val="0"/>
      <w:sz w:val="20"/>
      <w:szCs w:val="20"/>
      <w:lang w:val="en-GB" w:eastAsia="en-US"/>
      <w14:ligatures w14:val="none"/>
    </w:rPr>
  </w:style>
  <w:style w:type="character" w:customStyle="1" w:styleId="MacroTextChar">
    <w:name w:val="Macro Text Char"/>
    <w:basedOn w:val="DefaultParagraphFont"/>
    <w:link w:val="MacroText"/>
    <w:uiPriority w:val="99"/>
    <w:semiHidden/>
    <w:rsid w:val="00ED4A78"/>
    <w:rPr>
      <w:rFonts w:ascii="Consolas" w:eastAsia="SimSun" w:hAnsi="Consolas" w:cs="Consolas"/>
      <w:kern w:val="0"/>
      <w:sz w:val="20"/>
      <w:szCs w:val="20"/>
      <w:lang w:val="en-GB" w:eastAsia="en-US"/>
      <w14:ligatures w14:val="none"/>
    </w:rPr>
  </w:style>
  <w:style w:type="table" w:styleId="MediumGrid1">
    <w:name w:val="Medium Grid 1"/>
    <w:basedOn w:val="TableNormal"/>
    <w:uiPriority w:val="67"/>
    <w:semiHidden/>
    <w:unhideWhenUsed/>
    <w:rsid w:val="00ED4A7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ED4A78"/>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ED4A78"/>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ED4A78"/>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ED4A78"/>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ED4A78"/>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ED4A78"/>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ED4A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D4A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D4A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D4A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D4A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D4A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D4A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D4A7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ED4A7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ED4A7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ED4A7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ED4A7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ED4A7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ED4A7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ED4A78"/>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ED4A78"/>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ED4A78"/>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ED4A78"/>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ED4A78"/>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ED4A78"/>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ED4A78"/>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ED4A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D4A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D4A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D4A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D4A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D4A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D4A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D4A7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D4A78"/>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D4A78"/>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D4A78"/>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D4A78"/>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D4A78"/>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D4A78"/>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D4A7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D4A7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D4A7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D4A7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D4A7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D4A7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D4A7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ED4A7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ED4A78"/>
    <w:rPr>
      <w:rFonts w:asciiTheme="majorHAnsi" w:eastAsiaTheme="majorEastAsia" w:hAnsiTheme="majorHAnsi" w:cstheme="majorBidi"/>
      <w:kern w:val="0"/>
      <w:shd w:val="pct20" w:color="auto" w:fill="auto"/>
      <w:lang w:val="en-GB" w:eastAsia="en-US"/>
      <w14:ligatures w14:val="none"/>
    </w:rPr>
  </w:style>
  <w:style w:type="paragraph" w:styleId="NoSpacing">
    <w:name w:val="No Spacing"/>
    <w:uiPriority w:val="1"/>
    <w:qFormat/>
    <w:rsid w:val="00ED4A78"/>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eastAsia="en-US"/>
      <w14:ligatures w14:val="none"/>
    </w:rPr>
  </w:style>
  <w:style w:type="paragraph" w:styleId="NormalWeb">
    <w:name w:val="Normal (Web)"/>
    <w:basedOn w:val="Normal"/>
    <w:uiPriority w:val="99"/>
    <w:semiHidden/>
    <w:unhideWhenUsed/>
    <w:rsid w:val="00ED4A78"/>
    <w:rPr>
      <w:sz w:val="24"/>
      <w:szCs w:val="24"/>
    </w:rPr>
  </w:style>
  <w:style w:type="paragraph" w:styleId="NormalIndent">
    <w:name w:val="Normal Indent"/>
    <w:basedOn w:val="Normal"/>
    <w:uiPriority w:val="99"/>
    <w:semiHidden/>
    <w:unhideWhenUsed/>
    <w:rsid w:val="00ED4A78"/>
    <w:pPr>
      <w:ind w:left="720"/>
    </w:pPr>
  </w:style>
  <w:style w:type="paragraph" w:styleId="NoteHeading">
    <w:name w:val="Note Heading"/>
    <w:basedOn w:val="Normal"/>
    <w:next w:val="Normal"/>
    <w:link w:val="NoteHeadingChar"/>
    <w:uiPriority w:val="99"/>
    <w:semiHidden/>
    <w:unhideWhenUsed/>
    <w:rsid w:val="00ED4A78"/>
  </w:style>
  <w:style w:type="character" w:customStyle="1" w:styleId="NoteHeadingChar">
    <w:name w:val="Note Heading Char"/>
    <w:basedOn w:val="DefaultParagraphFont"/>
    <w:link w:val="NoteHeading"/>
    <w:uiPriority w:val="99"/>
    <w:semiHidden/>
    <w:rsid w:val="00ED4A78"/>
    <w:rPr>
      <w:rFonts w:ascii="Times New Roman" w:eastAsia="SimSun" w:hAnsi="Times New Roman" w:cs="Times New Roman"/>
      <w:kern w:val="0"/>
      <w:sz w:val="22"/>
      <w:szCs w:val="22"/>
      <w:lang w:val="en-GB" w:eastAsia="en-US"/>
      <w14:ligatures w14:val="none"/>
    </w:rPr>
  </w:style>
  <w:style w:type="character" w:styleId="PageNumber">
    <w:name w:val="page number"/>
    <w:basedOn w:val="DefaultParagraphFont"/>
    <w:uiPriority w:val="99"/>
    <w:semiHidden/>
    <w:unhideWhenUsed/>
    <w:rsid w:val="00ED4A78"/>
    <w:rPr>
      <w:lang w:val="en-GB"/>
    </w:rPr>
  </w:style>
  <w:style w:type="character" w:styleId="PlaceholderText">
    <w:name w:val="Placeholder Text"/>
    <w:basedOn w:val="DefaultParagraphFont"/>
    <w:uiPriority w:val="99"/>
    <w:semiHidden/>
    <w:rsid w:val="00ED4A78"/>
    <w:rPr>
      <w:color w:val="666666"/>
      <w:lang w:val="en-GB"/>
    </w:rPr>
  </w:style>
  <w:style w:type="table" w:styleId="PlainTable1">
    <w:name w:val="Plain Table 1"/>
    <w:basedOn w:val="TableNormal"/>
    <w:uiPriority w:val="41"/>
    <w:rsid w:val="00ED4A7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D4A7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D4A7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D4A7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D4A7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ED4A78"/>
    <w:rPr>
      <w:rFonts w:ascii="Consolas" w:hAnsi="Consolas" w:cs="Consolas"/>
      <w:sz w:val="21"/>
      <w:szCs w:val="21"/>
    </w:rPr>
  </w:style>
  <w:style w:type="character" w:customStyle="1" w:styleId="PlainTextChar">
    <w:name w:val="Plain Text Char"/>
    <w:basedOn w:val="DefaultParagraphFont"/>
    <w:link w:val="PlainText"/>
    <w:uiPriority w:val="99"/>
    <w:semiHidden/>
    <w:rsid w:val="00ED4A78"/>
    <w:rPr>
      <w:rFonts w:ascii="Consolas" w:eastAsia="SimSun" w:hAnsi="Consolas" w:cs="Consolas"/>
      <w:kern w:val="0"/>
      <w:sz w:val="21"/>
      <w:szCs w:val="21"/>
      <w:lang w:val="en-GB" w:eastAsia="en-US"/>
      <w14:ligatures w14:val="none"/>
    </w:rPr>
  </w:style>
  <w:style w:type="paragraph" w:styleId="Salutation">
    <w:name w:val="Salutation"/>
    <w:basedOn w:val="Normal"/>
    <w:next w:val="Normal"/>
    <w:link w:val="SalutationChar"/>
    <w:uiPriority w:val="99"/>
    <w:semiHidden/>
    <w:unhideWhenUsed/>
    <w:rsid w:val="00ED4A78"/>
  </w:style>
  <w:style w:type="character" w:customStyle="1" w:styleId="SalutationChar">
    <w:name w:val="Salutation Char"/>
    <w:basedOn w:val="DefaultParagraphFont"/>
    <w:link w:val="Salutation"/>
    <w:uiPriority w:val="99"/>
    <w:semiHidden/>
    <w:rsid w:val="00ED4A78"/>
    <w:rPr>
      <w:rFonts w:ascii="Times New Roman" w:eastAsia="SimSun" w:hAnsi="Times New Roman" w:cs="Times New Roman"/>
      <w:kern w:val="0"/>
      <w:sz w:val="22"/>
      <w:szCs w:val="22"/>
      <w:lang w:val="en-GB" w:eastAsia="en-US"/>
      <w14:ligatures w14:val="none"/>
    </w:rPr>
  </w:style>
  <w:style w:type="paragraph" w:styleId="Signature">
    <w:name w:val="Signature"/>
    <w:basedOn w:val="Normal"/>
    <w:link w:val="SignatureChar"/>
    <w:uiPriority w:val="99"/>
    <w:semiHidden/>
    <w:unhideWhenUsed/>
    <w:rsid w:val="00ED4A78"/>
    <w:pPr>
      <w:ind w:left="4252"/>
    </w:pPr>
  </w:style>
  <w:style w:type="character" w:customStyle="1" w:styleId="SignatureChar">
    <w:name w:val="Signature Char"/>
    <w:basedOn w:val="DefaultParagraphFont"/>
    <w:link w:val="Signature"/>
    <w:uiPriority w:val="99"/>
    <w:semiHidden/>
    <w:rsid w:val="00ED4A78"/>
    <w:rPr>
      <w:rFonts w:ascii="Times New Roman" w:eastAsia="SimSun" w:hAnsi="Times New Roman" w:cs="Times New Roman"/>
      <w:kern w:val="0"/>
      <w:sz w:val="22"/>
      <w:szCs w:val="22"/>
      <w:lang w:val="en-GB" w:eastAsia="en-US"/>
      <w14:ligatures w14:val="none"/>
    </w:rPr>
  </w:style>
  <w:style w:type="character" w:styleId="SmartHyperlink">
    <w:name w:val="Smart Hyperlink"/>
    <w:basedOn w:val="DefaultParagraphFont"/>
    <w:uiPriority w:val="99"/>
    <w:semiHidden/>
    <w:unhideWhenUsed/>
    <w:rsid w:val="00ED4A78"/>
    <w:rPr>
      <w:u w:val="dotted"/>
      <w:lang w:val="en-GB"/>
    </w:rPr>
  </w:style>
  <w:style w:type="character" w:styleId="SmartLink">
    <w:name w:val="Smart Link"/>
    <w:basedOn w:val="DefaultParagraphFont"/>
    <w:uiPriority w:val="99"/>
    <w:semiHidden/>
    <w:unhideWhenUsed/>
    <w:rsid w:val="00ED4A78"/>
    <w:rPr>
      <w:color w:val="0000FF"/>
      <w:u w:val="single"/>
      <w:shd w:val="clear" w:color="auto" w:fill="F3F2F1"/>
      <w:lang w:val="en-GB"/>
    </w:rPr>
  </w:style>
  <w:style w:type="character" w:styleId="Strong">
    <w:name w:val="Strong"/>
    <w:basedOn w:val="DefaultParagraphFont"/>
    <w:uiPriority w:val="22"/>
    <w:qFormat/>
    <w:rsid w:val="00ED4A78"/>
    <w:rPr>
      <w:b/>
      <w:bCs/>
      <w:lang w:val="en-GB"/>
    </w:rPr>
  </w:style>
  <w:style w:type="character" w:styleId="SubtleEmphasis">
    <w:name w:val="Subtle Emphasis"/>
    <w:basedOn w:val="DefaultParagraphFont"/>
    <w:uiPriority w:val="19"/>
    <w:qFormat/>
    <w:rsid w:val="00ED4A78"/>
    <w:rPr>
      <w:i/>
      <w:iCs/>
      <w:color w:val="404040" w:themeColor="text1" w:themeTint="BF"/>
      <w:lang w:val="en-GB"/>
    </w:rPr>
  </w:style>
  <w:style w:type="character" w:styleId="SubtleReference">
    <w:name w:val="Subtle Reference"/>
    <w:basedOn w:val="DefaultParagraphFont"/>
    <w:uiPriority w:val="31"/>
    <w:qFormat/>
    <w:rsid w:val="00ED4A78"/>
    <w:rPr>
      <w:smallCaps/>
      <w:color w:val="5A5A5A" w:themeColor="text1" w:themeTint="A5"/>
      <w:lang w:val="en-GB"/>
    </w:rPr>
  </w:style>
  <w:style w:type="table" w:styleId="Table3Deffects1">
    <w:name w:val="Table 3D effects 1"/>
    <w:basedOn w:val="TableNormal"/>
    <w:uiPriority w:val="99"/>
    <w:semiHidden/>
    <w:unhideWhenUsed/>
    <w:rsid w:val="00ED4A78"/>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D4A78"/>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D4A78"/>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D4A78"/>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D4A78"/>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D4A78"/>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D4A78"/>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D4A78"/>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D4A78"/>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D4A78"/>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D4A78"/>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D4A78"/>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D4A78"/>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D4A78"/>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D4A78"/>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D4A78"/>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D4A78"/>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D4A7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D4A78"/>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D4A78"/>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D4A78"/>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D4A7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D4A7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D4A78"/>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D4A78"/>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ED4A7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ED4A78"/>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D4A78"/>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D4A78"/>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D4A7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D4A7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D4A78"/>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D4A78"/>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D4A78"/>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ED4A78"/>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ED4A78"/>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ED4A7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D4A78"/>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D4A78"/>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D4A7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D4A78"/>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D4A78"/>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D4A78"/>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D4A78"/>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D4A78"/>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D4A78"/>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ED4A78"/>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ED4A78"/>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chart" Target="charts/chart3.xml"/><Relationship Id="rId26" Type="http://schemas.openxmlformats.org/officeDocument/2006/relationships/hyperlink" Target="https://www.cbd.int/doc/decisions/cop-15/cop-15-dec-08-en.pdf" TargetMode="External"/><Relationship Id="rId39" Type="http://schemas.openxmlformats.org/officeDocument/2006/relationships/hyperlink" Target="https://www.cbd.int/doc/decisions/cop-15/cop-15-dec-08-en.pdf" TargetMode="External"/><Relationship Id="rId21" Type="http://schemas.openxmlformats.org/officeDocument/2006/relationships/chart" Target="charts/chart6.xml"/><Relationship Id="rId34" Type="http://schemas.openxmlformats.org/officeDocument/2006/relationships/hyperlink" Target="https://www.cbd.int/doc/decisions/cop-15/cop-15-dec-08-en.pdf" TargetMode="External"/><Relationship Id="rId42" Type="http://schemas.openxmlformats.org/officeDocument/2006/relationships/hyperlink" Target="https://www.cbd.int/doc/decisions/cop-15/cop-15-dec-08-en.pdf" TargetMode="External"/><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chart" Target="charts/chart1.xml"/><Relationship Id="rId29" Type="http://schemas.openxmlformats.org/officeDocument/2006/relationships/hyperlink" Target="https://www.cbd.int/doc/decisions/cop-15/cop-15-dec-08-en.pdf" TargetMode="External"/><Relationship Id="rId11" Type="http://schemas.openxmlformats.org/officeDocument/2006/relationships/image" Target="media/image1.png"/><Relationship Id="rId24" Type="http://schemas.openxmlformats.org/officeDocument/2006/relationships/hyperlink" Target="https://www.cbd.int/doc/decisions/cop-15/cop-15-dec-08-en.pdf" TargetMode="External"/><Relationship Id="rId32" Type="http://schemas.openxmlformats.org/officeDocument/2006/relationships/hyperlink" Target="https://www.cbd.int/doc/decisions/cop-15/cop-15-dec-08-en.pdf" TargetMode="External"/><Relationship Id="rId37" Type="http://schemas.openxmlformats.org/officeDocument/2006/relationships/hyperlink" Target="https://www.cbd.int/doc/decisions/cop-15/cop-15-dec-08-en.pdf" TargetMode="External"/><Relationship Id="rId40" Type="http://schemas.openxmlformats.org/officeDocument/2006/relationships/hyperlink" Target="https://www.cbd.int/doc/decisions/cop-15/cop-15-dec-08-en.pdf" TargetMode="External"/><Relationship Id="rId45"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cbd.int/notifications/2026-020" TargetMode="External"/><Relationship Id="rId23" Type="http://schemas.openxmlformats.org/officeDocument/2006/relationships/hyperlink" Target="https://www.cbd.int/doc/decisions/cop-15/cop-15-dec-08-en.pdf" TargetMode="External"/><Relationship Id="rId28" Type="http://schemas.openxmlformats.org/officeDocument/2006/relationships/hyperlink" Target="https://www.cbd.int/doc/decisions/cop-15/cop-15-dec-08-en.pdf" TargetMode="External"/><Relationship Id="rId36" Type="http://schemas.openxmlformats.org/officeDocument/2006/relationships/hyperlink" Target="https://www.cbd.int/doc/decisions/cop-15/cop-15-dec-08-en.pdf"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chart" Target="charts/chart4.xml"/><Relationship Id="rId31" Type="http://schemas.openxmlformats.org/officeDocument/2006/relationships/hyperlink" Target="https://www.cbd.int/doc/decisions/cop-15/cop-15-dec-08-en.pdf" TargetMode="External"/><Relationship Id="rId44" Type="http://schemas.openxmlformats.org/officeDocument/2006/relationships/hyperlink" Target="https://www.cbd.int/doc/decisions/cop-15/cop-15-dec-08-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yperlink" Target="https://www.cbd.int/doc/decisions/cop-15/cop-15-dec-08-en.pdf" TargetMode="External"/><Relationship Id="rId27" Type="http://schemas.openxmlformats.org/officeDocument/2006/relationships/hyperlink" Target="https://www.cbd.int/doc/decisions/cop-15/cop-15-dec-08-en.pdf" TargetMode="External"/><Relationship Id="rId30" Type="http://schemas.openxmlformats.org/officeDocument/2006/relationships/hyperlink" Target="https://www.cbd.int/doc/decisions/cop-15/cop-15-dec-08-en.pdf" TargetMode="External"/><Relationship Id="rId35" Type="http://schemas.openxmlformats.org/officeDocument/2006/relationships/hyperlink" Target="https://www.cbd.int/doc/decisions/cop-15/cop-15-dec-08-en.pdf" TargetMode="External"/><Relationship Id="rId43" Type="http://schemas.openxmlformats.org/officeDocument/2006/relationships/hyperlink" Target="https://www.cbd.int/doc/decisions/cop-15/cop-15-dec-08-en.pdf" TargetMode="External"/><Relationship Id="rId48" Type="http://schemas.openxmlformats.org/officeDocument/2006/relationships/footer" Target="footer2.xml"/><Relationship Id="rId8" Type="http://schemas.openxmlformats.org/officeDocument/2006/relationships/webSettings" Target="webSettings.xml"/><Relationship Id="rId51" Type="http://schemas.microsoft.com/office/2019/05/relationships/documenttasks" Target="documenttasks/documenttasks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chart" Target="charts/chart2.xml"/><Relationship Id="rId25" Type="http://schemas.openxmlformats.org/officeDocument/2006/relationships/hyperlink" Target="https://www.cbd.int/doc/decisions/cop-15/cop-15-dec-08-en.pdf" TargetMode="External"/><Relationship Id="rId33" Type="http://schemas.openxmlformats.org/officeDocument/2006/relationships/hyperlink" Target="https://www.cbd.int/doc/decisions/cop-15/cop-15-dec-08-en.pdf" TargetMode="External"/><Relationship Id="rId38" Type="http://schemas.openxmlformats.org/officeDocument/2006/relationships/hyperlink" Target="https://www.cbd.int/doc/decisions/cop-15/cop-15-dec-08-en.pdf" TargetMode="External"/><Relationship Id="rId46" Type="http://schemas.openxmlformats.org/officeDocument/2006/relationships/header" Target="header2.xml"/><Relationship Id="rId20" Type="http://schemas.openxmlformats.org/officeDocument/2006/relationships/chart" Target="charts/chart5.xml"/><Relationship Id="rId41" Type="http://schemas.openxmlformats.org/officeDocument/2006/relationships/hyperlink" Target="https://www.cbd.int/doc/decisions/cop-15/cop-15-dec-08-en.pdf"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2" Type="http://schemas.openxmlformats.org/officeDocument/2006/relationships/hyperlink" Target="http://www.un.org/dgacm/en/content/regional-groups" TargetMode="External"/><Relationship Id="rId1" Type="http://schemas.openxmlformats.org/officeDocument/2006/relationships/hyperlink" Target="https://www.cbd.int/documents/CBD/SBI/7/1"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unitednations.sharepoint.com/sites/MEA-CBD-Secretariat/Shared%20Documents/General/Working%20Folders/55-00%20Capacity-Building%20and%20Knowledge%20Management/55-01%20Capacity%20Development/Long-term%20Strategic%20Framework/Mid-term%20review%202026/repo"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unitednations.sharepoint.com/sites/MEA-CBD-Secretariat/Shared%20Documents/General/Working%20Folders/55-00%20Capacity-Building%20and%20Knowledge%20Management/55-01%20Capacity%20Development/Long-term%20Strategic%20Framework/Mid-term%20review%202026/repo"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unitednations.sharepoint.com/sites/MEA-CBD-Secretariat/Shared%20Documents/General/Working%20Folders/55-00%20Capacity-Building%20and%20Knowledge%20Management/55-01%20Capacity%20Development/Long-term%20Strategic%20Framework/Mid-term%20review%202026/repo"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unitednations.sharepoint.com/sites/MEA-CBD-Secretariat/Shared%20Documents/General/Working%20Folders/55-00%20Capacity-Building%20and%20Knowledge%20Management/55-01%20Capacity%20Development/Long-term%20Strategic%20Framework/Mid-term%20review%202026/repo"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unitednations.sharepoint.com/sites/MEA-CBD-Secretariat/Shared%20Documents/General/Working%20Folders/55-00%20Capacity-Building%20and%20Knowledge%20Management/55-01%20Capacity%20Development/Long-term%20Strategic%20Framework/Mid-term%20review%202026/repo"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unitednations.sharepoint.com/sites/MEA-CBD-Secretariat/Shared%20Documents/General/Working%20Folders/55-00%20Capacity-Building%20and%20Knowledge%20Management/55-01%20Capacity%20Development/Long-term%20Strategic%20Framework/Mid-term%20review%202026/repo"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4A79-4D7B-864F-84D931D7908C}"/>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4A79-4D7B-864F-84D931D7908C}"/>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4A79-4D7B-864F-84D931D7908C}"/>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4A79-4D7B-864F-84D931D7908C}"/>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outEnd"/>
            <c:showLegendKey val="1"/>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'[LTSF Survey Graphs.xlsx]Q7. Familiarity'!$B$5:$B$8</c:f>
              <c:strCache>
                <c:ptCount val="4"/>
                <c:pt idx="0">
                  <c:v>Very familiar (have a good understanding of its content and practical application)</c:v>
                </c:pt>
                <c:pt idx="1">
                  <c:v>Moderately familiar (have a general understanding, but limited knowledge of its content or practical application)</c:v>
                </c:pt>
                <c:pt idx="2">
                  <c:v>Slightly familiar (have little to no understanding of its content or practical application) </c:v>
                </c:pt>
                <c:pt idx="3">
                  <c:v>Not at all familiar (have no knowledge of its content)</c:v>
                </c:pt>
              </c:strCache>
            </c:strRef>
          </c:cat>
          <c:val>
            <c:numRef>
              <c:f>'[LTSF Survey Graphs.xlsx]Q7. Familiarity'!$C$5:$C$8</c:f>
              <c:numCache>
                <c:formatCode>0</c:formatCode>
                <c:ptCount val="4"/>
                <c:pt idx="0">
                  <c:v>13</c:v>
                </c:pt>
                <c:pt idx="1">
                  <c:v>34</c:v>
                </c:pt>
                <c:pt idx="2">
                  <c:v>17</c:v>
                </c:pt>
                <c:pt idx="3">
                  <c:v>10</c:v>
                </c:pt>
              </c:numCache>
            </c:numRef>
          </c:val>
          <c:extLst>
            <c:ext xmlns:c16="http://schemas.microsoft.com/office/drawing/2014/chart" uri="{C3380CC4-5D6E-409C-BE32-E72D297353CC}">
              <c16:uniqueId val="{00000008-4A79-4D7B-864F-84D931D7908C}"/>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v>No. of responses</c:v>
          </c:tx>
          <c:spPr>
            <a:solidFill>
              <a:schemeClr val="accent1"/>
            </a:solidFill>
            <a:ln>
              <a:noFill/>
            </a:ln>
            <a:effectLst/>
          </c:spPr>
          <c:invertIfNegative val="0"/>
          <c:cat>
            <c:strRef>
              <c:f>'[LTSF Survey Graphs.xlsx]Q9. How LTSF used'!$B$3:$B$10</c:f>
              <c:strCache>
                <c:ptCount val="8"/>
                <c:pt idx="0">
                  <c:v>Design a capacity development fund</c:v>
                </c:pt>
                <c:pt idx="1">
                  <c:v>Secure funding for CB as part of NBSAP implementation</c:v>
                </c:pt>
                <c:pt idx="2">
                  <c:v>Other</c:v>
                </c:pt>
                <c:pt idx="3">
                  <c:v>Set national targets on capacity development</c:v>
                </c:pt>
                <c:pt idx="4">
                  <c:v>NBSAP creation or revision </c:v>
                </c:pt>
                <c:pt idx="5">
                  <c:v>Create a CB plan to support NBSAP implementation</c:v>
                </c:pt>
                <c:pt idx="6">
                  <c:v>Integrate CB into institutional processes to support NBSAP implementation</c:v>
                </c:pt>
                <c:pt idx="7">
                  <c:v>Design CB programmes / projects</c:v>
                </c:pt>
              </c:strCache>
            </c:strRef>
          </c:cat>
          <c:val>
            <c:numRef>
              <c:f>'[LTSF Survey Graphs.xlsx]Q9. How LTSF used'!$C$3:$C$10</c:f>
              <c:numCache>
                <c:formatCode>General</c:formatCode>
                <c:ptCount val="8"/>
                <c:pt idx="0">
                  <c:v>2</c:v>
                </c:pt>
                <c:pt idx="1">
                  <c:v>5</c:v>
                </c:pt>
                <c:pt idx="2">
                  <c:v>6</c:v>
                </c:pt>
                <c:pt idx="3">
                  <c:v>7</c:v>
                </c:pt>
                <c:pt idx="4">
                  <c:v>13</c:v>
                </c:pt>
                <c:pt idx="5">
                  <c:v>13</c:v>
                </c:pt>
                <c:pt idx="6">
                  <c:v>14</c:v>
                </c:pt>
                <c:pt idx="7">
                  <c:v>15</c:v>
                </c:pt>
              </c:numCache>
            </c:numRef>
          </c:val>
          <c:extLst>
            <c:ext xmlns:c16="http://schemas.microsoft.com/office/drawing/2014/chart" uri="{C3380CC4-5D6E-409C-BE32-E72D297353CC}">
              <c16:uniqueId val="{00000000-78DB-4C4A-AF1D-AF5B4E901EA8}"/>
            </c:ext>
          </c:extLst>
        </c:ser>
        <c:dLbls>
          <c:showLegendKey val="0"/>
          <c:showVal val="0"/>
          <c:showCatName val="0"/>
          <c:showSerName val="0"/>
          <c:showPercent val="0"/>
          <c:showBubbleSize val="0"/>
        </c:dLbls>
        <c:gapWidth val="182"/>
        <c:axId val="1203146527"/>
        <c:axId val="1203145087"/>
      </c:barChart>
      <c:catAx>
        <c:axId val="1203146527"/>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203145087"/>
        <c:crosses val="autoZero"/>
        <c:auto val="1"/>
        <c:lblAlgn val="ctr"/>
        <c:lblOffset val="100"/>
        <c:noMultiLvlLbl val="0"/>
      </c:catAx>
      <c:valAx>
        <c:axId val="1203145087"/>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03146527"/>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75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dLbls>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2">
                          <a:lumMod val="25000"/>
                        </a:schemeClr>
                      </a:solidFill>
                      <a:latin typeface="+mn-lt"/>
                      <a:ea typeface="+mn-ea"/>
                      <a:cs typeface="+mn-cs"/>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5-2DC3-4B6A-A3EA-5C688D673799}"/>
                </c:ext>
              </c:extLst>
            </c:dLbl>
            <c:dLbl>
              <c:idx val="1"/>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2">
                          <a:lumMod val="25000"/>
                        </a:schemeClr>
                      </a:solidFill>
                      <a:latin typeface="+mn-lt"/>
                      <a:ea typeface="+mn-ea"/>
                      <a:cs typeface="+mn-cs"/>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4-2DC3-4B6A-A3EA-5C688D673799}"/>
                </c:ext>
              </c:extLst>
            </c:dLbl>
            <c:dLbl>
              <c:idx val="2"/>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2">
                          <a:lumMod val="25000"/>
                        </a:schemeClr>
                      </a:solidFill>
                      <a:latin typeface="+mn-lt"/>
                      <a:ea typeface="+mn-ea"/>
                      <a:cs typeface="+mn-cs"/>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3-2DC3-4B6A-A3EA-5C688D673799}"/>
                </c:ext>
              </c:extLst>
            </c:dLbl>
            <c:dLbl>
              <c:idx val="3"/>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2">
                          <a:lumMod val="25000"/>
                        </a:schemeClr>
                      </a:solidFill>
                      <a:latin typeface="+mn-lt"/>
                      <a:ea typeface="+mn-ea"/>
                      <a:cs typeface="+mn-cs"/>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2-2DC3-4B6A-A3EA-5C688D673799}"/>
                </c:ext>
              </c:extLst>
            </c:dLbl>
            <c:dLbl>
              <c:idx val="4"/>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2">
                          <a:lumMod val="25000"/>
                        </a:schemeClr>
                      </a:solidFill>
                      <a:latin typeface="+mn-lt"/>
                      <a:ea typeface="+mn-ea"/>
                      <a:cs typeface="+mn-cs"/>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0-2DC3-4B6A-A3EA-5C688D673799}"/>
                </c:ext>
              </c:extLst>
            </c:dLbl>
            <c:dLbl>
              <c:idx val="5"/>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2">
                          <a:lumMod val="25000"/>
                        </a:schemeClr>
                      </a:solidFill>
                      <a:latin typeface="+mn-lt"/>
                      <a:ea typeface="+mn-ea"/>
                      <a:cs typeface="+mn-cs"/>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1-2DC3-4B6A-A3EA-5C688D67379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'[LTSF Survey Graphs.xlsx]Q11. Why LTSF non-use'!$A$3:$A$8</c:f>
              <c:strCache>
                <c:ptCount val="6"/>
                <c:pt idx="0">
                  <c:v>Not relevant to national or organizational circumstances </c:v>
                </c:pt>
                <c:pt idx="1">
                  <c:v>Not a priority </c:v>
                </c:pt>
                <c:pt idx="2">
                  <c:v>Other</c:v>
                </c:pt>
                <c:pt idx="3">
                  <c:v>Limited technical expertise to use the guidance </c:v>
                </c:pt>
                <c:pt idx="4">
                  <c:v>Insufficient financial resources to apply the guidance </c:v>
                </c:pt>
                <c:pt idx="5">
                  <c:v>Lack of practical guidance on its application </c:v>
                </c:pt>
              </c:strCache>
            </c:strRef>
          </c:cat>
          <c:val>
            <c:numRef>
              <c:f>'[LTSF Survey Graphs.xlsx]Q11. Why LTSF non-use'!$B$3:$B$8</c:f>
              <c:numCache>
                <c:formatCode>General</c:formatCode>
                <c:ptCount val="6"/>
                <c:pt idx="0">
                  <c:v>1</c:v>
                </c:pt>
                <c:pt idx="1">
                  <c:v>2</c:v>
                </c:pt>
                <c:pt idx="2">
                  <c:v>5</c:v>
                </c:pt>
                <c:pt idx="3">
                  <c:v>5</c:v>
                </c:pt>
                <c:pt idx="4">
                  <c:v>10</c:v>
                </c:pt>
                <c:pt idx="5">
                  <c:v>11</c:v>
                </c:pt>
              </c:numCache>
            </c:numRef>
          </c:val>
          <c:extLst>
            <c:ext xmlns:c16="http://schemas.microsoft.com/office/drawing/2014/chart" uri="{C3380CC4-5D6E-409C-BE32-E72D297353CC}">
              <c16:uniqueId val="{00000000-1915-4547-99B2-BCD895785000}"/>
            </c:ext>
          </c:extLst>
        </c:ser>
        <c:dLbls>
          <c:dLblPos val="inEnd"/>
          <c:showLegendKey val="0"/>
          <c:showVal val="1"/>
          <c:showCatName val="0"/>
          <c:showSerName val="0"/>
          <c:showPercent val="0"/>
          <c:showBubbleSize val="0"/>
        </c:dLbls>
        <c:gapWidth val="100"/>
        <c:axId val="1763308192"/>
        <c:axId val="1763308672"/>
      </c:barChart>
      <c:catAx>
        <c:axId val="17633081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t" anchorCtr="0"/>
          <a:lstStyle/>
          <a:p>
            <a:pPr>
              <a:defRPr sz="1000" b="0" i="0" u="none" strike="noStrike" kern="1200" baseline="0">
                <a:solidFill>
                  <a:schemeClr val="bg2">
                    <a:lumMod val="25000"/>
                  </a:schemeClr>
                </a:solidFill>
                <a:latin typeface="Times New Roman" panose="02020603050405020304" pitchFamily="18" charset="0"/>
                <a:ea typeface="+mn-ea"/>
                <a:cs typeface="Times New Roman" panose="02020603050405020304" pitchFamily="18" charset="0"/>
              </a:defRPr>
            </a:pPr>
            <a:endParaRPr lang="en-US"/>
          </a:p>
        </c:txPr>
        <c:crossAx val="1763308672"/>
        <c:crosses val="autoZero"/>
        <c:auto val="1"/>
        <c:lblAlgn val="ctr"/>
        <c:lblOffset val="100"/>
        <c:noMultiLvlLbl val="0"/>
      </c:catAx>
      <c:valAx>
        <c:axId val="176330867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2">
                    <a:lumMod val="25000"/>
                  </a:schemeClr>
                </a:solidFill>
                <a:latin typeface="+mn-lt"/>
                <a:ea typeface="+mn-ea"/>
                <a:cs typeface="+mn-cs"/>
              </a:defRPr>
            </a:pPr>
            <a:endParaRPr lang="en-US"/>
          </a:p>
        </c:txPr>
        <c:crossAx val="1763308192"/>
        <c:crosses val="autoZero"/>
        <c:crossBetween val="between"/>
      </c:valAx>
      <c:spPr>
        <a:noFill/>
        <a:ln w="12700">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A845-4E7F-B339-257C9E01CD1A}"/>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A845-4E7F-B339-257C9E01CD1A}"/>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A845-4E7F-B339-257C9E01CD1A}"/>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A845-4E7F-B339-257C9E01CD1A}"/>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showLeaderLines val="0"/>
            <c:extLst>
              <c:ext xmlns:c15="http://schemas.microsoft.com/office/drawing/2012/chart" uri="{CE6537A1-D6FC-4f65-9D91-7224C49458BB}"/>
            </c:extLst>
          </c:dLbls>
          <c:cat>
            <c:strRef>
              <c:f>'[LTSF Survey Graphs.xlsx]Q14. Relevant Components'!$A$3:$A$6</c:f>
              <c:strCache>
                <c:ptCount val="4"/>
                <c:pt idx="0">
                  <c:v>Section IV: Key Strategies </c:v>
                </c:pt>
                <c:pt idx="1">
                  <c:v>Section III: Guiding Principles </c:v>
                </c:pt>
                <c:pt idx="2">
                  <c:v>Section V: Mechanisms for Implementation</c:v>
                </c:pt>
                <c:pt idx="3">
                  <c:v>Section II B: Capacity Results</c:v>
                </c:pt>
              </c:strCache>
            </c:strRef>
          </c:cat>
          <c:val>
            <c:numRef>
              <c:f>'[LTSF Survey Graphs.xlsx]Q14. Relevant Components'!$B$3:$B$6</c:f>
              <c:numCache>
                <c:formatCode>General</c:formatCode>
                <c:ptCount val="4"/>
                <c:pt idx="0">
                  <c:v>25</c:v>
                </c:pt>
                <c:pt idx="1">
                  <c:v>20</c:v>
                </c:pt>
                <c:pt idx="2">
                  <c:v>15</c:v>
                </c:pt>
                <c:pt idx="3">
                  <c:v>9</c:v>
                </c:pt>
              </c:numCache>
            </c:numRef>
          </c:val>
          <c:extLst>
            <c:ext xmlns:c16="http://schemas.microsoft.com/office/drawing/2014/chart" uri="{C3380CC4-5D6E-409C-BE32-E72D297353CC}">
              <c16:uniqueId val="{00000008-A845-4E7F-B339-257C9E01CD1A}"/>
            </c:ext>
          </c:extLst>
        </c:ser>
        <c:dLbls>
          <c:showLegendKey val="0"/>
          <c:showVal val="0"/>
          <c:showCatName val="0"/>
          <c:showSerName val="0"/>
          <c:showPercent val="1"/>
          <c:showBubbleSize val="0"/>
          <c:showLeaderLines val="0"/>
        </c:dLbls>
        <c:firstSliceAng val="0"/>
        <c:holeSize val="50"/>
      </c:doughnut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v>No.of responses</c:v>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strRef>
              <c:f>'[LTSF Survey Graphs.xlsx]Q17. Key Strategies'!$B$3:$B$16</c:f>
              <c:strCache>
                <c:ptCount val="14"/>
                <c:pt idx="0">
                  <c:v>North-South Cooperation </c:v>
                </c:pt>
                <c:pt idx="1">
                  <c:v>Have not applied any</c:v>
                </c:pt>
                <c:pt idx="2">
                  <c:v>Monitoring and evaluation of CB interventions </c:v>
                </c:pt>
                <c:pt idx="3">
                  <c:v>Applied at least one, but unable to assess </c:v>
                </c:pt>
                <c:pt idx="4">
                  <c:v>Utilize and retain existing capacity</c:v>
                </c:pt>
                <c:pt idx="5">
                  <c:v>South-South and triangular cooperation</c:v>
                </c:pt>
                <c:pt idx="6">
                  <c:v>Private sector engagement</c:v>
                </c:pt>
                <c:pt idx="7">
                  <c:v>Life-long learning </c:v>
                </c:pt>
                <c:pt idx="8">
                  <c:v>Thematic and (sub)regional CB action plans </c:v>
                </c:pt>
                <c:pt idx="9">
                  <c:v>Synergies between CB efforts of relevant processes </c:v>
                </c:pt>
                <c:pt idx="10">
                  <c:v>Integrate long-term CB into NBSAPS</c:v>
                </c:pt>
                <c:pt idx="11">
                  <c:v>Institutionalize capacity-building</c:v>
                </c:pt>
                <c:pt idx="12">
                  <c:v>Align CB with broader cross-sectoral plans </c:v>
                </c:pt>
                <c:pt idx="13">
                  <c:v>Partnerships and networks </c:v>
                </c:pt>
              </c:strCache>
            </c:strRef>
          </c:cat>
          <c:val>
            <c:numRef>
              <c:f>'[LTSF Survey Graphs.xlsx]Q17. Key Strategies'!$C$3:$C$16</c:f>
              <c:numCache>
                <c:formatCode>General</c:formatCode>
                <c:ptCount val="14"/>
                <c:pt idx="0">
                  <c:v>5</c:v>
                </c:pt>
                <c:pt idx="1">
                  <c:v>5</c:v>
                </c:pt>
                <c:pt idx="2">
                  <c:v>6</c:v>
                </c:pt>
                <c:pt idx="3">
                  <c:v>6</c:v>
                </c:pt>
                <c:pt idx="4">
                  <c:v>7</c:v>
                </c:pt>
                <c:pt idx="5">
                  <c:v>7</c:v>
                </c:pt>
                <c:pt idx="6">
                  <c:v>7</c:v>
                </c:pt>
                <c:pt idx="7">
                  <c:v>9</c:v>
                </c:pt>
                <c:pt idx="8">
                  <c:v>9</c:v>
                </c:pt>
                <c:pt idx="9">
                  <c:v>11</c:v>
                </c:pt>
                <c:pt idx="10">
                  <c:v>13</c:v>
                </c:pt>
                <c:pt idx="11">
                  <c:v>17</c:v>
                </c:pt>
                <c:pt idx="12">
                  <c:v>20</c:v>
                </c:pt>
                <c:pt idx="13">
                  <c:v>26</c:v>
                </c:pt>
              </c:numCache>
            </c:numRef>
          </c:val>
          <c:extLst>
            <c:ext xmlns:c16="http://schemas.microsoft.com/office/drawing/2014/chart" uri="{C3380CC4-5D6E-409C-BE32-E72D297353CC}">
              <c16:uniqueId val="{00000000-817C-4251-8D92-55287EEF8928}"/>
            </c:ext>
          </c:extLst>
        </c:ser>
        <c:dLbls>
          <c:showLegendKey val="0"/>
          <c:showVal val="0"/>
          <c:showCatName val="0"/>
          <c:showSerName val="0"/>
          <c:showPercent val="0"/>
          <c:showBubbleSize val="0"/>
        </c:dLbls>
        <c:gapWidth val="100"/>
        <c:axId val="325674704"/>
        <c:axId val="325678064"/>
      </c:barChart>
      <c:catAx>
        <c:axId val="325674704"/>
        <c:scaling>
          <c:orientation val="minMax"/>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en-US"/>
          </a:p>
        </c:txPr>
        <c:crossAx val="325678064"/>
        <c:crosses val="autoZero"/>
        <c:auto val="1"/>
        <c:lblAlgn val="ctr"/>
        <c:lblOffset val="100"/>
        <c:noMultiLvlLbl val="0"/>
      </c:catAx>
      <c:valAx>
        <c:axId val="325678064"/>
        <c:scaling>
          <c:orientation val="minMax"/>
          <c:max val="26"/>
          <c:min val="0"/>
        </c:scaling>
        <c:delete val="0"/>
        <c:axPos val="b"/>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2"/>
                </a:solidFill>
                <a:latin typeface="+mn-lt"/>
                <a:ea typeface="+mn-ea"/>
                <a:cs typeface="+mn-cs"/>
              </a:defRPr>
            </a:pPr>
            <a:endParaRPr lang="en-US"/>
          </a:p>
        </c:txPr>
        <c:crossAx val="325674704"/>
        <c:crosses val="autoZero"/>
        <c:crossBetween val="between"/>
      </c:valAx>
      <c:dTable>
        <c:showHorzBorder val="1"/>
        <c:showVertBorder val="1"/>
        <c:showOutline val="1"/>
        <c:showKeys val="1"/>
        <c:spPr>
          <a:noFill/>
          <a:ln w="9525">
            <a:solidFill>
              <a:schemeClr val="tx2">
                <a:lumMod val="15000"/>
                <a:lumOff val="85000"/>
              </a:schemeClr>
            </a:solidFill>
          </a:ln>
          <a:effectLst/>
        </c:spPr>
        <c:txPr>
          <a:bodyPr rot="0" spcFirstLastPara="1" vertOverflow="ellipsis" vert="horz" wrap="square" anchor="ctr" anchorCtr="1"/>
          <a:lstStyle/>
          <a:p>
            <a:pPr rtl="0">
              <a:defRPr sz="560" b="0" i="0" u="none" strike="noStrike" kern="1200" baseline="0">
                <a:solidFill>
                  <a:schemeClr val="tx2"/>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sz="600" baseline="0"/>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v>No.of responses</c:v>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strRef>
              <c:f>'[LTSF Survey Graphs.xlsx]Q19. Medium-term Outcomes'!$B$4:$B$12</c:f>
              <c:strCache>
                <c:ptCount val="9"/>
                <c:pt idx="0">
                  <c:v>Other</c:v>
                </c:pt>
                <c:pt idx="1">
                  <c:v>None of the above</c:v>
                </c:pt>
                <c:pt idx="2">
                  <c:v>Effective monitoring, evaluation and learning </c:v>
                </c:pt>
                <c:pt idx="3">
                  <c:v>High-quality programmes and projects</c:v>
                </c:pt>
                <c:pt idx="4">
                  <c:v>Enabling frameworks and institutional arrangements in support of NBSAPs</c:v>
                </c:pt>
                <c:pt idx="5">
                  <c:v>Mechanisms, incentive structures and investments </c:v>
                </c:pt>
                <c:pt idx="6">
                  <c:v>Too early to assess</c:v>
                </c:pt>
                <c:pt idx="7">
                  <c:v>Development and/or update of NBSAPs</c:v>
                </c:pt>
                <c:pt idx="8">
                  <c:v>Strategic partnerships and learning networks </c:v>
                </c:pt>
              </c:strCache>
            </c:strRef>
          </c:cat>
          <c:val>
            <c:numRef>
              <c:f>'[LTSF Survey Graphs.xlsx]Q19. Medium-term Outcomes'!$C$4:$C$12</c:f>
              <c:numCache>
                <c:formatCode>General</c:formatCode>
                <c:ptCount val="9"/>
                <c:pt idx="0">
                  <c:v>2</c:v>
                </c:pt>
                <c:pt idx="1">
                  <c:v>4</c:v>
                </c:pt>
                <c:pt idx="2">
                  <c:v>10</c:v>
                </c:pt>
                <c:pt idx="3">
                  <c:v>11</c:v>
                </c:pt>
                <c:pt idx="4">
                  <c:v>13</c:v>
                </c:pt>
                <c:pt idx="5">
                  <c:v>13</c:v>
                </c:pt>
                <c:pt idx="6">
                  <c:v>15</c:v>
                </c:pt>
                <c:pt idx="7">
                  <c:v>16</c:v>
                </c:pt>
                <c:pt idx="8">
                  <c:v>18</c:v>
                </c:pt>
              </c:numCache>
            </c:numRef>
          </c:val>
          <c:extLst>
            <c:ext xmlns:c16="http://schemas.microsoft.com/office/drawing/2014/chart" uri="{C3380CC4-5D6E-409C-BE32-E72D297353CC}">
              <c16:uniqueId val="{00000000-62F0-4B28-B470-2C78F9BED116}"/>
            </c:ext>
          </c:extLst>
        </c:ser>
        <c:dLbls>
          <c:showLegendKey val="0"/>
          <c:showVal val="0"/>
          <c:showCatName val="0"/>
          <c:showSerName val="0"/>
          <c:showPercent val="0"/>
          <c:showBubbleSize val="0"/>
        </c:dLbls>
        <c:gapWidth val="100"/>
        <c:axId val="1149353439"/>
        <c:axId val="1149351039"/>
      </c:barChart>
      <c:catAx>
        <c:axId val="1149353439"/>
        <c:scaling>
          <c:orientation val="minMax"/>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2"/>
                </a:solidFill>
                <a:latin typeface="+mn-lt"/>
                <a:ea typeface="+mn-ea"/>
                <a:cs typeface="+mn-cs"/>
              </a:defRPr>
            </a:pPr>
            <a:endParaRPr lang="en-US"/>
          </a:p>
        </c:txPr>
        <c:crossAx val="1149351039"/>
        <c:crosses val="autoZero"/>
        <c:auto val="1"/>
        <c:lblAlgn val="ctr"/>
        <c:lblOffset val="100"/>
        <c:noMultiLvlLbl val="0"/>
      </c:catAx>
      <c:valAx>
        <c:axId val="1149351039"/>
        <c:scaling>
          <c:orientation val="minMax"/>
        </c:scaling>
        <c:delete val="0"/>
        <c:axPos val="b"/>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2"/>
                </a:solidFill>
                <a:latin typeface="+mn-lt"/>
                <a:ea typeface="+mn-ea"/>
                <a:cs typeface="+mn-cs"/>
              </a:defRPr>
            </a:pPr>
            <a:endParaRPr lang="en-US"/>
          </a:p>
        </c:txPr>
        <c:crossAx val="1149353439"/>
        <c:crosses val="autoZero"/>
        <c:crossBetween val="between"/>
      </c:valAx>
      <c:dTable>
        <c:showHorzBorder val="1"/>
        <c:showVertBorder val="1"/>
        <c:showOutline val="1"/>
        <c:showKeys val="1"/>
        <c:spPr>
          <a:noFill/>
          <a:ln w="9525">
            <a:solidFill>
              <a:schemeClr val="tx2">
                <a:lumMod val="15000"/>
                <a:lumOff val="85000"/>
              </a:schemeClr>
            </a:solidFill>
          </a:ln>
          <a:effectLst/>
        </c:spPr>
        <c:txPr>
          <a:bodyPr rot="0" spcFirstLastPara="1" vertOverflow="ellipsis" vert="horz" wrap="square" anchor="ctr" anchorCtr="1"/>
          <a:lstStyle/>
          <a:p>
            <a:pPr rtl="0">
              <a:defRPr sz="650" b="0" i="0" u="none" strike="noStrike" kern="1200" baseline="0">
                <a:solidFill>
                  <a:schemeClr val="tx2"/>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sz="800" baseline="0"/>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2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6.xml><?xml version="1.0" encoding="utf-8"?>
<cs:chartStyle xmlns:cs="http://schemas.microsoft.com/office/drawing/2012/chartStyle" xmlns:a="http://schemas.openxmlformats.org/drawingml/2006/main" id="22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documenttasks/documenttasks1.xml><?xml version="1.0" encoding="utf-8"?>
<t:Tasks xmlns:t="http://schemas.microsoft.com/office/tasks/2019/documenttasks" xmlns:oel="http://schemas.microsoft.com/office/2019/extlst">
  <t:Task id="{1CDD85DE-05FF-48A5-A201-7F3E8BACF1CB}">
    <t:Anchor>
      <t:Comment id="813445937"/>
    </t:Anchor>
    <t:History>
      <t:Event id="{9F23E4D0-3C51-42CC-9301-10B84BE01EAA}" time="2026-05-07T13:20:17.723Z">
        <t:Attribution userId="S::claudia.paguaga@un.org::33b46381-7779-41c6-9c4d-5d5b977d25ee" userProvider="AD" userName="Claudia Paguaga Trewin"/>
        <t:Anchor>
          <t:Comment id="1100347656"/>
        </t:Anchor>
        <t:Create/>
      </t:Event>
      <t:Event id="{30B0AEDE-DDB6-4A7F-B7A7-36E0FD4C089B}" time="2026-05-07T13:20:17.723Z">
        <t:Attribution userId="S::claudia.paguaga@un.org::33b46381-7779-41c6-9c4d-5d5b977d25ee" userProvider="AD" userName="Claudia Paguaga Trewin"/>
        <t:Anchor>
          <t:Comment id="1100347656"/>
        </t:Anchor>
        <t:Assign userId="S::cherrett@un.org::7d0bad54-aabb-49b1-aacf-74fb63f055bf" userProvider="AD" userName="Nia Diaz Cherrett"/>
      </t:Event>
      <t:Event id="{9B1B41FF-0BCD-4C21-A188-4224C865A3A7}" time="2026-05-07T13:20:17.723Z">
        <t:Attribution userId="S::claudia.paguaga@un.org::33b46381-7779-41c6-9c4d-5d5b977d25ee" userProvider="AD" userName="Claudia Paguaga Trewin"/>
        <t:Anchor>
          <t:Comment id="1100347656"/>
        </t:Anchor>
        <t:SetTitle title="Would changing the verb “identified” address your concern? For example: selected or ranked the following components as most relevant? "/>
      </t:Event>
      <t:Event id="{52A97F00-EFBD-4742-8349-B29C30A16FEF}" time="2026-05-08T14:06:18.45Z">
        <t:Attribution userId="S::claudia.paguaga@un.org::33b46381-7779-41c6-9c4d-5d5b977d25ee" userProvider="AD" userName="Claudia Paguaga Trewin"/>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DA0A7B-CEC4-4BEA-B6E0-8CA2F6FE8EEA}">
  <ds:schemaRefs>
    <ds:schemaRef ds:uri="http://schemas.microsoft.com/sharepoint/v3/contenttype/forms"/>
  </ds:schemaRefs>
</ds:datastoreItem>
</file>

<file path=customXml/itemProps2.xml><?xml version="1.0" encoding="utf-8"?>
<ds:datastoreItem xmlns:ds="http://schemas.openxmlformats.org/officeDocument/2006/customXml" ds:itemID="{F672E65D-A19C-4EDF-B245-2237FF0BD8C2}">
  <ds:schemaRefs>
    <ds:schemaRef ds:uri="http://schemas.openxmlformats.org/officeDocument/2006/bibliography"/>
  </ds:schemaRefs>
</ds:datastoreItem>
</file>

<file path=customXml/itemProps3.xml><?xml version="1.0" encoding="utf-8"?>
<ds:datastoreItem xmlns:ds="http://schemas.openxmlformats.org/officeDocument/2006/customXml" ds:itemID="{87E441F1-C564-4385-BC15-85D0AE71187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F1EF240-51DF-4CF3-A1C2-8AA781D385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19</Pages>
  <Words>6332</Words>
  <Characters>39008</Characters>
  <Application>Microsoft Office Word</Application>
  <DocSecurity>0</DocSecurity>
  <Lines>951</Lines>
  <Paragraphs>444</Paragraphs>
  <ScaleCrop>false</ScaleCrop>
  <Company/>
  <LinksUpToDate>false</LinksUpToDate>
  <CharactersWithSpaces>44896</CharactersWithSpaces>
  <SharedDoc>false</SharedDoc>
  <HLinks>
    <vt:vector size="162" baseType="variant">
      <vt:variant>
        <vt:i4>393291</vt:i4>
      </vt:variant>
      <vt:variant>
        <vt:i4>72</vt:i4>
      </vt:variant>
      <vt:variant>
        <vt:i4>0</vt:i4>
      </vt:variant>
      <vt:variant>
        <vt:i4>5</vt:i4>
      </vt:variant>
      <vt:variant>
        <vt:lpwstr>https://www.cbd.int/doc/decisions/cop-15/cop-15-dec-08-en.pdf</vt:lpwstr>
      </vt:variant>
      <vt:variant>
        <vt:lpwstr/>
      </vt:variant>
      <vt:variant>
        <vt:i4>393291</vt:i4>
      </vt:variant>
      <vt:variant>
        <vt:i4>69</vt:i4>
      </vt:variant>
      <vt:variant>
        <vt:i4>0</vt:i4>
      </vt:variant>
      <vt:variant>
        <vt:i4>5</vt:i4>
      </vt:variant>
      <vt:variant>
        <vt:lpwstr>https://www.cbd.int/doc/decisions/cop-15/cop-15-dec-08-en.pdf</vt:lpwstr>
      </vt:variant>
      <vt:variant>
        <vt:lpwstr/>
      </vt:variant>
      <vt:variant>
        <vt:i4>393291</vt:i4>
      </vt:variant>
      <vt:variant>
        <vt:i4>66</vt:i4>
      </vt:variant>
      <vt:variant>
        <vt:i4>0</vt:i4>
      </vt:variant>
      <vt:variant>
        <vt:i4>5</vt:i4>
      </vt:variant>
      <vt:variant>
        <vt:lpwstr>https://www.cbd.int/doc/decisions/cop-15/cop-15-dec-08-en.pdf</vt:lpwstr>
      </vt:variant>
      <vt:variant>
        <vt:lpwstr/>
      </vt:variant>
      <vt:variant>
        <vt:i4>393291</vt:i4>
      </vt:variant>
      <vt:variant>
        <vt:i4>63</vt:i4>
      </vt:variant>
      <vt:variant>
        <vt:i4>0</vt:i4>
      </vt:variant>
      <vt:variant>
        <vt:i4>5</vt:i4>
      </vt:variant>
      <vt:variant>
        <vt:lpwstr>https://www.cbd.int/doc/decisions/cop-15/cop-15-dec-08-en.pdf</vt:lpwstr>
      </vt:variant>
      <vt:variant>
        <vt:lpwstr/>
      </vt:variant>
      <vt:variant>
        <vt:i4>393291</vt:i4>
      </vt:variant>
      <vt:variant>
        <vt:i4>60</vt:i4>
      </vt:variant>
      <vt:variant>
        <vt:i4>0</vt:i4>
      </vt:variant>
      <vt:variant>
        <vt:i4>5</vt:i4>
      </vt:variant>
      <vt:variant>
        <vt:lpwstr>https://www.cbd.int/doc/decisions/cop-15/cop-15-dec-08-en.pdf</vt:lpwstr>
      </vt:variant>
      <vt:variant>
        <vt:lpwstr/>
      </vt:variant>
      <vt:variant>
        <vt:i4>393291</vt:i4>
      </vt:variant>
      <vt:variant>
        <vt:i4>57</vt:i4>
      </vt:variant>
      <vt:variant>
        <vt:i4>0</vt:i4>
      </vt:variant>
      <vt:variant>
        <vt:i4>5</vt:i4>
      </vt:variant>
      <vt:variant>
        <vt:lpwstr>https://www.cbd.int/doc/decisions/cop-15/cop-15-dec-08-en.pdf</vt:lpwstr>
      </vt:variant>
      <vt:variant>
        <vt:lpwstr/>
      </vt:variant>
      <vt:variant>
        <vt:i4>393291</vt:i4>
      </vt:variant>
      <vt:variant>
        <vt:i4>54</vt:i4>
      </vt:variant>
      <vt:variant>
        <vt:i4>0</vt:i4>
      </vt:variant>
      <vt:variant>
        <vt:i4>5</vt:i4>
      </vt:variant>
      <vt:variant>
        <vt:lpwstr>https://www.cbd.int/doc/decisions/cop-15/cop-15-dec-08-en.pdf</vt:lpwstr>
      </vt:variant>
      <vt:variant>
        <vt:lpwstr/>
      </vt:variant>
      <vt:variant>
        <vt:i4>393291</vt:i4>
      </vt:variant>
      <vt:variant>
        <vt:i4>51</vt:i4>
      </vt:variant>
      <vt:variant>
        <vt:i4>0</vt:i4>
      </vt:variant>
      <vt:variant>
        <vt:i4>5</vt:i4>
      </vt:variant>
      <vt:variant>
        <vt:lpwstr>https://www.cbd.int/doc/decisions/cop-15/cop-15-dec-08-en.pdf</vt:lpwstr>
      </vt:variant>
      <vt:variant>
        <vt:lpwstr/>
      </vt:variant>
      <vt:variant>
        <vt:i4>393291</vt:i4>
      </vt:variant>
      <vt:variant>
        <vt:i4>48</vt:i4>
      </vt:variant>
      <vt:variant>
        <vt:i4>0</vt:i4>
      </vt:variant>
      <vt:variant>
        <vt:i4>5</vt:i4>
      </vt:variant>
      <vt:variant>
        <vt:lpwstr>https://www.cbd.int/doc/decisions/cop-15/cop-15-dec-08-en.pdf</vt:lpwstr>
      </vt:variant>
      <vt:variant>
        <vt:lpwstr/>
      </vt:variant>
      <vt:variant>
        <vt:i4>393291</vt:i4>
      </vt:variant>
      <vt:variant>
        <vt:i4>45</vt:i4>
      </vt:variant>
      <vt:variant>
        <vt:i4>0</vt:i4>
      </vt:variant>
      <vt:variant>
        <vt:i4>5</vt:i4>
      </vt:variant>
      <vt:variant>
        <vt:lpwstr>https://www.cbd.int/doc/decisions/cop-15/cop-15-dec-08-en.pdf</vt:lpwstr>
      </vt:variant>
      <vt:variant>
        <vt:lpwstr/>
      </vt:variant>
      <vt:variant>
        <vt:i4>393291</vt:i4>
      </vt:variant>
      <vt:variant>
        <vt:i4>42</vt:i4>
      </vt:variant>
      <vt:variant>
        <vt:i4>0</vt:i4>
      </vt:variant>
      <vt:variant>
        <vt:i4>5</vt:i4>
      </vt:variant>
      <vt:variant>
        <vt:lpwstr>https://www.cbd.int/doc/decisions/cop-15/cop-15-dec-08-en.pdf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393291</vt:i4>
      </vt:variant>
      <vt:variant>
        <vt:i4>36</vt:i4>
      </vt:variant>
      <vt:variant>
        <vt:i4>0</vt:i4>
      </vt:variant>
      <vt:variant>
        <vt:i4>5</vt:i4>
      </vt:variant>
      <vt:variant>
        <vt:lpwstr>https://www.cbd.int/doc/decisions/cop-15/cop-15-dec-08-en.pdf</vt:lpwstr>
      </vt:variant>
      <vt:variant>
        <vt:lpwstr/>
      </vt:variant>
      <vt:variant>
        <vt:i4>393291</vt:i4>
      </vt:variant>
      <vt:variant>
        <vt:i4>33</vt:i4>
      </vt:variant>
      <vt:variant>
        <vt:i4>0</vt:i4>
      </vt:variant>
      <vt:variant>
        <vt:i4>5</vt:i4>
      </vt:variant>
      <vt:variant>
        <vt:lpwstr>https://www.cbd.int/doc/decisions/cop-15/cop-15-dec-08-en.pdf</vt:lpwstr>
      </vt:variant>
      <vt:variant>
        <vt:lpwstr/>
      </vt:variant>
      <vt:variant>
        <vt:i4>393291</vt:i4>
      </vt:variant>
      <vt:variant>
        <vt:i4>30</vt:i4>
      </vt:variant>
      <vt:variant>
        <vt:i4>0</vt:i4>
      </vt:variant>
      <vt:variant>
        <vt:i4>5</vt:i4>
      </vt:variant>
      <vt:variant>
        <vt:lpwstr>https://www.cbd.int/doc/decisions/cop-15/cop-15-dec-08-en.pdf</vt:lpwstr>
      </vt:variant>
      <vt:variant>
        <vt:lpwstr/>
      </vt:variant>
      <vt:variant>
        <vt:i4>393291</vt:i4>
      </vt:variant>
      <vt:variant>
        <vt:i4>27</vt:i4>
      </vt:variant>
      <vt:variant>
        <vt:i4>0</vt:i4>
      </vt:variant>
      <vt:variant>
        <vt:i4>5</vt:i4>
      </vt:variant>
      <vt:variant>
        <vt:lpwstr>https://www.cbd.int/doc/decisions/cop-15/cop-15-dec-08-en.pdf</vt:lpwstr>
      </vt:variant>
      <vt:variant>
        <vt:lpwstr/>
      </vt:variant>
      <vt:variant>
        <vt:i4>393291</vt:i4>
      </vt:variant>
      <vt:variant>
        <vt:i4>24</vt:i4>
      </vt:variant>
      <vt:variant>
        <vt:i4>0</vt:i4>
      </vt:variant>
      <vt:variant>
        <vt:i4>5</vt:i4>
      </vt:variant>
      <vt:variant>
        <vt:lpwstr>https://www.cbd.int/doc/decisions/cop-15/cop-15-dec-08-en.pdf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393291</vt:i4>
      </vt:variant>
      <vt:variant>
        <vt:i4>18</vt:i4>
      </vt:variant>
      <vt:variant>
        <vt:i4>0</vt:i4>
      </vt:variant>
      <vt:variant>
        <vt:i4>5</vt:i4>
      </vt:variant>
      <vt:variant>
        <vt:lpwstr>https://www.cbd.int/doc/decisions/cop-15/cop-15-dec-08-en.pdf</vt:lpwstr>
      </vt:variant>
      <vt:variant>
        <vt:lpwstr/>
      </vt:variant>
      <vt:variant>
        <vt:i4>393291</vt:i4>
      </vt:variant>
      <vt:variant>
        <vt:i4>15</vt:i4>
      </vt:variant>
      <vt:variant>
        <vt:i4>0</vt:i4>
      </vt:variant>
      <vt:variant>
        <vt:i4>5</vt:i4>
      </vt:variant>
      <vt:variant>
        <vt:lpwstr>https://www.cbd.int/doc/decisions/cop-15/cop-15-dec-08-en.pdf</vt:lpwstr>
      </vt:variant>
      <vt:variant>
        <vt:lpwstr/>
      </vt:variant>
      <vt:variant>
        <vt:i4>393291</vt:i4>
      </vt:variant>
      <vt:variant>
        <vt:i4>12</vt:i4>
      </vt:variant>
      <vt:variant>
        <vt:i4>0</vt:i4>
      </vt:variant>
      <vt:variant>
        <vt:i4>5</vt:i4>
      </vt:variant>
      <vt:variant>
        <vt:lpwstr>https://www.cbd.int/doc/decisions/cop-15/cop-15-dec-08-en.pdf</vt:lpwstr>
      </vt:variant>
      <vt:variant>
        <vt:lpwstr/>
      </vt:variant>
      <vt:variant>
        <vt:i4>393291</vt:i4>
      </vt:variant>
      <vt:variant>
        <vt:i4>9</vt:i4>
      </vt:variant>
      <vt:variant>
        <vt:i4>0</vt:i4>
      </vt:variant>
      <vt:variant>
        <vt:i4>5</vt:i4>
      </vt:variant>
      <vt:variant>
        <vt:lpwstr>https://www.cbd.int/doc/decisions/cop-15/cop-15-dec-08-en.pdf</vt:lpwstr>
      </vt:variant>
      <vt:variant>
        <vt:lpwstr/>
      </vt:variant>
      <vt:variant>
        <vt:i4>393291</vt:i4>
      </vt:variant>
      <vt:variant>
        <vt:i4>6</vt:i4>
      </vt:variant>
      <vt:variant>
        <vt:i4>0</vt:i4>
      </vt:variant>
      <vt:variant>
        <vt:i4>5</vt:i4>
      </vt:variant>
      <vt:variant>
        <vt:lpwstr>https://www.cbd.int/doc/decisions/cop-15/cop-15-dec-08-en.pdf</vt:lpwstr>
      </vt:variant>
      <vt:variant>
        <vt:lpwstr/>
      </vt:variant>
      <vt:variant>
        <vt:i4>6619186</vt:i4>
      </vt:variant>
      <vt:variant>
        <vt:i4>3</vt:i4>
      </vt:variant>
      <vt:variant>
        <vt:i4>0</vt:i4>
      </vt:variant>
      <vt:variant>
        <vt:i4>5</vt:i4>
      </vt:variant>
      <vt:variant>
        <vt:lpwstr>https://www.cbd.int/notifications/2026-020</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3539000</vt:i4>
      </vt:variant>
      <vt:variant>
        <vt:i4>3</vt:i4>
      </vt:variant>
      <vt:variant>
        <vt:i4>0</vt:i4>
      </vt:variant>
      <vt:variant>
        <vt:i4>5</vt:i4>
      </vt:variant>
      <vt:variant>
        <vt:lpwstr>http://www.un.org/dgacm/en/content/regional-groups</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Nia Diaz Cherrett</dc:creator>
  <cp:keywords/>
  <dc:description/>
  <cp:lastModifiedBy>Veronique Lefebvre</cp:lastModifiedBy>
  <cp:revision>4</cp:revision>
  <dcterms:created xsi:type="dcterms:W3CDTF">2026-06-10T14:48:00Z</dcterms:created>
  <dcterms:modified xsi:type="dcterms:W3CDTF">2026-06-10T14:48:00Z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