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72" w:type="dxa"/>
        <w:tblBorders>
          <w:bottom w:val="single" w:sz="30" w:space="0" w:color="000000"/>
        </w:tblBorders>
        <w:tblLayout w:type="fixed"/>
        <w:tblLook w:val="0000" w:firstRow="0" w:lastRow="0" w:firstColumn="0" w:lastColumn="0" w:noHBand="0" w:noVBand="0"/>
      </w:tblPr>
      <w:tblGrid>
        <w:gridCol w:w="1326"/>
        <w:gridCol w:w="1512"/>
        <w:gridCol w:w="1934"/>
        <w:gridCol w:w="370"/>
        <w:gridCol w:w="4488"/>
      </w:tblGrid>
      <w:tr w:rsidR="007010B1" w:rsidRPr="00B3213A" w:rsidTr="004D583C">
        <w:tblPrEx>
          <w:tblCellMar>
            <w:top w:w="0" w:type="dxa"/>
            <w:bottom w:w="0" w:type="dxa"/>
          </w:tblCellMar>
        </w:tblPrEx>
        <w:tc>
          <w:tcPr>
            <w:tcW w:w="1326" w:type="dxa"/>
            <w:tcBorders>
              <w:bottom w:val="single" w:sz="12" w:space="0" w:color="000000"/>
            </w:tcBorders>
          </w:tcPr>
          <w:p w:rsidR="007010B1" w:rsidRPr="00B3213A" w:rsidRDefault="00760312" w:rsidP="00760312">
            <w:pPr>
              <w:pStyle w:val="BodyText2"/>
              <w:spacing w:before="120"/>
              <w:rPr>
                <w:lang w:val="ru-RU"/>
              </w:rPr>
            </w:pPr>
            <w:bookmarkStart w:id="0" w:name="_GoBack"/>
            <w:bookmarkEnd w:id="0"/>
            <w:r w:rsidRPr="00B3213A">
              <w:rPr>
                <w:lang w:val="ru-RU"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52.5pt;height:45pt;visibility:visible">
                  <v:imagedata r:id="rId8" o:title=""/>
                </v:shape>
              </w:pict>
            </w:r>
          </w:p>
        </w:tc>
        <w:tc>
          <w:tcPr>
            <w:tcW w:w="1512" w:type="dxa"/>
            <w:tcBorders>
              <w:bottom w:val="single" w:sz="12" w:space="0" w:color="000000"/>
            </w:tcBorders>
          </w:tcPr>
          <w:p w:rsidR="007010B1" w:rsidRPr="00B3213A" w:rsidRDefault="00760312" w:rsidP="0044372D">
            <w:pPr>
              <w:spacing w:before="120"/>
              <w:rPr>
                <w:rFonts w:ascii="Times New Roman" w:hAnsi="Times New Roman"/>
                <w:lang w:val="ru-RU"/>
              </w:rPr>
            </w:pPr>
            <w:r w:rsidRPr="00B3213A">
              <w:rPr>
                <w:rFonts w:ascii="Times New Roman" w:hAnsi="Times New Roman"/>
                <w:lang w:val="ru-RU" w:eastAsia="fr-FR"/>
              </w:rPr>
              <w:pict>
                <v:shape id="Image 1" o:spid="_x0000_i1026" type="#_x0000_t75" alt="nr UNEP bw (R) " style="width:42.75pt;height:48pt;visibility:visible">
                  <v:imagedata r:id="rId9" o:title="nr UNEP bw (R) "/>
                </v:shape>
              </w:pict>
            </w:r>
          </w:p>
        </w:tc>
        <w:tc>
          <w:tcPr>
            <w:tcW w:w="6792" w:type="dxa"/>
            <w:gridSpan w:val="3"/>
            <w:tcBorders>
              <w:bottom w:val="single" w:sz="12" w:space="0" w:color="000000"/>
            </w:tcBorders>
          </w:tcPr>
          <w:p w:rsidR="007010B1" w:rsidRPr="00B3213A" w:rsidRDefault="007010B1" w:rsidP="00746A67">
            <w:pPr>
              <w:spacing w:after="0" w:line="240" w:lineRule="auto"/>
              <w:jc w:val="right"/>
              <w:rPr>
                <w:rFonts w:ascii="Times New Roman" w:hAnsi="Times New Roman"/>
                <w:b/>
                <w:snapToGrid w:val="0"/>
                <w:color w:val="000000"/>
                <w:kern w:val="22"/>
                <w:sz w:val="32"/>
                <w:lang w:val="ru-RU"/>
              </w:rPr>
            </w:pPr>
            <w:r w:rsidRPr="00B3213A">
              <w:rPr>
                <w:rFonts w:ascii="Times New Roman" w:hAnsi="Times New Roman"/>
                <w:b/>
                <w:snapToGrid w:val="0"/>
                <w:color w:val="000000"/>
                <w:kern w:val="22"/>
                <w:sz w:val="32"/>
                <w:lang w:val="ru-RU"/>
              </w:rPr>
              <w:t>CBD</w:t>
            </w:r>
          </w:p>
          <w:p w:rsidR="007010B1" w:rsidRPr="00B3213A" w:rsidRDefault="007010B1" w:rsidP="00746A67">
            <w:pPr>
              <w:spacing w:after="0" w:line="240" w:lineRule="auto"/>
              <w:jc w:val="right"/>
              <w:rPr>
                <w:rFonts w:ascii="Times New Roman" w:hAnsi="Times New Roman"/>
                <w:b/>
                <w:snapToGrid w:val="0"/>
                <w:color w:val="000000"/>
                <w:kern w:val="22"/>
                <w:sz w:val="32"/>
                <w:lang w:val="ru-RU"/>
              </w:rPr>
            </w:pPr>
          </w:p>
        </w:tc>
      </w:tr>
      <w:tr w:rsidR="00803056" w:rsidRPr="00B3213A" w:rsidTr="00080A8D">
        <w:tblPrEx>
          <w:tblBorders>
            <w:bottom w:val="single" w:sz="36" w:space="0" w:color="000000"/>
          </w:tblBorders>
          <w:tblCellMar>
            <w:top w:w="0" w:type="dxa"/>
            <w:bottom w:w="0" w:type="dxa"/>
          </w:tblCellMar>
        </w:tblPrEx>
        <w:trPr>
          <w:trHeight w:val="1693"/>
        </w:trPr>
        <w:tc>
          <w:tcPr>
            <w:tcW w:w="4772" w:type="dxa"/>
            <w:gridSpan w:val="3"/>
            <w:tcBorders>
              <w:top w:val="nil"/>
              <w:left w:val="nil"/>
              <w:bottom w:val="single" w:sz="36" w:space="0" w:color="000000"/>
              <w:right w:val="nil"/>
            </w:tcBorders>
          </w:tcPr>
          <w:p w:rsidR="00803056" w:rsidRPr="00B3213A" w:rsidRDefault="0023428D" w:rsidP="00746A67">
            <w:pPr>
              <w:overflowPunct w:val="0"/>
              <w:autoSpaceDE w:val="0"/>
              <w:autoSpaceDN w:val="0"/>
              <w:adjustRightInd w:val="0"/>
              <w:spacing w:after="0" w:line="240" w:lineRule="auto"/>
              <w:jc w:val="both"/>
              <w:rPr>
                <w:rFonts w:ascii="Times New Roman" w:hAnsi="Times New Roman"/>
                <w:snapToGrid w:val="0"/>
                <w:kern w:val="22"/>
                <w:sz w:val="32"/>
                <w:lang w:val="ru-RU"/>
              </w:rPr>
            </w:pPr>
            <w:r w:rsidRPr="00B3213A">
              <w:rPr>
                <w:rFonts w:ascii="Times New Roman" w:hAnsi="Times New Roman"/>
                <w:snapToGrid w:val="0"/>
                <w:kern w:val="22"/>
                <w:lang w:val="ru-RU"/>
              </w:rPr>
              <w:t xml:space="preserve"> </w:t>
            </w:r>
            <w:r w:rsidRPr="00B3213A">
              <w:rPr>
                <w:rFonts w:ascii="Times New Roman" w:hAnsi="Times New Roman"/>
                <w:lang w:val="ru-RU" w:eastAsia="fr-FR"/>
              </w:rPr>
              <w:pict>
                <v:shape id="Image 3" o:spid="_x0000_i1027" type="#_x0000_t75" style="width:206.25pt;height:85.5pt;visibility:visible">
                  <v:imagedata r:id="rId10" o:title=""/>
                </v:shape>
              </w:pict>
            </w:r>
          </w:p>
        </w:tc>
        <w:tc>
          <w:tcPr>
            <w:tcW w:w="370" w:type="dxa"/>
            <w:tcBorders>
              <w:top w:val="nil"/>
              <w:left w:val="nil"/>
              <w:bottom w:val="single" w:sz="36" w:space="0" w:color="000000"/>
              <w:right w:val="nil"/>
            </w:tcBorders>
          </w:tcPr>
          <w:p w:rsidR="00803056" w:rsidRPr="00B3213A" w:rsidRDefault="00803056" w:rsidP="00E46C4E">
            <w:pPr>
              <w:widowControl w:val="0"/>
              <w:tabs>
                <w:tab w:val="left" w:pos="720"/>
                <w:tab w:val="center" w:pos="4320"/>
                <w:tab w:val="right" w:pos="8640"/>
              </w:tabs>
              <w:overflowPunct w:val="0"/>
              <w:autoSpaceDE w:val="0"/>
              <w:autoSpaceDN w:val="0"/>
              <w:adjustRightInd w:val="0"/>
              <w:spacing w:after="0" w:line="240" w:lineRule="auto"/>
              <w:textAlignment w:val="baseline"/>
              <w:rPr>
                <w:rFonts w:ascii="Times New Roman" w:hAnsi="Times New Roman"/>
                <w:snapToGrid w:val="0"/>
                <w:kern w:val="22"/>
                <w:lang w:val="ru-RU"/>
              </w:rPr>
            </w:pPr>
          </w:p>
          <w:p w:rsidR="00803056" w:rsidRPr="00B3213A" w:rsidRDefault="00803056" w:rsidP="00E46C4E">
            <w:pPr>
              <w:widowControl w:val="0"/>
              <w:tabs>
                <w:tab w:val="left" w:pos="720"/>
                <w:tab w:val="center" w:pos="4320"/>
                <w:tab w:val="right" w:pos="8640"/>
              </w:tabs>
              <w:overflowPunct w:val="0"/>
              <w:autoSpaceDE w:val="0"/>
              <w:autoSpaceDN w:val="0"/>
              <w:adjustRightInd w:val="0"/>
              <w:spacing w:after="0" w:line="240" w:lineRule="auto"/>
              <w:textAlignment w:val="baseline"/>
              <w:rPr>
                <w:rFonts w:ascii="Times New Roman" w:hAnsi="Times New Roman"/>
                <w:snapToGrid w:val="0"/>
                <w:kern w:val="22"/>
                <w:lang w:val="ru-RU"/>
              </w:rPr>
            </w:pPr>
          </w:p>
          <w:p w:rsidR="00803056" w:rsidRPr="00B3213A" w:rsidRDefault="00803056" w:rsidP="00E46C4E">
            <w:pPr>
              <w:widowControl w:val="0"/>
              <w:tabs>
                <w:tab w:val="left" w:pos="720"/>
                <w:tab w:val="center" w:pos="4320"/>
                <w:tab w:val="right" w:pos="8640"/>
              </w:tabs>
              <w:overflowPunct w:val="0"/>
              <w:autoSpaceDE w:val="0"/>
              <w:autoSpaceDN w:val="0"/>
              <w:adjustRightInd w:val="0"/>
              <w:spacing w:after="0" w:line="240" w:lineRule="auto"/>
              <w:textAlignment w:val="baseline"/>
              <w:rPr>
                <w:rFonts w:ascii="Times New Roman" w:hAnsi="Times New Roman"/>
                <w:snapToGrid w:val="0"/>
                <w:kern w:val="22"/>
                <w:lang w:val="ru-RU"/>
              </w:rPr>
            </w:pPr>
          </w:p>
          <w:p w:rsidR="00803056" w:rsidRPr="00B3213A" w:rsidRDefault="00803056" w:rsidP="00E46C4E">
            <w:pPr>
              <w:widowControl w:val="0"/>
              <w:tabs>
                <w:tab w:val="left" w:pos="720"/>
                <w:tab w:val="center" w:pos="4320"/>
                <w:tab w:val="right" w:pos="8640"/>
              </w:tabs>
              <w:overflowPunct w:val="0"/>
              <w:autoSpaceDE w:val="0"/>
              <w:autoSpaceDN w:val="0"/>
              <w:adjustRightInd w:val="0"/>
              <w:spacing w:after="0" w:line="240" w:lineRule="auto"/>
              <w:textAlignment w:val="baseline"/>
              <w:rPr>
                <w:rFonts w:ascii="Times New Roman" w:hAnsi="Times New Roman"/>
                <w:snapToGrid w:val="0"/>
                <w:kern w:val="22"/>
                <w:lang w:val="ru-RU"/>
              </w:rPr>
            </w:pPr>
          </w:p>
          <w:p w:rsidR="00803056" w:rsidRPr="00B3213A" w:rsidRDefault="00803056" w:rsidP="00E46C4E">
            <w:pPr>
              <w:widowControl w:val="0"/>
              <w:tabs>
                <w:tab w:val="left" w:pos="720"/>
                <w:tab w:val="center" w:pos="4320"/>
                <w:tab w:val="right" w:pos="8640"/>
              </w:tabs>
              <w:overflowPunct w:val="0"/>
              <w:autoSpaceDE w:val="0"/>
              <w:autoSpaceDN w:val="0"/>
              <w:adjustRightInd w:val="0"/>
              <w:spacing w:after="0" w:line="240" w:lineRule="auto"/>
              <w:textAlignment w:val="baseline"/>
              <w:rPr>
                <w:rFonts w:ascii="Times New Roman" w:hAnsi="Times New Roman"/>
                <w:snapToGrid w:val="0"/>
                <w:kern w:val="22"/>
                <w:lang w:val="ru-RU"/>
              </w:rPr>
            </w:pPr>
          </w:p>
        </w:tc>
        <w:tc>
          <w:tcPr>
            <w:tcW w:w="4488" w:type="dxa"/>
            <w:tcBorders>
              <w:top w:val="nil"/>
              <w:left w:val="nil"/>
              <w:bottom w:val="single" w:sz="36" w:space="0" w:color="000000"/>
              <w:right w:val="nil"/>
            </w:tcBorders>
          </w:tcPr>
          <w:p w:rsidR="00803056" w:rsidRPr="00B3213A" w:rsidRDefault="00803056" w:rsidP="00746A67">
            <w:pPr>
              <w:overflowPunct w:val="0"/>
              <w:autoSpaceDE w:val="0"/>
              <w:autoSpaceDN w:val="0"/>
              <w:adjustRightInd w:val="0"/>
              <w:spacing w:after="0" w:line="240" w:lineRule="auto"/>
              <w:ind w:left="1177"/>
              <w:jc w:val="both"/>
              <w:rPr>
                <w:rFonts w:ascii="Times New Roman" w:hAnsi="Times New Roman"/>
                <w:snapToGrid w:val="0"/>
                <w:kern w:val="22"/>
                <w:lang w:val="en-CA"/>
              </w:rPr>
            </w:pPr>
            <w:r w:rsidRPr="00B3213A">
              <w:rPr>
                <w:rFonts w:ascii="Times New Roman" w:hAnsi="Times New Roman"/>
                <w:snapToGrid w:val="0"/>
                <w:kern w:val="22"/>
                <w:lang w:val="en-CA"/>
              </w:rPr>
              <w:t>Distr.</w:t>
            </w:r>
          </w:p>
          <w:p w:rsidR="00803056" w:rsidRPr="00B3213A" w:rsidRDefault="00276F06" w:rsidP="00746A67">
            <w:pPr>
              <w:overflowPunct w:val="0"/>
              <w:autoSpaceDE w:val="0"/>
              <w:autoSpaceDN w:val="0"/>
              <w:adjustRightInd w:val="0"/>
              <w:spacing w:after="0" w:line="240" w:lineRule="auto"/>
              <w:ind w:left="1177"/>
              <w:jc w:val="both"/>
              <w:rPr>
                <w:rFonts w:ascii="Times New Roman" w:hAnsi="Times New Roman"/>
                <w:snapToGrid w:val="0"/>
                <w:kern w:val="22"/>
                <w:lang w:val="en-CA"/>
              </w:rPr>
            </w:pPr>
            <w:r w:rsidRPr="00B3213A">
              <w:rPr>
                <w:rFonts w:ascii="Times New Roman" w:hAnsi="Times New Roman"/>
                <w:snapToGrid w:val="0"/>
                <w:kern w:val="22"/>
                <w:lang w:val="en-CA"/>
              </w:rPr>
              <w:t>GENE</w:t>
            </w:r>
            <w:r w:rsidR="00F410EA" w:rsidRPr="00B3213A">
              <w:rPr>
                <w:rFonts w:ascii="Times New Roman" w:hAnsi="Times New Roman"/>
                <w:snapToGrid w:val="0"/>
                <w:kern w:val="22"/>
                <w:lang w:val="en-CA"/>
              </w:rPr>
              <w:t>R</w:t>
            </w:r>
            <w:r w:rsidRPr="00B3213A">
              <w:rPr>
                <w:rFonts w:ascii="Times New Roman" w:hAnsi="Times New Roman"/>
                <w:snapToGrid w:val="0"/>
                <w:kern w:val="22"/>
                <w:lang w:val="en-CA"/>
              </w:rPr>
              <w:t>AL</w:t>
            </w:r>
          </w:p>
          <w:p w:rsidR="00803056" w:rsidRPr="00B3213A" w:rsidRDefault="00803056" w:rsidP="00746A67">
            <w:pPr>
              <w:overflowPunct w:val="0"/>
              <w:autoSpaceDE w:val="0"/>
              <w:autoSpaceDN w:val="0"/>
              <w:adjustRightInd w:val="0"/>
              <w:spacing w:after="0" w:line="240" w:lineRule="auto"/>
              <w:ind w:left="1177"/>
              <w:jc w:val="both"/>
              <w:rPr>
                <w:rFonts w:ascii="Times New Roman" w:hAnsi="Times New Roman"/>
                <w:snapToGrid w:val="0"/>
                <w:kern w:val="22"/>
                <w:lang w:val="en-CA"/>
              </w:rPr>
            </w:pPr>
          </w:p>
          <w:p w:rsidR="00803056" w:rsidRPr="00B3213A" w:rsidRDefault="00253ECD" w:rsidP="00746A67">
            <w:pPr>
              <w:overflowPunct w:val="0"/>
              <w:autoSpaceDE w:val="0"/>
              <w:autoSpaceDN w:val="0"/>
              <w:adjustRightInd w:val="0"/>
              <w:spacing w:after="0" w:line="240" w:lineRule="auto"/>
              <w:ind w:left="1177"/>
              <w:jc w:val="both"/>
              <w:rPr>
                <w:rFonts w:ascii="Times New Roman" w:hAnsi="Times New Roman"/>
                <w:snapToGrid w:val="0"/>
                <w:kern w:val="22"/>
                <w:lang w:val="en-CA"/>
              </w:rPr>
            </w:pPr>
            <w:r w:rsidRPr="00B3213A">
              <w:rPr>
                <w:rFonts w:ascii="Times New Roman" w:hAnsi="Times New Roman"/>
                <w:snapToGrid w:val="0"/>
                <w:kern w:val="22"/>
                <w:lang w:val="en-CA"/>
              </w:rPr>
              <w:t>CBD/CP</w:t>
            </w:r>
            <w:r w:rsidR="00803056" w:rsidRPr="00B3213A">
              <w:rPr>
                <w:rFonts w:ascii="Times New Roman" w:hAnsi="Times New Roman"/>
                <w:snapToGrid w:val="0"/>
                <w:kern w:val="22"/>
                <w:lang w:val="en-CA"/>
              </w:rPr>
              <w:t>/MOP/</w:t>
            </w:r>
            <w:r w:rsidR="004501B5" w:rsidRPr="00B3213A">
              <w:rPr>
                <w:rFonts w:ascii="Times New Roman" w:hAnsi="Times New Roman"/>
                <w:snapToGrid w:val="0"/>
                <w:kern w:val="22"/>
                <w:lang w:val="en-CA"/>
              </w:rPr>
              <w:t>9</w:t>
            </w:r>
            <w:r w:rsidR="00803056" w:rsidRPr="00B3213A">
              <w:rPr>
                <w:rFonts w:ascii="Times New Roman" w:hAnsi="Times New Roman"/>
                <w:snapToGrid w:val="0"/>
                <w:kern w:val="22"/>
                <w:lang w:val="en-CA"/>
              </w:rPr>
              <w:t>/</w:t>
            </w:r>
            <w:r w:rsidR="004D583C" w:rsidRPr="00B3213A">
              <w:rPr>
                <w:rFonts w:ascii="Times New Roman" w:hAnsi="Times New Roman"/>
                <w:snapToGrid w:val="0"/>
                <w:kern w:val="22"/>
                <w:lang w:val="en-CA"/>
              </w:rPr>
              <w:t>1</w:t>
            </w:r>
            <w:r w:rsidR="004501B5" w:rsidRPr="00B3213A">
              <w:rPr>
                <w:rFonts w:ascii="Times New Roman" w:hAnsi="Times New Roman"/>
                <w:snapToGrid w:val="0"/>
                <w:kern w:val="22"/>
                <w:lang w:val="en-CA"/>
              </w:rPr>
              <w:t>3</w:t>
            </w:r>
          </w:p>
          <w:p w:rsidR="00803056" w:rsidRPr="00B3213A" w:rsidRDefault="00AD61EC" w:rsidP="00746A67">
            <w:pPr>
              <w:overflowPunct w:val="0"/>
              <w:autoSpaceDE w:val="0"/>
              <w:autoSpaceDN w:val="0"/>
              <w:adjustRightInd w:val="0"/>
              <w:spacing w:after="0" w:line="240" w:lineRule="auto"/>
              <w:ind w:left="1177"/>
              <w:jc w:val="both"/>
              <w:rPr>
                <w:rFonts w:ascii="Times New Roman" w:eastAsia="Times New Roman" w:hAnsi="Times New Roman"/>
                <w:snapToGrid w:val="0"/>
                <w:kern w:val="22"/>
              </w:rPr>
            </w:pPr>
            <w:r w:rsidRPr="00B3213A">
              <w:rPr>
                <w:rFonts w:ascii="Times New Roman" w:eastAsia="Times New Roman" w:hAnsi="Times New Roman"/>
                <w:snapToGrid w:val="0"/>
                <w:kern w:val="22"/>
                <w:lang w:val="en-GB"/>
              </w:rPr>
              <w:t>29</w:t>
            </w:r>
            <w:r w:rsidR="00FC4491" w:rsidRPr="00B3213A">
              <w:rPr>
                <w:rFonts w:ascii="Times New Roman" w:eastAsia="Times New Roman" w:hAnsi="Times New Roman"/>
                <w:snapToGrid w:val="0"/>
                <w:kern w:val="22"/>
                <w:lang w:val="en-GB"/>
              </w:rPr>
              <w:t xml:space="preserve"> </w:t>
            </w:r>
            <w:r w:rsidRPr="00B3213A">
              <w:rPr>
                <w:rFonts w:ascii="Times New Roman" w:eastAsia="Times New Roman" w:hAnsi="Times New Roman"/>
                <w:snapToGrid w:val="0"/>
                <w:kern w:val="22"/>
                <w:lang w:val="en-GB"/>
              </w:rPr>
              <w:t>November</w:t>
            </w:r>
            <w:r w:rsidR="006D67CF" w:rsidRPr="00B3213A">
              <w:rPr>
                <w:rFonts w:ascii="Times New Roman" w:eastAsia="Times New Roman" w:hAnsi="Times New Roman"/>
                <w:snapToGrid w:val="0"/>
                <w:kern w:val="22"/>
                <w:lang w:val="en-GB"/>
              </w:rPr>
              <w:t xml:space="preserve"> </w:t>
            </w:r>
            <w:r w:rsidR="009F469E" w:rsidRPr="00B3213A">
              <w:rPr>
                <w:rFonts w:ascii="Times New Roman" w:eastAsia="Times New Roman" w:hAnsi="Times New Roman"/>
                <w:snapToGrid w:val="0"/>
                <w:kern w:val="22"/>
                <w:lang w:val="en-GB"/>
              </w:rPr>
              <w:t>201</w:t>
            </w:r>
            <w:r w:rsidRPr="00B3213A">
              <w:rPr>
                <w:rFonts w:ascii="Times New Roman" w:eastAsia="Times New Roman" w:hAnsi="Times New Roman"/>
                <w:snapToGrid w:val="0"/>
                <w:kern w:val="22"/>
                <w:lang w:val="en-GB"/>
              </w:rPr>
              <w:t>8</w:t>
            </w:r>
          </w:p>
          <w:p w:rsidR="00803056" w:rsidRPr="00B3213A" w:rsidRDefault="00803056" w:rsidP="00746A67">
            <w:pPr>
              <w:overflowPunct w:val="0"/>
              <w:autoSpaceDE w:val="0"/>
              <w:autoSpaceDN w:val="0"/>
              <w:adjustRightInd w:val="0"/>
              <w:spacing w:after="0" w:line="240" w:lineRule="auto"/>
              <w:ind w:left="1177"/>
              <w:jc w:val="both"/>
              <w:rPr>
                <w:rFonts w:ascii="Times New Roman" w:hAnsi="Times New Roman"/>
                <w:snapToGrid w:val="0"/>
                <w:kern w:val="22"/>
                <w:lang w:val="en-GB"/>
              </w:rPr>
            </w:pPr>
          </w:p>
          <w:p w:rsidR="000C0705" w:rsidRPr="00B3213A" w:rsidRDefault="000C0705" w:rsidP="00746A67">
            <w:pPr>
              <w:overflowPunct w:val="0"/>
              <w:autoSpaceDE w:val="0"/>
              <w:autoSpaceDN w:val="0"/>
              <w:adjustRightInd w:val="0"/>
              <w:spacing w:after="0" w:line="240" w:lineRule="auto"/>
              <w:ind w:left="1177"/>
              <w:jc w:val="both"/>
              <w:rPr>
                <w:rFonts w:ascii="Times New Roman" w:hAnsi="Times New Roman"/>
                <w:snapToGrid w:val="0"/>
                <w:kern w:val="22"/>
                <w:lang w:val="en-GB"/>
              </w:rPr>
            </w:pPr>
            <w:r w:rsidRPr="00B3213A">
              <w:rPr>
                <w:rFonts w:ascii="Times New Roman" w:hAnsi="Times New Roman"/>
                <w:snapToGrid w:val="0"/>
                <w:kern w:val="22"/>
                <w:lang w:val="en-GB"/>
              </w:rPr>
              <w:t>RUSSIAN</w:t>
            </w:r>
          </w:p>
          <w:p w:rsidR="00803056" w:rsidRPr="00B3213A" w:rsidRDefault="00803056" w:rsidP="00746A67">
            <w:pPr>
              <w:overflowPunct w:val="0"/>
              <w:autoSpaceDE w:val="0"/>
              <w:autoSpaceDN w:val="0"/>
              <w:adjustRightInd w:val="0"/>
              <w:spacing w:after="0" w:line="240" w:lineRule="auto"/>
              <w:ind w:left="1177"/>
              <w:jc w:val="both"/>
              <w:rPr>
                <w:rFonts w:ascii="Times New Roman" w:hAnsi="Times New Roman"/>
                <w:snapToGrid w:val="0"/>
                <w:kern w:val="22"/>
                <w:lang w:val="en-GB"/>
              </w:rPr>
            </w:pPr>
            <w:r w:rsidRPr="00B3213A">
              <w:rPr>
                <w:rFonts w:ascii="Times New Roman" w:hAnsi="Times New Roman"/>
                <w:snapToGrid w:val="0"/>
                <w:kern w:val="22"/>
                <w:lang w:val="en-GB"/>
              </w:rPr>
              <w:t>ORIGINAL:</w:t>
            </w:r>
            <w:r w:rsidR="0044372D" w:rsidRPr="00B3213A">
              <w:rPr>
                <w:rFonts w:ascii="Times New Roman" w:hAnsi="Times New Roman"/>
                <w:snapToGrid w:val="0"/>
                <w:kern w:val="22"/>
                <w:lang w:val="en-GB"/>
              </w:rPr>
              <w:t xml:space="preserve"> </w:t>
            </w:r>
            <w:r w:rsidRPr="00B3213A">
              <w:rPr>
                <w:rFonts w:ascii="Times New Roman" w:hAnsi="Times New Roman"/>
                <w:snapToGrid w:val="0"/>
                <w:kern w:val="22"/>
                <w:lang w:val="en-GB"/>
              </w:rPr>
              <w:t>ENGLISH</w:t>
            </w:r>
          </w:p>
        </w:tc>
      </w:tr>
    </w:tbl>
    <w:p w:rsidR="00803056" w:rsidRPr="00B3213A" w:rsidRDefault="006B1405" w:rsidP="006B1405">
      <w:pPr>
        <w:spacing w:after="0" w:line="240" w:lineRule="auto"/>
        <w:ind w:left="284" w:right="3690" w:hanging="270"/>
        <w:rPr>
          <w:rFonts w:ascii="Times New Roman" w:hAnsi="Times New Roman"/>
          <w:snapToGrid w:val="0"/>
          <w:color w:val="000000"/>
          <w:kern w:val="22"/>
          <w:lang w:val="ru-RU"/>
        </w:rPr>
      </w:pPr>
      <w:r w:rsidRPr="00B3213A">
        <w:rPr>
          <w:rFonts w:ascii="Times New Roman" w:hAnsi="Times New Roman"/>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rsidR="00803056" w:rsidRPr="00B3213A" w:rsidRDefault="00AD61EC" w:rsidP="006B1405">
      <w:pPr>
        <w:tabs>
          <w:tab w:val="center" w:pos="4680"/>
          <w:tab w:val="left" w:pos="6413"/>
        </w:tabs>
        <w:spacing w:after="0" w:line="240" w:lineRule="auto"/>
        <w:jc w:val="both"/>
        <w:rPr>
          <w:rFonts w:ascii="Times New Roman" w:hAnsi="Times New Roman"/>
          <w:snapToGrid w:val="0"/>
          <w:color w:val="000000"/>
          <w:kern w:val="22"/>
          <w:lang w:val="ru-RU"/>
        </w:rPr>
      </w:pPr>
      <w:r w:rsidRPr="00B3213A">
        <w:rPr>
          <w:rFonts w:ascii="Times New Roman" w:hAnsi="Times New Roman"/>
          <w:snapToGrid w:val="0"/>
          <w:color w:val="000000"/>
          <w:kern w:val="22"/>
          <w:lang w:val="ru-RU"/>
        </w:rPr>
        <w:t>Девятое</w:t>
      </w:r>
      <w:r w:rsidR="006B1405" w:rsidRPr="00B3213A">
        <w:rPr>
          <w:rFonts w:ascii="Times New Roman" w:hAnsi="Times New Roman"/>
          <w:snapToGrid w:val="0"/>
          <w:color w:val="000000"/>
          <w:kern w:val="22"/>
          <w:lang w:val="ru-RU"/>
        </w:rPr>
        <w:t xml:space="preserve"> совещание</w:t>
      </w:r>
    </w:p>
    <w:p w:rsidR="009838A5" w:rsidRPr="00B3213A" w:rsidRDefault="009838A5" w:rsidP="009838A5">
      <w:pPr>
        <w:pStyle w:val="Cornernotation"/>
        <w:rPr>
          <w:szCs w:val="22"/>
          <w:lang w:val="ru-RU"/>
        </w:rPr>
      </w:pPr>
      <w:bookmarkStart w:id="1" w:name="OLE_LINK1"/>
      <w:bookmarkStart w:id="2" w:name="OLE_LINK2"/>
      <w:r w:rsidRPr="00B3213A">
        <w:rPr>
          <w:lang w:val="ru-RU"/>
        </w:rPr>
        <w:t>Шарм-эш-Шейх, Египет, 17-29 ноября 201</w:t>
      </w:r>
      <w:bookmarkEnd w:id="1"/>
      <w:bookmarkEnd w:id="2"/>
      <w:r w:rsidRPr="00B3213A">
        <w:rPr>
          <w:lang w:val="ru-RU"/>
        </w:rPr>
        <w:t>8 года</w:t>
      </w:r>
      <w:r w:rsidRPr="00B3213A">
        <w:rPr>
          <w:szCs w:val="22"/>
          <w:lang w:val="ru-RU"/>
        </w:rPr>
        <w:t xml:space="preserve"> </w:t>
      </w:r>
    </w:p>
    <w:p w:rsidR="00803056" w:rsidRPr="00B3213A" w:rsidRDefault="007E46B8" w:rsidP="00866321">
      <w:pPr>
        <w:keepNext/>
        <w:spacing w:before="240" w:after="120" w:line="240" w:lineRule="auto"/>
        <w:jc w:val="center"/>
        <w:outlineLvl w:val="1"/>
        <w:rPr>
          <w:rFonts w:ascii="Times New Roman" w:eastAsia="Times New Roman" w:hAnsi="Times New Roman"/>
          <w:b/>
          <w:bCs/>
          <w:iCs/>
          <w:caps/>
          <w:snapToGrid w:val="0"/>
          <w:color w:val="000000"/>
          <w:kern w:val="22"/>
          <w:lang w:val="ru-RU"/>
        </w:rPr>
      </w:pPr>
      <w:r w:rsidRPr="00B3213A">
        <w:rPr>
          <w:rFonts w:ascii="Times New Roman" w:eastAsia="Times New Roman" w:hAnsi="Times New Roman"/>
          <w:b/>
          <w:bCs/>
          <w:iCs/>
          <w:caps/>
          <w:snapToGrid w:val="0"/>
          <w:color w:val="000000"/>
          <w:kern w:val="22"/>
          <w:lang w:val="ru-RU"/>
        </w:rPr>
        <w:t xml:space="preserve">доклад о работе </w:t>
      </w:r>
      <w:r w:rsidR="009838A5" w:rsidRPr="00B3213A">
        <w:rPr>
          <w:rFonts w:ascii="Times New Roman" w:eastAsia="Times New Roman" w:hAnsi="Times New Roman"/>
          <w:b/>
          <w:bCs/>
          <w:iCs/>
          <w:caps/>
          <w:snapToGrid w:val="0"/>
          <w:color w:val="000000"/>
          <w:kern w:val="22"/>
          <w:lang w:val="ru-RU"/>
        </w:rPr>
        <w:t>ДЕВЯТОГО</w:t>
      </w:r>
      <w:r w:rsidRPr="00B3213A">
        <w:rPr>
          <w:rFonts w:ascii="Times New Roman" w:eastAsia="Times New Roman" w:hAnsi="Times New Roman"/>
          <w:b/>
          <w:bCs/>
          <w:iCs/>
          <w:caps/>
          <w:snapToGrid w:val="0"/>
          <w:color w:val="000000"/>
          <w:kern w:val="22"/>
          <w:lang w:val="ru-RU"/>
        </w:rPr>
        <w:t xml:space="preserve"> совещания Конференции Сторон, выступающей в качестве Совещания Сторон Картахенского протокола по биобезопасности</w:t>
      </w:r>
      <w:r w:rsidR="0044372D" w:rsidRPr="00B3213A">
        <w:rPr>
          <w:rFonts w:ascii="Times New Roman" w:eastAsia="Times New Roman" w:hAnsi="Times New Roman"/>
          <w:b/>
          <w:bCs/>
          <w:iCs/>
          <w:caps/>
          <w:snapToGrid w:val="0"/>
          <w:color w:val="000000"/>
          <w:kern w:val="22"/>
          <w:lang w:val="ru-RU"/>
        </w:rPr>
        <w:t xml:space="preserve"> </w:t>
      </w:r>
    </w:p>
    <w:p w:rsidR="003172C5" w:rsidRPr="00B3213A" w:rsidRDefault="003172C5" w:rsidP="00746A67">
      <w:pPr>
        <w:keepNext/>
        <w:spacing w:before="120" w:after="120" w:line="240" w:lineRule="auto"/>
        <w:ind w:left="720"/>
        <w:jc w:val="center"/>
        <w:outlineLvl w:val="1"/>
        <w:rPr>
          <w:rFonts w:ascii="Times New Roman" w:eastAsia="Times New Roman" w:hAnsi="Times New Roman"/>
          <w:b/>
          <w:bCs/>
          <w:iCs/>
          <w:caps/>
          <w:snapToGrid w:val="0"/>
          <w:color w:val="000000"/>
          <w:kern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Change w:id="3">
          <w:tblGrid>
            <w:gridCol w:w="9468"/>
          </w:tblGrid>
        </w:tblGridChange>
      </w:tblGrid>
      <w:tr w:rsidR="003172C5" w:rsidRPr="00B3213A" w:rsidTr="000F52FA">
        <w:tc>
          <w:tcPr>
            <w:tcW w:w="9468" w:type="dxa"/>
            <w:shd w:val="clear" w:color="auto" w:fill="auto"/>
          </w:tcPr>
          <w:p w:rsidR="00EF61D5" w:rsidRPr="00B3213A" w:rsidRDefault="00EF61D5" w:rsidP="00EF61D5">
            <w:pPr>
              <w:spacing w:before="120" w:after="120" w:line="240" w:lineRule="auto"/>
              <w:ind w:firstLine="567"/>
              <w:jc w:val="both"/>
              <w:rPr>
                <w:rFonts w:ascii="Times New Roman" w:eastAsia="Malgun Gothic" w:hAnsi="Times New Roman"/>
                <w:szCs w:val="24"/>
                <w:lang w:val="ru-RU"/>
              </w:rPr>
            </w:pPr>
            <w:r w:rsidRPr="00B3213A">
              <w:rPr>
                <w:rFonts w:ascii="Times New Roman" w:eastAsia="Malgun Gothic" w:hAnsi="Times New Roman"/>
                <w:szCs w:val="24"/>
                <w:lang w:val="ru-RU"/>
              </w:rPr>
              <w:t xml:space="preserve">Конференция Сторон Конвенции о биологическом разнообразии, выступающая в качестве Совещания Сторон Картахенского протокола по биобезопасности, проводила свое </w:t>
            </w:r>
            <w:r w:rsidR="000A7752" w:rsidRPr="00B3213A">
              <w:rPr>
                <w:rFonts w:ascii="Times New Roman" w:eastAsia="Malgun Gothic" w:hAnsi="Times New Roman"/>
                <w:szCs w:val="24"/>
                <w:lang w:val="ru-RU"/>
              </w:rPr>
              <w:t>девятое</w:t>
            </w:r>
            <w:r w:rsidRPr="00B3213A">
              <w:rPr>
                <w:rFonts w:ascii="Times New Roman" w:eastAsia="Malgun Gothic" w:hAnsi="Times New Roman"/>
                <w:szCs w:val="24"/>
                <w:lang w:val="ru-RU"/>
              </w:rPr>
              <w:t xml:space="preserve"> совещание в </w:t>
            </w:r>
            <w:r w:rsidR="000A7752" w:rsidRPr="00B3213A">
              <w:rPr>
                <w:rFonts w:ascii="Times New Roman" w:eastAsia="Malgun Gothic" w:hAnsi="Times New Roman"/>
                <w:szCs w:val="24"/>
                <w:lang w:val="ru-RU"/>
              </w:rPr>
              <w:t>Шарм-эш-Шейхе (Египет) 17 - 29 ноября 2018</w:t>
            </w:r>
            <w:r w:rsidRPr="00B3213A">
              <w:rPr>
                <w:rFonts w:ascii="Times New Roman" w:eastAsia="Malgun Gothic" w:hAnsi="Times New Roman"/>
                <w:szCs w:val="24"/>
                <w:lang w:val="ru-RU"/>
              </w:rPr>
              <w:t xml:space="preserve"> года</w:t>
            </w:r>
            <w:r w:rsidR="008A4E76" w:rsidRPr="00B3213A">
              <w:rPr>
                <w:rFonts w:ascii="Times New Roman" w:eastAsia="Malgun Gothic" w:hAnsi="Times New Roman"/>
                <w:szCs w:val="24"/>
                <w:lang w:val="ru-RU"/>
              </w:rPr>
              <w:t>. Она приняла 16</w:t>
            </w:r>
            <w:r w:rsidRPr="00B3213A">
              <w:rPr>
                <w:rFonts w:ascii="Times New Roman" w:eastAsia="Malgun Gothic" w:hAnsi="Times New Roman"/>
                <w:szCs w:val="24"/>
                <w:lang w:val="ru-RU"/>
              </w:rPr>
              <w:t xml:space="preserve"> решений, которые приведен</w:t>
            </w:r>
            <w:r w:rsidR="008A4E76" w:rsidRPr="00B3213A">
              <w:rPr>
                <w:rFonts w:ascii="Times New Roman" w:eastAsia="Malgun Gothic" w:hAnsi="Times New Roman"/>
                <w:szCs w:val="24"/>
                <w:lang w:val="ru-RU"/>
              </w:rPr>
              <w:t>ы в главе I настоящего доклада.</w:t>
            </w:r>
          </w:p>
          <w:p w:rsidR="003172C5" w:rsidRPr="00B3213A" w:rsidRDefault="00EF61D5" w:rsidP="00CC1644">
            <w:pPr>
              <w:spacing w:before="120" w:after="120" w:line="240" w:lineRule="auto"/>
              <w:ind w:firstLine="567"/>
              <w:jc w:val="both"/>
              <w:rPr>
                <w:rFonts w:ascii="Times New Roman" w:eastAsia="Times New Roman" w:hAnsi="Times New Roman"/>
                <w:iCs/>
                <w:caps/>
                <w:snapToGrid w:val="0"/>
                <w:color w:val="000000"/>
                <w:kern w:val="22"/>
                <w:lang w:val="ru-RU"/>
              </w:rPr>
            </w:pPr>
            <w:r w:rsidRPr="00B3213A">
              <w:rPr>
                <w:rFonts w:ascii="Times New Roman" w:eastAsia="Malgun Gothic" w:hAnsi="Times New Roman"/>
                <w:szCs w:val="24"/>
                <w:lang w:val="ru-RU"/>
              </w:rPr>
              <w:t>Отчет о работе совещания приведен в главе II доклад</w:t>
            </w:r>
            <w:r w:rsidR="00CC1644">
              <w:rPr>
                <w:rFonts w:ascii="Times New Roman" w:eastAsia="Malgun Gothic" w:hAnsi="Times New Roman"/>
                <w:szCs w:val="24"/>
                <w:lang w:val="ru-RU"/>
              </w:rPr>
              <w:t>а</w:t>
            </w:r>
            <w:r w:rsidRPr="00B3213A">
              <w:rPr>
                <w:rFonts w:ascii="Times New Roman" w:eastAsia="Malgun Gothic" w:hAnsi="Times New Roman"/>
                <w:szCs w:val="24"/>
                <w:lang w:val="ru-RU"/>
              </w:rPr>
              <w:t>.</w:t>
            </w:r>
            <w:r w:rsidR="0044372D" w:rsidRPr="00B3213A">
              <w:rPr>
                <w:rFonts w:ascii="Times New Roman" w:eastAsia="Malgun Gothic" w:hAnsi="Times New Roman"/>
                <w:szCs w:val="24"/>
                <w:lang w:val="ru-RU"/>
              </w:rPr>
              <w:t xml:space="preserve"> </w:t>
            </w:r>
          </w:p>
        </w:tc>
      </w:tr>
    </w:tbl>
    <w:p w:rsidR="00047F07" w:rsidRPr="00B3213A" w:rsidRDefault="00047F07" w:rsidP="00496703">
      <w:pPr>
        <w:keepNext/>
        <w:spacing w:before="120" w:after="120" w:line="240" w:lineRule="auto"/>
        <w:jc w:val="both"/>
        <w:outlineLvl w:val="1"/>
        <w:rPr>
          <w:rFonts w:ascii="Times New Roman" w:eastAsia="Times New Roman" w:hAnsi="Times New Roman"/>
          <w:bCs/>
          <w:iCs/>
          <w:caps/>
          <w:snapToGrid w:val="0"/>
          <w:color w:val="000000"/>
          <w:kern w:val="22"/>
          <w:sz w:val="16"/>
          <w:szCs w:val="16"/>
          <w:lang w:val="ru-RU"/>
        </w:rPr>
      </w:pPr>
    </w:p>
    <w:p w:rsidR="00047F07" w:rsidRPr="00B3213A" w:rsidRDefault="00047F07" w:rsidP="00047F07">
      <w:pPr>
        <w:keepNext/>
        <w:spacing w:before="120" w:after="120" w:line="240" w:lineRule="auto"/>
        <w:ind w:left="720"/>
        <w:jc w:val="both"/>
        <w:outlineLvl w:val="1"/>
        <w:rPr>
          <w:rFonts w:ascii="Times New Roman" w:eastAsia="Times New Roman" w:hAnsi="Times New Roman"/>
          <w:bCs/>
          <w:iCs/>
          <w:caps/>
          <w:snapToGrid w:val="0"/>
          <w:color w:val="000000"/>
          <w:kern w:val="22"/>
          <w:sz w:val="16"/>
          <w:szCs w:val="16"/>
          <w:lang w:val="ru-RU"/>
        </w:rPr>
      </w:pPr>
    </w:p>
    <w:p w:rsidR="003172C5" w:rsidRPr="00B3213A" w:rsidRDefault="003172C5" w:rsidP="00746A67">
      <w:pPr>
        <w:keepNext/>
        <w:spacing w:before="120" w:after="120" w:line="240" w:lineRule="auto"/>
        <w:ind w:left="720"/>
        <w:jc w:val="center"/>
        <w:outlineLvl w:val="1"/>
        <w:rPr>
          <w:rFonts w:ascii="Times New Roman" w:eastAsia="Times New Roman" w:hAnsi="Times New Roman"/>
          <w:b/>
          <w:bCs/>
          <w:iCs/>
          <w:caps/>
          <w:snapToGrid w:val="0"/>
          <w:color w:val="000000"/>
          <w:kern w:val="22"/>
          <w:lang w:val="ru-RU"/>
        </w:rPr>
        <w:sectPr w:rsidR="003172C5" w:rsidRPr="00B3213A" w:rsidSect="00276F06">
          <w:headerReference w:type="even" r:id="rId11"/>
          <w:headerReference w:type="default" r:id="rId12"/>
          <w:type w:val="continuous"/>
          <w:pgSz w:w="12240" w:h="15840"/>
          <w:pgMar w:top="1021" w:right="1440" w:bottom="1134" w:left="1440" w:header="454" w:footer="720" w:gutter="0"/>
          <w:cols w:space="720"/>
          <w:titlePg/>
          <w:docGrid w:linePitch="299"/>
        </w:sectPr>
      </w:pPr>
    </w:p>
    <w:p w:rsidR="004D583C" w:rsidRPr="00B3213A" w:rsidRDefault="00EF61D5" w:rsidP="00204DF6">
      <w:pPr>
        <w:keepNext/>
        <w:spacing w:before="120" w:after="120" w:line="240" w:lineRule="auto"/>
        <w:ind w:left="720" w:hanging="720"/>
        <w:outlineLvl w:val="1"/>
        <w:rPr>
          <w:rFonts w:ascii="Times New Roman" w:eastAsia="Times New Roman" w:hAnsi="Times New Roman"/>
          <w:b/>
          <w:bCs/>
          <w:i/>
          <w:iCs/>
          <w:caps/>
          <w:snapToGrid w:val="0"/>
          <w:color w:val="000000"/>
          <w:kern w:val="22"/>
        </w:rPr>
      </w:pPr>
      <w:r w:rsidRPr="00B3213A">
        <w:rPr>
          <w:rFonts w:ascii="Times New Roman" w:eastAsia="Times New Roman" w:hAnsi="Times New Roman"/>
          <w:b/>
          <w:bCs/>
          <w:i/>
          <w:iCs/>
          <w:caps/>
          <w:snapToGrid w:val="0"/>
          <w:color w:val="000000"/>
          <w:kern w:val="22"/>
          <w:lang w:val="ru-RU"/>
        </w:rPr>
        <w:lastRenderedPageBreak/>
        <w:t>с</w:t>
      </w:r>
      <w:r w:rsidRPr="00B3213A">
        <w:rPr>
          <w:rFonts w:ascii="Times New Roman" w:eastAsia="Times New Roman" w:hAnsi="Times New Roman"/>
          <w:b/>
          <w:bCs/>
          <w:i/>
          <w:iCs/>
          <w:snapToGrid w:val="0"/>
          <w:color w:val="000000"/>
          <w:kern w:val="22"/>
          <w:lang w:val="ru-RU"/>
        </w:rPr>
        <w:t>одержание</w:t>
      </w:r>
    </w:p>
    <w:p w:rsidR="00276F06" w:rsidRPr="00B3213A" w:rsidRDefault="00171069" w:rsidP="00873B52">
      <w:pPr>
        <w:pStyle w:val="TOC2"/>
      </w:pPr>
      <w:r w:rsidRPr="00B3213A">
        <w:fldChar w:fldCharType="begin"/>
      </w:r>
      <w:r w:rsidRPr="00B3213A">
        <w:instrText xml:space="preserve"> TOC \h \z \t "item-report-long,2,recommendation header,2,recommendation header long,2,report-H1,1" </w:instrText>
      </w:r>
      <w:r w:rsidRPr="00B3213A">
        <w:fldChar w:fldCharType="separate"/>
      </w:r>
      <w:hyperlink w:anchor="_Toc477534064" w:history="1">
        <w:r w:rsidR="00276F06" w:rsidRPr="00B3213A">
          <w:rPr>
            <w:rStyle w:val="Hyperlink"/>
            <w:kern w:val="22"/>
          </w:rPr>
          <w:t>I.</w:t>
        </w:r>
        <w:r w:rsidR="00276F06" w:rsidRPr="00B3213A">
          <w:tab/>
        </w:r>
        <w:r w:rsidR="002F520F" w:rsidRPr="00B3213A">
          <w:t>РЕШЕНИЯ</w:t>
        </w:r>
        <w:r w:rsidR="00276F06" w:rsidRPr="00B3213A">
          <w:rPr>
            <w:webHidden/>
          </w:rPr>
          <w:tab/>
        </w:r>
        <w:r w:rsidR="00690335" w:rsidRPr="00B3213A">
          <w:rPr>
            <w:webHidden/>
          </w:rPr>
          <w:tab/>
        </w:r>
        <w:r w:rsidR="00276F06" w:rsidRPr="00B3213A">
          <w:rPr>
            <w:webHidden/>
          </w:rPr>
          <w:fldChar w:fldCharType="begin"/>
        </w:r>
        <w:r w:rsidR="00276F06" w:rsidRPr="00B3213A">
          <w:rPr>
            <w:webHidden/>
          </w:rPr>
          <w:instrText xml:space="preserve"> PAGEREF _Toc477534064 \h </w:instrText>
        </w:r>
        <w:r w:rsidR="00276F06" w:rsidRPr="00B3213A">
          <w:rPr>
            <w:webHidden/>
          </w:rPr>
        </w:r>
        <w:r w:rsidR="00276F06" w:rsidRPr="00B3213A">
          <w:rPr>
            <w:webHidden/>
          </w:rPr>
          <w:fldChar w:fldCharType="separate"/>
        </w:r>
        <w:r w:rsidR="00B31064" w:rsidRPr="00B3213A">
          <w:rPr>
            <w:webHidden/>
          </w:rPr>
          <w:t>4</w:t>
        </w:r>
        <w:r w:rsidR="00276F06" w:rsidRPr="00B3213A">
          <w:rPr>
            <w:webHidden/>
          </w:rPr>
          <w:fldChar w:fldCharType="end"/>
        </w:r>
      </w:hyperlink>
    </w:p>
    <w:p w:rsidR="00276F06" w:rsidRPr="00B3213A" w:rsidRDefault="00276F06" w:rsidP="00873B52">
      <w:pPr>
        <w:pStyle w:val="TOC2"/>
      </w:pPr>
      <w:hyperlink w:anchor="_Toc477534065" w:history="1">
        <w:r w:rsidR="004C0B12" w:rsidRPr="00B3213A">
          <w:rPr>
            <w:rStyle w:val="Hyperlink"/>
          </w:rPr>
          <w:t>9</w:t>
        </w:r>
        <w:r w:rsidR="00597E30" w:rsidRPr="00B3213A">
          <w:rPr>
            <w:rStyle w:val="Hyperlink"/>
          </w:rPr>
          <w:t>/1.</w:t>
        </w:r>
        <w:r w:rsidRPr="00B3213A">
          <w:tab/>
        </w:r>
        <w:r w:rsidR="00EF61D5" w:rsidRPr="00B3213A">
          <w:t>Собл</w:t>
        </w:r>
        <w:r w:rsidR="00EF61D5" w:rsidRPr="00B3213A">
          <w:t>ю</w:t>
        </w:r>
        <w:r w:rsidR="00EF61D5" w:rsidRPr="00B3213A">
          <w:t>дение</w:t>
        </w:r>
        <w:r w:rsidRPr="00B3213A">
          <w:rPr>
            <w:webHidden/>
          </w:rPr>
          <w:tab/>
        </w:r>
        <w:r w:rsidR="00690335" w:rsidRPr="00B3213A">
          <w:rPr>
            <w:webHidden/>
          </w:rPr>
          <w:tab/>
        </w:r>
        <w:r w:rsidRPr="00B3213A">
          <w:rPr>
            <w:webHidden/>
          </w:rPr>
          <w:fldChar w:fldCharType="begin"/>
        </w:r>
        <w:r w:rsidRPr="00B3213A">
          <w:rPr>
            <w:webHidden/>
          </w:rPr>
          <w:instrText xml:space="preserve"> PAGEREF _Toc477534065 \h </w:instrText>
        </w:r>
        <w:r w:rsidRPr="00B3213A">
          <w:rPr>
            <w:webHidden/>
          </w:rPr>
        </w:r>
        <w:r w:rsidRPr="00B3213A">
          <w:rPr>
            <w:webHidden/>
          </w:rPr>
          <w:fldChar w:fldCharType="separate"/>
        </w:r>
        <w:r w:rsidR="00B31064" w:rsidRPr="00B3213A">
          <w:rPr>
            <w:webHidden/>
          </w:rPr>
          <w:t>4</w:t>
        </w:r>
        <w:r w:rsidRPr="00B3213A">
          <w:rPr>
            <w:webHidden/>
          </w:rPr>
          <w:fldChar w:fldCharType="end"/>
        </w:r>
      </w:hyperlink>
    </w:p>
    <w:p w:rsidR="005F21D3" w:rsidRDefault="00276F06" w:rsidP="00873B52">
      <w:pPr>
        <w:pStyle w:val="TOC2"/>
        <w:rPr>
          <w:rStyle w:val="Hyperlink"/>
        </w:rPr>
      </w:pPr>
      <w:hyperlink w:anchor="_Toc477534066" w:history="1">
        <w:r w:rsidR="004C0B12" w:rsidRPr="00B3213A">
          <w:rPr>
            <w:rStyle w:val="Hyperlink"/>
            <w:kern w:val="22"/>
          </w:rPr>
          <w:t>9</w:t>
        </w:r>
        <w:r w:rsidR="00597E30" w:rsidRPr="00B3213A">
          <w:rPr>
            <w:rStyle w:val="Hyperlink"/>
            <w:kern w:val="22"/>
          </w:rPr>
          <w:t>/2.</w:t>
        </w:r>
        <w:r w:rsidRPr="00B3213A">
          <w:tab/>
        </w:r>
        <w:r w:rsidR="002632D4" w:rsidRPr="00B3213A">
          <w:rPr>
            <w:rStyle w:val="FooterChar1"/>
            <w:rFonts w:eastAsia="Malgun Gothic"/>
            <w:kern w:val="22"/>
            <w:lang w:val="ru-RU"/>
          </w:rPr>
          <w:t>Функционирование и деятельность Механизма посредничества по биобезопасности</w:t>
        </w:r>
        <w:r w:rsidR="00A45033" w:rsidRPr="00B3213A">
          <w:rPr>
            <w:rStyle w:val="FooterChar1"/>
            <w:rFonts w:eastAsia="Malgun Gothic"/>
            <w:kern w:val="22"/>
            <w:lang w:val="ru-RU"/>
          </w:rPr>
          <w:t xml:space="preserve"> (статья 20)</w:t>
        </w:r>
        <w:r w:rsidRPr="00B3213A">
          <w:rPr>
            <w:webHidden/>
          </w:rPr>
          <w:tab/>
        </w:r>
        <w:r w:rsidR="00690335" w:rsidRPr="00B3213A">
          <w:rPr>
            <w:webHidden/>
          </w:rPr>
          <w:tab/>
        </w:r>
        <w:r w:rsidR="00B66741">
          <w:rPr>
            <w:webHidden/>
          </w:rPr>
          <w:t>6</w:t>
        </w:r>
      </w:hyperlink>
    </w:p>
    <w:p w:rsidR="00276F06" w:rsidRPr="00B3213A" w:rsidRDefault="00276F06" w:rsidP="00873B52">
      <w:pPr>
        <w:pStyle w:val="TOC2"/>
      </w:pPr>
      <w:hyperlink w:anchor="_Toc477534067" w:history="1">
        <w:r w:rsidR="004C0B12" w:rsidRPr="00B3213A">
          <w:rPr>
            <w:rStyle w:val="Hyperlink"/>
          </w:rPr>
          <w:t>9</w:t>
        </w:r>
        <w:r w:rsidR="00597E30" w:rsidRPr="00B3213A">
          <w:rPr>
            <w:rStyle w:val="Hyperlink"/>
          </w:rPr>
          <w:t>/3.</w:t>
        </w:r>
        <w:r w:rsidRPr="00B3213A">
          <w:tab/>
        </w:r>
        <w:r w:rsidR="00B60A4A" w:rsidRPr="00B3213A">
          <w:t>Создание поте</w:t>
        </w:r>
        <w:r w:rsidR="00B60A4A" w:rsidRPr="00B3213A">
          <w:t>н</w:t>
        </w:r>
        <w:r w:rsidR="00B60A4A" w:rsidRPr="00B3213A">
          <w:t>циала</w:t>
        </w:r>
        <w:r w:rsidR="008F315D" w:rsidRPr="00B3213A">
          <w:t xml:space="preserve"> (статья 22)</w:t>
        </w:r>
        <w:r w:rsidRPr="00B3213A">
          <w:rPr>
            <w:webHidden/>
          </w:rPr>
          <w:tab/>
        </w:r>
        <w:r w:rsidR="00724BB4">
          <w:rPr>
            <w:webHidden/>
          </w:rPr>
          <w:t>8</w:t>
        </w:r>
      </w:hyperlink>
    </w:p>
    <w:p w:rsidR="00276F06" w:rsidRPr="00B3213A" w:rsidRDefault="00276F06" w:rsidP="00873B52">
      <w:pPr>
        <w:pStyle w:val="TOC2"/>
      </w:pPr>
      <w:hyperlink w:anchor="_Toc477534068" w:history="1">
        <w:r w:rsidR="004C0B12" w:rsidRPr="00B3213A">
          <w:rPr>
            <w:rStyle w:val="Hyperlink"/>
            <w:kern w:val="22"/>
          </w:rPr>
          <w:t>9</w:t>
        </w:r>
        <w:r w:rsidR="00597E30" w:rsidRPr="00B3213A">
          <w:rPr>
            <w:rStyle w:val="Hyperlink"/>
            <w:kern w:val="22"/>
          </w:rPr>
          <w:t>/4.</w:t>
        </w:r>
        <w:r w:rsidRPr="00B3213A">
          <w:tab/>
        </w:r>
        <w:r w:rsidR="00136908" w:rsidRPr="00B3213A">
          <w:t>Вопросы, связанны</w:t>
        </w:r>
        <w:r w:rsidR="005014CE" w:rsidRPr="00B3213A">
          <w:t>е</w:t>
        </w:r>
        <w:r w:rsidR="00136908" w:rsidRPr="00B3213A">
          <w:t xml:space="preserve"> с механизмом финансирования и </w:t>
        </w:r>
        <w:r w:rsidR="00F60A09" w:rsidRPr="00B3213A">
          <w:t>финансовыми ресурсами (статья 28)</w:t>
        </w:r>
        <w:r w:rsidRPr="00B3213A">
          <w:rPr>
            <w:webHidden/>
          </w:rPr>
          <w:tab/>
        </w:r>
        <w:r w:rsidR="00690335" w:rsidRPr="00B3213A">
          <w:rPr>
            <w:webHidden/>
          </w:rPr>
          <w:tab/>
        </w:r>
        <w:r w:rsidR="00281632">
          <w:rPr>
            <w:webHidden/>
          </w:rPr>
          <w:t>11</w:t>
        </w:r>
      </w:hyperlink>
    </w:p>
    <w:p w:rsidR="00276F06" w:rsidRPr="00B3213A" w:rsidRDefault="00276F06" w:rsidP="00873B52">
      <w:pPr>
        <w:pStyle w:val="TOC2"/>
      </w:pPr>
      <w:hyperlink w:anchor="_Toc477534069" w:history="1">
        <w:r w:rsidR="004C0B12" w:rsidRPr="00B3213A">
          <w:rPr>
            <w:rStyle w:val="Hyperlink"/>
          </w:rPr>
          <w:t>9</w:t>
        </w:r>
        <w:r w:rsidR="00597E30" w:rsidRPr="00B3213A">
          <w:rPr>
            <w:rStyle w:val="Hyperlink"/>
          </w:rPr>
          <w:t>/5.</w:t>
        </w:r>
        <w:r w:rsidRPr="00B3213A">
          <w:tab/>
        </w:r>
        <w:r w:rsidR="00F353D4" w:rsidRPr="00B3213A">
          <w:rPr>
            <w:bCs/>
            <w:iCs/>
            <w:caps/>
            <w:kern w:val="22"/>
          </w:rPr>
          <w:t>м</w:t>
        </w:r>
        <w:r w:rsidR="005014CE" w:rsidRPr="00B3213A">
          <w:rPr>
            <w:bCs/>
            <w:iCs/>
            <w:kern w:val="22"/>
          </w:rPr>
          <w:t>ониторинг и отчетность (статья 33)</w:t>
        </w:r>
        <w:r w:rsidRPr="00B3213A">
          <w:rPr>
            <w:webHidden/>
          </w:rPr>
          <w:tab/>
        </w:r>
        <w:r w:rsidR="00281632">
          <w:rPr>
            <w:webHidden/>
          </w:rPr>
          <w:t>12</w:t>
        </w:r>
      </w:hyperlink>
    </w:p>
    <w:p w:rsidR="00276F06" w:rsidRPr="00B3213A" w:rsidRDefault="00276F06" w:rsidP="00873B52">
      <w:pPr>
        <w:pStyle w:val="TOC2"/>
      </w:pPr>
      <w:hyperlink w:anchor="_Toc477534070" w:history="1">
        <w:r w:rsidR="004C0B12" w:rsidRPr="00B3213A">
          <w:rPr>
            <w:rStyle w:val="Hyperlink"/>
          </w:rPr>
          <w:t>9</w:t>
        </w:r>
        <w:r w:rsidR="00597E30" w:rsidRPr="00B3213A">
          <w:rPr>
            <w:rStyle w:val="Hyperlink"/>
          </w:rPr>
          <w:t>/6.</w:t>
        </w:r>
        <w:r w:rsidRPr="00B3213A">
          <w:tab/>
        </w:r>
        <w:r w:rsidR="003D147F" w:rsidRPr="00B3213A">
          <w:t>Оценка и обзор эффективности Картахенского протокола (статья 35)</w:t>
        </w:r>
        <w:r w:rsidRPr="00B3213A">
          <w:rPr>
            <w:webHidden/>
          </w:rPr>
          <w:tab/>
        </w:r>
        <w:r w:rsidR="00281632">
          <w:rPr>
            <w:webHidden/>
          </w:rPr>
          <w:t>44</w:t>
        </w:r>
      </w:hyperlink>
    </w:p>
    <w:p w:rsidR="00276F06" w:rsidRPr="00B3213A" w:rsidRDefault="00276F06" w:rsidP="00873B52">
      <w:pPr>
        <w:pStyle w:val="TOC2"/>
      </w:pPr>
      <w:hyperlink w:anchor="_Toc477534071" w:history="1">
        <w:r w:rsidR="004C0B12" w:rsidRPr="00B3213A">
          <w:rPr>
            <w:rStyle w:val="Hyperlink"/>
          </w:rPr>
          <w:t>9</w:t>
        </w:r>
        <w:r w:rsidR="00597E30" w:rsidRPr="00B3213A">
          <w:rPr>
            <w:rStyle w:val="Hyperlink"/>
          </w:rPr>
          <w:t>/7.</w:t>
        </w:r>
        <w:r w:rsidRPr="00B3213A">
          <w:rPr>
            <w:rStyle w:val="Hyperlink"/>
          </w:rPr>
          <w:tab/>
        </w:r>
        <w:r w:rsidR="00370D28" w:rsidRPr="00B3213A">
          <w:rPr>
            <w:rStyle w:val="Hyperlink"/>
            <w:bCs/>
            <w:kern w:val="22"/>
          </w:rPr>
          <w:t>Подготовка к последующей деятельности по итогам Стратегического плана в области сохранения и устойчивого использования биоразнообразия на 2011-2020 годы и Стратегического плана Картахенского протокола по биобезопасности на 2011-2020 годы</w:t>
        </w:r>
        <w:r w:rsidRPr="00B3213A">
          <w:rPr>
            <w:rStyle w:val="Hyperlink"/>
            <w:webHidden/>
          </w:rPr>
          <w:tab/>
        </w:r>
        <w:r w:rsidR="00E56FE1">
          <w:rPr>
            <w:rStyle w:val="Hyperlink"/>
            <w:webHidden/>
          </w:rPr>
          <w:t>45</w:t>
        </w:r>
      </w:hyperlink>
    </w:p>
    <w:p w:rsidR="00276F06" w:rsidRPr="00B3213A" w:rsidRDefault="00276F06" w:rsidP="00873B52">
      <w:pPr>
        <w:pStyle w:val="TOC2"/>
        <w:rPr>
          <w:b/>
        </w:rPr>
      </w:pPr>
      <w:hyperlink w:anchor="_Toc477534072" w:history="1">
        <w:r w:rsidR="004C0B12" w:rsidRPr="00B3213A">
          <w:rPr>
            <w:rStyle w:val="Hyperlink"/>
          </w:rPr>
          <w:t>9</w:t>
        </w:r>
        <w:r w:rsidR="00597E30" w:rsidRPr="00B3213A">
          <w:rPr>
            <w:rStyle w:val="Hyperlink"/>
          </w:rPr>
          <w:t>/8.</w:t>
        </w:r>
        <w:r w:rsidRPr="00B3213A">
          <w:rPr>
            <w:rStyle w:val="Hyperlink"/>
          </w:rPr>
          <w:tab/>
        </w:r>
        <w:r w:rsidR="005A0EB3" w:rsidRPr="00B3213A">
          <w:rPr>
            <w:rStyle w:val="Hyperlink"/>
          </w:rPr>
          <w:t>Обзор опыта одновременной организации совещаний Конференции Сторон Конвенции, Конференции Сторон, выступающей в качестве Cовещания Сторон Картахенского протокола и Конференции Сторон, выступающей в качестве Cовещания Сторон Нагойского протокола</w:t>
        </w:r>
        <w:r w:rsidRPr="00B3213A">
          <w:rPr>
            <w:rStyle w:val="Hyperlink"/>
            <w:webHidden/>
          </w:rPr>
          <w:tab/>
        </w:r>
        <w:r w:rsidR="0089238C">
          <w:rPr>
            <w:rStyle w:val="Hyperlink"/>
            <w:webHidden/>
          </w:rPr>
          <w:t>48</w:t>
        </w:r>
      </w:hyperlink>
    </w:p>
    <w:p w:rsidR="00276F06" w:rsidRPr="00B3213A" w:rsidRDefault="00276F06" w:rsidP="00873B52">
      <w:pPr>
        <w:pStyle w:val="TOC2"/>
      </w:pPr>
      <w:hyperlink w:anchor="_Toc477534073" w:history="1">
        <w:r w:rsidR="004C0B12" w:rsidRPr="00B3213A">
          <w:rPr>
            <w:rStyle w:val="Hyperlink"/>
          </w:rPr>
          <w:t>9</w:t>
        </w:r>
        <w:r w:rsidRPr="00B3213A">
          <w:rPr>
            <w:rStyle w:val="Hyperlink"/>
          </w:rPr>
          <w:t>/9.</w:t>
        </w:r>
        <w:r w:rsidRPr="00B3213A">
          <w:tab/>
        </w:r>
        <w:r w:rsidR="005F59C6" w:rsidRPr="00B3213A">
          <w:t xml:space="preserve">Повышение интеграции </w:t>
        </w:r>
        <w:r w:rsidR="00787AE4" w:rsidRPr="00B3213A">
          <w:t>в рамках Конвенции и протоколов к ней применительно к положениям о биобезопасности</w:t>
        </w:r>
        <w:r w:rsidRPr="00B3213A">
          <w:rPr>
            <w:webHidden/>
          </w:rPr>
          <w:tab/>
        </w:r>
        <w:r w:rsidR="0089238C">
          <w:rPr>
            <w:webHidden/>
          </w:rPr>
          <w:t>50</w:t>
        </w:r>
      </w:hyperlink>
    </w:p>
    <w:p w:rsidR="00276F06" w:rsidRPr="00B3213A" w:rsidRDefault="00276F06" w:rsidP="00873B52">
      <w:pPr>
        <w:pStyle w:val="TOC2"/>
      </w:pPr>
      <w:hyperlink w:anchor="_Toc477534074" w:history="1">
        <w:r w:rsidR="004C0B12" w:rsidRPr="00B3213A">
          <w:rPr>
            <w:rStyle w:val="Hyperlink"/>
          </w:rPr>
          <w:t>9</w:t>
        </w:r>
        <w:r w:rsidR="00597E30" w:rsidRPr="00B3213A">
          <w:rPr>
            <w:rStyle w:val="Hyperlink"/>
          </w:rPr>
          <w:t>/10.</w:t>
        </w:r>
        <w:r w:rsidRPr="00B3213A">
          <w:tab/>
        </w:r>
        <w:r w:rsidR="00D439B0" w:rsidRPr="00B3213A">
          <w:t>Процедура по предотвращению конфликтов интересов или управлению ими в экспертных группах</w:t>
        </w:r>
        <w:r w:rsidRPr="00B3213A">
          <w:rPr>
            <w:webHidden/>
          </w:rPr>
          <w:tab/>
        </w:r>
        <w:r w:rsidR="003C28AD">
          <w:rPr>
            <w:webHidden/>
          </w:rPr>
          <w:t>51</w:t>
        </w:r>
      </w:hyperlink>
    </w:p>
    <w:p w:rsidR="00D61E83" w:rsidRPr="00B3213A" w:rsidRDefault="00D61E83" w:rsidP="00873B52">
      <w:pPr>
        <w:pStyle w:val="TOC2"/>
      </w:pPr>
      <w:hyperlink w:anchor="_Toc477534074" w:history="1">
        <w:r w:rsidRPr="00B3213A">
          <w:rPr>
            <w:rStyle w:val="Hyperlink"/>
          </w:rPr>
          <w:t>9/11.</w:t>
        </w:r>
        <w:r w:rsidRPr="00B3213A">
          <w:tab/>
          <w:t>Непреднамеренные трансграничные перемещения и чрезвычайные меры (статья 17)</w:t>
        </w:r>
        <w:r w:rsidRPr="00B3213A">
          <w:rPr>
            <w:webHidden/>
          </w:rPr>
          <w:tab/>
        </w:r>
        <w:r w:rsidR="007274B9">
          <w:rPr>
            <w:webHidden/>
          </w:rPr>
          <w:t>52</w:t>
        </w:r>
      </w:hyperlink>
    </w:p>
    <w:p w:rsidR="00276F06" w:rsidRPr="00B3213A" w:rsidRDefault="00276F06" w:rsidP="00873B52">
      <w:pPr>
        <w:pStyle w:val="TOC2"/>
      </w:pPr>
      <w:hyperlink w:anchor="_Toc477534076" w:history="1">
        <w:r w:rsidR="004C0B12" w:rsidRPr="00B3213A">
          <w:rPr>
            <w:rStyle w:val="Hyperlink"/>
            <w:kern w:val="22"/>
          </w:rPr>
          <w:t>9</w:t>
        </w:r>
        <w:r w:rsidR="00597E30" w:rsidRPr="00B3213A">
          <w:rPr>
            <w:rStyle w:val="Hyperlink"/>
            <w:kern w:val="22"/>
          </w:rPr>
          <w:t>/12.</w:t>
        </w:r>
        <w:r w:rsidRPr="00B3213A">
          <w:tab/>
        </w:r>
        <w:r w:rsidR="0047026A" w:rsidRPr="00B3213A">
          <w:t>Транзит и использование в замкнутых системах живых измененных организмов (статья 6)</w:t>
        </w:r>
        <w:r w:rsidRPr="00B3213A">
          <w:rPr>
            <w:webHidden/>
          </w:rPr>
          <w:tab/>
        </w:r>
        <w:r w:rsidR="0043281B">
          <w:rPr>
            <w:webHidden/>
          </w:rPr>
          <w:t>54</w:t>
        </w:r>
      </w:hyperlink>
    </w:p>
    <w:p w:rsidR="00276F06" w:rsidRPr="00B3213A" w:rsidRDefault="00276F06" w:rsidP="00873B52">
      <w:pPr>
        <w:pStyle w:val="TOC2"/>
      </w:pPr>
      <w:hyperlink w:anchor="_Toc477534077" w:history="1">
        <w:r w:rsidR="004C0B12" w:rsidRPr="00B3213A">
          <w:rPr>
            <w:rStyle w:val="Hyperlink"/>
          </w:rPr>
          <w:t>9</w:t>
        </w:r>
        <w:r w:rsidR="00597E30" w:rsidRPr="00B3213A">
          <w:rPr>
            <w:rStyle w:val="Hyperlink"/>
          </w:rPr>
          <w:t>/13.</w:t>
        </w:r>
        <w:r w:rsidRPr="00B3213A">
          <w:tab/>
        </w:r>
        <w:r w:rsidR="00FA48F5" w:rsidRPr="00B3213A">
          <w:t>Оценка и регулирование рисков (статьи 15 и 16)</w:t>
        </w:r>
        <w:r w:rsidRPr="00B3213A">
          <w:rPr>
            <w:webHidden/>
          </w:rPr>
          <w:tab/>
        </w:r>
        <w:r w:rsidR="0043281B">
          <w:rPr>
            <w:webHidden/>
          </w:rPr>
          <w:t>55</w:t>
        </w:r>
      </w:hyperlink>
    </w:p>
    <w:p w:rsidR="00276F06" w:rsidRPr="00B3213A" w:rsidRDefault="00276F06" w:rsidP="00873B52">
      <w:pPr>
        <w:pStyle w:val="TOC2"/>
      </w:pPr>
      <w:hyperlink w:anchor="_Toc477534078" w:history="1">
        <w:r w:rsidR="004C0B12" w:rsidRPr="00B3213A">
          <w:rPr>
            <w:rStyle w:val="Hyperlink"/>
            <w:kern w:val="22"/>
          </w:rPr>
          <w:t>9</w:t>
        </w:r>
        <w:r w:rsidR="00597E30" w:rsidRPr="00B3213A">
          <w:rPr>
            <w:rStyle w:val="Hyperlink"/>
            <w:kern w:val="22"/>
          </w:rPr>
          <w:t>/14.</w:t>
        </w:r>
        <w:r w:rsidRPr="00B3213A">
          <w:tab/>
        </w:r>
        <w:r w:rsidR="001A2EE2" w:rsidRPr="00B3213A">
          <w:t>Социально-экономические соображения (статья 26)</w:t>
        </w:r>
        <w:r w:rsidRPr="00B3213A">
          <w:rPr>
            <w:webHidden/>
          </w:rPr>
          <w:tab/>
        </w:r>
        <w:r w:rsidR="0043281B">
          <w:rPr>
            <w:webHidden/>
          </w:rPr>
          <w:t>59</w:t>
        </w:r>
      </w:hyperlink>
    </w:p>
    <w:p w:rsidR="00276F06" w:rsidRDefault="00276F06" w:rsidP="00873B52">
      <w:pPr>
        <w:pStyle w:val="TOC2"/>
        <w:rPr>
          <w:rStyle w:val="Hyperlink"/>
        </w:rPr>
      </w:pPr>
      <w:hyperlink w:anchor="_Toc477534079" w:history="1">
        <w:r w:rsidR="004C0B12" w:rsidRPr="00B3213A">
          <w:rPr>
            <w:rStyle w:val="Hyperlink"/>
          </w:rPr>
          <w:t>9</w:t>
        </w:r>
        <w:r w:rsidR="00597E30" w:rsidRPr="00B3213A">
          <w:rPr>
            <w:rStyle w:val="Hyperlink"/>
          </w:rPr>
          <w:t>/15.</w:t>
        </w:r>
        <w:r w:rsidRPr="00B3213A">
          <w:tab/>
        </w:r>
        <w:r w:rsidR="00F42645" w:rsidRPr="00B3213A">
          <w:t>Нагойско-Куала-Лумпурский дополнительный протокол об ответственности и возмеще</w:t>
        </w:r>
        <w:r w:rsidR="00B854A8" w:rsidRPr="00B3213A">
          <w:t>нии</w:t>
        </w:r>
        <w:r w:rsidRPr="00B3213A">
          <w:rPr>
            <w:webHidden/>
          </w:rPr>
          <w:tab/>
        </w:r>
        <w:r w:rsidR="0043281B">
          <w:rPr>
            <w:webHidden/>
          </w:rPr>
          <w:t>61</w:t>
        </w:r>
      </w:hyperlink>
    </w:p>
    <w:p w:rsidR="00595ACC" w:rsidRDefault="00595ACC" w:rsidP="00595ACC">
      <w:pPr>
        <w:pStyle w:val="TOC2"/>
        <w:rPr>
          <w:rStyle w:val="Hyperlink"/>
        </w:rPr>
      </w:pPr>
      <w:hyperlink w:anchor="_Toc477534079" w:history="1">
        <w:r w:rsidRPr="00B3213A">
          <w:rPr>
            <w:rStyle w:val="Hyperlink"/>
          </w:rPr>
          <w:t>9</w:t>
        </w:r>
        <w:r>
          <w:rPr>
            <w:rStyle w:val="Hyperlink"/>
          </w:rPr>
          <w:t>/16</w:t>
        </w:r>
        <w:r w:rsidRPr="00B3213A">
          <w:rPr>
            <w:rStyle w:val="Hyperlink"/>
          </w:rPr>
          <w:t>.</w:t>
        </w:r>
        <w:r w:rsidRPr="00B3213A">
          <w:tab/>
        </w:r>
        <w:r w:rsidR="007274B9">
          <w:t>Программа работы и бюджет (Картахенский протокол)</w:t>
        </w:r>
        <w:r w:rsidRPr="00B3213A">
          <w:rPr>
            <w:webHidden/>
          </w:rPr>
          <w:tab/>
        </w:r>
        <w:r w:rsidRPr="00B3213A">
          <w:rPr>
            <w:webHidden/>
          </w:rPr>
          <w:tab/>
        </w:r>
        <w:r w:rsidR="0043281B">
          <w:rPr>
            <w:webHidden/>
          </w:rPr>
          <w:t>63</w:t>
        </w:r>
      </w:hyperlink>
    </w:p>
    <w:p w:rsidR="00276F06" w:rsidRPr="00B3213A" w:rsidRDefault="00276F06" w:rsidP="00C55AE0">
      <w:pPr>
        <w:pStyle w:val="TOC1"/>
        <w:tabs>
          <w:tab w:val="left" w:pos="0"/>
          <w:tab w:val="left" w:pos="709"/>
        </w:tabs>
        <w:ind w:left="1418" w:right="146" w:hanging="1418"/>
        <w:rPr>
          <w:caps/>
        </w:rPr>
      </w:pPr>
      <w:hyperlink w:anchor="_Toc477534084" w:history="1">
        <w:r w:rsidR="00B01B0E" w:rsidRPr="00B3213A">
          <w:rPr>
            <w:rStyle w:val="Hyperlink"/>
            <w:caps/>
          </w:rPr>
          <w:t>II.</w:t>
        </w:r>
        <w:r w:rsidR="00B01B0E" w:rsidRPr="00B3213A">
          <w:rPr>
            <w:caps/>
          </w:rPr>
          <w:tab/>
        </w:r>
        <w:r w:rsidR="00B01B0E" w:rsidRPr="00B3213A">
          <w:rPr>
            <w:rStyle w:val="Hyperlink"/>
            <w:caps/>
          </w:rPr>
          <w:t>О</w:t>
        </w:r>
        <w:r w:rsidR="00B01B0E" w:rsidRPr="00B3213A">
          <w:rPr>
            <w:rStyle w:val="Hyperlink"/>
            <w:caps/>
          </w:rPr>
          <w:t>ТЧЕТ О РАБОТЕ</w:t>
        </w:r>
        <w:r w:rsidR="00B01B0E" w:rsidRPr="00B3213A">
          <w:rPr>
            <w:rStyle w:val="Hyperlink"/>
            <w:caps/>
          </w:rPr>
          <w:t xml:space="preserve"> </w:t>
        </w:r>
        <w:r w:rsidR="00B01B0E" w:rsidRPr="00B3213A">
          <w:rPr>
            <w:rStyle w:val="Hyperlink"/>
            <w:caps/>
          </w:rPr>
          <w:t>СОВЕЩАНИЯ</w:t>
        </w:r>
        <w:r w:rsidR="00B01B0E" w:rsidRPr="00B3213A">
          <w:rPr>
            <w:caps/>
            <w:webHidden/>
          </w:rPr>
          <w:tab/>
        </w:r>
        <w:r w:rsidR="0043281B">
          <w:rPr>
            <w:webHidden/>
          </w:rPr>
          <w:t>73</w:t>
        </w:r>
      </w:hyperlink>
    </w:p>
    <w:p w:rsidR="00276F06" w:rsidRPr="00B3213A" w:rsidRDefault="00276F06" w:rsidP="00873B52">
      <w:pPr>
        <w:pStyle w:val="TOC2"/>
      </w:pPr>
      <w:hyperlink w:anchor="_Toc477534085" w:history="1">
        <w:r w:rsidR="00376CA3" w:rsidRPr="00B3213A">
          <w:rPr>
            <w:rStyle w:val="Hyperlink"/>
          </w:rPr>
          <w:t xml:space="preserve">Пункт </w:t>
        </w:r>
        <w:r w:rsidR="00B97B8C" w:rsidRPr="00B3213A">
          <w:rPr>
            <w:rStyle w:val="Hyperlink"/>
          </w:rPr>
          <w:t xml:space="preserve">1 </w:t>
        </w:r>
        <w:r w:rsidR="00376CA3" w:rsidRPr="00B3213A">
          <w:rPr>
            <w:rStyle w:val="Hyperlink"/>
          </w:rPr>
          <w:t>повес</w:t>
        </w:r>
        <w:r w:rsidR="00376CA3" w:rsidRPr="00B3213A">
          <w:rPr>
            <w:rStyle w:val="Hyperlink"/>
          </w:rPr>
          <w:t>т</w:t>
        </w:r>
        <w:r w:rsidR="00376CA3" w:rsidRPr="00B3213A">
          <w:rPr>
            <w:rStyle w:val="Hyperlink"/>
          </w:rPr>
          <w:t>ки дня</w:t>
        </w:r>
        <w:r w:rsidRPr="00B3213A">
          <w:rPr>
            <w:rStyle w:val="Hyperlink"/>
            <w:caps/>
          </w:rPr>
          <w:t>.</w:t>
        </w:r>
        <w:r w:rsidR="00B97B8C" w:rsidRPr="00B3213A">
          <w:t xml:space="preserve"> </w:t>
        </w:r>
        <w:r w:rsidR="00B97B8C" w:rsidRPr="00B3213A">
          <w:rPr>
            <w:rStyle w:val="Hyperlink"/>
          </w:rPr>
          <w:t xml:space="preserve">Открытие </w:t>
        </w:r>
        <w:r w:rsidR="00B97B8C" w:rsidRPr="00B3213A">
          <w:rPr>
            <w:rStyle w:val="Hyperlink"/>
          </w:rPr>
          <w:t>с</w:t>
        </w:r>
        <w:r w:rsidR="00B97B8C" w:rsidRPr="00B3213A">
          <w:rPr>
            <w:rStyle w:val="Hyperlink"/>
          </w:rPr>
          <w:t>овещания</w:t>
        </w:r>
        <w:r w:rsidRPr="00B3213A">
          <w:rPr>
            <w:webHidden/>
          </w:rPr>
          <w:tab/>
        </w:r>
        <w:r w:rsidR="0043281B">
          <w:rPr>
            <w:webHidden/>
          </w:rPr>
          <w:t>74</w:t>
        </w:r>
      </w:hyperlink>
    </w:p>
    <w:p w:rsidR="00276F06" w:rsidRPr="00B3213A" w:rsidRDefault="00276F06" w:rsidP="00873B52">
      <w:pPr>
        <w:pStyle w:val="TOC2"/>
      </w:pPr>
      <w:hyperlink w:anchor="_Toc477534086" w:history="1">
        <w:r w:rsidR="00376CA3" w:rsidRPr="00B3213A">
          <w:rPr>
            <w:rStyle w:val="Hyperlink"/>
          </w:rPr>
          <w:t xml:space="preserve">Пункт </w:t>
        </w:r>
        <w:r w:rsidR="00B97B8C" w:rsidRPr="00B3213A">
          <w:rPr>
            <w:rStyle w:val="Hyperlink"/>
          </w:rPr>
          <w:t xml:space="preserve">2 </w:t>
        </w:r>
        <w:r w:rsidR="00376CA3" w:rsidRPr="00B3213A">
          <w:rPr>
            <w:rStyle w:val="Hyperlink"/>
          </w:rPr>
          <w:t>повестки дня</w:t>
        </w:r>
        <w:r w:rsidRPr="00B3213A">
          <w:rPr>
            <w:rStyle w:val="Hyperlink"/>
            <w:caps/>
          </w:rPr>
          <w:t>.</w:t>
        </w:r>
        <w:r w:rsidR="00DC0C9A" w:rsidRPr="00B3213A">
          <w:rPr>
            <w:rStyle w:val="Hyperlink"/>
            <w:caps/>
          </w:rPr>
          <w:t xml:space="preserve"> </w:t>
        </w:r>
        <w:r w:rsidR="00DC0C9A" w:rsidRPr="00B3213A">
          <w:rPr>
            <w:caps/>
            <w:color w:val="000000"/>
            <w:kern w:val="22"/>
          </w:rPr>
          <w:t>О</w:t>
        </w:r>
        <w:r w:rsidR="00DC0C9A" w:rsidRPr="00B3213A">
          <w:rPr>
            <w:color w:val="000000"/>
            <w:kern w:val="22"/>
          </w:rPr>
          <w:t>рганизация совещания</w:t>
        </w:r>
        <w:r w:rsidRPr="00B3213A">
          <w:rPr>
            <w:webHidden/>
          </w:rPr>
          <w:tab/>
        </w:r>
        <w:r w:rsidR="0043281B">
          <w:rPr>
            <w:webHidden/>
          </w:rPr>
          <w:t>75</w:t>
        </w:r>
      </w:hyperlink>
    </w:p>
    <w:p w:rsidR="00276F06" w:rsidRPr="00B3213A" w:rsidRDefault="00276F06" w:rsidP="00873B52">
      <w:pPr>
        <w:pStyle w:val="TOC2"/>
      </w:pPr>
      <w:hyperlink w:anchor="_Toc477534087" w:history="1">
        <w:r w:rsidR="00376CA3" w:rsidRPr="00B3213A">
          <w:rPr>
            <w:rStyle w:val="Hyperlink"/>
          </w:rPr>
          <w:t xml:space="preserve">Пункт </w:t>
        </w:r>
        <w:r w:rsidR="00B97B8C" w:rsidRPr="00B3213A">
          <w:rPr>
            <w:rStyle w:val="Hyperlink"/>
          </w:rPr>
          <w:t xml:space="preserve">3 </w:t>
        </w:r>
        <w:r w:rsidR="00376CA3" w:rsidRPr="00B3213A">
          <w:rPr>
            <w:rStyle w:val="Hyperlink"/>
          </w:rPr>
          <w:t>повестки дня</w:t>
        </w:r>
        <w:r w:rsidRPr="00B3213A">
          <w:rPr>
            <w:rStyle w:val="Hyperlink"/>
            <w:caps/>
          </w:rPr>
          <w:t>.</w:t>
        </w:r>
        <w:r w:rsidR="00104770" w:rsidRPr="00B3213A">
          <w:t xml:space="preserve"> Доклад о полномочиях представителей на </w:t>
        </w:r>
        <w:r w:rsidR="00C55AE0" w:rsidRPr="00B3213A">
          <w:t>девят</w:t>
        </w:r>
        <w:r w:rsidR="00104770" w:rsidRPr="00B3213A">
          <w:t>ом</w:t>
        </w:r>
        <w:r w:rsidR="0044372D" w:rsidRPr="00B3213A">
          <w:t xml:space="preserve">                            </w:t>
        </w:r>
        <w:r w:rsidR="00104770" w:rsidRPr="00B3213A">
          <w:t xml:space="preserve"> совещании Конференции Сторон, выступающей в качестве Совещания Сторон Картахенск</w:t>
        </w:r>
        <w:r w:rsidR="00F71C83" w:rsidRPr="00B3213A">
          <w:t>ого протокола</w:t>
        </w:r>
        <w:r w:rsidR="00104770" w:rsidRPr="00B3213A">
          <w:tab/>
        </w:r>
        <w:r w:rsidR="0043281B">
          <w:rPr>
            <w:webHidden/>
          </w:rPr>
          <w:t>7</w:t>
        </w:r>
        <w:r w:rsidR="00DF033F">
          <w:rPr>
            <w:webHidden/>
          </w:rPr>
          <w:t>7</w:t>
        </w:r>
        <w:r w:rsidR="0044372D" w:rsidRPr="00B3213A">
          <w:rPr>
            <w:webHidden/>
          </w:rPr>
          <w:t xml:space="preserve">                             </w:t>
        </w:r>
        <w:r w:rsidR="0044372D" w:rsidRPr="00B3213A">
          <w:t xml:space="preserve">                                                                                                                                                                                       </w:t>
        </w:r>
        <w:r w:rsidR="00104770" w:rsidRPr="00B3213A">
          <w:t xml:space="preserve"> </w:t>
        </w:r>
      </w:hyperlink>
    </w:p>
    <w:p w:rsidR="00276F06" w:rsidRPr="00B3213A" w:rsidRDefault="00276F06" w:rsidP="00873B52">
      <w:pPr>
        <w:pStyle w:val="TOC2"/>
      </w:pPr>
      <w:hyperlink w:anchor="_Toc477534088" w:history="1">
        <w:r w:rsidR="00376CA3" w:rsidRPr="00B3213A">
          <w:rPr>
            <w:rStyle w:val="Hyperlink"/>
          </w:rPr>
          <w:t xml:space="preserve">Пункт </w:t>
        </w:r>
        <w:r w:rsidR="00B97B8C" w:rsidRPr="00B3213A">
          <w:rPr>
            <w:rStyle w:val="Hyperlink"/>
          </w:rPr>
          <w:t xml:space="preserve">4 </w:t>
        </w:r>
        <w:r w:rsidR="00376CA3" w:rsidRPr="00B3213A">
          <w:rPr>
            <w:rStyle w:val="Hyperlink"/>
          </w:rPr>
          <w:t>повестки дня</w:t>
        </w:r>
        <w:r w:rsidRPr="00B3213A">
          <w:rPr>
            <w:rStyle w:val="Hyperlink"/>
            <w:caps/>
          </w:rPr>
          <w:t>.</w:t>
        </w:r>
        <w:r w:rsidR="00F941FC" w:rsidRPr="00B3213A">
          <w:t xml:space="preserve"> </w:t>
        </w:r>
        <w:r w:rsidR="00F941FC" w:rsidRPr="00B3213A">
          <w:rPr>
            <w:caps/>
            <w:color w:val="000000"/>
            <w:kern w:val="22"/>
          </w:rPr>
          <w:t>Д</w:t>
        </w:r>
        <w:r w:rsidR="00F941FC" w:rsidRPr="00B3213A">
          <w:rPr>
            <w:color w:val="000000"/>
            <w:kern w:val="22"/>
          </w:rPr>
          <w:t>о</w:t>
        </w:r>
        <w:r w:rsidR="00F941FC" w:rsidRPr="00B3213A">
          <w:rPr>
            <w:color w:val="000000"/>
            <w:kern w:val="22"/>
          </w:rPr>
          <w:t>к</w:t>
        </w:r>
        <w:r w:rsidR="00F71C83" w:rsidRPr="00B3213A">
          <w:rPr>
            <w:color w:val="000000"/>
            <w:kern w:val="22"/>
          </w:rPr>
          <w:t>лады вспомогательных органов</w:t>
        </w:r>
        <w:r w:rsidRPr="00B3213A">
          <w:rPr>
            <w:webHidden/>
          </w:rPr>
          <w:tab/>
        </w:r>
        <w:r w:rsidR="0043281B">
          <w:rPr>
            <w:webHidden/>
          </w:rPr>
          <w:t>7</w:t>
        </w:r>
        <w:r w:rsidR="00DF033F">
          <w:rPr>
            <w:webHidden/>
          </w:rPr>
          <w:t>8</w:t>
        </w:r>
      </w:hyperlink>
    </w:p>
    <w:p w:rsidR="00276F06" w:rsidRPr="00B3213A" w:rsidRDefault="00276F06" w:rsidP="00873B52">
      <w:pPr>
        <w:pStyle w:val="TOC2"/>
      </w:pPr>
      <w:hyperlink w:anchor="_Toc477534089" w:history="1">
        <w:r w:rsidR="00376CA3" w:rsidRPr="00B3213A">
          <w:rPr>
            <w:rStyle w:val="Hyperlink"/>
          </w:rPr>
          <w:t xml:space="preserve">Пункт </w:t>
        </w:r>
        <w:r w:rsidR="00B97B8C" w:rsidRPr="00B3213A">
          <w:rPr>
            <w:rStyle w:val="Hyperlink"/>
          </w:rPr>
          <w:t xml:space="preserve">5 </w:t>
        </w:r>
        <w:r w:rsidR="00376CA3" w:rsidRPr="00B3213A">
          <w:rPr>
            <w:rStyle w:val="Hyperlink"/>
          </w:rPr>
          <w:t>повестки дня</w:t>
        </w:r>
        <w:r w:rsidRPr="00B3213A">
          <w:rPr>
            <w:rStyle w:val="Hyperlink"/>
            <w:caps/>
          </w:rPr>
          <w:t>.</w:t>
        </w:r>
        <w:r w:rsidR="005062D0" w:rsidRPr="00B3213A">
          <w:rPr>
            <w:b/>
            <w:caps/>
            <w:color w:val="000000"/>
            <w:kern w:val="22"/>
          </w:rPr>
          <w:t xml:space="preserve"> </w:t>
        </w:r>
        <w:r w:rsidR="005062D0" w:rsidRPr="00B3213A">
          <w:rPr>
            <w:color w:val="000000"/>
            <w:kern w:val="22"/>
          </w:rPr>
          <w:t>Д</w:t>
        </w:r>
        <w:r w:rsidR="00EB4A20" w:rsidRPr="00B3213A">
          <w:rPr>
            <w:color w:val="000000"/>
            <w:kern w:val="22"/>
          </w:rPr>
          <w:t>оклад Комитета по соблюдению</w:t>
        </w:r>
        <w:r w:rsidRPr="00B3213A">
          <w:rPr>
            <w:webHidden/>
          </w:rPr>
          <w:tab/>
        </w:r>
        <w:r w:rsidR="00DF033F">
          <w:rPr>
            <w:webHidden/>
          </w:rPr>
          <w:t>79</w:t>
        </w:r>
      </w:hyperlink>
    </w:p>
    <w:p w:rsidR="00276F06" w:rsidRPr="00B3213A" w:rsidRDefault="00276F06" w:rsidP="00873B52">
      <w:pPr>
        <w:pStyle w:val="TOC2"/>
      </w:pPr>
      <w:hyperlink w:anchor="_Toc477534090" w:history="1">
        <w:r w:rsidR="00376CA3" w:rsidRPr="00B3213A">
          <w:rPr>
            <w:rStyle w:val="Hyperlink"/>
          </w:rPr>
          <w:t xml:space="preserve">Пункт </w:t>
        </w:r>
        <w:r w:rsidR="00B97B8C" w:rsidRPr="00B3213A">
          <w:rPr>
            <w:rStyle w:val="Hyperlink"/>
          </w:rPr>
          <w:t xml:space="preserve">6 </w:t>
        </w:r>
        <w:r w:rsidR="00376CA3" w:rsidRPr="00B3213A">
          <w:rPr>
            <w:rStyle w:val="Hyperlink"/>
          </w:rPr>
          <w:t>повестки дня</w:t>
        </w:r>
        <w:r w:rsidR="00462ED7" w:rsidRPr="00B3213A">
          <w:rPr>
            <w:rStyle w:val="Hyperlink"/>
          </w:rPr>
          <w:t xml:space="preserve">. </w:t>
        </w:r>
        <w:r w:rsidR="00C122F2" w:rsidRPr="00B3213A">
          <w:t>Административное обеспечение Протокола и бюджет целевых фондов</w:t>
        </w:r>
        <w:r w:rsidR="00C5339A" w:rsidRPr="00B3213A">
          <w:tab/>
          <w:t xml:space="preserve"> </w:t>
        </w:r>
        <w:r w:rsidR="00DF033F">
          <w:rPr>
            <w:webHidden/>
          </w:rPr>
          <w:t>80</w:t>
        </w:r>
        <w:r w:rsidR="0044372D" w:rsidRPr="00B3213A">
          <w:t xml:space="preserve">                                                                                                                                                                                                            </w:t>
        </w:r>
      </w:hyperlink>
    </w:p>
    <w:p w:rsidR="00276F06" w:rsidRPr="00B3213A" w:rsidRDefault="00276F06" w:rsidP="00873B52">
      <w:pPr>
        <w:pStyle w:val="TOC2"/>
      </w:pPr>
      <w:hyperlink w:anchor="_Toc477534091" w:history="1">
        <w:r w:rsidR="00376CA3" w:rsidRPr="00B3213A">
          <w:rPr>
            <w:rStyle w:val="Hyperlink"/>
          </w:rPr>
          <w:t xml:space="preserve">Пункт </w:t>
        </w:r>
        <w:r w:rsidR="00B97B8C" w:rsidRPr="00B3213A">
          <w:rPr>
            <w:rStyle w:val="Hyperlink"/>
          </w:rPr>
          <w:t xml:space="preserve">7 </w:t>
        </w:r>
        <w:r w:rsidR="00376CA3" w:rsidRPr="00B3213A">
          <w:rPr>
            <w:rStyle w:val="Hyperlink"/>
          </w:rPr>
          <w:t>повестки дня</w:t>
        </w:r>
        <w:r w:rsidR="007C63A6" w:rsidRPr="00B3213A">
          <w:rPr>
            <w:rStyle w:val="Hyperlink"/>
          </w:rPr>
          <w:t>.</w:t>
        </w:r>
        <w:r w:rsidR="002677D6" w:rsidRPr="00B3213A">
          <w:rPr>
            <w:lang w:bidi="he-IL"/>
          </w:rPr>
          <w:t xml:space="preserve"> Вопросы, связанные с механизмом финансирования и финансовыми ресурсами (статья 28)</w:t>
        </w:r>
        <w:r w:rsidRPr="00B3213A">
          <w:rPr>
            <w:webHidden/>
          </w:rPr>
          <w:tab/>
        </w:r>
        <w:r w:rsidR="00DF033F">
          <w:rPr>
            <w:webHidden/>
          </w:rPr>
          <w:t>81</w:t>
        </w:r>
      </w:hyperlink>
    </w:p>
    <w:p w:rsidR="00276F06" w:rsidRPr="00B3213A" w:rsidRDefault="00276F06" w:rsidP="00873B52">
      <w:pPr>
        <w:pStyle w:val="TOC2"/>
      </w:pPr>
      <w:hyperlink w:anchor="_Toc477534092" w:history="1">
        <w:r w:rsidR="00376CA3" w:rsidRPr="00B3213A">
          <w:rPr>
            <w:rStyle w:val="Hyperlink"/>
          </w:rPr>
          <w:t xml:space="preserve">Пункт </w:t>
        </w:r>
        <w:r w:rsidR="00B97B8C" w:rsidRPr="00B3213A">
          <w:rPr>
            <w:rStyle w:val="Hyperlink"/>
          </w:rPr>
          <w:t xml:space="preserve">8 </w:t>
        </w:r>
        <w:r w:rsidR="00376CA3" w:rsidRPr="00B3213A">
          <w:rPr>
            <w:rStyle w:val="Hyperlink"/>
          </w:rPr>
          <w:t>повестки дня</w:t>
        </w:r>
        <w:r w:rsidR="00922A71" w:rsidRPr="00B3213A">
          <w:rPr>
            <w:rStyle w:val="Hyperlink"/>
          </w:rPr>
          <w:t>.</w:t>
        </w:r>
        <w:r w:rsidR="005541C4" w:rsidRPr="00B3213A">
          <w:t xml:space="preserve"> Создание потенциала (статья 22)</w:t>
        </w:r>
        <w:r w:rsidRPr="00B3213A">
          <w:rPr>
            <w:webHidden/>
          </w:rPr>
          <w:tab/>
        </w:r>
        <w:r w:rsidR="00D7664F">
          <w:rPr>
            <w:webHidden/>
          </w:rPr>
          <w:t>81</w:t>
        </w:r>
      </w:hyperlink>
    </w:p>
    <w:p w:rsidR="00276F06" w:rsidRPr="00B3213A" w:rsidRDefault="00276F06" w:rsidP="00873B52">
      <w:pPr>
        <w:pStyle w:val="TOC2"/>
      </w:pPr>
      <w:hyperlink w:anchor="_Toc477534093" w:history="1">
        <w:r w:rsidR="00376CA3" w:rsidRPr="00B3213A">
          <w:rPr>
            <w:rStyle w:val="Hyperlink"/>
          </w:rPr>
          <w:t xml:space="preserve">Пункт </w:t>
        </w:r>
        <w:r w:rsidR="00B97B8C" w:rsidRPr="00B3213A">
          <w:rPr>
            <w:rStyle w:val="Hyperlink"/>
          </w:rPr>
          <w:t xml:space="preserve">9 </w:t>
        </w:r>
        <w:r w:rsidR="00376CA3" w:rsidRPr="00B3213A">
          <w:rPr>
            <w:rStyle w:val="Hyperlink"/>
          </w:rPr>
          <w:t>повестки дн</w:t>
        </w:r>
        <w:r w:rsidR="00376CA3" w:rsidRPr="00B3213A">
          <w:rPr>
            <w:rStyle w:val="Hyperlink"/>
          </w:rPr>
          <w:t>я</w:t>
        </w:r>
        <w:r w:rsidR="00C11F7B" w:rsidRPr="00B3213A">
          <w:rPr>
            <w:rStyle w:val="Hyperlink"/>
          </w:rPr>
          <w:t>.</w:t>
        </w:r>
        <w:r w:rsidR="00D16E54" w:rsidRPr="00B3213A">
          <w:rPr>
            <w:lang w:bidi="he-IL"/>
          </w:rPr>
          <w:t xml:space="preserve"> Функционирование и деятельность Механизма посредничества по биобезопасности (статья 20)</w:t>
        </w:r>
        <w:r w:rsidRPr="00B3213A">
          <w:rPr>
            <w:webHidden/>
          </w:rPr>
          <w:tab/>
        </w:r>
        <w:r w:rsidR="007448F8">
          <w:rPr>
            <w:webHidden/>
          </w:rPr>
          <w:t>82</w:t>
        </w:r>
      </w:hyperlink>
    </w:p>
    <w:p w:rsidR="00276F06" w:rsidRPr="00B3213A" w:rsidRDefault="00276F06" w:rsidP="00873B52">
      <w:pPr>
        <w:pStyle w:val="TOC2"/>
      </w:pPr>
      <w:hyperlink w:anchor="_Toc477534094" w:history="1">
        <w:r w:rsidR="00376CA3" w:rsidRPr="00B3213A">
          <w:rPr>
            <w:rStyle w:val="Hyperlink"/>
            <w:caps/>
          </w:rPr>
          <w:t>П</w:t>
        </w:r>
        <w:r w:rsidR="00376CA3" w:rsidRPr="00B3213A">
          <w:rPr>
            <w:rStyle w:val="Hyperlink"/>
          </w:rPr>
          <w:t xml:space="preserve">ункт </w:t>
        </w:r>
        <w:r w:rsidR="00B97B8C" w:rsidRPr="00B3213A">
          <w:rPr>
            <w:rStyle w:val="Hyperlink"/>
          </w:rPr>
          <w:t xml:space="preserve">10 </w:t>
        </w:r>
        <w:r w:rsidR="00376CA3" w:rsidRPr="00B3213A">
          <w:rPr>
            <w:rStyle w:val="Hyperlink"/>
          </w:rPr>
          <w:t>повестки дня</w:t>
        </w:r>
        <w:r w:rsidR="002B5973" w:rsidRPr="00B3213A">
          <w:t>.</w:t>
        </w:r>
        <w:r w:rsidR="00D16E54" w:rsidRPr="00B3213A">
          <w:t xml:space="preserve"> Мониторинг и отчетность (статья 33) и оценка и обзор эффективности Протокола (статья 35)</w:t>
        </w:r>
        <w:r w:rsidRPr="00B3213A">
          <w:rPr>
            <w:webHidden/>
          </w:rPr>
          <w:tab/>
        </w:r>
        <w:r w:rsidR="007448F8">
          <w:rPr>
            <w:webHidden/>
          </w:rPr>
          <w:t>83</w:t>
        </w:r>
      </w:hyperlink>
    </w:p>
    <w:p w:rsidR="00276F06" w:rsidRPr="00B3213A" w:rsidRDefault="00276F06" w:rsidP="00873B52">
      <w:pPr>
        <w:pStyle w:val="TOC2"/>
      </w:pPr>
      <w:hyperlink w:anchor="_Toc477534095" w:history="1">
        <w:r w:rsidR="00376CA3" w:rsidRPr="00B3213A">
          <w:rPr>
            <w:rStyle w:val="Hyperlink"/>
            <w:caps/>
          </w:rPr>
          <w:t>П</w:t>
        </w:r>
        <w:r w:rsidR="00376CA3" w:rsidRPr="00B3213A">
          <w:rPr>
            <w:rStyle w:val="Hyperlink"/>
          </w:rPr>
          <w:t xml:space="preserve">ункт </w:t>
        </w:r>
        <w:r w:rsidR="00B97B8C" w:rsidRPr="00B3213A">
          <w:rPr>
            <w:rStyle w:val="Hyperlink"/>
          </w:rPr>
          <w:t xml:space="preserve">11 </w:t>
        </w:r>
        <w:r w:rsidR="00376CA3" w:rsidRPr="00B3213A">
          <w:rPr>
            <w:rStyle w:val="Hyperlink"/>
          </w:rPr>
          <w:t>повестки дня</w:t>
        </w:r>
        <w:r w:rsidRPr="00B3213A">
          <w:rPr>
            <w:rStyle w:val="Hyperlink"/>
            <w:caps/>
          </w:rPr>
          <w:t>.</w:t>
        </w:r>
        <w:r w:rsidR="003D7425" w:rsidRPr="00B3213A">
          <w:rPr>
            <w:bdr w:val="nil"/>
          </w:rPr>
          <w:t xml:space="preserve"> Повышение интеграции в рамках Конвенции и протоколов к ней применительно к положениям о биобезопасности</w:t>
        </w:r>
        <w:r w:rsidRPr="00B3213A">
          <w:rPr>
            <w:webHidden/>
          </w:rPr>
          <w:tab/>
        </w:r>
        <w:r w:rsidR="007448F8">
          <w:rPr>
            <w:webHidden/>
          </w:rPr>
          <w:t>84</w:t>
        </w:r>
      </w:hyperlink>
    </w:p>
    <w:p w:rsidR="00276F06" w:rsidRPr="00B3213A" w:rsidRDefault="00276F06" w:rsidP="00873B52">
      <w:pPr>
        <w:pStyle w:val="TOC2"/>
      </w:pPr>
      <w:hyperlink w:anchor="_Toc477534096" w:history="1">
        <w:r w:rsidR="00376CA3" w:rsidRPr="00B3213A">
          <w:rPr>
            <w:rStyle w:val="Hyperlink"/>
            <w:caps/>
          </w:rPr>
          <w:t>П</w:t>
        </w:r>
        <w:r w:rsidR="00376CA3" w:rsidRPr="00B3213A">
          <w:rPr>
            <w:rStyle w:val="Hyperlink"/>
          </w:rPr>
          <w:t xml:space="preserve">ункт </w:t>
        </w:r>
        <w:r w:rsidR="00B97B8C" w:rsidRPr="00B3213A">
          <w:rPr>
            <w:rStyle w:val="Hyperlink"/>
          </w:rPr>
          <w:t xml:space="preserve">12 </w:t>
        </w:r>
        <w:r w:rsidR="00376CA3" w:rsidRPr="00B3213A">
          <w:rPr>
            <w:rStyle w:val="Hyperlink"/>
          </w:rPr>
          <w:t>повестки дня</w:t>
        </w:r>
        <w:r w:rsidRPr="00B3213A">
          <w:rPr>
            <w:rStyle w:val="Hyperlink"/>
            <w:caps/>
          </w:rPr>
          <w:t>.</w:t>
        </w:r>
        <w:r w:rsidR="00473C5D" w:rsidRPr="00B3213A">
          <w:rPr>
            <w:color w:val="000000"/>
            <w:lang w:bidi="he-IL"/>
          </w:rPr>
          <w:t xml:space="preserve"> Сотрудничество с другими организациями, конвенциями и инициативами</w:t>
        </w:r>
        <w:r w:rsidR="005F098F" w:rsidRPr="00B3213A">
          <w:tab/>
        </w:r>
        <w:r w:rsidR="007448F8">
          <w:rPr>
            <w:webHidden/>
          </w:rPr>
          <w:t>85</w:t>
        </w:r>
        <w:r w:rsidR="0044372D" w:rsidRPr="00B3213A">
          <w:t xml:space="preserve">                                                                                                                                                                                                           </w:t>
        </w:r>
        <w:r w:rsidR="005F098F" w:rsidRPr="00B3213A">
          <w:t xml:space="preserve"> </w:t>
        </w:r>
      </w:hyperlink>
      <w:r w:rsidR="005F098F" w:rsidRPr="00B3213A">
        <w:rPr>
          <w:rStyle w:val="Hyperlink"/>
        </w:rPr>
        <w:t xml:space="preserve"> </w:t>
      </w:r>
    </w:p>
    <w:p w:rsidR="00276F06" w:rsidRPr="00B3213A" w:rsidRDefault="00276F06" w:rsidP="00873B52">
      <w:pPr>
        <w:pStyle w:val="TOC2"/>
      </w:pPr>
      <w:hyperlink w:anchor="_Toc477534097" w:history="1">
        <w:r w:rsidR="00376CA3" w:rsidRPr="00B3213A">
          <w:rPr>
            <w:rStyle w:val="Hyperlink"/>
          </w:rPr>
          <w:t xml:space="preserve">Пункт </w:t>
        </w:r>
        <w:r w:rsidR="00B97B8C" w:rsidRPr="00B3213A">
          <w:rPr>
            <w:rStyle w:val="Hyperlink"/>
          </w:rPr>
          <w:t xml:space="preserve">13 </w:t>
        </w:r>
        <w:r w:rsidR="00376CA3" w:rsidRPr="00B3213A">
          <w:rPr>
            <w:rStyle w:val="Hyperlink"/>
          </w:rPr>
          <w:t>повестки дня</w:t>
        </w:r>
        <w:r w:rsidR="00307344" w:rsidRPr="00B3213A">
          <w:rPr>
            <w:rStyle w:val="Hyperlink"/>
          </w:rPr>
          <w:t>.</w:t>
        </w:r>
        <w:r w:rsidR="00473C5D" w:rsidRPr="00B3213A">
          <w:t xml:space="preserve"> Обзор эффективности структур и процессов в рамках Конвенции и протоколов к ней</w:t>
        </w:r>
        <w:r w:rsidRPr="00B3213A">
          <w:rPr>
            <w:webHidden/>
          </w:rPr>
          <w:tab/>
        </w:r>
        <w:r w:rsidR="007448F8">
          <w:rPr>
            <w:webHidden/>
          </w:rPr>
          <w:t>85</w:t>
        </w:r>
      </w:hyperlink>
    </w:p>
    <w:p w:rsidR="00276F06" w:rsidRPr="00B3213A" w:rsidRDefault="00276F06" w:rsidP="00873B52">
      <w:pPr>
        <w:pStyle w:val="TOC2"/>
      </w:pPr>
      <w:hyperlink w:anchor="_Toc477534098" w:history="1">
        <w:r w:rsidR="00376CA3" w:rsidRPr="00B3213A">
          <w:rPr>
            <w:rStyle w:val="Hyperlink"/>
            <w:caps/>
          </w:rPr>
          <w:t>П</w:t>
        </w:r>
        <w:r w:rsidR="00376CA3" w:rsidRPr="00B3213A">
          <w:rPr>
            <w:rStyle w:val="Hyperlink"/>
          </w:rPr>
          <w:t xml:space="preserve">ункт </w:t>
        </w:r>
        <w:r w:rsidR="00B97B8C" w:rsidRPr="00B3213A">
          <w:rPr>
            <w:rStyle w:val="Hyperlink"/>
          </w:rPr>
          <w:t xml:space="preserve">14 </w:t>
        </w:r>
        <w:r w:rsidR="00376CA3" w:rsidRPr="00B3213A">
          <w:rPr>
            <w:rStyle w:val="Hyperlink"/>
          </w:rPr>
          <w:t>повестки дня</w:t>
        </w:r>
        <w:r w:rsidRPr="00B3213A">
          <w:rPr>
            <w:rStyle w:val="Hyperlink"/>
            <w:caps/>
          </w:rPr>
          <w:t>.</w:t>
        </w:r>
        <w:r w:rsidR="00136FC3" w:rsidRPr="00B3213A">
          <w:t xml:space="preserve"> Подготовка последующей деятельности по итогам Стратегического плана в области сохранения и устойчивого использования биоразнообразия на 2011-2020 годы и Стратегического плана для Картахенского протокола по биобезопасности (2011-2020 гг.)</w:t>
        </w:r>
        <w:r w:rsidRPr="00B3213A">
          <w:rPr>
            <w:webHidden/>
          </w:rPr>
          <w:tab/>
        </w:r>
        <w:r w:rsidR="00C43FD6">
          <w:rPr>
            <w:webHidden/>
          </w:rPr>
          <w:t>86</w:t>
        </w:r>
      </w:hyperlink>
    </w:p>
    <w:p w:rsidR="00276F06" w:rsidRPr="00B3213A" w:rsidRDefault="00276F06" w:rsidP="00873B52">
      <w:pPr>
        <w:pStyle w:val="TOC2"/>
      </w:pPr>
      <w:hyperlink w:anchor="_Toc477534099" w:history="1">
        <w:r w:rsidR="00376CA3" w:rsidRPr="00B3213A">
          <w:rPr>
            <w:rStyle w:val="Hyperlink"/>
            <w:caps/>
          </w:rPr>
          <w:t>П</w:t>
        </w:r>
        <w:r w:rsidR="00376CA3" w:rsidRPr="00B3213A">
          <w:rPr>
            <w:rStyle w:val="Hyperlink"/>
          </w:rPr>
          <w:t xml:space="preserve">ункт </w:t>
        </w:r>
        <w:r w:rsidR="00B97B8C" w:rsidRPr="00B3213A">
          <w:rPr>
            <w:rStyle w:val="Hyperlink"/>
          </w:rPr>
          <w:t xml:space="preserve">15 </w:t>
        </w:r>
        <w:r w:rsidR="00376CA3" w:rsidRPr="00B3213A">
          <w:rPr>
            <w:rStyle w:val="Hyperlink"/>
          </w:rPr>
          <w:t>повестки д</w:t>
        </w:r>
        <w:r w:rsidR="00376CA3" w:rsidRPr="00B3213A">
          <w:rPr>
            <w:rStyle w:val="Hyperlink"/>
          </w:rPr>
          <w:t>н</w:t>
        </w:r>
        <w:r w:rsidR="00376CA3" w:rsidRPr="00B3213A">
          <w:rPr>
            <w:rStyle w:val="Hyperlink"/>
          </w:rPr>
          <w:t>я</w:t>
        </w:r>
        <w:r w:rsidRPr="00B3213A">
          <w:rPr>
            <w:rStyle w:val="Hyperlink"/>
            <w:caps/>
          </w:rPr>
          <w:t>.</w:t>
        </w:r>
        <w:r w:rsidR="00136FC3" w:rsidRPr="00B3213A">
          <w:rPr>
            <w:color w:val="000000"/>
            <w:lang w:bidi="he-IL"/>
          </w:rPr>
          <w:t xml:space="preserve"> Оценка рисков и регулирование рисков (статьи 15 и 16)</w:t>
        </w:r>
        <w:r w:rsidRPr="00B3213A">
          <w:rPr>
            <w:webHidden/>
          </w:rPr>
          <w:tab/>
        </w:r>
        <w:r w:rsidR="00C43FD6">
          <w:rPr>
            <w:webHidden/>
          </w:rPr>
          <w:t>88</w:t>
        </w:r>
      </w:hyperlink>
    </w:p>
    <w:p w:rsidR="00276F06" w:rsidRPr="00B3213A" w:rsidRDefault="00276F06" w:rsidP="00873B52">
      <w:pPr>
        <w:pStyle w:val="TOC2"/>
      </w:pPr>
      <w:hyperlink w:anchor="_Toc477534100" w:history="1">
        <w:r w:rsidR="00376CA3" w:rsidRPr="00B3213A">
          <w:rPr>
            <w:rStyle w:val="Hyperlink"/>
            <w:caps/>
          </w:rPr>
          <w:t>П</w:t>
        </w:r>
        <w:r w:rsidR="00376CA3" w:rsidRPr="00B3213A">
          <w:rPr>
            <w:rStyle w:val="Hyperlink"/>
          </w:rPr>
          <w:t xml:space="preserve">ункт </w:t>
        </w:r>
        <w:r w:rsidR="00B97B8C" w:rsidRPr="00B3213A">
          <w:rPr>
            <w:rStyle w:val="Hyperlink"/>
          </w:rPr>
          <w:t xml:space="preserve">16 </w:t>
        </w:r>
        <w:r w:rsidR="00376CA3" w:rsidRPr="00B3213A">
          <w:rPr>
            <w:rStyle w:val="Hyperlink"/>
          </w:rPr>
          <w:t>повестки дня</w:t>
        </w:r>
        <w:r w:rsidRPr="00B3213A">
          <w:rPr>
            <w:rStyle w:val="Hyperlink"/>
            <w:caps/>
          </w:rPr>
          <w:t>.</w:t>
        </w:r>
        <w:r w:rsidR="000375D5" w:rsidRPr="00B3213A">
          <w:rPr>
            <w:lang w:bidi="he-IL"/>
          </w:rPr>
          <w:t xml:space="preserve"> Непреднамеренные трансграничные перемещения и чрезвычайные меры (статья 17)</w:t>
        </w:r>
        <w:r w:rsidRPr="00B3213A">
          <w:rPr>
            <w:webHidden/>
          </w:rPr>
          <w:tab/>
        </w:r>
        <w:r w:rsidR="00C43FD6">
          <w:rPr>
            <w:webHidden/>
          </w:rPr>
          <w:t>89</w:t>
        </w:r>
      </w:hyperlink>
    </w:p>
    <w:p w:rsidR="00276F06" w:rsidRPr="00B3213A" w:rsidRDefault="00276F06" w:rsidP="00873B52">
      <w:pPr>
        <w:pStyle w:val="TOC2"/>
      </w:pPr>
      <w:hyperlink w:anchor="_Toc477534101" w:history="1">
        <w:r w:rsidR="00376CA3" w:rsidRPr="00B3213A">
          <w:rPr>
            <w:rStyle w:val="Hyperlink"/>
            <w:caps/>
          </w:rPr>
          <w:t>П</w:t>
        </w:r>
        <w:r w:rsidR="00376CA3" w:rsidRPr="00B3213A">
          <w:rPr>
            <w:rStyle w:val="Hyperlink"/>
          </w:rPr>
          <w:t xml:space="preserve">ункт </w:t>
        </w:r>
        <w:r w:rsidR="00B97B8C" w:rsidRPr="00B3213A">
          <w:rPr>
            <w:rStyle w:val="Hyperlink"/>
          </w:rPr>
          <w:t xml:space="preserve">17 </w:t>
        </w:r>
        <w:r w:rsidR="00376CA3" w:rsidRPr="00B3213A">
          <w:rPr>
            <w:rStyle w:val="Hyperlink"/>
          </w:rPr>
          <w:t>повестки дня</w:t>
        </w:r>
        <w:r w:rsidRPr="00B3213A">
          <w:rPr>
            <w:rStyle w:val="Hyperlink"/>
            <w:caps/>
          </w:rPr>
          <w:t>.</w:t>
        </w:r>
        <w:r w:rsidR="000375D5" w:rsidRPr="00B3213A">
          <w:t xml:space="preserve"> Транзит и использование в замкнутых системах живых измененных организмов (статья 6)</w:t>
        </w:r>
        <w:r w:rsidRPr="00B3213A">
          <w:rPr>
            <w:webHidden/>
          </w:rPr>
          <w:tab/>
        </w:r>
        <w:r w:rsidR="00C43FD6">
          <w:rPr>
            <w:webHidden/>
          </w:rPr>
          <w:t>90</w:t>
        </w:r>
      </w:hyperlink>
    </w:p>
    <w:p w:rsidR="00276F06" w:rsidRPr="00B3213A" w:rsidRDefault="00276F06" w:rsidP="00873B52">
      <w:pPr>
        <w:pStyle w:val="TOC2"/>
      </w:pPr>
      <w:hyperlink w:anchor="_Toc477534102" w:history="1">
        <w:r w:rsidR="00376CA3" w:rsidRPr="00B3213A">
          <w:rPr>
            <w:rStyle w:val="Hyperlink"/>
            <w:caps/>
          </w:rPr>
          <w:t>П</w:t>
        </w:r>
        <w:r w:rsidR="00376CA3" w:rsidRPr="00B3213A">
          <w:rPr>
            <w:rStyle w:val="Hyperlink"/>
          </w:rPr>
          <w:t xml:space="preserve">ункт </w:t>
        </w:r>
        <w:r w:rsidR="00B97B8C" w:rsidRPr="00B3213A">
          <w:rPr>
            <w:rStyle w:val="Hyperlink"/>
          </w:rPr>
          <w:t xml:space="preserve">18 </w:t>
        </w:r>
        <w:r w:rsidR="00376CA3" w:rsidRPr="00B3213A">
          <w:rPr>
            <w:rStyle w:val="Hyperlink"/>
          </w:rPr>
          <w:t>повестки дня</w:t>
        </w:r>
        <w:r w:rsidRPr="00B3213A">
          <w:rPr>
            <w:rStyle w:val="Hyperlink"/>
            <w:caps/>
          </w:rPr>
          <w:t>.</w:t>
        </w:r>
        <w:r w:rsidR="000375D5" w:rsidRPr="00B3213A">
          <w:t xml:space="preserve"> Социально-экономические соображения</w:t>
        </w:r>
        <w:r w:rsidR="000375D5" w:rsidRPr="00B3213A">
          <w:rPr>
            <w:bCs/>
            <w:iCs/>
          </w:rPr>
          <w:t xml:space="preserve"> (</w:t>
        </w:r>
        <w:r w:rsidR="000375D5" w:rsidRPr="00B3213A">
          <w:t>статья</w:t>
        </w:r>
        <w:r w:rsidR="000375D5" w:rsidRPr="00B3213A">
          <w:rPr>
            <w:bCs/>
            <w:iCs/>
          </w:rPr>
          <w:t xml:space="preserve"> 26)</w:t>
        </w:r>
        <w:r w:rsidRPr="00B3213A">
          <w:rPr>
            <w:webHidden/>
          </w:rPr>
          <w:tab/>
        </w:r>
        <w:r w:rsidR="00C43FD6">
          <w:rPr>
            <w:webHidden/>
          </w:rPr>
          <w:t>90</w:t>
        </w:r>
      </w:hyperlink>
    </w:p>
    <w:p w:rsidR="00276F06" w:rsidRPr="00B3213A" w:rsidRDefault="00276F06" w:rsidP="00873B52">
      <w:pPr>
        <w:pStyle w:val="TOC2"/>
      </w:pPr>
      <w:hyperlink w:anchor="_Toc477534103" w:history="1">
        <w:r w:rsidR="00376CA3" w:rsidRPr="00B3213A">
          <w:rPr>
            <w:rStyle w:val="Hyperlink"/>
            <w:caps/>
          </w:rPr>
          <w:t>П</w:t>
        </w:r>
        <w:r w:rsidR="00376CA3" w:rsidRPr="00B3213A">
          <w:rPr>
            <w:rStyle w:val="Hyperlink"/>
          </w:rPr>
          <w:t xml:space="preserve">ункт </w:t>
        </w:r>
        <w:r w:rsidR="00B97B8C" w:rsidRPr="00B3213A">
          <w:rPr>
            <w:rStyle w:val="Hyperlink"/>
          </w:rPr>
          <w:t xml:space="preserve">19 </w:t>
        </w:r>
        <w:r w:rsidR="00376CA3" w:rsidRPr="00B3213A">
          <w:rPr>
            <w:rStyle w:val="Hyperlink"/>
          </w:rPr>
          <w:t>повестки дня</w:t>
        </w:r>
        <w:r w:rsidRPr="00B3213A">
          <w:rPr>
            <w:rStyle w:val="Hyperlink"/>
            <w:caps/>
          </w:rPr>
          <w:t>.</w:t>
        </w:r>
        <w:r w:rsidR="00780CAC" w:rsidRPr="00B3213A">
          <w:rPr>
            <w:caps/>
          </w:rPr>
          <w:t xml:space="preserve"> </w:t>
        </w:r>
        <w:r w:rsidR="00780CAC" w:rsidRPr="00B3213A">
          <w:t>Нагойско-Куала-Лумпурский дополнительный протокол об ответственности и возмещении</w:t>
        </w:r>
        <w:r w:rsidRPr="00B3213A">
          <w:rPr>
            <w:webHidden/>
          </w:rPr>
          <w:tab/>
        </w:r>
        <w:r w:rsidR="004D6FFB">
          <w:rPr>
            <w:webHidden/>
          </w:rPr>
          <w:t>91</w:t>
        </w:r>
      </w:hyperlink>
    </w:p>
    <w:p w:rsidR="00276F06" w:rsidRPr="00B3213A" w:rsidRDefault="00276F06" w:rsidP="00873B52">
      <w:pPr>
        <w:pStyle w:val="TOC2"/>
        <w:rPr>
          <w:rStyle w:val="Hyperlink"/>
        </w:rPr>
      </w:pPr>
      <w:hyperlink w:anchor="_Toc477534104" w:history="1">
        <w:r w:rsidR="00376CA3" w:rsidRPr="00B3213A">
          <w:rPr>
            <w:rStyle w:val="Hyperlink"/>
            <w:caps/>
          </w:rPr>
          <w:t>П</w:t>
        </w:r>
        <w:r w:rsidR="00376CA3" w:rsidRPr="00B3213A">
          <w:rPr>
            <w:rStyle w:val="Hyperlink"/>
          </w:rPr>
          <w:t xml:space="preserve">ункт </w:t>
        </w:r>
        <w:r w:rsidR="00B97B8C" w:rsidRPr="00B3213A">
          <w:rPr>
            <w:rStyle w:val="Hyperlink"/>
          </w:rPr>
          <w:t xml:space="preserve">20 </w:t>
        </w:r>
        <w:r w:rsidR="00376CA3" w:rsidRPr="00B3213A">
          <w:rPr>
            <w:rStyle w:val="Hyperlink"/>
          </w:rPr>
          <w:t>повестки дня</w:t>
        </w:r>
        <w:r w:rsidRPr="00B3213A">
          <w:rPr>
            <w:rStyle w:val="Hyperlink"/>
            <w:caps/>
          </w:rPr>
          <w:t>.</w:t>
        </w:r>
        <w:r w:rsidR="00780CAC" w:rsidRPr="00B3213A">
          <w:rPr>
            <w:color w:val="000000"/>
            <w:lang w:bidi="he-IL"/>
          </w:rPr>
          <w:t xml:space="preserve"> Прочие вопросы</w:t>
        </w:r>
        <w:r w:rsidRPr="00B3213A">
          <w:rPr>
            <w:webHidden/>
          </w:rPr>
          <w:tab/>
        </w:r>
        <w:r w:rsidR="004D6FFB">
          <w:rPr>
            <w:webHidden/>
          </w:rPr>
          <w:t>92</w:t>
        </w:r>
      </w:hyperlink>
    </w:p>
    <w:p w:rsidR="00780CAC" w:rsidRPr="00B3213A" w:rsidRDefault="00780CAC" w:rsidP="00873B52">
      <w:pPr>
        <w:pStyle w:val="TOC2"/>
        <w:rPr>
          <w:rStyle w:val="Hyperlink"/>
        </w:rPr>
      </w:pPr>
      <w:hyperlink w:anchor="_Toc477534104" w:history="1">
        <w:r w:rsidRPr="00B3213A">
          <w:rPr>
            <w:rStyle w:val="Hyperlink"/>
            <w:caps/>
          </w:rPr>
          <w:t>П</w:t>
        </w:r>
        <w:r w:rsidRPr="00B3213A">
          <w:rPr>
            <w:rStyle w:val="Hyperlink"/>
          </w:rPr>
          <w:t xml:space="preserve">ункт </w:t>
        </w:r>
        <w:r w:rsidR="009D2DFB" w:rsidRPr="00B3213A">
          <w:rPr>
            <w:rStyle w:val="Hyperlink"/>
          </w:rPr>
          <w:t>21</w:t>
        </w:r>
        <w:r w:rsidRPr="00B3213A">
          <w:rPr>
            <w:rStyle w:val="Hyperlink"/>
          </w:rPr>
          <w:t xml:space="preserve"> повестки дня</w:t>
        </w:r>
        <w:r w:rsidRPr="00B3213A">
          <w:rPr>
            <w:rStyle w:val="Hyperlink"/>
            <w:caps/>
          </w:rPr>
          <w:t>.</w:t>
        </w:r>
        <w:r w:rsidRPr="00B3213A">
          <w:rPr>
            <w:color w:val="000000"/>
            <w:lang w:bidi="he-IL"/>
          </w:rPr>
          <w:t xml:space="preserve"> </w:t>
        </w:r>
        <w:r w:rsidR="009D2DFB" w:rsidRPr="00B3213A">
          <w:rPr>
            <w:color w:val="000000"/>
            <w:lang w:bidi="he-IL"/>
          </w:rPr>
          <w:t>Принятие доклада</w:t>
        </w:r>
        <w:r w:rsidRPr="00B3213A">
          <w:rPr>
            <w:webHidden/>
          </w:rPr>
          <w:tab/>
        </w:r>
        <w:r w:rsidR="004D6FFB">
          <w:rPr>
            <w:webHidden/>
          </w:rPr>
          <w:t>92</w:t>
        </w:r>
      </w:hyperlink>
    </w:p>
    <w:p w:rsidR="009D2DFB" w:rsidRPr="00B3213A" w:rsidRDefault="009D2DFB" w:rsidP="00873B52">
      <w:pPr>
        <w:pStyle w:val="TOC2"/>
      </w:pPr>
      <w:hyperlink w:anchor="_Toc477534104" w:history="1">
        <w:r w:rsidRPr="00B3213A">
          <w:rPr>
            <w:rStyle w:val="Hyperlink"/>
            <w:caps/>
          </w:rPr>
          <w:t>П</w:t>
        </w:r>
        <w:r w:rsidRPr="00B3213A">
          <w:rPr>
            <w:rStyle w:val="Hyperlink"/>
          </w:rPr>
          <w:t>ункт 22 повестки дня</w:t>
        </w:r>
        <w:r w:rsidRPr="00B3213A">
          <w:rPr>
            <w:rStyle w:val="Hyperlink"/>
            <w:caps/>
          </w:rPr>
          <w:t>.</w:t>
        </w:r>
        <w:r w:rsidRPr="00B3213A">
          <w:rPr>
            <w:color w:val="000000"/>
            <w:lang w:bidi="he-IL"/>
          </w:rPr>
          <w:t xml:space="preserve"> Закрытие совещания</w:t>
        </w:r>
        <w:r w:rsidRPr="00B3213A">
          <w:rPr>
            <w:webHidden/>
          </w:rPr>
          <w:tab/>
        </w:r>
        <w:r w:rsidR="004D6FFB">
          <w:rPr>
            <w:webHidden/>
          </w:rPr>
          <w:t>92</w:t>
        </w:r>
      </w:hyperlink>
    </w:p>
    <w:p w:rsidR="009D2DFB" w:rsidRPr="00B3213A" w:rsidRDefault="009D2DFB" w:rsidP="009D2DFB">
      <w:pPr>
        <w:rPr>
          <w:rFonts w:ascii="Times New Roman" w:hAnsi="Times New Roman"/>
          <w:lang w:val="ru-RU"/>
        </w:rPr>
      </w:pPr>
    </w:p>
    <w:p w:rsidR="00780CAC" w:rsidRPr="00B3213A" w:rsidRDefault="00780CAC" w:rsidP="00780CAC">
      <w:pPr>
        <w:rPr>
          <w:rFonts w:ascii="Times New Roman" w:hAnsi="Times New Roman"/>
          <w:lang w:val="ru-RU"/>
        </w:rPr>
      </w:pPr>
    </w:p>
    <w:p w:rsidR="004D583C" w:rsidRPr="00B3213A" w:rsidRDefault="00171069" w:rsidP="00AA420C">
      <w:pPr>
        <w:keepNext/>
        <w:tabs>
          <w:tab w:val="right" w:leader="dot" w:pos="9356"/>
        </w:tabs>
        <w:spacing w:before="120" w:after="120" w:line="240" w:lineRule="auto"/>
        <w:ind w:left="709" w:right="714"/>
        <w:outlineLvl w:val="1"/>
        <w:rPr>
          <w:rFonts w:ascii="Times New Roman" w:eastAsia="Times New Roman" w:hAnsi="Times New Roman"/>
          <w:b/>
          <w:bCs/>
          <w:iCs/>
          <w:caps/>
          <w:snapToGrid w:val="0"/>
          <w:color w:val="000000"/>
          <w:kern w:val="22"/>
          <w:lang w:val="ru-RU"/>
        </w:rPr>
      </w:pPr>
      <w:r w:rsidRPr="00B3213A">
        <w:rPr>
          <w:rFonts w:ascii="Times New Roman" w:eastAsia="Times New Roman" w:hAnsi="Times New Roman"/>
          <w:b/>
          <w:bCs/>
          <w:iCs/>
          <w:caps/>
          <w:snapToGrid w:val="0"/>
          <w:color w:val="000000"/>
          <w:kern w:val="22"/>
          <w:lang w:val="ru-RU"/>
        </w:rPr>
        <w:fldChar w:fldCharType="end"/>
      </w:r>
    </w:p>
    <w:p w:rsidR="004D583C" w:rsidRPr="00B3213A" w:rsidRDefault="004D583C" w:rsidP="00746A67">
      <w:pPr>
        <w:keepNext/>
        <w:spacing w:before="120" w:after="120" w:line="240" w:lineRule="auto"/>
        <w:ind w:left="720"/>
        <w:jc w:val="center"/>
        <w:outlineLvl w:val="1"/>
        <w:rPr>
          <w:rFonts w:ascii="Times New Roman" w:eastAsia="Times New Roman" w:hAnsi="Times New Roman"/>
          <w:b/>
          <w:bCs/>
          <w:iCs/>
          <w:caps/>
          <w:snapToGrid w:val="0"/>
          <w:color w:val="000000"/>
          <w:kern w:val="22"/>
          <w:lang w:val="ru-RU"/>
        </w:rPr>
      </w:pPr>
    </w:p>
    <w:p w:rsidR="004D583C" w:rsidRPr="00B3213A" w:rsidRDefault="004D583C" w:rsidP="00746A67">
      <w:pPr>
        <w:keepNext/>
        <w:spacing w:before="120" w:after="120" w:line="240" w:lineRule="auto"/>
        <w:ind w:left="720"/>
        <w:jc w:val="center"/>
        <w:outlineLvl w:val="1"/>
        <w:rPr>
          <w:rFonts w:ascii="Times New Roman" w:hAnsi="Times New Roman"/>
          <w:b/>
          <w:snapToGrid w:val="0"/>
          <w:color w:val="000000"/>
          <w:kern w:val="22"/>
          <w:lang w:val="ru-RU"/>
        </w:rPr>
        <w:sectPr w:rsidR="004D583C" w:rsidRPr="00B3213A" w:rsidSect="002B0CF7">
          <w:pgSz w:w="12240" w:h="15840"/>
          <w:pgMar w:top="1021" w:right="1440" w:bottom="1134" w:left="1440" w:header="454" w:footer="720" w:gutter="0"/>
          <w:cols w:space="720"/>
          <w:docGrid w:linePitch="299"/>
        </w:sectPr>
      </w:pPr>
    </w:p>
    <w:p w:rsidR="00276F06" w:rsidRPr="00B3213A" w:rsidRDefault="00276F06" w:rsidP="00746A67">
      <w:pPr>
        <w:pStyle w:val="recommendationheader"/>
        <w:rPr>
          <w:kern w:val="22"/>
          <w:szCs w:val="22"/>
          <w:lang w:val="ru-RU"/>
        </w:rPr>
      </w:pPr>
      <w:bookmarkStart w:id="4" w:name="_Toc403662936"/>
      <w:bookmarkStart w:id="5" w:name="_Toc477534064"/>
      <w:r w:rsidRPr="00B3213A">
        <w:rPr>
          <w:kern w:val="22"/>
          <w:szCs w:val="22"/>
          <w:lang w:val="ru-RU"/>
        </w:rPr>
        <w:lastRenderedPageBreak/>
        <w:t>I.</w:t>
      </w:r>
      <w:r w:rsidRPr="00B3213A">
        <w:rPr>
          <w:kern w:val="22"/>
          <w:szCs w:val="22"/>
          <w:lang w:val="ru-RU"/>
        </w:rPr>
        <w:tab/>
      </w:r>
      <w:r w:rsidR="00EF61D5" w:rsidRPr="00B3213A">
        <w:rPr>
          <w:kern w:val="22"/>
          <w:szCs w:val="22"/>
          <w:lang w:val="ru-RU"/>
        </w:rPr>
        <w:t xml:space="preserve">РЕШЕНИЯ </w:t>
      </w:r>
      <w:bookmarkEnd w:id="5"/>
    </w:p>
    <w:p w:rsidR="004D583C" w:rsidRPr="00B3213A" w:rsidRDefault="004C0B12" w:rsidP="00B534F8">
      <w:pPr>
        <w:pStyle w:val="recommendationheader"/>
        <w:tabs>
          <w:tab w:val="clear" w:pos="720"/>
          <w:tab w:val="left" w:pos="1134"/>
        </w:tabs>
        <w:rPr>
          <w:snapToGrid w:val="0"/>
          <w:szCs w:val="22"/>
          <w:lang w:val="ru-RU"/>
        </w:rPr>
      </w:pPr>
      <w:bookmarkStart w:id="6" w:name="_Toc476827001"/>
      <w:bookmarkStart w:id="7" w:name="_Toc477534065"/>
      <w:bookmarkEnd w:id="4"/>
      <w:r w:rsidRPr="00B3213A">
        <w:rPr>
          <w:snapToGrid w:val="0"/>
          <w:szCs w:val="22"/>
          <w:lang w:val="ru-RU"/>
        </w:rPr>
        <w:t>9</w:t>
      </w:r>
      <w:r w:rsidR="004D583C" w:rsidRPr="00B3213A">
        <w:rPr>
          <w:snapToGrid w:val="0"/>
          <w:szCs w:val="22"/>
          <w:lang w:val="ru-RU"/>
        </w:rPr>
        <w:t>/1.</w:t>
      </w:r>
      <w:r w:rsidR="004D583C" w:rsidRPr="00B3213A">
        <w:rPr>
          <w:snapToGrid w:val="0"/>
          <w:szCs w:val="22"/>
          <w:lang w:val="ru-RU"/>
        </w:rPr>
        <w:tab/>
      </w:r>
      <w:bookmarkEnd w:id="6"/>
      <w:bookmarkEnd w:id="7"/>
      <w:r w:rsidR="00EF61D5" w:rsidRPr="00B3213A">
        <w:rPr>
          <w:snapToGrid w:val="0"/>
          <w:szCs w:val="22"/>
          <w:lang w:val="ru-RU"/>
        </w:rPr>
        <w:t>Соблюдение</w:t>
      </w:r>
    </w:p>
    <w:p w:rsidR="0071514C" w:rsidRPr="00B3213A" w:rsidRDefault="0071514C" w:rsidP="0071514C">
      <w:pPr>
        <w:shd w:val="clear" w:color="auto" w:fill="FFFFFF"/>
        <w:spacing w:before="120" w:after="120"/>
        <w:ind w:firstLine="720"/>
        <w:jc w:val="both"/>
        <w:rPr>
          <w:rFonts w:ascii="Times New Roman" w:hAnsi="Times New Roman"/>
          <w:iCs/>
          <w:kern w:val="22"/>
          <w:lang w:val="ru-RU"/>
        </w:rPr>
      </w:pPr>
      <w:r w:rsidRPr="00B3213A">
        <w:rPr>
          <w:rFonts w:ascii="Times New Roman" w:hAnsi="Times New Roman"/>
          <w:i/>
          <w:iCs/>
          <w:kern w:val="22"/>
          <w:lang w:val="ru-RU"/>
        </w:rPr>
        <w:t xml:space="preserve">Конференция Сторон, выступающая в качестве Cовещания Сторон Картахенского протокола по биобезопасности, </w:t>
      </w:r>
    </w:p>
    <w:p w:rsidR="0071514C" w:rsidRPr="00B3213A" w:rsidRDefault="0071514C" w:rsidP="0071514C">
      <w:pPr>
        <w:pStyle w:val="Para1"/>
        <w:numPr>
          <w:ilvl w:val="0"/>
          <w:numId w:val="0"/>
        </w:numPr>
        <w:snapToGrid w:val="0"/>
        <w:ind w:firstLine="900"/>
        <w:rPr>
          <w:kern w:val="22"/>
          <w:lang w:val="ru-RU"/>
        </w:rPr>
      </w:pPr>
      <w:r w:rsidRPr="00B3213A">
        <w:rPr>
          <w:i/>
          <w:kern w:val="22"/>
          <w:lang w:val="ru-RU"/>
        </w:rPr>
        <w:t>приветствуя</w:t>
      </w:r>
      <w:r w:rsidRPr="00B3213A">
        <w:rPr>
          <w:kern w:val="22"/>
          <w:lang w:val="ru-RU"/>
        </w:rPr>
        <w:t xml:space="preserve"> работу, проделанную Комитетом по соблюдению в течение последнего двухлетнего периода в соответствии с его вспомогательной ролью в осуществлении Картахенского протокола по биобезопасности, и </w:t>
      </w:r>
      <w:r w:rsidRPr="00B3213A">
        <w:rPr>
          <w:i/>
          <w:kern w:val="22"/>
          <w:lang w:val="ru-RU"/>
        </w:rPr>
        <w:t>принимая к сведению</w:t>
      </w:r>
      <w:r w:rsidRPr="00B3213A">
        <w:rPr>
          <w:kern w:val="22"/>
          <w:lang w:val="ru-RU"/>
        </w:rPr>
        <w:t xml:space="preserve"> его рекомендации, приведенные в приложении к его докладу</w:t>
      </w:r>
      <w:r w:rsidRPr="00B3213A">
        <w:rPr>
          <w:rStyle w:val="FootnoteReference"/>
          <w:kern w:val="22"/>
          <w:szCs w:val="22"/>
          <w:u w:val="none"/>
          <w:vertAlign w:val="superscript"/>
        </w:rPr>
        <w:footnoteReference w:id="2"/>
      </w:r>
      <w:r w:rsidRPr="00B3213A">
        <w:rPr>
          <w:kern w:val="22"/>
          <w:lang w:val="ru-RU"/>
        </w:rPr>
        <w:t>,</w:t>
      </w:r>
    </w:p>
    <w:p w:rsidR="0071514C" w:rsidRPr="00774938" w:rsidRDefault="0071514C" w:rsidP="0071514C">
      <w:pPr>
        <w:pStyle w:val="Para1"/>
        <w:numPr>
          <w:ilvl w:val="0"/>
          <w:numId w:val="0"/>
        </w:numPr>
        <w:snapToGrid w:val="0"/>
        <w:ind w:firstLine="900"/>
        <w:rPr>
          <w:kern w:val="22"/>
          <w:lang w:val="ru-RU"/>
        </w:rPr>
      </w:pPr>
      <w:r w:rsidRPr="00B3213A">
        <w:rPr>
          <w:kern w:val="22"/>
          <w:lang w:val="ru-RU"/>
        </w:rPr>
        <w:t>1.</w:t>
      </w:r>
      <w:r w:rsidRPr="00B3213A">
        <w:rPr>
          <w:kern w:val="22"/>
          <w:lang w:val="ru-RU"/>
        </w:rPr>
        <w:tab/>
      </w:r>
      <w:r w:rsidRPr="00B3213A">
        <w:rPr>
          <w:i/>
          <w:iCs/>
          <w:kern w:val="22"/>
          <w:lang w:val="ru-RU"/>
        </w:rPr>
        <w:t xml:space="preserve">напоминает </w:t>
      </w:r>
      <w:r w:rsidRPr="00B3213A">
        <w:rPr>
          <w:kern w:val="22"/>
          <w:lang w:val="ru-RU"/>
        </w:rPr>
        <w:t>Сторонам об их ответственности и обязательстве по принятию необходимых и надлежащих правовых, административных и других мер для осуществления Протокола;</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2.</w:t>
      </w:r>
      <w:r w:rsidRPr="00B3213A">
        <w:rPr>
          <w:kern w:val="22"/>
          <w:lang w:val="ru-RU"/>
        </w:rPr>
        <w:tab/>
      </w:r>
      <w:r w:rsidRPr="00B3213A">
        <w:rPr>
          <w:i/>
          <w:iCs/>
          <w:kern w:val="22"/>
          <w:lang w:val="ru-RU"/>
        </w:rPr>
        <w:t xml:space="preserve">также напоминает </w:t>
      </w:r>
      <w:r w:rsidRPr="00B3213A">
        <w:rPr>
          <w:kern w:val="22"/>
          <w:lang w:val="ru-RU"/>
        </w:rPr>
        <w:t>Сторонам об их обязательстве по осуществлению контроля за выполнением обязательств в рамках Протокола в соответствии со статьей 33;</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3.</w:t>
      </w:r>
      <w:r w:rsidRPr="00B3213A">
        <w:rPr>
          <w:kern w:val="22"/>
          <w:lang w:val="ru-RU"/>
        </w:rPr>
        <w:tab/>
      </w:r>
      <w:r w:rsidRPr="00B3213A">
        <w:rPr>
          <w:i/>
          <w:iCs/>
          <w:kern w:val="22"/>
          <w:lang w:val="ru-RU"/>
        </w:rPr>
        <w:t>напоминает</w:t>
      </w:r>
      <w:r w:rsidRPr="00B3213A">
        <w:rPr>
          <w:kern w:val="22"/>
          <w:lang w:val="ru-RU"/>
        </w:rPr>
        <w:t>, что Стороны, испытывающие трудности при выполнении одного или более обязательств в рамках Протокола, могут обращаться к Комитету по соблюдению с просьбой об оказании им помощи;</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4.</w:t>
      </w:r>
      <w:r w:rsidRPr="00B3213A">
        <w:rPr>
          <w:kern w:val="22"/>
          <w:lang w:val="ru-RU"/>
        </w:rPr>
        <w:tab/>
      </w:r>
      <w:r w:rsidRPr="00B3213A">
        <w:rPr>
          <w:i/>
          <w:iCs/>
          <w:kern w:val="22"/>
          <w:lang w:val="ru-RU"/>
        </w:rPr>
        <w:t xml:space="preserve">призывает </w:t>
      </w:r>
      <w:r w:rsidRPr="00B3213A">
        <w:rPr>
          <w:kern w:val="22"/>
          <w:lang w:val="ru-RU"/>
        </w:rPr>
        <w:t>Стороны содействовать в полном объеме в случае поступления запроса о предоставлении информации о соблюдении ими обязательств в рамках Протокола;</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5.</w:t>
      </w:r>
      <w:r w:rsidRPr="00B3213A">
        <w:rPr>
          <w:kern w:val="22"/>
          <w:lang w:val="ru-RU"/>
        </w:rPr>
        <w:tab/>
      </w:r>
      <w:r w:rsidRPr="00B3213A">
        <w:rPr>
          <w:i/>
          <w:iCs/>
          <w:kern w:val="22"/>
          <w:lang w:val="ru-RU"/>
        </w:rPr>
        <w:t xml:space="preserve">предлагает </w:t>
      </w:r>
      <w:r w:rsidRPr="00B3213A">
        <w:rPr>
          <w:kern w:val="22"/>
          <w:lang w:val="ru-RU"/>
        </w:rPr>
        <w:t>Сторонам, добившимся прогресса в выполнении определенных обязательств, делиться соответствующей информацией об обстоятельствах, которые могли способствовать достижению этого прогресса, в свободных текстовых полях форм отчетности, предусмотренных для четвертых национальных докладов, или в рамках двустороннего или регионального сотрудничества;</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6.</w:t>
      </w:r>
      <w:r w:rsidRPr="00B3213A">
        <w:rPr>
          <w:kern w:val="22"/>
          <w:lang w:val="ru-RU"/>
        </w:rPr>
        <w:tab/>
      </w:r>
      <w:r w:rsidRPr="00B3213A">
        <w:rPr>
          <w:i/>
          <w:iCs/>
          <w:kern w:val="22"/>
          <w:lang w:val="ru-RU"/>
        </w:rPr>
        <w:t xml:space="preserve">призывает </w:t>
      </w:r>
      <w:r w:rsidRPr="00B3213A">
        <w:rPr>
          <w:kern w:val="22"/>
          <w:lang w:val="ru-RU"/>
        </w:rPr>
        <w:t xml:space="preserve">Стороны использовать свободные текстовые поля в формах отчетности, предусмотренных для четвертых национальных докладов, для разъяснения представленных ответов и </w:t>
      </w:r>
      <w:r w:rsidRPr="00B3213A">
        <w:rPr>
          <w:i/>
          <w:kern w:val="22"/>
          <w:lang w:val="ru-RU"/>
        </w:rPr>
        <w:t>предлагает</w:t>
      </w:r>
      <w:r w:rsidRPr="00B3213A">
        <w:rPr>
          <w:kern w:val="22"/>
          <w:lang w:val="ru-RU"/>
        </w:rPr>
        <w:t xml:space="preserve"> Сторонам, испытывающим трудности при выполнении определенных обязательств, делиться информацией о возникших трудностях в свободных текстовых полях форм отчетности, предусмотренных для четвертых национальных докладов;</w:t>
      </w:r>
    </w:p>
    <w:p w:rsidR="0071514C" w:rsidRPr="00B3213A" w:rsidRDefault="0071514C" w:rsidP="0071514C">
      <w:pPr>
        <w:pStyle w:val="Para1"/>
        <w:numPr>
          <w:ilvl w:val="0"/>
          <w:numId w:val="0"/>
        </w:numPr>
        <w:snapToGrid w:val="0"/>
        <w:ind w:firstLine="900"/>
        <w:rPr>
          <w:kern w:val="22"/>
          <w:szCs w:val="22"/>
          <w:lang w:val="ru-RU"/>
        </w:rPr>
      </w:pPr>
      <w:r w:rsidRPr="00B3213A">
        <w:rPr>
          <w:kern w:val="22"/>
          <w:szCs w:val="22"/>
          <w:lang w:val="ru-RU"/>
        </w:rPr>
        <w:t>7.</w:t>
      </w:r>
      <w:r w:rsidRPr="00B3213A">
        <w:rPr>
          <w:kern w:val="22"/>
          <w:szCs w:val="22"/>
          <w:lang w:val="ru-RU"/>
        </w:rPr>
        <w:tab/>
      </w:r>
      <w:r w:rsidRPr="00B3213A">
        <w:rPr>
          <w:i/>
          <w:iCs/>
          <w:kern w:val="22"/>
          <w:szCs w:val="22"/>
          <w:lang w:val="ru-RU"/>
        </w:rPr>
        <w:t>отмечает</w:t>
      </w:r>
      <w:r w:rsidRPr="00B3213A">
        <w:rPr>
          <w:kern w:val="22"/>
          <w:szCs w:val="22"/>
          <w:lang w:val="ru-RU"/>
        </w:rPr>
        <w:t xml:space="preserve"> </w:t>
      </w:r>
      <w:r w:rsidRPr="00B3213A">
        <w:rPr>
          <w:iCs/>
          <w:kern w:val="22"/>
          <w:szCs w:val="22"/>
          <w:lang w:val="ru-RU"/>
        </w:rPr>
        <w:t>с удовлетворением</w:t>
      </w:r>
      <w:r w:rsidRPr="00B3213A">
        <w:rPr>
          <w:i/>
          <w:iCs/>
          <w:kern w:val="22"/>
          <w:szCs w:val="22"/>
          <w:lang w:val="ru-RU"/>
        </w:rPr>
        <w:t xml:space="preserve"> </w:t>
      </w:r>
      <w:r w:rsidRPr="00B3213A">
        <w:rPr>
          <w:kern w:val="22"/>
          <w:szCs w:val="22"/>
          <w:lang w:val="ru-RU"/>
        </w:rPr>
        <w:t>усилия Сторон по выполнению их обязательств в рамках Протокола, связанных с предоставлением информации Механизму посредничества по биобезопасности;</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8.</w:t>
      </w:r>
      <w:r w:rsidRPr="00B3213A">
        <w:rPr>
          <w:kern w:val="22"/>
          <w:lang w:val="ru-RU"/>
        </w:rPr>
        <w:tab/>
      </w:r>
      <w:r w:rsidRPr="00B3213A">
        <w:rPr>
          <w:i/>
          <w:iCs/>
          <w:kern w:val="22"/>
          <w:lang w:val="ru-RU"/>
        </w:rPr>
        <w:t xml:space="preserve">настоятельно призывает </w:t>
      </w:r>
      <w:r w:rsidRPr="00B3213A">
        <w:rPr>
          <w:kern w:val="22"/>
          <w:lang w:val="ru-RU"/>
        </w:rPr>
        <w:t xml:space="preserve">Стороны своевременно представлять </w:t>
      </w:r>
      <w:r w:rsidRPr="00B3213A">
        <w:rPr>
          <w:kern w:val="22"/>
          <w:szCs w:val="22"/>
          <w:lang w:val="ru-RU"/>
        </w:rPr>
        <w:t>Механизму посредничества по биобезопасности</w:t>
      </w:r>
      <w:r w:rsidRPr="00B3213A">
        <w:rPr>
          <w:kern w:val="22"/>
          <w:lang w:val="ru-RU"/>
        </w:rPr>
        <w:t xml:space="preserve"> всю требуемую информацию, в частности оценку рисков и окончательные решения, связанные с первым преднамеренным трансграничным перемещением живых измененных организмов с целью их преднамеренного внедрения в окружающую среду, в том числе живых измененных организмов, предназначенных для полевых испытаний;</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9.</w:t>
      </w:r>
      <w:r w:rsidRPr="00B3213A">
        <w:rPr>
          <w:kern w:val="22"/>
          <w:lang w:val="ru-RU"/>
        </w:rPr>
        <w:tab/>
      </w:r>
      <w:r w:rsidRPr="00B3213A">
        <w:rPr>
          <w:i/>
          <w:iCs/>
          <w:kern w:val="22"/>
          <w:lang w:val="ru-RU"/>
        </w:rPr>
        <w:t xml:space="preserve">напоминает </w:t>
      </w:r>
      <w:r w:rsidRPr="00B3213A">
        <w:rPr>
          <w:kern w:val="22"/>
          <w:lang w:val="ru-RU"/>
        </w:rPr>
        <w:t xml:space="preserve">Сторонам о необходимости своевременно обновлять информацию о своих национальных координаторах в </w:t>
      </w:r>
      <w:r w:rsidRPr="00B3213A">
        <w:rPr>
          <w:kern w:val="22"/>
          <w:szCs w:val="22"/>
          <w:lang w:val="ru-RU"/>
        </w:rPr>
        <w:t>Механизме посредничества по биобезопасности</w:t>
      </w:r>
      <w:r w:rsidRPr="00B3213A">
        <w:rPr>
          <w:kern w:val="22"/>
          <w:lang w:val="ru-RU"/>
        </w:rPr>
        <w:t>;</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10.</w:t>
      </w:r>
      <w:r w:rsidRPr="00B3213A">
        <w:rPr>
          <w:kern w:val="22"/>
          <w:lang w:val="ru-RU"/>
        </w:rPr>
        <w:tab/>
      </w:r>
      <w:r w:rsidRPr="00B3213A">
        <w:rPr>
          <w:i/>
          <w:iCs/>
          <w:kern w:val="22"/>
          <w:lang w:val="ru-RU"/>
        </w:rPr>
        <w:t xml:space="preserve">настоятельно призывает </w:t>
      </w:r>
      <w:r w:rsidRPr="00B3213A">
        <w:rPr>
          <w:kern w:val="22"/>
          <w:lang w:val="ru-RU"/>
        </w:rPr>
        <w:t xml:space="preserve">Стороны осуществлять координацию на национальном уровне во избежание расхождения информации, содержащейся в национальных докладах и представляемой в </w:t>
      </w:r>
      <w:r w:rsidRPr="00B3213A">
        <w:rPr>
          <w:kern w:val="22"/>
          <w:szCs w:val="22"/>
          <w:lang w:val="ru-RU"/>
        </w:rPr>
        <w:t>Механизм посредничества по биобезопасности</w:t>
      </w:r>
      <w:r w:rsidRPr="00B3213A">
        <w:rPr>
          <w:kern w:val="22"/>
          <w:lang w:val="ru-RU"/>
        </w:rPr>
        <w:t xml:space="preserve">, и </w:t>
      </w:r>
      <w:r w:rsidRPr="00B3213A">
        <w:rPr>
          <w:i/>
          <w:kern w:val="22"/>
          <w:lang w:val="ru-RU"/>
        </w:rPr>
        <w:t>поощряет</w:t>
      </w:r>
      <w:r w:rsidRPr="00B3213A">
        <w:rPr>
          <w:kern w:val="22"/>
          <w:lang w:val="ru-RU"/>
        </w:rPr>
        <w:t xml:space="preserve"> взаимодействие между национальными координаторами и компетентными национальными органами власти;</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lastRenderedPageBreak/>
        <w:t>11.</w:t>
      </w:r>
      <w:r w:rsidRPr="00B3213A">
        <w:rPr>
          <w:kern w:val="22"/>
          <w:lang w:val="ru-RU"/>
        </w:rPr>
        <w:tab/>
      </w:r>
      <w:r w:rsidRPr="00B3213A">
        <w:rPr>
          <w:i/>
          <w:iCs/>
          <w:kern w:val="22"/>
          <w:lang w:val="ru-RU"/>
        </w:rPr>
        <w:t>напоминает</w:t>
      </w:r>
      <w:r w:rsidRPr="00B3213A">
        <w:rPr>
          <w:kern w:val="22"/>
          <w:lang w:val="ru-RU"/>
        </w:rPr>
        <w:t xml:space="preserve"> Сторонам о важности конструктивного сотрудничества со всеми субъектами деятельности, включая представителей промышленности, общественность, коренные народы и местные общины и женщин, в целях эффективного осуществления Протокола;</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12.</w:t>
      </w:r>
      <w:r w:rsidRPr="00B3213A">
        <w:rPr>
          <w:kern w:val="22"/>
          <w:lang w:val="ru-RU"/>
        </w:rPr>
        <w:tab/>
      </w:r>
      <w:r w:rsidRPr="00B3213A">
        <w:rPr>
          <w:i/>
          <w:iCs/>
          <w:kern w:val="22"/>
          <w:lang w:val="ru-RU"/>
        </w:rPr>
        <w:t>призывает</w:t>
      </w:r>
      <w:r w:rsidRPr="00B3213A">
        <w:rPr>
          <w:kern w:val="22"/>
          <w:lang w:val="ru-RU"/>
        </w:rPr>
        <w:t xml:space="preserve"> Стороны обеспечивать учет проблематики биобезопасности в своих системах образования;</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13.</w:t>
      </w:r>
      <w:r w:rsidRPr="00B3213A">
        <w:rPr>
          <w:kern w:val="22"/>
          <w:lang w:val="ru-RU"/>
        </w:rPr>
        <w:tab/>
      </w:r>
      <w:r w:rsidRPr="00B3213A">
        <w:rPr>
          <w:i/>
          <w:iCs/>
          <w:kern w:val="22"/>
          <w:lang w:val="ru-RU"/>
        </w:rPr>
        <w:t xml:space="preserve">настоятельно призывает </w:t>
      </w:r>
      <w:r w:rsidRPr="00B3213A">
        <w:rPr>
          <w:kern w:val="22"/>
          <w:lang w:val="ru-RU"/>
        </w:rPr>
        <w:t xml:space="preserve">Стороны и </w:t>
      </w:r>
      <w:r w:rsidRPr="00B3213A">
        <w:rPr>
          <w:i/>
          <w:iCs/>
          <w:kern w:val="22"/>
          <w:lang w:val="ru-RU"/>
        </w:rPr>
        <w:t>предлагает</w:t>
      </w:r>
      <w:r w:rsidRPr="00B3213A">
        <w:rPr>
          <w:kern w:val="22"/>
          <w:lang w:val="ru-RU"/>
        </w:rPr>
        <w:t xml:space="preserve"> другим правительствам делать добровольные взносы в поддержку тех Сторон, которые по запросу Комитета должны разработать и внедрить планы действий по обеспечению соблюдения;</w:t>
      </w:r>
    </w:p>
    <w:p w:rsidR="0071514C" w:rsidRPr="00B3213A" w:rsidRDefault="0071514C" w:rsidP="0071514C">
      <w:pPr>
        <w:pStyle w:val="Para1"/>
        <w:numPr>
          <w:ilvl w:val="0"/>
          <w:numId w:val="0"/>
        </w:numPr>
        <w:snapToGrid w:val="0"/>
        <w:ind w:firstLine="900"/>
        <w:rPr>
          <w:kern w:val="22"/>
          <w:lang w:val="ru-RU"/>
        </w:rPr>
      </w:pPr>
      <w:r w:rsidRPr="00B3213A">
        <w:rPr>
          <w:kern w:val="22"/>
          <w:lang w:val="ru-RU"/>
        </w:rPr>
        <w:t>14.</w:t>
      </w:r>
      <w:r w:rsidRPr="00B3213A">
        <w:rPr>
          <w:kern w:val="22"/>
          <w:lang w:val="ru-RU"/>
        </w:rPr>
        <w:tab/>
      </w:r>
      <w:r w:rsidRPr="00B3213A">
        <w:rPr>
          <w:i/>
          <w:iCs/>
          <w:kern w:val="22"/>
          <w:lang w:val="ru-RU"/>
        </w:rPr>
        <w:t xml:space="preserve">призывает </w:t>
      </w:r>
      <w:r w:rsidRPr="00B3213A">
        <w:rPr>
          <w:kern w:val="22"/>
          <w:lang w:val="ru-RU"/>
        </w:rPr>
        <w:t>Стороны по мере возможности предусматривать в национальных бюджетах средства на обеспечение биобезопасности;</w:t>
      </w:r>
    </w:p>
    <w:p w:rsidR="0071514C" w:rsidRPr="00B3213A" w:rsidRDefault="0071514C" w:rsidP="0071514C">
      <w:pPr>
        <w:pStyle w:val="Para1"/>
        <w:numPr>
          <w:ilvl w:val="0"/>
          <w:numId w:val="0"/>
        </w:numPr>
        <w:ind w:firstLine="900"/>
        <w:rPr>
          <w:kern w:val="22"/>
          <w:lang w:val="ru-RU"/>
        </w:rPr>
      </w:pPr>
      <w:r w:rsidRPr="00B3213A">
        <w:rPr>
          <w:iCs/>
          <w:kern w:val="22"/>
          <w:lang w:val="ru-RU"/>
        </w:rPr>
        <w:t>15.</w:t>
      </w:r>
      <w:r w:rsidRPr="00B3213A">
        <w:rPr>
          <w:i/>
          <w:iCs/>
          <w:kern w:val="22"/>
          <w:lang w:val="ru-RU"/>
        </w:rPr>
        <w:tab/>
        <w:t>отмечает с сожалением</w:t>
      </w:r>
      <w:r w:rsidRPr="00B3213A">
        <w:rPr>
          <w:kern w:val="22"/>
          <w:lang w:val="ru-RU"/>
        </w:rPr>
        <w:t>, что в течение нескольких отчетных периодов одна из Сторон не представляла свои национальные доклады;</w:t>
      </w:r>
    </w:p>
    <w:p w:rsidR="0071514C" w:rsidRPr="00B3213A" w:rsidRDefault="0071514C" w:rsidP="0071514C">
      <w:pPr>
        <w:pStyle w:val="Para1"/>
        <w:numPr>
          <w:ilvl w:val="0"/>
          <w:numId w:val="0"/>
        </w:numPr>
        <w:ind w:firstLine="900"/>
        <w:rPr>
          <w:kern w:val="22"/>
          <w:lang w:val="ru-RU"/>
        </w:rPr>
      </w:pPr>
      <w:r w:rsidRPr="00B3213A">
        <w:rPr>
          <w:iCs/>
          <w:kern w:val="22"/>
          <w:lang w:val="ru-RU"/>
        </w:rPr>
        <w:t>16.</w:t>
      </w:r>
      <w:r w:rsidRPr="00B3213A">
        <w:rPr>
          <w:iCs/>
          <w:kern w:val="22"/>
          <w:lang w:val="ru-RU"/>
        </w:rPr>
        <w:tab/>
      </w:r>
      <w:r w:rsidRPr="00B3213A">
        <w:rPr>
          <w:i/>
          <w:iCs/>
          <w:kern w:val="22"/>
          <w:lang w:val="ru-RU"/>
        </w:rPr>
        <w:t>отмечает также</w:t>
      </w:r>
      <w:r w:rsidRPr="00B3213A">
        <w:rPr>
          <w:kern w:val="22"/>
          <w:lang w:val="ru-RU"/>
        </w:rPr>
        <w:t>, что в соответствии с решением BS-V/1 Комитет по соблюдению и Исполнительный секретарь неоднократно связывались со Стороной, упомянутой выше в пункте 15, в том числе предлагая поддержку в подготовке ее докладов,</w:t>
      </w:r>
    </w:p>
    <w:p w:rsidR="0071514C" w:rsidRPr="00B3213A" w:rsidRDefault="0071514C" w:rsidP="0071514C">
      <w:pPr>
        <w:pStyle w:val="Para1"/>
        <w:numPr>
          <w:ilvl w:val="0"/>
          <w:numId w:val="0"/>
        </w:numPr>
        <w:ind w:firstLine="900"/>
        <w:rPr>
          <w:kern w:val="22"/>
          <w:lang w:val="ru-RU"/>
        </w:rPr>
      </w:pPr>
      <w:r w:rsidRPr="00B3213A">
        <w:rPr>
          <w:kern w:val="22"/>
          <w:lang w:val="ru-RU"/>
        </w:rPr>
        <w:t xml:space="preserve">17. </w:t>
      </w:r>
      <w:r w:rsidRPr="00B3213A">
        <w:rPr>
          <w:kern w:val="22"/>
          <w:lang w:val="ru-RU"/>
        </w:rPr>
        <w:tab/>
      </w:r>
      <w:r w:rsidRPr="00B3213A">
        <w:rPr>
          <w:i/>
          <w:iCs/>
          <w:kern w:val="22"/>
          <w:lang w:val="ru-RU"/>
        </w:rPr>
        <w:t xml:space="preserve">предлагает </w:t>
      </w:r>
      <w:r w:rsidRPr="00B3213A">
        <w:rPr>
          <w:kern w:val="22"/>
          <w:lang w:val="ru-RU"/>
        </w:rPr>
        <w:t>Стороне, упомянутой выше в пункте 15, в срочном порядке представить свой третий национальный доклад;</w:t>
      </w:r>
    </w:p>
    <w:p w:rsidR="004D583C" w:rsidRPr="00B3213A" w:rsidRDefault="0071514C" w:rsidP="0071514C">
      <w:pPr>
        <w:pStyle w:val="Para1"/>
        <w:numPr>
          <w:ilvl w:val="0"/>
          <w:numId w:val="0"/>
        </w:numPr>
        <w:ind w:firstLine="900"/>
        <w:rPr>
          <w:lang w:val="ru-RU"/>
        </w:rPr>
      </w:pPr>
      <w:r w:rsidRPr="00B3213A">
        <w:rPr>
          <w:kern w:val="22"/>
          <w:lang w:val="ru-RU"/>
        </w:rPr>
        <w:t xml:space="preserve">18. </w:t>
      </w:r>
      <w:r w:rsidRPr="00B3213A">
        <w:rPr>
          <w:kern w:val="22"/>
          <w:lang w:val="ru-RU"/>
        </w:rPr>
        <w:tab/>
      </w:r>
      <w:r w:rsidRPr="00B3213A">
        <w:rPr>
          <w:i/>
          <w:iCs/>
          <w:kern w:val="22"/>
          <w:lang w:val="ru-RU"/>
        </w:rPr>
        <w:t xml:space="preserve">призывает </w:t>
      </w:r>
      <w:r w:rsidRPr="00B3213A">
        <w:rPr>
          <w:kern w:val="22"/>
          <w:lang w:val="ru-RU"/>
        </w:rPr>
        <w:t xml:space="preserve">Сторону, упомянутую выше в пункте 15, если ей необходимо содействие в подготовке ее докладов, в соответствии с решением BS-V/1 обратиться за помощью в Комитет по соблюдению. </w:t>
      </w:r>
    </w:p>
    <w:p w:rsidR="004D583C" w:rsidRPr="00B3213A" w:rsidRDefault="004D583C" w:rsidP="00E46C4E">
      <w:pPr>
        <w:spacing w:line="240" w:lineRule="auto"/>
        <w:rPr>
          <w:rFonts w:ascii="Times New Roman" w:hAnsi="Times New Roman"/>
          <w:lang w:val="ru-RU"/>
        </w:rPr>
      </w:pPr>
    </w:p>
    <w:p w:rsidR="004D583C" w:rsidRPr="00B3213A" w:rsidRDefault="004D583C" w:rsidP="00E46C4E">
      <w:pPr>
        <w:spacing w:line="240" w:lineRule="auto"/>
        <w:jc w:val="center"/>
        <w:rPr>
          <w:rFonts w:ascii="Times New Roman" w:hAnsi="Times New Roman"/>
          <w:lang w:val="ru-RU"/>
        </w:rPr>
        <w:sectPr w:rsidR="004D583C" w:rsidRPr="00B3213A" w:rsidSect="004D583C">
          <w:headerReference w:type="even" r:id="rId13"/>
          <w:headerReference w:type="default" r:id="rId14"/>
          <w:pgSz w:w="12240" w:h="15840" w:code="1"/>
          <w:pgMar w:top="1134" w:right="1440" w:bottom="1134" w:left="1440" w:header="459" w:footer="720" w:gutter="0"/>
          <w:cols w:space="720"/>
          <w:docGrid w:linePitch="360"/>
        </w:sectPr>
      </w:pPr>
    </w:p>
    <w:p w:rsidR="004D583C" w:rsidRPr="00B3213A" w:rsidRDefault="004C0B12" w:rsidP="000B52D8">
      <w:pPr>
        <w:pStyle w:val="recommendationheader"/>
        <w:tabs>
          <w:tab w:val="clear" w:pos="720"/>
          <w:tab w:val="left" w:pos="990"/>
        </w:tabs>
        <w:ind w:firstLine="709"/>
        <w:rPr>
          <w:kern w:val="22"/>
          <w:szCs w:val="22"/>
          <w:lang w:val="ru-RU"/>
        </w:rPr>
      </w:pPr>
      <w:bookmarkStart w:id="8" w:name="_Toc476827002"/>
      <w:bookmarkStart w:id="9" w:name="_Toc477534066"/>
      <w:r w:rsidRPr="00B3213A">
        <w:rPr>
          <w:kern w:val="22"/>
          <w:szCs w:val="22"/>
          <w:lang w:val="ru-RU"/>
        </w:rPr>
        <w:lastRenderedPageBreak/>
        <w:t>9</w:t>
      </w:r>
      <w:r w:rsidR="004D583C" w:rsidRPr="00B3213A">
        <w:rPr>
          <w:kern w:val="22"/>
          <w:szCs w:val="22"/>
          <w:lang w:val="ru-RU"/>
        </w:rPr>
        <w:t>/2.</w:t>
      </w:r>
      <w:r w:rsidR="004D583C" w:rsidRPr="00B3213A">
        <w:rPr>
          <w:kern w:val="22"/>
          <w:szCs w:val="22"/>
          <w:lang w:val="ru-RU"/>
        </w:rPr>
        <w:tab/>
      </w:r>
      <w:bookmarkEnd w:id="8"/>
      <w:bookmarkEnd w:id="9"/>
      <w:r w:rsidR="00FC638D" w:rsidRPr="00B3213A">
        <w:rPr>
          <w:snapToGrid w:val="0"/>
          <w:lang w:val="ru-RU"/>
        </w:rPr>
        <w:t>Функционирование и деятельность Механизма посредничества по биобезопасности (статья 20)</w:t>
      </w:r>
    </w:p>
    <w:p w:rsidR="00F23FB0" w:rsidRPr="00B3213A" w:rsidRDefault="00F23FB0" w:rsidP="00F23FB0">
      <w:pPr>
        <w:spacing w:before="120" w:after="120" w:line="240" w:lineRule="auto"/>
        <w:ind w:firstLine="720"/>
        <w:jc w:val="both"/>
        <w:rPr>
          <w:rFonts w:ascii="Times New Roman" w:eastAsia="Times New Roman" w:hAnsi="Times New Roman"/>
          <w:i/>
          <w:iCs/>
          <w:snapToGrid w:val="0"/>
          <w:kern w:val="22"/>
          <w:szCs w:val="18"/>
          <w:lang w:val="ru-RU"/>
        </w:rPr>
      </w:pPr>
      <w:r w:rsidRPr="00B3213A">
        <w:rPr>
          <w:rFonts w:ascii="Times New Roman" w:eastAsia="Times New Roman" w:hAnsi="Times New Roman"/>
          <w:i/>
          <w:iCs/>
          <w:snapToGrid w:val="0"/>
          <w:kern w:val="22"/>
          <w:szCs w:val="18"/>
          <w:lang w:val="ru-RU"/>
        </w:rPr>
        <w:t>Конференция Сторон, выступающая в качестве Cовещания Сторон Картахенского протокола по биобезопасности,</w:t>
      </w:r>
    </w:p>
    <w:p w:rsidR="00F23FB0" w:rsidRPr="00B3213A" w:rsidRDefault="00F23FB0" w:rsidP="00F23FB0">
      <w:pPr>
        <w:spacing w:before="120" w:after="120" w:line="240" w:lineRule="auto"/>
        <w:ind w:firstLine="720"/>
        <w:jc w:val="both"/>
        <w:rPr>
          <w:rFonts w:ascii="Times New Roman" w:eastAsia="Times New Roman" w:hAnsi="Times New Roman"/>
          <w:iCs/>
          <w:snapToGrid w:val="0"/>
          <w:kern w:val="22"/>
          <w:szCs w:val="18"/>
          <w:lang w:val="ru-RU"/>
        </w:rPr>
      </w:pPr>
      <w:r w:rsidRPr="00B3213A">
        <w:rPr>
          <w:rFonts w:ascii="Times New Roman" w:eastAsia="Times New Roman" w:hAnsi="Times New Roman"/>
          <w:i/>
          <w:iCs/>
          <w:snapToGrid w:val="0"/>
          <w:kern w:val="22"/>
          <w:szCs w:val="18"/>
          <w:lang w:val="ru-RU"/>
        </w:rPr>
        <w:t xml:space="preserve">отмечая с озабоченностью, </w:t>
      </w:r>
      <w:r w:rsidRPr="00B3213A">
        <w:rPr>
          <w:rFonts w:ascii="Times New Roman" w:eastAsia="Times New Roman" w:hAnsi="Times New Roman"/>
          <w:iCs/>
          <w:snapToGrid w:val="0"/>
          <w:kern w:val="22"/>
          <w:szCs w:val="18"/>
          <w:lang w:val="ru-RU"/>
        </w:rPr>
        <w:t xml:space="preserve">что важные меры, предусмотренные в решении </w:t>
      </w:r>
      <w:hyperlink r:id="rId15" w:history="1">
        <w:r w:rsidRPr="00B3213A">
          <w:rPr>
            <w:rFonts w:ascii="Times New Roman" w:eastAsia="Times New Roman" w:hAnsi="Times New Roman"/>
            <w:iCs/>
            <w:snapToGrid w:val="0"/>
            <w:color w:val="0000FF"/>
            <w:kern w:val="22"/>
            <w:szCs w:val="18"/>
            <w:u w:val="single"/>
            <w:lang w:val="fr-FR"/>
          </w:rPr>
          <w:t>CP</w:t>
        </w:r>
        <w:r w:rsidRPr="00B3213A">
          <w:rPr>
            <w:rFonts w:ascii="Times New Roman" w:eastAsia="Times New Roman" w:hAnsi="Times New Roman"/>
            <w:iCs/>
            <w:snapToGrid w:val="0"/>
            <w:color w:val="0000FF"/>
            <w:kern w:val="22"/>
            <w:szCs w:val="18"/>
            <w:u w:val="single"/>
            <w:lang w:val="ru-RU"/>
          </w:rPr>
          <w:t>-</w:t>
        </w:r>
        <w:r w:rsidRPr="00B3213A">
          <w:rPr>
            <w:rFonts w:ascii="Times New Roman" w:eastAsia="Times New Roman" w:hAnsi="Times New Roman"/>
            <w:iCs/>
            <w:snapToGrid w:val="0"/>
            <w:color w:val="0000FF"/>
            <w:kern w:val="22"/>
            <w:szCs w:val="18"/>
            <w:u w:val="single"/>
            <w:lang w:val="fr-FR"/>
          </w:rPr>
          <w:t>VIII</w:t>
        </w:r>
        <w:r w:rsidRPr="00B3213A">
          <w:rPr>
            <w:rFonts w:ascii="Times New Roman" w:eastAsia="Times New Roman" w:hAnsi="Times New Roman"/>
            <w:iCs/>
            <w:snapToGrid w:val="0"/>
            <w:color w:val="0000FF"/>
            <w:kern w:val="22"/>
            <w:szCs w:val="18"/>
            <w:u w:val="single"/>
            <w:lang w:val="ru-RU"/>
          </w:rPr>
          <w:t>/2</w:t>
        </w:r>
      </w:hyperlink>
      <w:r w:rsidRPr="00B3213A">
        <w:rPr>
          <w:rFonts w:ascii="Times New Roman" w:eastAsia="Times New Roman" w:hAnsi="Times New Roman"/>
          <w:iCs/>
          <w:snapToGrid w:val="0"/>
          <w:kern w:val="22"/>
          <w:szCs w:val="18"/>
          <w:lang w:val="ru-RU"/>
        </w:rPr>
        <w:t>, так и не были приняты,</w:t>
      </w:r>
    </w:p>
    <w:p w:rsidR="00F23FB0" w:rsidRPr="00B3213A" w:rsidRDefault="00F23FB0" w:rsidP="00F23FB0">
      <w:pPr>
        <w:numPr>
          <w:ilvl w:val="0"/>
          <w:numId w:val="5"/>
        </w:numPr>
        <w:spacing w:before="120" w:after="120" w:line="240" w:lineRule="auto"/>
        <w:ind w:firstLine="720"/>
        <w:jc w:val="both"/>
        <w:rPr>
          <w:rFonts w:ascii="Times New Roman" w:eastAsia="Times New Roman" w:hAnsi="Times New Roman"/>
          <w:i/>
          <w:iCs/>
          <w:snapToGrid w:val="0"/>
          <w:kern w:val="22"/>
          <w:szCs w:val="18"/>
          <w:lang w:val="ru-RU"/>
        </w:rPr>
      </w:pPr>
      <w:r w:rsidRPr="00B3213A">
        <w:rPr>
          <w:rFonts w:ascii="Times New Roman" w:eastAsia="Times New Roman" w:hAnsi="Times New Roman"/>
          <w:i/>
          <w:iCs/>
          <w:snapToGrid w:val="0"/>
          <w:kern w:val="22"/>
          <w:szCs w:val="18"/>
          <w:lang w:val="ru-RU"/>
        </w:rPr>
        <w:t xml:space="preserve">приветствует </w:t>
      </w:r>
      <w:r w:rsidRPr="00B3213A">
        <w:rPr>
          <w:rFonts w:ascii="Times New Roman" w:eastAsia="Times New Roman" w:hAnsi="Times New Roman"/>
          <w:iCs/>
          <w:snapToGrid w:val="0"/>
          <w:kern w:val="22"/>
          <w:szCs w:val="18"/>
          <w:lang w:val="ru-RU"/>
        </w:rPr>
        <w:t xml:space="preserve">непрерывные усилия Сторон, других правительств и соответствующих организаций, направленные на оказание поддержки в осуществлении Механизма посредничества по биобезопасности и проведение соответствующих мероприятий по созданию потенциала, и </w:t>
      </w:r>
      <w:r w:rsidRPr="00B3213A">
        <w:rPr>
          <w:rFonts w:ascii="Times New Roman" w:eastAsia="Times New Roman" w:hAnsi="Times New Roman"/>
          <w:i/>
          <w:iCs/>
          <w:snapToGrid w:val="0"/>
          <w:kern w:val="22"/>
          <w:szCs w:val="18"/>
          <w:lang w:val="ru-RU"/>
        </w:rPr>
        <w:t>призывает</w:t>
      </w:r>
      <w:r w:rsidRPr="00B3213A">
        <w:rPr>
          <w:rFonts w:ascii="Times New Roman" w:eastAsia="Times New Roman" w:hAnsi="Times New Roman"/>
          <w:iCs/>
          <w:snapToGrid w:val="0"/>
          <w:kern w:val="22"/>
          <w:szCs w:val="18"/>
          <w:lang w:val="ru-RU"/>
        </w:rPr>
        <w:t xml:space="preserve"> их продолжать эту работу в целях дальнейшего укрепления роли Механизма посредничества по биобезопасности при осуществлении Картахенского протокола по биобезопасности;</w:t>
      </w:r>
    </w:p>
    <w:p w:rsidR="00F23FB0" w:rsidRPr="00B3213A" w:rsidRDefault="00F23FB0" w:rsidP="00F23FB0">
      <w:pPr>
        <w:numPr>
          <w:ilvl w:val="0"/>
          <w:numId w:val="5"/>
        </w:numPr>
        <w:spacing w:before="120" w:after="120" w:line="240" w:lineRule="auto"/>
        <w:ind w:firstLine="720"/>
        <w:jc w:val="both"/>
        <w:rPr>
          <w:rFonts w:ascii="Times New Roman" w:eastAsia="Times New Roman" w:hAnsi="Times New Roman"/>
          <w:iCs/>
          <w:snapToGrid w:val="0"/>
          <w:kern w:val="22"/>
          <w:szCs w:val="18"/>
          <w:lang w:val="ru-RU"/>
        </w:rPr>
      </w:pPr>
      <w:r w:rsidRPr="00B3213A">
        <w:rPr>
          <w:rFonts w:ascii="Times New Roman" w:eastAsia="Times New Roman" w:hAnsi="Times New Roman"/>
          <w:i/>
          <w:iCs/>
          <w:snapToGrid w:val="0"/>
          <w:kern w:val="22"/>
          <w:szCs w:val="18"/>
          <w:lang w:val="ru-RU"/>
        </w:rPr>
        <w:t xml:space="preserve">приветствует </w:t>
      </w:r>
      <w:r w:rsidRPr="00B3213A">
        <w:rPr>
          <w:rFonts w:ascii="Times New Roman" w:eastAsia="Times New Roman" w:hAnsi="Times New Roman"/>
          <w:iCs/>
          <w:snapToGrid w:val="0"/>
          <w:kern w:val="22"/>
          <w:szCs w:val="18"/>
          <w:lang w:val="ru-RU"/>
        </w:rPr>
        <w:t xml:space="preserve">осуществление Проекта Программы Организации Объединенных Наций по окружающей среде и Глобального экологического фонда по устойчивому созданию потенциала для эффективного участия в Механизме посредничества по биобезопасности (Проект МПБ III) и </w:t>
      </w:r>
      <w:r w:rsidRPr="00B3213A">
        <w:rPr>
          <w:rFonts w:ascii="Times New Roman" w:eastAsia="Times New Roman" w:hAnsi="Times New Roman"/>
          <w:i/>
          <w:iCs/>
          <w:snapToGrid w:val="0"/>
          <w:kern w:val="22"/>
          <w:szCs w:val="18"/>
          <w:lang w:val="ru-RU"/>
        </w:rPr>
        <w:t>предлагает</w:t>
      </w:r>
      <w:r w:rsidRPr="00B3213A">
        <w:rPr>
          <w:rFonts w:ascii="Times New Roman" w:eastAsia="Times New Roman" w:hAnsi="Times New Roman"/>
          <w:iCs/>
          <w:snapToGrid w:val="0"/>
          <w:kern w:val="22"/>
          <w:szCs w:val="18"/>
          <w:lang w:val="ru-RU"/>
        </w:rPr>
        <w:t xml:space="preserve"> Программе Организации Объединенных Наций по окружающей среде продолжать содействовать региональному сотрудничеству и созданию потенциала по использованию Механизма посредничества по биобезопасности;</w:t>
      </w:r>
    </w:p>
    <w:p w:rsidR="00F23FB0" w:rsidRPr="00B3213A" w:rsidRDefault="00F23FB0" w:rsidP="00F23FB0">
      <w:pPr>
        <w:numPr>
          <w:ilvl w:val="0"/>
          <w:numId w:val="5"/>
        </w:numPr>
        <w:spacing w:before="120" w:after="120" w:line="240" w:lineRule="auto"/>
        <w:ind w:firstLine="720"/>
        <w:jc w:val="both"/>
        <w:rPr>
          <w:rFonts w:ascii="Times New Roman" w:eastAsia="Times New Roman" w:hAnsi="Times New Roman"/>
          <w:iCs/>
          <w:snapToGrid w:val="0"/>
          <w:kern w:val="22"/>
          <w:szCs w:val="18"/>
          <w:lang w:val="ru-RU"/>
        </w:rPr>
      </w:pPr>
      <w:r w:rsidRPr="00B3213A">
        <w:rPr>
          <w:rFonts w:ascii="Times New Roman" w:eastAsia="Times New Roman" w:hAnsi="Times New Roman"/>
          <w:i/>
          <w:iCs/>
          <w:snapToGrid w:val="0"/>
          <w:kern w:val="22"/>
          <w:szCs w:val="18"/>
          <w:lang w:val="ru-RU"/>
        </w:rPr>
        <w:t xml:space="preserve">постановляет, </w:t>
      </w:r>
      <w:r w:rsidRPr="00B3213A">
        <w:rPr>
          <w:rFonts w:ascii="Times New Roman" w:eastAsia="Times New Roman" w:hAnsi="Times New Roman"/>
          <w:iCs/>
          <w:snapToGrid w:val="0"/>
          <w:kern w:val="22"/>
          <w:szCs w:val="18"/>
          <w:lang w:val="ru-RU"/>
        </w:rPr>
        <w:t>что Неофициальный консультативный комитет по Механизму посредничества по биобезопасности проведет в случае необходимости по крайней мере одно совещание и неформальные обсуждения в режиме онлайн и представит доклад об итогах своей работы на десятом совещании Конференции Сторон, выступающей в качестве Cовещания Сторон Картахенского протокола;</w:t>
      </w:r>
    </w:p>
    <w:p w:rsidR="00F23FB0" w:rsidRPr="00B3213A" w:rsidRDefault="00F23FB0" w:rsidP="00F23FB0">
      <w:pPr>
        <w:numPr>
          <w:ilvl w:val="0"/>
          <w:numId w:val="5"/>
        </w:numPr>
        <w:spacing w:before="120" w:after="120" w:line="240" w:lineRule="auto"/>
        <w:ind w:firstLine="720"/>
        <w:jc w:val="both"/>
        <w:rPr>
          <w:rFonts w:ascii="Times New Roman" w:eastAsia="Times New Roman" w:hAnsi="Times New Roman"/>
          <w:iCs/>
          <w:snapToGrid w:val="0"/>
          <w:kern w:val="22"/>
          <w:szCs w:val="18"/>
          <w:lang w:val="ru-RU"/>
        </w:rPr>
      </w:pPr>
      <w:r w:rsidRPr="00B3213A">
        <w:rPr>
          <w:rFonts w:ascii="Times New Roman" w:eastAsia="Times New Roman" w:hAnsi="Times New Roman"/>
          <w:i/>
          <w:iCs/>
          <w:snapToGrid w:val="0"/>
          <w:kern w:val="22"/>
          <w:szCs w:val="18"/>
          <w:lang w:val="ru-RU"/>
        </w:rPr>
        <w:t xml:space="preserve">одобряет </w:t>
      </w:r>
      <w:r w:rsidRPr="00B3213A">
        <w:rPr>
          <w:rFonts w:ascii="Times New Roman" w:eastAsia="Times New Roman" w:hAnsi="Times New Roman"/>
          <w:iCs/>
          <w:snapToGrid w:val="0"/>
          <w:kern w:val="22"/>
          <w:szCs w:val="18"/>
          <w:lang w:val="ru-RU"/>
        </w:rPr>
        <w:t xml:space="preserve">совместные условия функционирования механизма посредничества Конвенции, Механизма посредничества по биобезопасности и Механизма посредничества для регулирования доступа к генетическим ресурсам и совместного использования выгод, представленные в приложении к решению 14/25 Конференции Сторон, дополняющие условия функционирования Механизма посредничества по биобезопасности, утвержденным в решении </w:t>
      </w:r>
      <w:hyperlink r:id="rId16" w:history="1">
        <w:r w:rsidRPr="00B3213A">
          <w:rPr>
            <w:rFonts w:ascii="Times New Roman" w:eastAsia="Times New Roman" w:hAnsi="Times New Roman"/>
            <w:snapToGrid w:val="0"/>
            <w:color w:val="0000FF"/>
            <w:kern w:val="22"/>
            <w:u w:val="single" w:color="0000FF"/>
          </w:rPr>
          <w:t>BS</w:t>
        </w:r>
        <w:r w:rsidRPr="00B3213A">
          <w:rPr>
            <w:rFonts w:ascii="Times New Roman" w:eastAsia="Times New Roman" w:hAnsi="Times New Roman"/>
            <w:snapToGrid w:val="0"/>
            <w:color w:val="0000FF"/>
            <w:kern w:val="22"/>
            <w:u w:val="single" w:color="0000FF"/>
            <w:lang w:val="ru-RU"/>
          </w:rPr>
          <w:t>-</w:t>
        </w:r>
        <w:r w:rsidRPr="00B3213A">
          <w:rPr>
            <w:rFonts w:ascii="Times New Roman" w:eastAsia="Times New Roman" w:hAnsi="Times New Roman"/>
            <w:snapToGrid w:val="0"/>
            <w:color w:val="0000FF"/>
            <w:kern w:val="22"/>
            <w:u w:val="single" w:color="0000FF"/>
          </w:rPr>
          <w:t>I</w:t>
        </w:r>
        <w:r w:rsidRPr="00B3213A">
          <w:rPr>
            <w:rFonts w:ascii="Times New Roman" w:eastAsia="Times New Roman" w:hAnsi="Times New Roman"/>
            <w:snapToGrid w:val="0"/>
            <w:color w:val="0000FF"/>
            <w:kern w:val="22"/>
            <w:u w:val="single" w:color="0000FF"/>
            <w:lang w:val="ru-RU"/>
          </w:rPr>
          <w:t>/3</w:t>
        </w:r>
      </w:hyperlink>
      <w:r w:rsidRPr="00B3213A">
        <w:rPr>
          <w:rFonts w:ascii="Times New Roman" w:eastAsia="Times New Roman" w:hAnsi="Times New Roman"/>
          <w:iCs/>
          <w:snapToGrid w:val="0"/>
          <w:kern w:val="22"/>
          <w:szCs w:val="18"/>
          <w:lang w:val="ru-RU"/>
        </w:rPr>
        <w:t>;</w:t>
      </w:r>
    </w:p>
    <w:p w:rsidR="00F23FB0" w:rsidRPr="00B3213A" w:rsidRDefault="00F23FB0" w:rsidP="00F23FB0">
      <w:pPr>
        <w:numPr>
          <w:ilvl w:val="0"/>
          <w:numId w:val="5"/>
        </w:numPr>
        <w:spacing w:before="120" w:after="120" w:line="240" w:lineRule="auto"/>
        <w:ind w:firstLine="720"/>
        <w:jc w:val="both"/>
        <w:rPr>
          <w:rFonts w:ascii="Times New Roman" w:eastAsia="Times New Roman" w:hAnsi="Times New Roman"/>
          <w:i/>
          <w:iCs/>
          <w:snapToGrid w:val="0"/>
          <w:kern w:val="22"/>
          <w:szCs w:val="18"/>
          <w:lang w:val="ru-RU"/>
        </w:rPr>
      </w:pPr>
      <w:r w:rsidRPr="00B3213A">
        <w:rPr>
          <w:rFonts w:ascii="Times New Roman" w:eastAsia="Times New Roman" w:hAnsi="Times New Roman"/>
          <w:i/>
          <w:iCs/>
          <w:snapToGrid w:val="0"/>
          <w:kern w:val="22"/>
          <w:szCs w:val="18"/>
          <w:lang w:val="ru-RU"/>
        </w:rPr>
        <w:t xml:space="preserve">ссылается </w:t>
      </w:r>
      <w:r w:rsidRPr="00B3213A">
        <w:rPr>
          <w:rFonts w:ascii="Times New Roman" w:eastAsia="Times New Roman" w:hAnsi="Times New Roman"/>
          <w:iCs/>
          <w:snapToGrid w:val="0"/>
          <w:kern w:val="22"/>
          <w:szCs w:val="18"/>
          <w:lang w:val="ru-RU"/>
        </w:rPr>
        <w:t xml:space="preserve">на решение CP-VIII/2 и </w:t>
      </w:r>
      <w:r w:rsidRPr="00B3213A">
        <w:rPr>
          <w:rFonts w:ascii="Times New Roman" w:eastAsia="Times New Roman" w:hAnsi="Times New Roman"/>
          <w:i/>
          <w:iCs/>
          <w:snapToGrid w:val="0"/>
          <w:kern w:val="22"/>
          <w:szCs w:val="18"/>
          <w:lang w:val="ru-RU"/>
        </w:rPr>
        <w:t>поручает</w:t>
      </w:r>
      <w:r w:rsidRPr="00B3213A">
        <w:rPr>
          <w:rFonts w:ascii="Times New Roman" w:eastAsia="Times New Roman" w:hAnsi="Times New Roman"/>
          <w:iCs/>
          <w:snapToGrid w:val="0"/>
          <w:kern w:val="22"/>
          <w:szCs w:val="18"/>
          <w:lang w:val="ru-RU"/>
        </w:rPr>
        <w:t xml:space="preserve"> Исполнительному секретарю в приоритетном порядке принять меры, предусмотренные в решении CP-VIII/2, и в частности:</w:t>
      </w:r>
    </w:p>
    <w:p w:rsidR="00F23FB0" w:rsidRPr="00B3213A" w:rsidRDefault="00F23FB0" w:rsidP="00F23FB0">
      <w:pPr>
        <w:spacing w:before="120" w:after="120" w:line="240" w:lineRule="auto"/>
        <w:ind w:firstLine="720"/>
        <w:jc w:val="both"/>
        <w:rPr>
          <w:rFonts w:ascii="Times New Roman" w:eastAsia="Times New Roman" w:hAnsi="Times New Roman"/>
          <w:iCs/>
          <w:snapToGrid w:val="0"/>
          <w:kern w:val="22"/>
          <w:szCs w:val="18"/>
          <w:lang w:val="ru-RU"/>
        </w:rPr>
      </w:pPr>
      <w:r w:rsidRPr="00B3213A">
        <w:rPr>
          <w:rFonts w:ascii="Times New Roman" w:eastAsia="Times New Roman" w:hAnsi="Times New Roman"/>
          <w:iCs/>
          <w:snapToGrid w:val="0"/>
          <w:kern w:val="22"/>
          <w:szCs w:val="18"/>
          <w:lang w:val="ru-RU"/>
        </w:rPr>
        <w:t>а)</w:t>
      </w:r>
      <w:r w:rsidRPr="00B3213A">
        <w:rPr>
          <w:rFonts w:ascii="Times New Roman" w:eastAsia="Times New Roman" w:hAnsi="Times New Roman"/>
          <w:i/>
          <w:iCs/>
          <w:snapToGrid w:val="0"/>
          <w:kern w:val="22"/>
          <w:szCs w:val="18"/>
          <w:lang w:val="ru-RU"/>
        </w:rPr>
        <w:tab/>
      </w:r>
      <w:r w:rsidRPr="00B3213A">
        <w:rPr>
          <w:rFonts w:ascii="Times New Roman" w:eastAsia="Times New Roman" w:hAnsi="Times New Roman"/>
          <w:iCs/>
          <w:snapToGrid w:val="0"/>
          <w:kern w:val="22"/>
          <w:szCs w:val="18"/>
          <w:lang w:val="ru-RU"/>
        </w:rPr>
        <w:t>обеспечить ассигнование достаточных и целевых ресурсов, как людских, так и финансовых, для управления, оптимизации и обеспечения функционирования Механизма посредничества по биобезопасности;</w:t>
      </w:r>
    </w:p>
    <w:p w:rsidR="00F23FB0" w:rsidRPr="00B3213A" w:rsidRDefault="00F23FB0" w:rsidP="00F23FB0">
      <w:pPr>
        <w:spacing w:before="120" w:after="120" w:line="240" w:lineRule="auto"/>
        <w:ind w:firstLine="720"/>
        <w:jc w:val="both"/>
        <w:rPr>
          <w:rFonts w:ascii="Times New Roman" w:eastAsia="Times New Roman" w:hAnsi="Times New Roman"/>
          <w:iCs/>
          <w:snapToGrid w:val="0"/>
          <w:kern w:val="22"/>
          <w:szCs w:val="18"/>
          <w:lang w:val="ru-RU"/>
        </w:rPr>
      </w:pPr>
      <w:r w:rsidRPr="00B3213A">
        <w:rPr>
          <w:rFonts w:ascii="Times New Roman" w:eastAsia="Times New Roman" w:hAnsi="Times New Roman"/>
          <w:iCs/>
          <w:snapToGrid w:val="0"/>
          <w:kern w:val="22"/>
          <w:szCs w:val="18"/>
          <w:lang w:val="fr-FR"/>
        </w:rPr>
        <w:t>b</w:t>
      </w:r>
      <w:r w:rsidRPr="00B3213A">
        <w:rPr>
          <w:rFonts w:ascii="Times New Roman" w:eastAsia="Times New Roman" w:hAnsi="Times New Roman"/>
          <w:iCs/>
          <w:snapToGrid w:val="0"/>
          <w:kern w:val="22"/>
          <w:szCs w:val="18"/>
          <w:lang w:val="ru-RU"/>
        </w:rPr>
        <w:t>)</w:t>
      </w:r>
      <w:r w:rsidRPr="00B3213A">
        <w:rPr>
          <w:rFonts w:ascii="Times New Roman" w:eastAsia="Times New Roman" w:hAnsi="Times New Roman"/>
          <w:iCs/>
          <w:snapToGrid w:val="0"/>
          <w:kern w:val="22"/>
          <w:szCs w:val="18"/>
          <w:lang w:val="ru-RU"/>
        </w:rPr>
        <w:tab/>
        <w:t xml:space="preserve">завершить переход Механизма посредничества по биобезопасности на новую платформу и продолжать сотрудничать с другими базами данных и платформами по </w:t>
      </w:r>
      <w:proofErr w:type="gramStart"/>
      <w:r w:rsidRPr="00B3213A">
        <w:rPr>
          <w:rFonts w:ascii="Times New Roman" w:eastAsia="Times New Roman" w:hAnsi="Times New Roman"/>
          <w:iCs/>
          <w:snapToGrid w:val="0"/>
          <w:kern w:val="22"/>
          <w:szCs w:val="18"/>
          <w:lang w:val="ru-RU"/>
        </w:rPr>
        <w:t>биобезопасности;</w:t>
      </w:r>
      <w:proofErr w:type="gramEnd"/>
    </w:p>
    <w:p w:rsidR="00F23FB0" w:rsidRPr="00B3213A" w:rsidRDefault="00F23FB0" w:rsidP="00F23FB0">
      <w:pPr>
        <w:spacing w:before="120" w:after="120" w:line="240" w:lineRule="auto"/>
        <w:ind w:firstLine="720"/>
        <w:jc w:val="both"/>
        <w:rPr>
          <w:rFonts w:ascii="Times New Roman" w:eastAsia="Times New Roman" w:hAnsi="Times New Roman"/>
          <w:iCs/>
          <w:snapToGrid w:val="0"/>
          <w:kern w:val="22"/>
          <w:szCs w:val="18"/>
          <w:lang w:val="ru-RU"/>
        </w:rPr>
      </w:pPr>
      <w:r w:rsidRPr="00B3213A">
        <w:rPr>
          <w:rFonts w:ascii="Times New Roman" w:eastAsia="Times New Roman" w:hAnsi="Times New Roman"/>
          <w:iCs/>
          <w:snapToGrid w:val="0"/>
          <w:kern w:val="22"/>
          <w:szCs w:val="18"/>
          <w:lang w:val="ru-RU"/>
        </w:rPr>
        <w:t>с)</w:t>
      </w:r>
      <w:r w:rsidRPr="00B3213A">
        <w:rPr>
          <w:rFonts w:ascii="Times New Roman" w:eastAsia="Times New Roman" w:hAnsi="Times New Roman"/>
          <w:iCs/>
          <w:snapToGrid w:val="0"/>
          <w:kern w:val="22"/>
          <w:szCs w:val="18"/>
          <w:lang w:val="ru-RU"/>
        </w:rPr>
        <w:tab/>
        <w:t>продолжать совершенствование центрального портала Механизма посредничества по биобезопасности, в том числе следуя рекомендациям Неофициального консультативного комитета по Механизму посредничества по биобезопасности, выработанным на его десятом совещании;</w:t>
      </w:r>
    </w:p>
    <w:p w:rsidR="00F23FB0" w:rsidRPr="00B3213A" w:rsidRDefault="00F23FB0" w:rsidP="004F600F">
      <w:pPr>
        <w:numPr>
          <w:ilvl w:val="0"/>
          <w:numId w:val="10"/>
        </w:numPr>
        <w:spacing w:before="120" w:after="120" w:line="240" w:lineRule="auto"/>
        <w:ind w:left="0" w:firstLine="720"/>
        <w:jc w:val="both"/>
        <w:rPr>
          <w:rFonts w:ascii="Times New Roman" w:eastAsia="Times New Roman" w:hAnsi="Times New Roman"/>
          <w:iCs/>
          <w:snapToGrid w:val="0"/>
          <w:kern w:val="22"/>
          <w:szCs w:val="18"/>
          <w:lang w:val="ru-RU"/>
        </w:rPr>
      </w:pPr>
      <w:r w:rsidRPr="00B3213A">
        <w:rPr>
          <w:rFonts w:ascii="Times New Roman" w:eastAsia="Times New Roman" w:hAnsi="Times New Roman"/>
          <w:iCs/>
          <w:snapToGrid w:val="0"/>
          <w:kern w:val="22"/>
          <w:szCs w:val="18"/>
          <w:lang w:val="ru-RU"/>
        </w:rPr>
        <w:t>в сотрудничестве с Программой Организации Объединенных Наций по окружающей среде через Проект МПБ III способствовать разработке учебных материалов, в том числе онлайнового обучения, на базе новой платформы и пользовательского интерфейса;</w:t>
      </w:r>
    </w:p>
    <w:p w:rsidR="00F23FB0" w:rsidRPr="00B3213A" w:rsidRDefault="00F23FB0" w:rsidP="00F23FB0">
      <w:pPr>
        <w:spacing w:before="120" w:after="120" w:line="240" w:lineRule="auto"/>
        <w:ind w:firstLine="709"/>
        <w:jc w:val="both"/>
        <w:rPr>
          <w:rFonts w:ascii="Times New Roman" w:eastAsia="Times New Roman" w:hAnsi="Times New Roman"/>
          <w:iCs/>
          <w:snapToGrid w:val="0"/>
          <w:kern w:val="22"/>
          <w:szCs w:val="18"/>
          <w:lang w:val="ru-RU"/>
        </w:rPr>
      </w:pPr>
      <w:r w:rsidRPr="00B3213A">
        <w:rPr>
          <w:rFonts w:ascii="Times New Roman" w:eastAsia="Times New Roman" w:hAnsi="Times New Roman"/>
          <w:iCs/>
          <w:snapToGrid w:val="0"/>
          <w:kern w:val="22"/>
          <w:szCs w:val="18"/>
          <w:lang w:val="ru-RU"/>
        </w:rPr>
        <w:t>6.</w:t>
      </w:r>
      <w:r w:rsidRPr="00B3213A">
        <w:rPr>
          <w:rFonts w:ascii="Times New Roman" w:eastAsia="Times New Roman" w:hAnsi="Times New Roman"/>
          <w:iCs/>
          <w:snapToGrid w:val="0"/>
          <w:kern w:val="22"/>
          <w:szCs w:val="18"/>
          <w:lang w:val="ru-RU"/>
        </w:rPr>
        <w:tab/>
      </w:r>
      <w:r w:rsidRPr="00B3213A">
        <w:rPr>
          <w:rFonts w:ascii="Times New Roman" w:eastAsia="Times New Roman" w:hAnsi="Times New Roman"/>
          <w:i/>
          <w:iCs/>
          <w:snapToGrid w:val="0"/>
          <w:kern w:val="22"/>
          <w:szCs w:val="18"/>
          <w:lang w:val="ru-RU"/>
        </w:rPr>
        <w:t xml:space="preserve">предлагает </w:t>
      </w:r>
      <w:r w:rsidRPr="00B3213A">
        <w:rPr>
          <w:rFonts w:ascii="Times New Roman" w:eastAsia="Times New Roman" w:hAnsi="Times New Roman"/>
          <w:iCs/>
          <w:snapToGrid w:val="0"/>
          <w:kern w:val="22"/>
          <w:szCs w:val="18"/>
          <w:lang w:val="ru-RU"/>
        </w:rPr>
        <w:t xml:space="preserve">Сторонам, другим правительствам и соответствующим организациям представить Исполнительному секретарю свои мнения об изменениях, которые были произведены в результате перехода, и усовершенствованиях, упомянутых выше в пункте 5, особенно в отношении процедуры регистрации информации, инструментов для анализа результатов поиска и </w:t>
      </w:r>
      <w:r w:rsidRPr="00B3213A">
        <w:rPr>
          <w:rFonts w:ascii="Times New Roman" w:eastAsia="Times New Roman" w:hAnsi="Times New Roman"/>
          <w:iCs/>
          <w:snapToGrid w:val="0"/>
          <w:kern w:val="22"/>
          <w:szCs w:val="18"/>
          <w:lang w:val="ru-RU"/>
        </w:rPr>
        <w:lastRenderedPageBreak/>
        <w:t xml:space="preserve">графического представления данных, и </w:t>
      </w:r>
      <w:r w:rsidRPr="00B3213A">
        <w:rPr>
          <w:rFonts w:ascii="Times New Roman" w:eastAsia="Times New Roman" w:hAnsi="Times New Roman"/>
          <w:i/>
          <w:iCs/>
          <w:snapToGrid w:val="0"/>
          <w:kern w:val="22"/>
          <w:szCs w:val="18"/>
          <w:lang w:val="ru-RU"/>
        </w:rPr>
        <w:t>поручает</w:t>
      </w:r>
      <w:r w:rsidRPr="00B3213A">
        <w:rPr>
          <w:rFonts w:ascii="Times New Roman" w:eastAsia="Times New Roman" w:hAnsi="Times New Roman"/>
          <w:iCs/>
          <w:snapToGrid w:val="0"/>
          <w:kern w:val="22"/>
          <w:szCs w:val="18"/>
          <w:lang w:val="ru-RU"/>
        </w:rPr>
        <w:t xml:space="preserve"> Исполнительному секретарю учесть эти мнения в целях дальнейшего совершенствования Механизма посредничества по биобезопасности и представить доклад на рассмотрение на десятом совещании Конференции Сторон, выступающей в качестве Cовещания Сторон Картахенского протокола по биобезопасности.</w:t>
      </w:r>
    </w:p>
    <w:p w:rsidR="004D583C" w:rsidRPr="00B3213A" w:rsidRDefault="00F23FB0" w:rsidP="00F23FB0">
      <w:pPr>
        <w:spacing w:line="240" w:lineRule="auto"/>
        <w:rPr>
          <w:rFonts w:ascii="Times New Roman" w:hAnsi="Times New Roman"/>
          <w:kern w:val="22"/>
          <w:lang w:val="ru-RU"/>
        </w:rPr>
      </w:pPr>
      <w:r w:rsidRPr="00B3213A">
        <w:rPr>
          <w:rFonts w:ascii="Times New Roman" w:hAnsi="Times New Roman"/>
          <w:iCs/>
          <w:kern w:val="22"/>
          <w:lang w:val="ru-RU"/>
        </w:rPr>
        <w:t>7.</w:t>
      </w:r>
      <w:r w:rsidRPr="00B3213A">
        <w:rPr>
          <w:rFonts w:ascii="Times New Roman" w:hAnsi="Times New Roman"/>
          <w:iCs/>
          <w:kern w:val="22"/>
          <w:lang w:val="ru-RU"/>
        </w:rPr>
        <w:tab/>
      </w:r>
      <w:r w:rsidRPr="00B3213A">
        <w:rPr>
          <w:rFonts w:ascii="Times New Roman" w:hAnsi="Times New Roman"/>
          <w:i/>
          <w:iCs/>
          <w:kern w:val="22"/>
          <w:lang w:val="ru-RU"/>
        </w:rPr>
        <w:t xml:space="preserve">поручает </w:t>
      </w:r>
      <w:r w:rsidRPr="00B3213A">
        <w:rPr>
          <w:rFonts w:ascii="Times New Roman" w:hAnsi="Times New Roman"/>
          <w:iCs/>
          <w:kern w:val="22"/>
          <w:lang w:val="ru-RU"/>
        </w:rPr>
        <w:t>Исполнительному секретарю изучить вопрос о возможном использовании инструмента Биоземля для Механизма посредничества по биобезопасности в целях содействия обмену информацией, касающейся биобезопасности.</w:t>
      </w:r>
    </w:p>
    <w:p w:rsidR="004D583C" w:rsidRPr="00B3213A" w:rsidRDefault="004D583C" w:rsidP="00E46C4E">
      <w:pPr>
        <w:snapToGrid w:val="0"/>
        <w:spacing w:before="120" w:after="120" w:line="240" w:lineRule="auto"/>
        <w:ind w:firstLine="720"/>
        <w:jc w:val="center"/>
        <w:rPr>
          <w:rFonts w:ascii="Times New Roman" w:hAnsi="Times New Roman"/>
          <w:kern w:val="22"/>
          <w:lang w:val="ru-RU"/>
        </w:rPr>
      </w:pPr>
    </w:p>
    <w:p w:rsidR="004D583C" w:rsidRPr="00B3213A" w:rsidRDefault="004D583C" w:rsidP="00E46C4E">
      <w:pPr>
        <w:spacing w:line="240" w:lineRule="auto"/>
        <w:jc w:val="center"/>
        <w:rPr>
          <w:rFonts w:ascii="Times New Roman" w:hAnsi="Times New Roman"/>
          <w:lang w:val="ru-RU"/>
        </w:rPr>
        <w:sectPr w:rsidR="004D583C" w:rsidRPr="00B3213A" w:rsidSect="00E46C4E">
          <w:headerReference w:type="default" r:id="rId17"/>
          <w:pgSz w:w="12240" w:h="15840" w:code="1"/>
          <w:pgMar w:top="1021" w:right="1440" w:bottom="1134" w:left="1440" w:header="454" w:footer="720" w:gutter="0"/>
          <w:cols w:space="720"/>
          <w:docGrid w:linePitch="299"/>
        </w:sectPr>
      </w:pPr>
    </w:p>
    <w:p w:rsidR="004D583C" w:rsidRPr="00B3213A" w:rsidRDefault="004C0B12" w:rsidP="003947F8">
      <w:pPr>
        <w:pStyle w:val="recommendationheader"/>
        <w:tabs>
          <w:tab w:val="clear" w:pos="720"/>
          <w:tab w:val="left" w:pos="1080"/>
        </w:tabs>
        <w:rPr>
          <w:snapToGrid w:val="0"/>
          <w:lang w:val="ru-RU"/>
        </w:rPr>
      </w:pPr>
      <w:bookmarkStart w:id="10" w:name="_Toc476827003"/>
      <w:bookmarkStart w:id="11" w:name="_Toc477534067"/>
      <w:r w:rsidRPr="00B3213A">
        <w:rPr>
          <w:snapToGrid w:val="0"/>
          <w:lang w:val="ru-RU"/>
        </w:rPr>
        <w:lastRenderedPageBreak/>
        <w:t>9</w:t>
      </w:r>
      <w:r w:rsidR="004D583C" w:rsidRPr="00B3213A">
        <w:rPr>
          <w:snapToGrid w:val="0"/>
          <w:lang w:val="ru-RU"/>
        </w:rPr>
        <w:t>/3.</w:t>
      </w:r>
      <w:r w:rsidR="004D583C" w:rsidRPr="00B3213A">
        <w:rPr>
          <w:snapToGrid w:val="0"/>
          <w:lang w:val="ru-RU"/>
        </w:rPr>
        <w:tab/>
      </w:r>
      <w:bookmarkEnd w:id="10"/>
      <w:bookmarkEnd w:id="11"/>
      <w:r w:rsidR="00B60A4A" w:rsidRPr="00B3213A">
        <w:rPr>
          <w:snapToGrid w:val="0"/>
          <w:lang w:val="ru-RU"/>
        </w:rPr>
        <w:t xml:space="preserve">Создание потенциала </w:t>
      </w:r>
      <w:r w:rsidR="00D505E5" w:rsidRPr="00B3213A">
        <w:rPr>
          <w:kern w:val="22"/>
          <w:lang w:val="ru-RU"/>
        </w:rPr>
        <w:t>(статья 22)</w:t>
      </w:r>
    </w:p>
    <w:p w:rsidR="00B14521" w:rsidRPr="00B3213A" w:rsidRDefault="00B14521" w:rsidP="00670422">
      <w:pPr>
        <w:shd w:val="clear" w:color="auto" w:fill="FFFFFF"/>
        <w:spacing w:before="120" w:after="120"/>
        <w:ind w:firstLine="720"/>
        <w:jc w:val="both"/>
        <w:rPr>
          <w:rFonts w:ascii="Times New Roman" w:hAnsi="Times New Roman"/>
          <w:iCs/>
          <w:kern w:val="22"/>
          <w:lang w:val="ru-RU"/>
        </w:rPr>
      </w:pPr>
      <w:r w:rsidRPr="00B3213A">
        <w:rPr>
          <w:rFonts w:ascii="Times New Roman" w:hAnsi="Times New Roman"/>
          <w:i/>
          <w:iCs/>
          <w:kern w:val="22"/>
          <w:lang w:val="ru-RU"/>
        </w:rPr>
        <w:t xml:space="preserve">Конференция Сторон, выступающая в качестве Cовещания Сторон Картахенского протокола по биобезопасности, </w:t>
      </w:r>
    </w:p>
    <w:p w:rsidR="00B14521" w:rsidRPr="00B3213A" w:rsidRDefault="00B14521" w:rsidP="00B14521">
      <w:pPr>
        <w:pStyle w:val="Para1"/>
        <w:numPr>
          <w:ilvl w:val="0"/>
          <w:numId w:val="0"/>
        </w:numPr>
        <w:suppressLineNumbers/>
        <w:suppressAutoHyphens/>
        <w:kinsoku w:val="0"/>
        <w:overflowPunct w:val="0"/>
        <w:autoSpaceDE w:val="0"/>
        <w:autoSpaceDN w:val="0"/>
        <w:adjustRightInd w:val="0"/>
        <w:snapToGrid w:val="0"/>
        <w:ind w:left="720"/>
        <w:rPr>
          <w:snapToGrid/>
          <w:kern w:val="22"/>
          <w:szCs w:val="22"/>
          <w:lang w:val="ru-RU"/>
        </w:rPr>
      </w:pPr>
      <w:r w:rsidRPr="00B3213A">
        <w:rPr>
          <w:i/>
          <w:iCs/>
          <w:snapToGrid/>
          <w:kern w:val="22"/>
          <w:szCs w:val="22"/>
          <w:lang w:val="fr-FR"/>
        </w:rPr>
        <w:t>c</w:t>
      </w:r>
      <w:r w:rsidRPr="00B3213A">
        <w:rPr>
          <w:i/>
          <w:iCs/>
          <w:snapToGrid/>
          <w:kern w:val="22"/>
          <w:szCs w:val="22"/>
          <w:lang w:val="ru-RU"/>
        </w:rPr>
        <w:t xml:space="preserve">сылаясь </w:t>
      </w:r>
      <w:r w:rsidRPr="00B3213A">
        <w:rPr>
          <w:snapToGrid/>
          <w:kern w:val="22"/>
          <w:szCs w:val="22"/>
          <w:lang w:val="ru-RU"/>
        </w:rPr>
        <w:t xml:space="preserve">на решения </w:t>
      </w:r>
      <w:hyperlink r:id="rId18" w:history="1">
        <w:r w:rsidRPr="00B3213A">
          <w:rPr>
            <w:rStyle w:val="Hyperlink"/>
            <w:snapToGrid/>
            <w:kern w:val="22"/>
            <w:szCs w:val="22"/>
          </w:rPr>
          <w:t>BS</w:t>
        </w:r>
        <w:r w:rsidRPr="00B3213A">
          <w:rPr>
            <w:rStyle w:val="Hyperlink"/>
            <w:snapToGrid/>
            <w:kern w:val="22"/>
            <w:szCs w:val="22"/>
            <w:lang w:val="ru-RU"/>
          </w:rPr>
          <w:t>-</w:t>
        </w:r>
        <w:r w:rsidRPr="00B3213A">
          <w:rPr>
            <w:rStyle w:val="Hyperlink"/>
            <w:snapToGrid/>
            <w:kern w:val="22"/>
            <w:szCs w:val="22"/>
          </w:rPr>
          <w:t>VI</w:t>
        </w:r>
        <w:r w:rsidRPr="00B3213A">
          <w:rPr>
            <w:rStyle w:val="Hyperlink"/>
            <w:snapToGrid/>
            <w:kern w:val="22"/>
            <w:szCs w:val="22"/>
            <w:lang w:val="ru-RU"/>
          </w:rPr>
          <w:t>/3</w:t>
        </w:r>
      </w:hyperlink>
      <w:r w:rsidRPr="00B3213A">
        <w:rPr>
          <w:snapToGrid/>
          <w:kern w:val="22"/>
          <w:szCs w:val="22"/>
          <w:lang w:val="ru-RU"/>
        </w:rPr>
        <w:t xml:space="preserve"> и </w:t>
      </w:r>
      <w:hyperlink r:id="rId19" w:history="1">
        <w:r w:rsidRPr="00B3213A">
          <w:rPr>
            <w:rStyle w:val="Hyperlink"/>
            <w:snapToGrid/>
            <w:kern w:val="22"/>
            <w:szCs w:val="22"/>
          </w:rPr>
          <w:t>CP</w:t>
        </w:r>
        <w:r w:rsidRPr="00B3213A">
          <w:rPr>
            <w:rStyle w:val="Hyperlink"/>
            <w:snapToGrid/>
            <w:kern w:val="22"/>
            <w:szCs w:val="22"/>
            <w:lang w:val="ru-RU"/>
          </w:rPr>
          <w:t>-</w:t>
        </w:r>
        <w:r w:rsidRPr="00B3213A">
          <w:rPr>
            <w:rStyle w:val="Hyperlink"/>
            <w:snapToGrid/>
            <w:kern w:val="22"/>
            <w:szCs w:val="22"/>
          </w:rPr>
          <w:t>VIII</w:t>
        </w:r>
        <w:r w:rsidRPr="00B3213A">
          <w:rPr>
            <w:rStyle w:val="Hyperlink"/>
            <w:snapToGrid/>
            <w:kern w:val="22"/>
            <w:szCs w:val="22"/>
            <w:lang w:val="ru-RU"/>
          </w:rPr>
          <w:t>/3</w:t>
        </w:r>
      </w:hyperlink>
      <w:r w:rsidRPr="00B3213A">
        <w:rPr>
          <w:snapToGrid/>
          <w:kern w:val="22"/>
          <w:szCs w:val="22"/>
          <w:lang w:val="ru-RU"/>
        </w:rPr>
        <w:t xml:space="preserve">, </w:t>
      </w:r>
    </w:p>
    <w:p w:rsidR="00B14521" w:rsidRPr="00B3213A" w:rsidRDefault="00B14521" w:rsidP="004F600F">
      <w:pPr>
        <w:pStyle w:val="Para1"/>
        <w:numPr>
          <w:ilvl w:val="0"/>
          <w:numId w:val="9"/>
        </w:numPr>
        <w:suppressLineNumbers/>
        <w:suppressAutoHyphens/>
        <w:kinsoku w:val="0"/>
        <w:overflowPunct w:val="0"/>
        <w:autoSpaceDE w:val="0"/>
        <w:autoSpaceDN w:val="0"/>
        <w:adjustRightInd w:val="0"/>
        <w:snapToGrid w:val="0"/>
        <w:ind w:firstLine="630"/>
        <w:rPr>
          <w:snapToGrid/>
          <w:kern w:val="22"/>
          <w:szCs w:val="22"/>
          <w:lang w:val="ru-RU"/>
        </w:rPr>
      </w:pPr>
      <w:r w:rsidRPr="00B3213A">
        <w:rPr>
          <w:i/>
          <w:iCs/>
          <w:snapToGrid/>
          <w:kern w:val="22"/>
          <w:szCs w:val="22"/>
          <w:lang w:val="ru-RU"/>
        </w:rPr>
        <w:t xml:space="preserve">принимает к сведению </w:t>
      </w:r>
      <w:r w:rsidRPr="00B3213A">
        <w:rPr>
          <w:snapToGrid/>
          <w:kern w:val="22"/>
          <w:szCs w:val="22"/>
          <w:lang w:val="ru-RU"/>
        </w:rPr>
        <w:t>доклад о ходе выполнения Краткосрочного плана действий (2017-2020 гг.) по активизации и поддержке создания потенциала для осуществления Конвенции и протоколов к ней</w:t>
      </w:r>
      <w:r w:rsidRPr="00B3213A">
        <w:rPr>
          <w:rStyle w:val="StyleFootnoteReferencenumberFootnoteReferenceSuperscript-EF"/>
          <w:snapToGrid/>
          <w:szCs w:val="22"/>
        </w:rPr>
        <w:footnoteReference w:id="3"/>
      </w:r>
      <w:r w:rsidRPr="00B3213A">
        <w:rPr>
          <w:lang w:val="ru-RU"/>
        </w:rPr>
        <w:t>;</w:t>
      </w:r>
    </w:p>
    <w:p w:rsidR="00B14521" w:rsidRPr="00B3213A" w:rsidRDefault="00B14521" w:rsidP="00B14521">
      <w:pPr>
        <w:pStyle w:val="Para1"/>
        <w:numPr>
          <w:ilvl w:val="0"/>
          <w:numId w:val="5"/>
        </w:numPr>
        <w:suppressLineNumbers/>
        <w:suppressAutoHyphens/>
        <w:kinsoku w:val="0"/>
        <w:overflowPunct w:val="0"/>
        <w:autoSpaceDE w:val="0"/>
        <w:autoSpaceDN w:val="0"/>
        <w:adjustRightInd w:val="0"/>
        <w:snapToGrid w:val="0"/>
        <w:ind w:firstLine="720"/>
        <w:rPr>
          <w:snapToGrid/>
          <w:kern w:val="22"/>
          <w:szCs w:val="22"/>
          <w:lang w:val="ru-RU"/>
        </w:rPr>
      </w:pPr>
      <w:r w:rsidRPr="00B3213A">
        <w:rPr>
          <w:i/>
          <w:iCs/>
          <w:snapToGrid/>
          <w:kern w:val="22"/>
          <w:szCs w:val="22"/>
          <w:lang w:val="ru-RU"/>
        </w:rPr>
        <w:t xml:space="preserve">также принимает к сведению </w:t>
      </w:r>
      <w:r w:rsidRPr="00B3213A">
        <w:rPr>
          <w:snapToGrid/>
          <w:kern w:val="22"/>
          <w:szCs w:val="22"/>
          <w:lang w:val="ru-RU"/>
        </w:rPr>
        <w:t>положение дел в связи с реализацией</w:t>
      </w:r>
      <w:r w:rsidRPr="00B3213A">
        <w:rPr>
          <w:kern w:val="22"/>
          <w:szCs w:val="22"/>
          <w:lang w:val="ru-RU"/>
        </w:rPr>
        <w:t xml:space="preserve"> Структуры и Плана действий по созданию потенциала для эффективного осуществления Картахенского протокола по биобезопасности (2012-2020 гг.)</w:t>
      </w:r>
      <w:r w:rsidRPr="00B3213A">
        <w:rPr>
          <w:rStyle w:val="FootnoteReference"/>
          <w:kern w:val="22"/>
          <w:szCs w:val="22"/>
          <w:u w:val="none"/>
          <w:vertAlign w:val="superscript"/>
          <w:lang w:val="ru-RU"/>
        </w:rPr>
        <w:footnoteReference w:id="4"/>
      </w:r>
      <w:r w:rsidRPr="00B3213A">
        <w:rPr>
          <w:kern w:val="22"/>
          <w:szCs w:val="22"/>
          <w:lang w:val="ru-RU"/>
        </w:rPr>
        <w:t>;</w:t>
      </w:r>
    </w:p>
    <w:p w:rsidR="00B14521" w:rsidRPr="00B3213A" w:rsidRDefault="00B14521" w:rsidP="00B14521">
      <w:pPr>
        <w:pStyle w:val="Para1"/>
        <w:numPr>
          <w:ilvl w:val="0"/>
          <w:numId w:val="5"/>
        </w:numPr>
        <w:suppressLineNumbers/>
        <w:suppressAutoHyphens/>
        <w:kinsoku w:val="0"/>
        <w:overflowPunct w:val="0"/>
        <w:autoSpaceDE w:val="0"/>
        <w:autoSpaceDN w:val="0"/>
        <w:adjustRightInd w:val="0"/>
        <w:snapToGrid w:val="0"/>
        <w:ind w:firstLine="720"/>
        <w:rPr>
          <w:snapToGrid/>
          <w:kern w:val="22"/>
          <w:szCs w:val="22"/>
          <w:lang w:val="ru-RU"/>
        </w:rPr>
      </w:pPr>
      <w:r w:rsidRPr="00B3213A">
        <w:rPr>
          <w:i/>
          <w:iCs/>
          <w:kern w:val="22"/>
          <w:lang w:val="ru-RU"/>
        </w:rPr>
        <w:t xml:space="preserve">настоятельно призывает </w:t>
      </w:r>
      <w:r w:rsidRPr="00B3213A">
        <w:rPr>
          <w:kern w:val="22"/>
          <w:lang w:val="ru-RU"/>
        </w:rPr>
        <w:t xml:space="preserve">Стороны в оставшийся срок действия Структуры и Плана действий уделять первоочередное внимание оперативным целям, касающимся разработки национального законодательства в области биобезопасности, оценке рисков, обнаружению и идентификации живых измененных организмов, а также обеспечению осведомленности, просвещению и участию общественности, и при необходимости сосредоточить свою деятельность на этих вопросах и </w:t>
      </w:r>
      <w:r w:rsidRPr="00B3213A">
        <w:rPr>
          <w:i/>
          <w:iCs/>
          <w:kern w:val="22"/>
          <w:lang w:val="ru-RU"/>
        </w:rPr>
        <w:t xml:space="preserve">принимает к сведению </w:t>
      </w:r>
      <w:r w:rsidRPr="00B3213A">
        <w:rPr>
          <w:kern w:val="22"/>
          <w:lang w:val="ru-RU"/>
        </w:rPr>
        <w:t>важность всеобъемлющего учета вопросов биобезопасности и обмена информацией и опытом для дальнейшего укрепления национальных систем обеспечения биобезопасности в оставшийся срок действия Структуры и Плана действий и в последующий период;</w:t>
      </w:r>
    </w:p>
    <w:p w:rsidR="00B14521" w:rsidRPr="00B3213A" w:rsidRDefault="00B14521" w:rsidP="00B14521">
      <w:pPr>
        <w:pStyle w:val="Para1"/>
        <w:numPr>
          <w:ilvl w:val="0"/>
          <w:numId w:val="5"/>
        </w:numPr>
        <w:suppressLineNumbers/>
        <w:suppressAutoHyphens/>
        <w:kinsoku w:val="0"/>
        <w:overflowPunct w:val="0"/>
        <w:autoSpaceDE w:val="0"/>
        <w:autoSpaceDN w:val="0"/>
        <w:adjustRightInd w:val="0"/>
        <w:snapToGrid w:val="0"/>
        <w:ind w:firstLine="720"/>
        <w:rPr>
          <w:kern w:val="22"/>
          <w:lang w:val="ru-RU"/>
        </w:rPr>
      </w:pPr>
      <w:r w:rsidRPr="00B3213A">
        <w:rPr>
          <w:i/>
          <w:iCs/>
          <w:kern w:val="22"/>
          <w:lang w:val="ru-RU"/>
        </w:rPr>
        <w:t xml:space="preserve">также настоятельно призывает </w:t>
      </w:r>
      <w:r w:rsidRPr="00B3213A">
        <w:rPr>
          <w:kern w:val="22"/>
          <w:lang w:val="ru-RU"/>
        </w:rPr>
        <w:t>Стороны при необходимости уделять первоочередное внимание мероприятиям по созданию потенциала в части обеспечения ответственности и возмещения ущерба, как определено в рамках целевой области 4 Структуры и Плана действий, в оставшийся период действия Структуры и Плана действий в свете недавнего вступления в силу Нагойско-Куала-Лумпурского дополнительного протокола об ответственности и возмещении ущерба;</w:t>
      </w:r>
    </w:p>
    <w:p w:rsidR="00B14521" w:rsidRPr="00B3213A" w:rsidRDefault="00B14521" w:rsidP="00B14521">
      <w:pPr>
        <w:pStyle w:val="Para1"/>
        <w:numPr>
          <w:ilvl w:val="0"/>
          <w:numId w:val="5"/>
        </w:numPr>
        <w:suppressLineNumbers/>
        <w:suppressAutoHyphens/>
        <w:kinsoku w:val="0"/>
        <w:overflowPunct w:val="0"/>
        <w:autoSpaceDE w:val="0"/>
        <w:autoSpaceDN w:val="0"/>
        <w:adjustRightInd w:val="0"/>
        <w:snapToGrid w:val="0"/>
        <w:ind w:firstLine="720"/>
        <w:rPr>
          <w:kern w:val="22"/>
          <w:lang w:val="ru-RU"/>
        </w:rPr>
      </w:pPr>
      <w:r w:rsidRPr="00B3213A">
        <w:rPr>
          <w:i/>
          <w:iCs/>
          <w:kern w:val="22"/>
          <w:szCs w:val="22"/>
          <w:lang w:val="ru-RU"/>
        </w:rPr>
        <w:t xml:space="preserve">предлагает </w:t>
      </w:r>
      <w:r w:rsidRPr="00B3213A">
        <w:rPr>
          <w:kern w:val="22"/>
          <w:szCs w:val="22"/>
          <w:lang w:val="ru-RU"/>
        </w:rPr>
        <w:t>Сторонам, другим правительствам и соответствующим организациям, располагающим соответствующими возможностями, оказывать дополнительную финансовую и техническую поддержку Сторонам, являющимся развивающимися странами, в частности наименее развитым странам и малым островным развивающимся государствам, и Сторонам с переходной экономикой для дальнейшей реализации Структуры и Плана действий;</w:t>
      </w:r>
    </w:p>
    <w:p w:rsidR="00B14521" w:rsidRPr="00B3213A" w:rsidRDefault="00B14521" w:rsidP="00B14521">
      <w:pPr>
        <w:pStyle w:val="Para1"/>
        <w:numPr>
          <w:ilvl w:val="0"/>
          <w:numId w:val="5"/>
        </w:numPr>
        <w:suppressLineNumbers/>
        <w:suppressAutoHyphens/>
        <w:kinsoku w:val="0"/>
        <w:overflowPunct w:val="0"/>
        <w:autoSpaceDE w:val="0"/>
        <w:autoSpaceDN w:val="0"/>
        <w:adjustRightInd w:val="0"/>
        <w:snapToGrid w:val="0"/>
        <w:ind w:firstLine="720"/>
        <w:rPr>
          <w:snapToGrid/>
          <w:kern w:val="22"/>
          <w:szCs w:val="22"/>
          <w:lang w:val="ru-RU"/>
        </w:rPr>
      </w:pPr>
      <w:r w:rsidRPr="00B3213A">
        <w:rPr>
          <w:i/>
          <w:iCs/>
          <w:lang w:val="ru-RU"/>
        </w:rPr>
        <w:t xml:space="preserve">принимает к сведению </w:t>
      </w:r>
      <w:r w:rsidRPr="00B3213A">
        <w:rPr>
          <w:lang w:val="ru-RU"/>
        </w:rPr>
        <w:t xml:space="preserve">результаты двенадцатого совещания Контактной группы по созданию потенциала, </w:t>
      </w:r>
      <w:r w:rsidRPr="00B3213A">
        <w:rPr>
          <w:i/>
          <w:iCs/>
          <w:lang w:val="ru-RU"/>
        </w:rPr>
        <w:t>признает</w:t>
      </w:r>
      <w:r w:rsidRPr="00B3213A">
        <w:rPr>
          <w:lang w:val="ru-RU"/>
        </w:rPr>
        <w:t xml:space="preserve"> необходимость конкретного плана действий по созданию потенциала для осуществления Картахенского протокола и Дополнительного протокола к нему, согласованного с конкретной последующей деятельностью по итогам Стратегического плана для Картахенского протокола по биобезопасности и дополняющего долгосрочную стратегическую структуру создания потенциала на период после 2020 года и </w:t>
      </w:r>
      <w:r w:rsidRPr="00B3213A">
        <w:rPr>
          <w:i/>
          <w:lang w:val="ru-RU"/>
        </w:rPr>
        <w:t xml:space="preserve">приветствует </w:t>
      </w:r>
      <w:r w:rsidRPr="00B3213A">
        <w:rPr>
          <w:lang w:val="ru-RU"/>
        </w:rPr>
        <w:t>ориентировочный график проведения мероприятий по разработке конкретного плана действий, приведенный в приложении к настоящему решению;</w:t>
      </w:r>
    </w:p>
    <w:p w:rsidR="00B14521" w:rsidRPr="00B3213A" w:rsidRDefault="00B14521" w:rsidP="00B14521">
      <w:pPr>
        <w:pStyle w:val="Para1"/>
        <w:numPr>
          <w:ilvl w:val="0"/>
          <w:numId w:val="5"/>
        </w:numPr>
        <w:suppressLineNumbers/>
        <w:suppressAutoHyphens/>
        <w:kinsoku w:val="0"/>
        <w:overflowPunct w:val="0"/>
        <w:autoSpaceDE w:val="0"/>
        <w:autoSpaceDN w:val="0"/>
        <w:adjustRightInd w:val="0"/>
        <w:snapToGrid w:val="0"/>
        <w:ind w:firstLine="720"/>
        <w:rPr>
          <w:snapToGrid/>
          <w:kern w:val="22"/>
          <w:szCs w:val="22"/>
          <w:lang w:val="ru-RU"/>
        </w:rPr>
      </w:pPr>
      <w:r w:rsidRPr="00B3213A">
        <w:rPr>
          <w:i/>
          <w:iCs/>
          <w:kern w:val="22"/>
          <w:lang w:val="ru-RU"/>
        </w:rPr>
        <w:t xml:space="preserve">принимает к сведению </w:t>
      </w:r>
      <w:r w:rsidRPr="00B3213A">
        <w:rPr>
          <w:kern w:val="22"/>
          <w:lang w:val="ru-RU"/>
        </w:rPr>
        <w:t xml:space="preserve">решение 14/24, в котором Конференция Сторон поручила Исполнительному секретарю, при условии наличия ресурсов, заказать исследование по созданию информационной базы для подготовки долгосрочной стратегической структуры создания потенциала на период после 2020 года, </w:t>
      </w:r>
      <w:r w:rsidRPr="00B3213A">
        <w:rPr>
          <w:i/>
          <w:iCs/>
          <w:kern w:val="22"/>
          <w:lang w:val="ru-RU"/>
        </w:rPr>
        <w:t>приветствует</w:t>
      </w:r>
      <w:r w:rsidRPr="00B3213A">
        <w:rPr>
          <w:kern w:val="22"/>
          <w:lang w:val="ru-RU"/>
        </w:rPr>
        <w:t xml:space="preserve"> круг полномочий на проведение исследования, прилагаемый к настоящему решению, и </w:t>
      </w:r>
      <w:r w:rsidRPr="00B3213A">
        <w:rPr>
          <w:i/>
          <w:iCs/>
          <w:kern w:val="22"/>
          <w:lang w:val="ru-RU"/>
        </w:rPr>
        <w:t xml:space="preserve">просит </w:t>
      </w:r>
      <w:r w:rsidRPr="00B3213A">
        <w:rPr>
          <w:kern w:val="22"/>
          <w:lang w:val="ru-RU"/>
        </w:rPr>
        <w:t>в данном исследовании учесть аспекты, актуальные для Картахенского протокола;</w:t>
      </w:r>
    </w:p>
    <w:p w:rsidR="00B14521" w:rsidRPr="00B3213A" w:rsidRDefault="00B14521" w:rsidP="00B14521">
      <w:pPr>
        <w:pStyle w:val="Para1"/>
        <w:numPr>
          <w:ilvl w:val="0"/>
          <w:numId w:val="5"/>
        </w:numPr>
        <w:suppressLineNumbers/>
        <w:suppressAutoHyphens/>
        <w:kinsoku w:val="0"/>
        <w:overflowPunct w:val="0"/>
        <w:autoSpaceDE w:val="0"/>
        <w:autoSpaceDN w:val="0"/>
        <w:adjustRightInd w:val="0"/>
        <w:snapToGrid w:val="0"/>
        <w:ind w:firstLine="720"/>
        <w:rPr>
          <w:snapToGrid/>
          <w:kern w:val="22"/>
          <w:szCs w:val="22"/>
          <w:lang w:val="ru-RU"/>
        </w:rPr>
      </w:pPr>
      <w:r w:rsidRPr="00B3213A">
        <w:rPr>
          <w:i/>
          <w:iCs/>
          <w:snapToGrid/>
          <w:kern w:val="22"/>
          <w:szCs w:val="22"/>
          <w:lang w:val="ru-RU"/>
        </w:rPr>
        <w:lastRenderedPageBreak/>
        <w:t xml:space="preserve">предлагает </w:t>
      </w:r>
      <w:r w:rsidRPr="00B3213A">
        <w:rPr>
          <w:snapToGrid/>
          <w:kern w:val="22"/>
          <w:szCs w:val="22"/>
          <w:lang w:val="ru-RU"/>
        </w:rPr>
        <w:t>Сторонам, коренным народам и местным общинам и соответствующим организациям представить Исполнительному секретарю мнения и предложения по возможным элементам долгосрочной стратегической структуры создания потенциала на период после 2020 года, а также по возможным элементам конкретного плана действий по созданию потенциала в области биобезопасности, относящегося к Картахенскому протоколу и Дополнительному протоколу к нему;</w:t>
      </w:r>
    </w:p>
    <w:p w:rsidR="00B14521" w:rsidRPr="00B3213A" w:rsidRDefault="00B14521" w:rsidP="00B14521">
      <w:pPr>
        <w:pStyle w:val="Para1"/>
        <w:numPr>
          <w:ilvl w:val="0"/>
          <w:numId w:val="5"/>
        </w:numPr>
        <w:suppressLineNumbers/>
        <w:suppressAutoHyphens/>
        <w:kinsoku w:val="0"/>
        <w:overflowPunct w:val="0"/>
        <w:autoSpaceDE w:val="0"/>
        <w:autoSpaceDN w:val="0"/>
        <w:adjustRightInd w:val="0"/>
        <w:snapToGrid w:val="0"/>
        <w:ind w:firstLine="720"/>
        <w:rPr>
          <w:snapToGrid/>
          <w:kern w:val="22"/>
          <w:szCs w:val="22"/>
          <w:lang w:val="ru-RU"/>
        </w:rPr>
      </w:pPr>
      <w:r w:rsidRPr="00B3213A">
        <w:rPr>
          <w:i/>
          <w:iCs/>
          <w:snapToGrid/>
          <w:kern w:val="22"/>
          <w:szCs w:val="22"/>
          <w:lang w:val="ru-RU"/>
        </w:rPr>
        <w:t xml:space="preserve">также предлагает </w:t>
      </w:r>
      <w:r w:rsidRPr="00B3213A">
        <w:rPr>
          <w:snapToGrid/>
          <w:kern w:val="22"/>
          <w:szCs w:val="22"/>
          <w:lang w:val="ru-RU"/>
        </w:rPr>
        <w:t>Сторонам, коренным народам и местным общинам и соответствующим организациям принять участие в консультативных семинарах и онлайновых дискуссионных форумах по проекту подготовки долгосрочной стратегической структуры создания потенциала на период после 2020 года, наряду с подготовительным процессом разработки глобальной рамочной программы в области биоразнообразия на период после 2020 года;</w:t>
      </w:r>
    </w:p>
    <w:p w:rsidR="00B14521" w:rsidRPr="00B3213A" w:rsidRDefault="00B14521" w:rsidP="00B14521">
      <w:pPr>
        <w:pStyle w:val="Para1"/>
        <w:numPr>
          <w:ilvl w:val="0"/>
          <w:numId w:val="5"/>
        </w:numPr>
        <w:suppressLineNumbers/>
        <w:tabs>
          <w:tab w:val="clear" w:pos="360"/>
          <w:tab w:val="num" w:pos="1418"/>
        </w:tabs>
        <w:suppressAutoHyphens/>
        <w:kinsoku w:val="0"/>
        <w:overflowPunct w:val="0"/>
        <w:autoSpaceDE w:val="0"/>
        <w:autoSpaceDN w:val="0"/>
        <w:adjustRightInd w:val="0"/>
        <w:snapToGrid w:val="0"/>
        <w:ind w:firstLine="720"/>
        <w:rPr>
          <w:snapToGrid/>
          <w:kern w:val="22"/>
          <w:szCs w:val="22"/>
          <w:lang w:val="ru-RU"/>
        </w:rPr>
      </w:pPr>
      <w:r w:rsidRPr="00B3213A">
        <w:rPr>
          <w:i/>
          <w:iCs/>
          <w:color w:val="000000"/>
          <w:kern w:val="22"/>
          <w:szCs w:val="22"/>
          <w:lang w:val="ru-RU"/>
        </w:rPr>
        <w:t xml:space="preserve">поручает </w:t>
      </w:r>
      <w:r w:rsidRPr="00B3213A">
        <w:rPr>
          <w:color w:val="000000"/>
          <w:kern w:val="22"/>
          <w:szCs w:val="22"/>
          <w:lang w:val="ru-RU"/>
        </w:rPr>
        <w:t>Контактной группе по Картахенскому протоколу по биобезопасности</w:t>
      </w:r>
      <w:r w:rsidRPr="00B3213A">
        <w:rPr>
          <w:rStyle w:val="FootnoteReference"/>
          <w:color w:val="000000"/>
          <w:kern w:val="22"/>
          <w:szCs w:val="22"/>
          <w:u w:val="none"/>
          <w:vertAlign w:val="superscript"/>
          <w:lang w:val="ru-RU"/>
        </w:rPr>
        <w:footnoteReference w:id="5"/>
      </w:r>
      <w:r w:rsidRPr="00B3213A">
        <w:rPr>
          <w:color w:val="000000"/>
          <w:kern w:val="22"/>
          <w:szCs w:val="22"/>
          <w:lang w:val="ru-RU"/>
        </w:rPr>
        <w:t xml:space="preserve"> на своем тринадцатом совещании внести соответствующий вклад в разработку </w:t>
      </w:r>
      <w:r w:rsidRPr="00B3213A">
        <w:rPr>
          <w:color w:val="000000"/>
          <w:kern w:val="22"/>
          <w:szCs w:val="22"/>
        </w:rPr>
        <w:t>a</w:t>
      </w:r>
      <w:r w:rsidRPr="00B3213A">
        <w:rPr>
          <w:color w:val="000000"/>
          <w:kern w:val="22"/>
          <w:szCs w:val="22"/>
          <w:lang w:val="ru-RU"/>
        </w:rPr>
        <w:t xml:space="preserve">) проекта плана действий по созданию потенциала для осуществления Картахенского протокола и Дополнительного протокола к нему и </w:t>
      </w:r>
      <w:r w:rsidRPr="00B3213A">
        <w:rPr>
          <w:color w:val="000000"/>
          <w:kern w:val="22"/>
          <w:szCs w:val="22"/>
        </w:rPr>
        <w:t>b</w:t>
      </w:r>
      <w:r w:rsidRPr="00B3213A">
        <w:rPr>
          <w:color w:val="000000"/>
          <w:kern w:val="22"/>
          <w:szCs w:val="22"/>
          <w:lang w:val="ru-RU"/>
        </w:rPr>
        <w:t>) проекта долгосрочной стратегической структуры создания потенциала на период после 2020 года, а на своем четырнадцатом совещании рассмотреть окончательный проект плана действий по созданию потенциала в области биобезопасности, принимая во внимание информацию, представленную в рамках четвертых национальных докладов в рамках Картахенского протокола по биобезопасности;</w:t>
      </w:r>
    </w:p>
    <w:p w:rsidR="00B14521" w:rsidRPr="00B3213A" w:rsidRDefault="00B14521" w:rsidP="00B14521">
      <w:pPr>
        <w:pStyle w:val="Para1"/>
        <w:numPr>
          <w:ilvl w:val="0"/>
          <w:numId w:val="5"/>
        </w:numPr>
        <w:suppressLineNumbers/>
        <w:tabs>
          <w:tab w:val="clear" w:pos="360"/>
          <w:tab w:val="num" w:pos="1418"/>
        </w:tabs>
        <w:suppressAutoHyphens/>
        <w:kinsoku w:val="0"/>
        <w:overflowPunct w:val="0"/>
        <w:autoSpaceDE w:val="0"/>
        <w:autoSpaceDN w:val="0"/>
        <w:adjustRightInd w:val="0"/>
        <w:snapToGrid w:val="0"/>
        <w:ind w:firstLine="720"/>
        <w:rPr>
          <w:snapToGrid/>
          <w:kern w:val="22"/>
          <w:szCs w:val="22"/>
        </w:rPr>
      </w:pPr>
      <w:r w:rsidRPr="00B3213A">
        <w:rPr>
          <w:i/>
          <w:iCs/>
          <w:snapToGrid/>
          <w:kern w:val="22"/>
          <w:szCs w:val="22"/>
        </w:rPr>
        <w:t>поручает</w:t>
      </w:r>
      <w:r w:rsidRPr="00B3213A">
        <w:rPr>
          <w:snapToGrid/>
          <w:kern w:val="22"/>
          <w:szCs w:val="22"/>
        </w:rPr>
        <w:t xml:space="preserve"> Исполнительному секретарю</w:t>
      </w:r>
      <w:r w:rsidRPr="00B3213A">
        <w:rPr>
          <w:color w:val="000000"/>
          <w:kern w:val="22"/>
          <w:szCs w:val="22"/>
        </w:rPr>
        <w:t>:</w:t>
      </w:r>
    </w:p>
    <w:p w:rsidR="00B14521" w:rsidRPr="00B3213A" w:rsidRDefault="00B14521" w:rsidP="00B14521">
      <w:pPr>
        <w:pStyle w:val="Para1"/>
        <w:numPr>
          <w:ilvl w:val="1"/>
          <w:numId w:val="5"/>
        </w:numPr>
        <w:suppressLineNumbers/>
        <w:suppressAutoHyphens/>
        <w:kinsoku w:val="0"/>
        <w:overflowPunct w:val="0"/>
        <w:autoSpaceDE w:val="0"/>
        <w:autoSpaceDN w:val="0"/>
        <w:adjustRightInd w:val="0"/>
        <w:snapToGrid w:val="0"/>
        <w:rPr>
          <w:snapToGrid/>
          <w:kern w:val="22"/>
          <w:szCs w:val="22"/>
          <w:lang w:val="ru-RU"/>
        </w:rPr>
      </w:pPr>
      <w:r w:rsidRPr="00B3213A">
        <w:rPr>
          <w:kern w:val="22"/>
          <w:szCs w:val="22"/>
          <w:lang w:val="ru-RU"/>
        </w:rPr>
        <w:t xml:space="preserve">обобщить мнения и предложения </w:t>
      </w:r>
      <w:r w:rsidRPr="00B3213A">
        <w:rPr>
          <w:rFonts w:eastAsia="MS Mincho"/>
          <w:szCs w:val="22"/>
          <w:lang w:val="ru-RU"/>
        </w:rPr>
        <w:t>Сторон, коренных народов и местных общин и соответствующих организаций, упомянутых в пункте 8 выше</w:t>
      </w:r>
      <w:r w:rsidRPr="00B3213A">
        <w:rPr>
          <w:kern w:val="22"/>
          <w:szCs w:val="22"/>
          <w:lang w:val="ru-RU"/>
        </w:rPr>
        <w:t>;</w:t>
      </w:r>
    </w:p>
    <w:p w:rsidR="00B14521" w:rsidRPr="00B3213A" w:rsidRDefault="00B14521" w:rsidP="00B14521">
      <w:pPr>
        <w:pStyle w:val="Para1"/>
        <w:numPr>
          <w:ilvl w:val="1"/>
          <w:numId w:val="5"/>
        </w:numPr>
        <w:suppressLineNumbers/>
        <w:suppressAutoHyphens/>
        <w:kinsoku w:val="0"/>
        <w:overflowPunct w:val="0"/>
        <w:autoSpaceDE w:val="0"/>
        <w:autoSpaceDN w:val="0"/>
        <w:adjustRightInd w:val="0"/>
        <w:snapToGrid w:val="0"/>
        <w:rPr>
          <w:snapToGrid/>
          <w:kern w:val="22"/>
          <w:szCs w:val="22"/>
          <w:lang w:val="ru-RU"/>
        </w:rPr>
      </w:pPr>
      <w:r w:rsidRPr="00B3213A">
        <w:rPr>
          <w:kern w:val="22"/>
          <w:szCs w:val="22"/>
          <w:lang w:val="ru-RU"/>
        </w:rPr>
        <w:t xml:space="preserve">обеспечить достаточный уровень участия экспертов по биобезопасности, в том числе экспертов, обладающих опытом работы с Дополнительным протоколом, в консультациях на всех этапах разработки </w:t>
      </w:r>
      <w:r w:rsidRPr="00B3213A">
        <w:rPr>
          <w:snapToGrid/>
          <w:kern w:val="22"/>
          <w:szCs w:val="22"/>
          <w:lang w:val="ru-RU"/>
        </w:rPr>
        <w:t>стратегической структуры создания потенциала на период после 2020 года</w:t>
      </w:r>
      <w:r w:rsidRPr="00B3213A">
        <w:rPr>
          <w:kern w:val="22"/>
          <w:szCs w:val="22"/>
          <w:lang w:val="ru-RU"/>
        </w:rPr>
        <w:t>;</w:t>
      </w:r>
    </w:p>
    <w:p w:rsidR="00B14521" w:rsidRPr="00B3213A" w:rsidRDefault="00B14521" w:rsidP="00B14521">
      <w:pPr>
        <w:pStyle w:val="Para1"/>
        <w:numPr>
          <w:ilvl w:val="1"/>
          <w:numId w:val="5"/>
        </w:numPr>
        <w:suppressLineNumbers/>
        <w:suppressAutoHyphens/>
        <w:kinsoku w:val="0"/>
        <w:overflowPunct w:val="0"/>
        <w:autoSpaceDE w:val="0"/>
        <w:autoSpaceDN w:val="0"/>
        <w:adjustRightInd w:val="0"/>
        <w:snapToGrid w:val="0"/>
        <w:rPr>
          <w:snapToGrid/>
          <w:kern w:val="22"/>
          <w:szCs w:val="22"/>
          <w:lang w:val="ru-RU"/>
        </w:rPr>
      </w:pPr>
      <w:r w:rsidRPr="00B3213A">
        <w:rPr>
          <w:snapToGrid/>
          <w:kern w:val="22"/>
          <w:szCs w:val="22"/>
          <w:lang w:val="ru-RU"/>
        </w:rPr>
        <w:t xml:space="preserve">вынести </w:t>
      </w:r>
      <w:r w:rsidRPr="00B3213A">
        <w:rPr>
          <w:snapToGrid/>
          <w:kern w:val="22"/>
          <w:szCs w:val="22"/>
        </w:rPr>
        <w:t>i</w:t>
      </w:r>
      <w:r w:rsidRPr="00B3213A">
        <w:rPr>
          <w:snapToGrid/>
          <w:kern w:val="22"/>
          <w:szCs w:val="22"/>
          <w:lang w:val="ru-RU"/>
        </w:rPr>
        <w:t>)</w:t>
      </w:r>
      <w:r w:rsidRPr="00B3213A">
        <w:rPr>
          <w:snapToGrid/>
          <w:kern w:val="22"/>
          <w:szCs w:val="22"/>
        </w:rPr>
        <w:t> </w:t>
      </w:r>
      <w:r w:rsidRPr="00B3213A">
        <w:rPr>
          <w:snapToGrid/>
          <w:kern w:val="22"/>
          <w:szCs w:val="22"/>
          <w:lang w:val="ru-RU"/>
        </w:rPr>
        <w:t xml:space="preserve">проект плана действий по созданию потенциала для </w:t>
      </w:r>
      <w:r w:rsidRPr="00B3213A">
        <w:rPr>
          <w:color w:val="000000"/>
          <w:kern w:val="22"/>
          <w:szCs w:val="22"/>
          <w:lang w:val="ru-RU"/>
        </w:rPr>
        <w:t>осуществления</w:t>
      </w:r>
      <w:r w:rsidRPr="00B3213A">
        <w:rPr>
          <w:snapToGrid/>
          <w:kern w:val="22"/>
          <w:szCs w:val="22"/>
          <w:lang w:val="ru-RU"/>
        </w:rPr>
        <w:t xml:space="preserve"> Картахенского протокола и Дополнительного протокола к нему и </w:t>
      </w:r>
      <w:r w:rsidRPr="00B3213A">
        <w:rPr>
          <w:snapToGrid/>
          <w:kern w:val="22"/>
          <w:szCs w:val="22"/>
        </w:rPr>
        <w:t>ii</w:t>
      </w:r>
      <w:r w:rsidRPr="00B3213A">
        <w:rPr>
          <w:snapToGrid/>
          <w:kern w:val="22"/>
          <w:szCs w:val="22"/>
          <w:lang w:val="ru-RU"/>
        </w:rPr>
        <w:t>) проект долгосрочной стратегической структуры создания потенциала на период после 2020 года</w:t>
      </w:r>
      <w:r w:rsidRPr="00B3213A">
        <w:rPr>
          <w:rStyle w:val="FootnoteReference"/>
          <w:snapToGrid/>
          <w:kern w:val="22"/>
          <w:szCs w:val="22"/>
          <w:u w:val="none"/>
          <w:vertAlign w:val="superscript"/>
          <w:lang w:val="ru-RU"/>
        </w:rPr>
        <w:footnoteReference w:id="6"/>
      </w:r>
      <w:r w:rsidRPr="00B3213A">
        <w:rPr>
          <w:snapToGrid/>
          <w:kern w:val="22"/>
          <w:szCs w:val="22"/>
          <w:lang w:val="ru-RU"/>
        </w:rPr>
        <w:t xml:space="preserve"> на рассмотрение Вспомогательным органом по осуществлению на его третьем совещании и для дальнейшего рассмотрения на десятом совещании Конференции Сторон, выступающей в качестве </w:t>
      </w:r>
      <w:r w:rsidRPr="00B3213A">
        <w:rPr>
          <w:snapToGrid/>
          <w:kern w:val="22"/>
          <w:szCs w:val="22"/>
          <w:lang w:val="fr-FR"/>
        </w:rPr>
        <w:t>C</w:t>
      </w:r>
      <w:r w:rsidRPr="00B3213A">
        <w:rPr>
          <w:snapToGrid/>
          <w:kern w:val="22"/>
          <w:szCs w:val="22"/>
          <w:lang w:val="ru-RU"/>
        </w:rPr>
        <w:t>овещания Сторон Картахенского протокола по биобезопасности;</w:t>
      </w:r>
    </w:p>
    <w:p w:rsidR="00B14521" w:rsidRPr="00B3213A" w:rsidRDefault="00B14521" w:rsidP="00B14521">
      <w:pPr>
        <w:pStyle w:val="Para1"/>
        <w:numPr>
          <w:ilvl w:val="0"/>
          <w:numId w:val="5"/>
        </w:numPr>
        <w:tabs>
          <w:tab w:val="clear" w:pos="360"/>
          <w:tab w:val="num" w:pos="851"/>
          <w:tab w:val="num" w:pos="1418"/>
        </w:tabs>
        <w:ind w:firstLine="720"/>
        <w:rPr>
          <w:kern w:val="22"/>
          <w:szCs w:val="22"/>
        </w:rPr>
      </w:pPr>
      <w:r w:rsidRPr="00B3213A">
        <w:rPr>
          <w:i/>
          <w:iCs/>
          <w:kern w:val="22"/>
          <w:lang w:val="ru-RU"/>
        </w:rPr>
        <w:t xml:space="preserve">также поручает </w:t>
      </w:r>
      <w:r w:rsidRPr="00B3213A">
        <w:rPr>
          <w:kern w:val="22"/>
          <w:lang w:val="ru-RU"/>
        </w:rPr>
        <w:t xml:space="preserve">Исполнительному секретарю, при условии наличия ресурсов и в сотрудничестве с соответствующими организациями, способствовать и содействовать реализации приоритетных мероприятий по созданию потенциала в поддержку осуществления Протокола, перечисленных в Структуре и Плане действий по созданию потенциала для эффективного осуществления Картахенского протокола по биобезопасности (2012-2020 гг.), как отражено в приложении </w:t>
      </w:r>
      <w:r w:rsidRPr="00B3213A">
        <w:rPr>
          <w:kern w:val="22"/>
        </w:rPr>
        <w:t>I</w:t>
      </w:r>
      <w:r w:rsidRPr="00B3213A">
        <w:rPr>
          <w:kern w:val="22"/>
          <w:lang w:val="ru-RU"/>
        </w:rPr>
        <w:t xml:space="preserve"> к решению </w:t>
      </w:r>
      <w:r w:rsidRPr="00B3213A">
        <w:rPr>
          <w:kern w:val="22"/>
        </w:rPr>
        <w:t>BS</w:t>
      </w:r>
      <w:r w:rsidRPr="00B3213A">
        <w:rPr>
          <w:kern w:val="22"/>
          <w:lang w:val="ru-RU"/>
        </w:rPr>
        <w:t>-</w:t>
      </w:r>
      <w:r w:rsidRPr="00B3213A">
        <w:rPr>
          <w:kern w:val="22"/>
        </w:rPr>
        <w:t>VI</w:t>
      </w:r>
      <w:r w:rsidRPr="00B3213A">
        <w:rPr>
          <w:kern w:val="22"/>
          <w:lang w:val="ru-RU"/>
        </w:rPr>
        <w:t>/3, и в соответствии с краткосрочным планом действий (2017-2020 гг.) по активизации и поддержке создания потенциала</w:t>
      </w:r>
      <w:r w:rsidR="00A96290">
        <w:rPr>
          <w:kern w:val="22"/>
          <w:lang w:val="ru-RU"/>
        </w:rPr>
        <w:t xml:space="preserve"> для осуществления Конвенции и п</w:t>
      </w:r>
      <w:r w:rsidRPr="00B3213A">
        <w:rPr>
          <w:kern w:val="22"/>
          <w:lang w:val="ru-RU"/>
        </w:rPr>
        <w:t xml:space="preserve">ротоколов к ней, который приведен в приложении к решению </w:t>
      </w:r>
      <w:r w:rsidRPr="00B3213A">
        <w:rPr>
          <w:kern w:val="22"/>
        </w:rPr>
        <w:t>XIII/23 Конференции Сторон</w:t>
      </w:r>
      <w:r w:rsidRPr="00B3213A">
        <w:rPr>
          <w:bCs/>
          <w:iCs/>
          <w:kern w:val="22"/>
          <w:szCs w:val="22"/>
        </w:rPr>
        <w:t>.</w:t>
      </w:r>
    </w:p>
    <w:p w:rsidR="00B14521" w:rsidRPr="00B3213A" w:rsidRDefault="00B14521" w:rsidP="00B14521">
      <w:pPr>
        <w:suppressLineNumbers/>
        <w:suppressAutoHyphens/>
        <w:kinsoku w:val="0"/>
        <w:overflowPunct w:val="0"/>
        <w:autoSpaceDE w:val="0"/>
        <w:autoSpaceDN w:val="0"/>
        <w:snapToGrid w:val="0"/>
        <w:spacing w:before="120" w:after="120"/>
        <w:jc w:val="center"/>
        <w:rPr>
          <w:rFonts w:ascii="Times New Roman" w:hAnsi="Times New Roman"/>
          <w:i/>
          <w:snapToGrid w:val="0"/>
          <w:kern w:val="22"/>
          <w:lang w:eastAsia="en-CA"/>
        </w:rPr>
      </w:pPr>
      <w:r w:rsidRPr="00B3213A">
        <w:rPr>
          <w:rFonts w:ascii="Times New Roman" w:hAnsi="Times New Roman"/>
          <w:i/>
          <w:snapToGrid w:val="0"/>
          <w:kern w:val="22"/>
          <w:lang w:val="ru-RU" w:eastAsia="en-CA"/>
        </w:rPr>
        <w:t>Приложение</w:t>
      </w:r>
    </w:p>
    <w:p w:rsidR="00B14521" w:rsidRPr="00B3213A" w:rsidRDefault="00B14521" w:rsidP="00B14521">
      <w:pPr>
        <w:keepNext/>
        <w:suppressLineNumbers/>
        <w:suppressAutoHyphens/>
        <w:spacing w:before="120" w:after="120"/>
        <w:jc w:val="center"/>
        <w:rPr>
          <w:rFonts w:ascii="Times New Roman" w:hAnsi="Times New Roman"/>
          <w:snapToGrid w:val="0"/>
          <w:color w:val="000000"/>
          <w:kern w:val="22"/>
          <w:lang w:val="ru-RU"/>
        </w:rPr>
      </w:pPr>
      <w:r w:rsidRPr="00B3213A">
        <w:rPr>
          <w:rFonts w:ascii="Times New Roman" w:hAnsi="Times New Roman"/>
          <w:b/>
          <w:iCs/>
          <w:snapToGrid w:val="0"/>
          <w:color w:val="000000"/>
          <w:kern w:val="22"/>
          <w:lang w:val="ru-RU"/>
        </w:rPr>
        <w:t>ОРИЕНТИРОВОЧНЫЙ ГРАФИК ПРОВЕДЕНИЯ МЕРОПРИЯТИЙ</w:t>
      </w:r>
    </w:p>
    <w:p w:rsidR="00B14521" w:rsidRPr="00B3213A" w:rsidRDefault="00B14521" w:rsidP="00B14521">
      <w:pPr>
        <w:pStyle w:val="Para1"/>
        <w:numPr>
          <w:ilvl w:val="0"/>
          <w:numId w:val="0"/>
        </w:numPr>
        <w:suppressLineNumbers/>
        <w:suppressAutoHyphens/>
        <w:kinsoku w:val="0"/>
        <w:overflowPunct w:val="0"/>
        <w:autoSpaceDE w:val="0"/>
        <w:autoSpaceDN w:val="0"/>
        <w:adjustRightInd w:val="0"/>
        <w:snapToGrid w:val="0"/>
        <w:rPr>
          <w:snapToGrid/>
          <w:kern w:val="22"/>
          <w:szCs w:val="22"/>
          <w:lang w:val="ru-RU"/>
        </w:rPr>
      </w:pPr>
      <w:r w:rsidRPr="00B3213A">
        <w:rPr>
          <w:snapToGrid/>
          <w:kern w:val="22"/>
          <w:szCs w:val="22"/>
          <w:lang w:val="ru-RU"/>
        </w:rPr>
        <w:tab/>
      </w:r>
      <w:r w:rsidRPr="00B3213A">
        <w:rPr>
          <w:rFonts w:eastAsia="MS Mincho"/>
          <w:szCs w:val="22"/>
          <w:lang w:val="ru-RU"/>
        </w:rPr>
        <w:t>Процесс подготовки</w:t>
      </w:r>
      <w:r w:rsidRPr="00B3213A">
        <w:rPr>
          <w:snapToGrid/>
          <w:kern w:val="22"/>
          <w:szCs w:val="22"/>
          <w:lang w:val="ru-RU"/>
        </w:rPr>
        <w:t xml:space="preserve"> конкретного плана действий по созданию потенциала </w:t>
      </w:r>
      <w:r w:rsidRPr="00B3213A">
        <w:rPr>
          <w:lang w:val="ru-RU"/>
        </w:rPr>
        <w:t>для осуществления Картахенского протокола и Дополнительного протокола к нему, который согласуется с конкретными</w:t>
      </w:r>
      <w:r w:rsidRPr="00B3213A">
        <w:rPr>
          <w:snapToGrid/>
          <w:kern w:val="22"/>
          <w:szCs w:val="22"/>
          <w:lang w:val="ru-RU"/>
        </w:rPr>
        <w:t xml:space="preserve"> мероприятиями по итогам выполнения </w:t>
      </w:r>
      <w:r w:rsidRPr="00B3213A">
        <w:rPr>
          <w:lang w:val="ru-RU"/>
        </w:rPr>
        <w:t xml:space="preserve">Стратегического плана для </w:t>
      </w:r>
      <w:r w:rsidRPr="00B3213A">
        <w:rPr>
          <w:lang w:val="ru-RU"/>
        </w:rPr>
        <w:lastRenderedPageBreak/>
        <w:t>Картахенского протокола по биобезопасности</w:t>
      </w:r>
      <w:r w:rsidRPr="00B3213A">
        <w:rPr>
          <w:snapToGrid/>
          <w:kern w:val="22"/>
          <w:szCs w:val="22"/>
          <w:lang w:val="ru-RU"/>
        </w:rPr>
        <w:t xml:space="preserve"> и дополняет долгосрочную стратегическую структуру создания потенциала на период после 2020 года, </w:t>
      </w:r>
      <w:r w:rsidRPr="00B3213A">
        <w:rPr>
          <w:rFonts w:eastAsia="MS Mincho"/>
          <w:szCs w:val="22"/>
          <w:lang w:val="ru-RU"/>
        </w:rPr>
        <w:t>будет включать нижеуказанные мероприятия, проведение которых будет согласовано с графиком разработки мероприятий по итогам Стратегического плана в области биоразнообразия на 2011-2020 годы</w:t>
      </w:r>
      <w:r w:rsidRPr="00B3213A">
        <w:rPr>
          <w:snapToGrid/>
          <w:kern w:val="22"/>
          <w:szCs w:val="22"/>
          <w:lang w:val="ru-RU"/>
        </w:rPr>
        <w:t>:</w:t>
      </w:r>
    </w:p>
    <w:tbl>
      <w:tblPr>
        <w:tblW w:w="9598" w:type="dxa"/>
        <w:jc w:val="center"/>
        <w:tblLook w:val="01E0" w:firstRow="1" w:lastRow="1" w:firstColumn="1" w:lastColumn="1" w:noHBand="0" w:noVBand="0"/>
      </w:tblPr>
      <w:tblGrid>
        <w:gridCol w:w="5238"/>
        <w:gridCol w:w="1667"/>
        <w:gridCol w:w="2693"/>
      </w:tblGrid>
      <w:tr w:rsidR="00B14521" w:rsidRPr="00B3213A" w:rsidTr="00960314">
        <w:trPr>
          <w:cantSplit/>
          <w:tblHeader/>
          <w:jc w:val="center"/>
        </w:trPr>
        <w:tc>
          <w:tcPr>
            <w:tcW w:w="5238"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i/>
                <w:snapToGrid/>
                <w:kern w:val="22"/>
                <w:szCs w:val="22"/>
              </w:rPr>
            </w:pPr>
            <w:r w:rsidRPr="00B3213A">
              <w:rPr>
                <w:rFonts w:eastAsia="MS Mincho"/>
                <w:i/>
                <w:szCs w:val="22"/>
                <w:lang w:val="ru-RU"/>
              </w:rPr>
              <w:t>Мероприятие/Задача</w:t>
            </w:r>
          </w:p>
        </w:tc>
        <w:tc>
          <w:tcPr>
            <w:tcW w:w="1667"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i/>
                <w:snapToGrid/>
                <w:kern w:val="22"/>
                <w:szCs w:val="22"/>
              </w:rPr>
            </w:pPr>
            <w:r w:rsidRPr="00B3213A">
              <w:rPr>
                <w:rFonts w:eastAsia="MS Mincho"/>
                <w:i/>
                <w:szCs w:val="22"/>
                <w:lang w:val="ru-RU"/>
              </w:rPr>
              <w:t>Сроки</w:t>
            </w:r>
          </w:p>
        </w:tc>
        <w:tc>
          <w:tcPr>
            <w:tcW w:w="2693"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jc w:val="left"/>
              <w:rPr>
                <w:i/>
                <w:snapToGrid/>
                <w:kern w:val="22"/>
                <w:szCs w:val="22"/>
              </w:rPr>
            </w:pPr>
            <w:r w:rsidRPr="00B3213A">
              <w:rPr>
                <w:rFonts w:eastAsia="MS Mincho"/>
                <w:i/>
                <w:szCs w:val="22"/>
                <w:lang w:val="ru-RU"/>
              </w:rPr>
              <w:t>Ответственная сторона</w:t>
            </w:r>
          </w:p>
        </w:tc>
      </w:tr>
      <w:tr w:rsidR="00B14521" w:rsidRPr="00B3213A" w:rsidTr="00960314">
        <w:trPr>
          <w:cantSplit/>
          <w:jc w:val="center"/>
        </w:trPr>
        <w:tc>
          <w:tcPr>
            <w:tcW w:w="5238" w:type="dxa"/>
          </w:tcPr>
          <w:p w:rsidR="00B14521" w:rsidRPr="00B3213A" w:rsidRDefault="00B14521" w:rsidP="00960314">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ru-RU"/>
              </w:rPr>
            </w:pPr>
            <w:r w:rsidRPr="00B3213A">
              <w:rPr>
                <w:snapToGrid/>
                <w:kern w:val="22"/>
                <w:szCs w:val="22"/>
                <w:lang w:val="ru-RU"/>
              </w:rPr>
              <w:t>1.</w:t>
            </w:r>
            <w:r w:rsidRPr="00B3213A">
              <w:rPr>
                <w:snapToGrid/>
                <w:kern w:val="22"/>
                <w:szCs w:val="22"/>
                <w:lang w:val="ru-RU"/>
              </w:rPr>
              <w:tab/>
              <w:t xml:space="preserve">Направление Сторонам, коренным народам и местным общинам и соответствующим организациям Картахенского протокола предложения о предоставлении мнений и предложений по возможным элементам конкретного плана действий по созданию потенциала в области биобезопасности, относящегося к Картахенскому протоколу и Дополнительному протоколу к нему, и обобщение этой информации секретариатом </w:t>
            </w:r>
          </w:p>
        </w:tc>
        <w:tc>
          <w:tcPr>
            <w:tcW w:w="1667"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ru-RU"/>
              </w:rPr>
            </w:pPr>
            <w:r w:rsidRPr="00B3213A">
              <w:rPr>
                <w:snapToGrid/>
                <w:kern w:val="22"/>
                <w:szCs w:val="22"/>
                <w:lang w:val="ru-RU"/>
              </w:rPr>
              <w:t>декабрь 2018 -</w:t>
            </w:r>
          </w:p>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ru-RU"/>
              </w:rPr>
            </w:pPr>
            <w:r w:rsidRPr="00B3213A">
              <w:rPr>
                <w:snapToGrid/>
                <w:kern w:val="22"/>
                <w:szCs w:val="22"/>
                <w:lang w:val="ru-RU"/>
              </w:rPr>
              <w:t>февраль 2019</w:t>
            </w:r>
          </w:p>
        </w:tc>
        <w:tc>
          <w:tcPr>
            <w:tcW w:w="2693"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B3213A">
              <w:rPr>
                <w:rFonts w:eastAsia="MS Mincho"/>
                <w:szCs w:val="22"/>
                <w:lang w:val="ru-RU"/>
              </w:rPr>
              <w:t>Секретариат</w:t>
            </w:r>
            <w:r w:rsidRPr="00B3213A">
              <w:rPr>
                <w:snapToGrid/>
                <w:kern w:val="22"/>
                <w:szCs w:val="22"/>
                <w:lang w:val="ru-RU"/>
              </w:rPr>
              <w:t xml:space="preserve">; </w:t>
            </w:r>
            <w:bookmarkStart w:id="12" w:name="_Hlk530840903"/>
            <w:r w:rsidRPr="00B3213A">
              <w:rPr>
                <w:rFonts w:eastAsia="MS Mincho"/>
                <w:szCs w:val="22"/>
                <w:lang w:val="ru-RU"/>
              </w:rPr>
              <w:t>Стороны, коренные народы и местные общины и соответствующие организации</w:t>
            </w:r>
            <w:bookmarkEnd w:id="12"/>
          </w:p>
        </w:tc>
      </w:tr>
      <w:tr w:rsidR="00B14521" w:rsidRPr="00B3213A" w:rsidTr="00960314">
        <w:trPr>
          <w:cantSplit/>
          <w:jc w:val="center"/>
        </w:trPr>
        <w:tc>
          <w:tcPr>
            <w:tcW w:w="5238" w:type="dxa"/>
          </w:tcPr>
          <w:p w:rsidR="00B14521" w:rsidRPr="00B3213A" w:rsidRDefault="00B14521" w:rsidP="00960314">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ru-RU"/>
              </w:rPr>
            </w:pPr>
            <w:r w:rsidRPr="00B3213A">
              <w:rPr>
                <w:snapToGrid/>
                <w:kern w:val="22"/>
                <w:szCs w:val="22"/>
                <w:lang w:val="ru-RU"/>
              </w:rPr>
              <w:t>2. Вклад Контактной группы в разработку проекта плана действий по созданию потенциала для осуществления Картахенского протокола и Дополнительного протокола к нему, с учетом мнений и предложений, предоставленных Сторонами</w:t>
            </w:r>
          </w:p>
        </w:tc>
        <w:tc>
          <w:tcPr>
            <w:tcW w:w="1667"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B3213A">
              <w:rPr>
                <w:snapToGrid/>
                <w:kern w:val="22"/>
                <w:szCs w:val="22"/>
                <w:lang w:val="ru-RU"/>
              </w:rPr>
              <w:t>март-сентябрь</w:t>
            </w:r>
            <w:r w:rsidRPr="00B3213A">
              <w:rPr>
                <w:snapToGrid/>
                <w:kern w:val="22"/>
                <w:szCs w:val="22"/>
              </w:rPr>
              <w:t xml:space="preserve"> 2019</w:t>
            </w:r>
          </w:p>
        </w:tc>
        <w:tc>
          <w:tcPr>
            <w:tcW w:w="2693"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B3213A">
              <w:rPr>
                <w:rFonts w:eastAsia="MS Mincho"/>
                <w:szCs w:val="22"/>
                <w:lang w:val="ru-RU"/>
              </w:rPr>
              <w:t>Контактная группа</w:t>
            </w:r>
            <w:r w:rsidRPr="00B3213A">
              <w:rPr>
                <w:snapToGrid/>
                <w:kern w:val="22"/>
                <w:szCs w:val="22"/>
                <w:lang w:val="ru-RU"/>
              </w:rPr>
              <w:t xml:space="preserve">; </w:t>
            </w:r>
            <w:r w:rsidRPr="00B3213A">
              <w:rPr>
                <w:rFonts w:eastAsia="MS Mincho"/>
                <w:szCs w:val="22"/>
                <w:lang w:val="ru-RU"/>
              </w:rPr>
              <w:t>Секретариат</w:t>
            </w:r>
          </w:p>
        </w:tc>
      </w:tr>
      <w:tr w:rsidR="00B14521" w:rsidRPr="00B3213A" w:rsidTr="00960314">
        <w:trPr>
          <w:cantSplit/>
          <w:jc w:val="center"/>
        </w:trPr>
        <w:tc>
          <w:tcPr>
            <w:tcW w:w="5238" w:type="dxa"/>
          </w:tcPr>
          <w:p w:rsidR="00B14521" w:rsidRPr="00B3213A" w:rsidRDefault="00B14521" w:rsidP="00960314">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ru-RU"/>
              </w:rPr>
            </w:pPr>
            <w:r w:rsidRPr="00B3213A">
              <w:rPr>
                <w:snapToGrid/>
                <w:kern w:val="22"/>
                <w:szCs w:val="22"/>
                <w:lang w:val="ru-RU"/>
              </w:rPr>
              <w:t>3.</w:t>
            </w:r>
            <w:r w:rsidRPr="00B3213A">
              <w:rPr>
                <w:snapToGrid/>
                <w:kern w:val="22"/>
                <w:szCs w:val="22"/>
                <w:lang w:val="ru-RU"/>
              </w:rPr>
              <w:tab/>
            </w:r>
            <w:r w:rsidRPr="00B3213A">
              <w:rPr>
                <w:rFonts w:eastAsia="MS Mincho"/>
                <w:szCs w:val="22"/>
                <w:lang w:val="ru-RU"/>
              </w:rPr>
              <w:t>Подготовка проекта</w:t>
            </w:r>
            <w:r w:rsidRPr="00B3213A">
              <w:rPr>
                <w:snapToGrid/>
                <w:kern w:val="22"/>
                <w:szCs w:val="22"/>
                <w:lang w:val="ru-RU"/>
              </w:rPr>
              <w:t xml:space="preserve"> плана действий </w:t>
            </w:r>
            <w:r w:rsidRPr="00B3213A">
              <w:rPr>
                <w:lang w:val="ru-RU"/>
              </w:rPr>
              <w:t>по созданию потенциала для осуществления Картахенского протокола и Дополнительного протокола к нему</w:t>
            </w:r>
            <w:r w:rsidRPr="00B3213A">
              <w:rPr>
                <w:snapToGrid/>
                <w:kern w:val="22"/>
                <w:szCs w:val="22"/>
                <w:lang w:val="ru-RU"/>
              </w:rPr>
              <w:t xml:space="preserve"> </w:t>
            </w:r>
          </w:p>
        </w:tc>
        <w:tc>
          <w:tcPr>
            <w:tcW w:w="1667"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B3213A">
              <w:rPr>
                <w:snapToGrid/>
                <w:kern w:val="22"/>
                <w:szCs w:val="22"/>
                <w:lang w:val="ru-RU"/>
              </w:rPr>
              <w:t>октябрь</w:t>
            </w:r>
            <w:r w:rsidRPr="00B3213A">
              <w:rPr>
                <w:snapToGrid/>
                <w:kern w:val="22"/>
                <w:szCs w:val="22"/>
              </w:rPr>
              <w:t>-</w:t>
            </w:r>
            <w:r w:rsidRPr="00B3213A">
              <w:rPr>
                <w:snapToGrid/>
                <w:kern w:val="22"/>
                <w:szCs w:val="22"/>
                <w:lang w:val="ru-RU"/>
              </w:rPr>
              <w:t>декабрь</w:t>
            </w:r>
            <w:r w:rsidRPr="00B3213A">
              <w:rPr>
                <w:snapToGrid/>
                <w:kern w:val="22"/>
                <w:szCs w:val="22"/>
              </w:rPr>
              <w:t xml:space="preserve"> 2019</w:t>
            </w:r>
          </w:p>
        </w:tc>
        <w:tc>
          <w:tcPr>
            <w:tcW w:w="2693"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rPr>
            </w:pPr>
            <w:r w:rsidRPr="00B3213A">
              <w:rPr>
                <w:rFonts w:eastAsia="MS Mincho"/>
                <w:szCs w:val="22"/>
                <w:lang w:val="ru-RU"/>
              </w:rPr>
              <w:t>Секретариат</w:t>
            </w:r>
          </w:p>
        </w:tc>
      </w:tr>
      <w:tr w:rsidR="00B14521" w:rsidRPr="00B3213A" w:rsidTr="00960314">
        <w:trPr>
          <w:cantSplit/>
          <w:jc w:val="center"/>
        </w:trPr>
        <w:tc>
          <w:tcPr>
            <w:tcW w:w="5238" w:type="dxa"/>
          </w:tcPr>
          <w:p w:rsidR="00B14521" w:rsidRPr="00B3213A" w:rsidRDefault="00B14521" w:rsidP="00960314">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ru-RU"/>
              </w:rPr>
            </w:pPr>
            <w:r w:rsidRPr="00B3213A">
              <w:rPr>
                <w:snapToGrid/>
                <w:kern w:val="22"/>
                <w:szCs w:val="22"/>
                <w:lang w:val="ru-RU"/>
              </w:rPr>
              <w:t>4.</w:t>
            </w:r>
            <w:r w:rsidRPr="00B3213A">
              <w:rPr>
                <w:snapToGrid/>
                <w:kern w:val="22"/>
                <w:szCs w:val="22"/>
                <w:lang w:val="ru-RU"/>
              </w:rPr>
              <w:tab/>
              <w:t xml:space="preserve">Рассмотрение Контактной группой проекта плана действий по созданию потенциала в области биобезопасности с учетом информации, представленной в четвертых национальных докладах в рамках Картахенского протокола </w:t>
            </w:r>
          </w:p>
        </w:tc>
        <w:tc>
          <w:tcPr>
            <w:tcW w:w="1667"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B3213A">
              <w:rPr>
                <w:snapToGrid/>
                <w:kern w:val="22"/>
                <w:szCs w:val="22"/>
                <w:lang w:val="ru-RU"/>
              </w:rPr>
              <w:t>февраль</w:t>
            </w:r>
            <w:r w:rsidRPr="00B3213A">
              <w:rPr>
                <w:snapToGrid/>
                <w:kern w:val="22"/>
                <w:szCs w:val="22"/>
              </w:rPr>
              <w:t>-</w:t>
            </w:r>
            <w:r w:rsidRPr="00B3213A">
              <w:rPr>
                <w:snapToGrid/>
                <w:kern w:val="22"/>
                <w:szCs w:val="22"/>
                <w:lang w:val="ru-RU"/>
              </w:rPr>
              <w:t>март</w:t>
            </w:r>
            <w:r w:rsidRPr="00B3213A">
              <w:rPr>
                <w:snapToGrid/>
                <w:kern w:val="22"/>
                <w:szCs w:val="22"/>
              </w:rPr>
              <w:t xml:space="preserve"> 2020</w:t>
            </w:r>
          </w:p>
        </w:tc>
        <w:tc>
          <w:tcPr>
            <w:tcW w:w="2693"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B3213A">
              <w:rPr>
                <w:rFonts w:eastAsia="MS Mincho"/>
                <w:szCs w:val="22"/>
                <w:lang w:val="ru-RU"/>
              </w:rPr>
              <w:t>Контактная группа</w:t>
            </w:r>
          </w:p>
        </w:tc>
      </w:tr>
      <w:tr w:rsidR="00B14521" w:rsidRPr="00B3213A" w:rsidTr="00960314">
        <w:trPr>
          <w:cantSplit/>
          <w:trHeight w:val="1222"/>
          <w:jc w:val="center"/>
        </w:trPr>
        <w:tc>
          <w:tcPr>
            <w:tcW w:w="5238" w:type="dxa"/>
          </w:tcPr>
          <w:p w:rsidR="00B14521" w:rsidRPr="00B3213A" w:rsidRDefault="00B14521" w:rsidP="00960314">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spacing w:val="-3"/>
                <w:kern w:val="22"/>
                <w:szCs w:val="22"/>
                <w:lang w:val="ru-RU"/>
              </w:rPr>
            </w:pPr>
            <w:r w:rsidRPr="00B3213A">
              <w:rPr>
                <w:snapToGrid/>
                <w:spacing w:val="-3"/>
                <w:kern w:val="22"/>
                <w:szCs w:val="22"/>
                <w:lang w:val="ru-RU"/>
              </w:rPr>
              <w:t>5.</w:t>
            </w:r>
            <w:r w:rsidRPr="00B3213A">
              <w:rPr>
                <w:snapToGrid/>
                <w:spacing w:val="-3"/>
                <w:kern w:val="22"/>
                <w:szCs w:val="22"/>
                <w:lang w:val="ru-RU"/>
              </w:rPr>
              <w:tab/>
            </w:r>
            <w:r w:rsidRPr="00B3213A">
              <w:rPr>
                <w:rFonts w:eastAsia="MS Mincho"/>
                <w:szCs w:val="22"/>
                <w:lang w:val="ru-RU"/>
              </w:rPr>
              <w:t xml:space="preserve">Направление уведомления с предложением высказывать мнения по окончательному проекту </w:t>
            </w:r>
            <w:r w:rsidRPr="00B3213A">
              <w:rPr>
                <w:snapToGrid/>
                <w:kern w:val="22"/>
                <w:szCs w:val="22"/>
                <w:lang w:val="ru-RU"/>
              </w:rPr>
              <w:t xml:space="preserve">плана действий </w:t>
            </w:r>
            <w:r w:rsidRPr="00B3213A">
              <w:rPr>
                <w:lang w:val="ru-RU"/>
              </w:rPr>
              <w:t>по созданию потенциала для осуществления Картахенского протокола и Дополнительного протокола к нему и обобщение мнений секретариатом</w:t>
            </w:r>
          </w:p>
        </w:tc>
        <w:tc>
          <w:tcPr>
            <w:tcW w:w="1667"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B3213A">
              <w:rPr>
                <w:snapToGrid/>
                <w:kern w:val="22"/>
                <w:szCs w:val="22"/>
                <w:lang w:val="ru-RU"/>
              </w:rPr>
              <w:t>апрель</w:t>
            </w:r>
            <w:r w:rsidRPr="00B3213A">
              <w:rPr>
                <w:snapToGrid/>
                <w:kern w:val="22"/>
                <w:szCs w:val="22"/>
              </w:rPr>
              <w:t>-</w:t>
            </w:r>
            <w:r w:rsidRPr="00B3213A">
              <w:rPr>
                <w:snapToGrid/>
                <w:kern w:val="22"/>
                <w:szCs w:val="22"/>
                <w:lang w:val="ru-RU"/>
              </w:rPr>
              <w:t>май</w:t>
            </w:r>
            <w:r w:rsidRPr="00B3213A">
              <w:rPr>
                <w:snapToGrid/>
                <w:kern w:val="22"/>
                <w:szCs w:val="22"/>
              </w:rPr>
              <w:t xml:space="preserve"> 2020</w:t>
            </w:r>
          </w:p>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p>
        </w:tc>
        <w:tc>
          <w:tcPr>
            <w:tcW w:w="2693"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B3213A">
              <w:rPr>
                <w:rFonts w:eastAsia="MS Mincho"/>
                <w:szCs w:val="22"/>
                <w:lang w:val="ru-RU"/>
              </w:rPr>
              <w:t>Секретариат</w:t>
            </w:r>
            <w:r w:rsidRPr="00B3213A">
              <w:rPr>
                <w:snapToGrid/>
                <w:kern w:val="22"/>
                <w:szCs w:val="22"/>
                <w:lang w:val="ru-RU"/>
              </w:rPr>
              <w:t xml:space="preserve">; </w:t>
            </w:r>
            <w:r w:rsidRPr="00B3213A">
              <w:rPr>
                <w:rFonts w:eastAsia="MS Mincho"/>
                <w:szCs w:val="22"/>
                <w:lang w:val="ru-RU"/>
              </w:rPr>
              <w:t>Стороны, коренные народы и местные общины и соответствующие организации</w:t>
            </w:r>
          </w:p>
        </w:tc>
      </w:tr>
      <w:tr w:rsidR="00B14521" w:rsidRPr="00B3213A" w:rsidTr="00960314">
        <w:trPr>
          <w:cantSplit/>
          <w:jc w:val="center"/>
        </w:trPr>
        <w:tc>
          <w:tcPr>
            <w:tcW w:w="5238" w:type="dxa"/>
          </w:tcPr>
          <w:p w:rsidR="00B14521" w:rsidRPr="00B3213A" w:rsidRDefault="00B14521" w:rsidP="00960314">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spacing w:val="-4"/>
                <w:kern w:val="22"/>
                <w:szCs w:val="22"/>
                <w:lang w:val="ru-RU"/>
              </w:rPr>
            </w:pPr>
            <w:r w:rsidRPr="00B3213A">
              <w:rPr>
                <w:snapToGrid/>
                <w:spacing w:val="-4"/>
                <w:kern w:val="22"/>
                <w:szCs w:val="22"/>
                <w:lang w:val="ru-RU"/>
              </w:rPr>
              <w:t>6.</w:t>
            </w:r>
            <w:r w:rsidRPr="00B3213A">
              <w:rPr>
                <w:snapToGrid/>
                <w:spacing w:val="-4"/>
                <w:kern w:val="22"/>
                <w:szCs w:val="22"/>
                <w:lang w:val="ru-RU"/>
              </w:rPr>
              <w:tab/>
            </w:r>
            <w:r w:rsidRPr="00B3213A">
              <w:rPr>
                <w:rFonts w:eastAsia="MS Mincho"/>
                <w:szCs w:val="22"/>
                <w:lang w:val="ru-RU"/>
              </w:rPr>
              <w:t>Рассмотрение окончательного проекта</w:t>
            </w:r>
            <w:r w:rsidRPr="00B3213A">
              <w:rPr>
                <w:snapToGrid/>
                <w:spacing w:val="-4"/>
                <w:kern w:val="22"/>
                <w:szCs w:val="22"/>
                <w:lang w:val="ru-RU"/>
              </w:rPr>
              <w:t xml:space="preserve"> </w:t>
            </w:r>
            <w:r w:rsidRPr="00B3213A">
              <w:rPr>
                <w:snapToGrid/>
                <w:kern w:val="22"/>
                <w:szCs w:val="22"/>
                <w:lang w:val="ru-RU"/>
              </w:rPr>
              <w:t xml:space="preserve">плана действий </w:t>
            </w:r>
            <w:r w:rsidRPr="00B3213A">
              <w:rPr>
                <w:lang w:val="ru-RU"/>
              </w:rPr>
              <w:t>по созданию потенциала для осуществления Картахенского протокола и Дополнительного протокола к нему</w:t>
            </w:r>
            <w:r w:rsidRPr="00B3213A">
              <w:rPr>
                <w:snapToGrid/>
                <w:spacing w:val="-4"/>
                <w:kern w:val="22"/>
                <w:szCs w:val="22"/>
                <w:lang w:val="ru-RU"/>
              </w:rPr>
              <w:t xml:space="preserve"> на</w:t>
            </w:r>
            <w:r w:rsidRPr="00B3213A">
              <w:rPr>
                <w:rFonts w:eastAsia="MS Mincho"/>
                <w:szCs w:val="22"/>
                <w:lang w:val="ru-RU"/>
              </w:rPr>
              <w:t xml:space="preserve"> третьем совещании Вспомогательного органа по осуществлению</w:t>
            </w:r>
            <w:r w:rsidRPr="00B3213A">
              <w:rPr>
                <w:snapToGrid/>
                <w:spacing w:val="-4"/>
                <w:kern w:val="22"/>
                <w:szCs w:val="22"/>
                <w:lang w:val="ru-RU"/>
              </w:rPr>
              <w:t xml:space="preserve"> </w:t>
            </w:r>
          </w:p>
        </w:tc>
        <w:tc>
          <w:tcPr>
            <w:tcW w:w="1667"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B3213A">
              <w:rPr>
                <w:snapToGrid/>
                <w:kern w:val="22"/>
                <w:szCs w:val="22"/>
                <w:lang w:val="ru-RU"/>
              </w:rPr>
              <w:t>июнь</w:t>
            </w:r>
            <w:r w:rsidRPr="00B3213A">
              <w:rPr>
                <w:snapToGrid/>
                <w:kern w:val="22"/>
                <w:szCs w:val="22"/>
              </w:rPr>
              <w:t xml:space="preserve"> 2020</w:t>
            </w:r>
          </w:p>
        </w:tc>
        <w:tc>
          <w:tcPr>
            <w:tcW w:w="2693"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B3213A">
              <w:rPr>
                <w:rFonts w:eastAsia="MS Mincho"/>
                <w:szCs w:val="22"/>
                <w:lang w:val="ru-RU"/>
              </w:rPr>
              <w:t>Третье совещание Вспомогательного органа по осуществлению</w:t>
            </w:r>
          </w:p>
        </w:tc>
      </w:tr>
      <w:tr w:rsidR="00B14521" w:rsidRPr="00B3213A" w:rsidTr="00960314">
        <w:trPr>
          <w:cantSplit/>
          <w:jc w:val="center"/>
        </w:trPr>
        <w:tc>
          <w:tcPr>
            <w:tcW w:w="5238" w:type="dxa"/>
          </w:tcPr>
          <w:p w:rsidR="00B14521" w:rsidRPr="00B3213A" w:rsidRDefault="00B14521" w:rsidP="00960314">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ru-RU"/>
              </w:rPr>
            </w:pPr>
            <w:r w:rsidRPr="00B3213A">
              <w:rPr>
                <w:snapToGrid/>
                <w:kern w:val="22"/>
                <w:szCs w:val="22"/>
                <w:lang w:val="ru-RU"/>
              </w:rPr>
              <w:t>7.</w:t>
            </w:r>
            <w:r w:rsidRPr="00B3213A">
              <w:rPr>
                <w:snapToGrid/>
                <w:kern w:val="22"/>
                <w:szCs w:val="22"/>
                <w:lang w:val="ru-RU"/>
              </w:rPr>
              <w:tab/>
            </w:r>
            <w:r w:rsidRPr="00B3213A">
              <w:rPr>
                <w:rFonts w:eastAsia="MS Mincho"/>
                <w:szCs w:val="22"/>
                <w:lang w:val="ru-RU"/>
              </w:rPr>
              <w:t>Рассмотрение проекта</w:t>
            </w:r>
            <w:r w:rsidRPr="00B3213A">
              <w:rPr>
                <w:snapToGrid/>
                <w:spacing w:val="-4"/>
                <w:kern w:val="22"/>
                <w:szCs w:val="22"/>
                <w:lang w:val="ru-RU"/>
              </w:rPr>
              <w:t xml:space="preserve"> </w:t>
            </w:r>
            <w:r w:rsidRPr="00B3213A">
              <w:rPr>
                <w:snapToGrid/>
                <w:kern w:val="22"/>
                <w:szCs w:val="22"/>
                <w:lang w:val="ru-RU"/>
              </w:rPr>
              <w:t xml:space="preserve">плана действий Конференцией Сторон, выступающей в качестве Cовещания Сторон Картахенского протокола по биобезопасности, на предмет его возможного принятия с учетом рекомендаций Вспомогательного органа по осуществлению </w:t>
            </w:r>
          </w:p>
        </w:tc>
        <w:tc>
          <w:tcPr>
            <w:tcW w:w="1667"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B3213A">
              <w:rPr>
                <w:snapToGrid/>
                <w:kern w:val="22"/>
                <w:szCs w:val="22"/>
                <w:lang w:val="ru-RU"/>
              </w:rPr>
              <w:t>октябрь</w:t>
            </w:r>
            <w:r w:rsidRPr="00B3213A">
              <w:rPr>
                <w:snapToGrid/>
                <w:kern w:val="22"/>
                <w:szCs w:val="22"/>
              </w:rPr>
              <w:t xml:space="preserve"> 2020</w:t>
            </w:r>
          </w:p>
        </w:tc>
        <w:tc>
          <w:tcPr>
            <w:tcW w:w="2693" w:type="dxa"/>
          </w:tcPr>
          <w:p w:rsidR="00B14521" w:rsidRPr="00B3213A" w:rsidRDefault="00B14521" w:rsidP="00960314">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B3213A">
              <w:rPr>
                <w:snapToGrid/>
                <w:kern w:val="22"/>
                <w:szCs w:val="22"/>
                <w:lang w:val="ru-RU"/>
              </w:rPr>
              <w:t>Десятое совещание Конференции Сторон, выступающей в качестве Cовещания Сторон Картахенского протокола по биобезопасности</w:t>
            </w:r>
          </w:p>
        </w:tc>
      </w:tr>
    </w:tbl>
    <w:p w:rsidR="004D583C" w:rsidRPr="00B3213A" w:rsidRDefault="004D583C" w:rsidP="00790560">
      <w:pPr>
        <w:pStyle w:val="Para1"/>
        <w:numPr>
          <w:ilvl w:val="0"/>
          <w:numId w:val="0"/>
        </w:numPr>
        <w:rPr>
          <w:bCs/>
          <w:iCs/>
          <w:kern w:val="20"/>
          <w:szCs w:val="22"/>
          <w:lang w:val="ru-RU"/>
        </w:rPr>
        <w:sectPr w:rsidR="004D583C" w:rsidRPr="00B3213A" w:rsidSect="00DD3EF4">
          <w:footerReference w:type="even" r:id="rId20"/>
          <w:footerReference w:type="first" r:id="rId21"/>
          <w:pgSz w:w="12240" w:h="15840" w:code="1"/>
          <w:pgMar w:top="1021" w:right="1440" w:bottom="1134" w:left="1440" w:header="454" w:footer="720" w:gutter="0"/>
          <w:cols w:space="720"/>
          <w:docGrid w:linePitch="299"/>
        </w:sectPr>
      </w:pPr>
    </w:p>
    <w:p w:rsidR="004D583C" w:rsidRPr="00B3213A" w:rsidRDefault="004D583C" w:rsidP="00746A67">
      <w:pPr>
        <w:pStyle w:val="Para1"/>
        <w:numPr>
          <w:ilvl w:val="0"/>
          <w:numId w:val="0"/>
        </w:numPr>
        <w:rPr>
          <w:kern w:val="20"/>
          <w:szCs w:val="22"/>
          <w:lang w:val="ru-RU"/>
        </w:rPr>
        <w:sectPr w:rsidR="004D583C" w:rsidRPr="00B3213A" w:rsidSect="00E46C4E">
          <w:type w:val="continuous"/>
          <w:pgSz w:w="12240" w:h="15840" w:code="1"/>
          <w:pgMar w:top="1021" w:right="1440" w:bottom="1134" w:left="1440" w:header="454" w:footer="720" w:gutter="0"/>
          <w:cols w:space="720"/>
          <w:titlePg/>
          <w:docGrid w:linePitch="299"/>
        </w:sectPr>
      </w:pPr>
    </w:p>
    <w:p w:rsidR="004D583C" w:rsidRPr="00B3213A" w:rsidRDefault="004C0B12" w:rsidP="00F01881">
      <w:pPr>
        <w:pStyle w:val="recommendationheader"/>
        <w:tabs>
          <w:tab w:val="clear" w:pos="720"/>
          <w:tab w:val="left" w:pos="1080"/>
        </w:tabs>
        <w:spacing w:before="80" w:after="80"/>
        <w:rPr>
          <w:kern w:val="22"/>
          <w:szCs w:val="22"/>
          <w:lang w:val="ru-RU"/>
        </w:rPr>
      </w:pPr>
      <w:bookmarkStart w:id="13" w:name="_Toc476827004"/>
      <w:bookmarkStart w:id="14" w:name="_Toc477534068"/>
      <w:r w:rsidRPr="00B3213A">
        <w:rPr>
          <w:kern w:val="22"/>
          <w:szCs w:val="22"/>
          <w:lang w:val="ru-RU"/>
        </w:rPr>
        <w:lastRenderedPageBreak/>
        <w:t>9</w:t>
      </w:r>
      <w:r w:rsidR="004D583C" w:rsidRPr="00B3213A">
        <w:rPr>
          <w:kern w:val="22"/>
          <w:szCs w:val="22"/>
          <w:lang w:val="ru-RU"/>
        </w:rPr>
        <w:t>/4.</w:t>
      </w:r>
      <w:r w:rsidR="004D583C" w:rsidRPr="00B3213A">
        <w:rPr>
          <w:kern w:val="22"/>
          <w:szCs w:val="22"/>
          <w:lang w:val="ru-RU"/>
        </w:rPr>
        <w:tab/>
      </w:r>
      <w:bookmarkEnd w:id="13"/>
      <w:bookmarkEnd w:id="14"/>
      <w:r w:rsidR="00AF0635" w:rsidRPr="00B3213A">
        <w:rPr>
          <w:snapToGrid w:val="0"/>
          <w:lang w:val="ru-RU"/>
        </w:rPr>
        <w:t>Вопросы, связанные с механизмом финансирования и финансовыми ресурсами (статья 28)</w:t>
      </w:r>
    </w:p>
    <w:p w:rsidR="00592325" w:rsidRPr="00B3213A" w:rsidRDefault="00592325" w:rsidP="00592325">
      <w:pPr>
        <w:shd w:val="clear" w:color="auto" w:fill="FFFFFF"/>
        <w:spacing w:before="120" w:after="120"/>
        <w:ind w:firstLine="720"/>
        <w:jc w:val="both"/>
        <w:rPr>
          <w:rFonts w:ascii="Times New Roman" w:hAnsi="Times New Roman"/>
          <w:iCs/>
          <w:kern w:val="22"/>
          <w:lang w:val="ru-RU"/>
        </w:rPr>
      </w:pPr>
      <w:r w:rsidRPr="00B3213A">
        <w:rPr>
          <w:rFonts w:ascii="Times New Roman" w:hAnsi="Times New Roman"/>
          <w:i/>
          <w:iCs/>
          <w:kern w:val="22"/>
          <w:lang w:val="ru-RU"/>
        </w:rPr>
        <w:t>Конференция Сторон, выступающая в качестве Cовещания Сторон Картахенского протокола по биобезопасности,</w:t>
      </w:r>
    </w:p>
    <w:p w:rsidR="00592325" w:rsidRPr="00B3213A" w:rsidRDefault="00592325" w:rsidP="004F600F">
      <w:pPr>
        <w:pStyle w:val="Para1"/>
        <w:numPr>
          <w:ilvl w:val="0"/>
          <w:numId w:val="11"/>
        </w:numPr>
        <w:autoSpaceDE w:val="0"/>
        <w:autoSpaceDN w:val="0"/>
        <w:adjustRightInd w:val="0"/>
        <w:snapToGrid w:val="0"/>
        <w:spacing w:before="0" w:after="240"/>
        <w:ind w:firstLine="720"/>
        <w:rPr>
          <w:kern w:val="22"/>
          <w:szCs w:val="22"/>
          <w:lang w:val="ru-RU"/>
        </w:rPr>
      </w:pPr>
      <w:r w:rsidRPr="00B3213A">
        <w:rPr>
          <w:i/>
          <w:iCs/>
          <w:kern w:val="22"/>
          <w:szCs w:val="22"/>
          <w:lang w:val="ru-RU"/>
        </w:rPr>
        <w:t>настоятельно призывает</w:t>
      </w:r>
      <w:r w:rsidRPr="00B3213A">
        <w:rPr>
          <w:kern w:val="22"/>
          <w:szCs w:val="22"/>
          <w:lang w:val="ru-RU"/>
        </w:rPr>
        <w:t xml:space="preserve"> Стороны, имеющие право на получение помощи, уделять первоочередное внимание проектам в области биобезопасности в процессе составления программ своих национальных ассигнований в соответствии с Системой прозрачного распределения ресурсов (СТАР) в рамках седьмого периода пополнения Целевого фонда Глобального экологического фонда с учетом их обязательств по Картахенскому протоколу по биобезопасности, Стратегического плана Картахенского протокола по биобезопасности на период 2011-2020 гг.</w:t>
      </w:r>
      <w:r w:rsidRPr="00B3213A">
        <w:rPr>
          <w:rStyle w:val="FootnoteReference"/>
          <w:kern w:val="22"/>
          <w:sz w:val="22"/>
          <w:szCs w:val="22"/>
          <w:u w:val="none"/>
          <w:vertAlign w:val="superscript"/>
          <w:lang w:val="ru-RU"/>
        </w:rPr>
        <w:footnoteReference w:id="7"/>
      </w:r>
      <w:r w:rsidRPr="00B3213A">
        <w:rPr>
          <w:kern w:val="22"/>
          <w:szCs w:val="22"/>
          <w:lang w:val="ru-RU"/>
        </w:rPr>
        <w:t xml:space="preserve"> и руководящих указаний Конференции Сторон в отношении механизма финансирования;</w:t>
      </w:r>
    </w:p>
    <w:p w:rsidR="00592325" w:rsidRPr="00B3213A" w:rsidRDefault="00592325" w:rsidP="004F600F">
      <w:pPr>
        <w:pStyle w:val="Para1"/>
        <w:numPr>
          <w:ilvl w:val="0"/>
          <w:numId w:val="11"/>
        </w:numPr>
        <w:snapToGrid w:val="0"/>
        <w:ind w:firstLine="720"/>
        <w:rPr>
          <w:kern w:val="22"/>
          <w:lang w:val="ru-RU"/>
        </w:rPr>
      </w:pPr>
      <w:r w:rsidRPr="00B3213A">
        <w:rPr>
          <w:i/>
          <w:iCs/>
          <w:kern w:val="22"/>
          <w:lang w:val="ru-RU"/>
        </w:rPr>
        <w:t>рекомендует</w:t>
      </w:r>
      <w:r w:rsidRPr="00B3213A">
        <w:rPr>
          <w:kern w:val="22"/>
          <w:lang w:val="ru-RU"/>
        </w:rPr>
        <w:t>, чтобы Конференция Сторон при принятии своих руководящих указаний механизму финансирования в отношении поддержки осуществления Протокола и с учетом рекомендаций Комитета по соблюдению</w:t>
      </w:r>
      <w:r w:rsidRPr="00B3213A">
        <w:rPr>
          <w:rStyle w:val="FootnoteReference"/>
          <w:kern w:val="22"/>
          <w:sz w:val="22"/>
          <w:szCs w:val="22"/>
          <w:u w:val="none"/>
          <w:vertAlign w:val="superscript"/>
        </w:rPr>
        <w:footnoteReference w:id="8"/>
      </w:r>
      <w:r w:rsidRPr="00B3213A">
        <w:rPr>
          <w:kern w:val="22"/>
          <w:lang w:val="ru-RU"/>
        </w:rPr>
        <w:t xml:space="preserve"> предложила Глобальному экологическому фонду продолжать предоставлять финансирование:</w:t>
      </w:r>
    </w:p>
    <w:p w:rsidR="00592325" w:rsidRPr="00B3213A" w:rsidRDefault="00592325" w:rsidP="004F600F">
      <w:pPr>
        <w:pStyle w:val="Para3"/>
        <w:numPr>
          <w:ilvl w:val="2"/>
          <w:numId w:val="12"/>
        </w:numPr>
        <w:tabs>
          <w:tab w:val="clear" w:pos="1440"/>
          <w:tab w:val="left" w:pos="720"/>
          <w:tab w:val="num" w:pos="1134"/>
        </w:tabs>
        <w:spacing w:before="0" w:after="120"/>
        <w:ind w:left="0" w:firstLine="1080"/>
        <w:rPr>
          <w:kern w:val="22"/>
          <w:lang w:val="ru-RU"/>
        </w:rPr>
      </w:pPr>
      <w:r w:rsidRPr="00B3213A">
        <w:rPr>
          <w:kern w:val="22"/>
          <w:lang w:val="ru-RU"/>
        </w:rPr>
        <w:t>для содействия всестороннему внедрению мер по осуществлению Протокола имеющим право на помощь Сторонам, которые этого еще не сделали;</w:t>
      </w:r>
    </w:p>
    <w:p w:rsidR="00592325" w:rsidRPr="00B3213A" w:rsidRDefault="00592325" w:rsidP="004F600F">
      <w:pPr>
        <w:pStyle w:val="Para3"/>
        <w:numPr>
          <w:ilvl w:val="2"/>
          <w:numId w:val="12"/>
        </w:numPr>
        <w:tabs>
          <w:tab w:val="clear" w:pos="1440"/>
          <w:tab w:val="left" w:pos="720"/>
          <w:tab w:val="num" w:pos="1134"/>
        </w:tabs>
        <w:spacing w:before="0" w:after="120"/>
        <w:ind w:left="0" w:firstLine="1080"/>
        <w:rPr>
          <w:kern w:val="22"/>
          <w:lang w:val="ru-RU"/>
        </w:rPr>
      </w:pPr>
      <w:r w:rsidRPr="00B3213A">
        <w:rPr>
          <w:kern w:val="22"/>
          <w:lang w:val="ru-RU"/>
        </w:rPr>
        <w:t>для содействия Сторонам, имеющим право на помощь, в выполнении их обязательств по представлению доклада в рамках Протокола, включая представление четвертых национальных докладов;</w:t>
      </w:r>
    </w:p>
    <w:p w:rsidR="00592325" w:rsidRPr="00B3213A" w:rsidRDefault="00592325" w:rsidP="004F600F">
      <w:pPr>
        <w:pStyle w:val="Para3"/>
        <w:numPr>
          <w:ilvl w:val="2"/>
          <w:numId w:val="12"/>
        </w:numPr>
        <w:tabs>
          <w:tab w:val="clear" w:pos="1440"/>
          <w:tab w:val="left" w:pos="720"/>
          <w:tab w:val="num" w:pos="1134"/>
        </w:tabs>
        <w:spacing w:before="0" w:after="120"/>
        <w:ind w:left="0" w:firstLine="1080"/>
        <w:rPr>
          <w:kern w:val="22"/>
          <w:lang w:val="ru-RU"/>
        </w:rPr>
      </w:pPr>
      <w:r w:rsidRPr="00B3213A">
        <w:rPr>
          <w:kern w:val="22"/>
          <w:lang w:val="ru-RU"/>
        </w:rPr>
        <w:t>для содействия Сторонам в осуществлении планов действий по обеспечению соблюдения, связанных с соблюдением положений Протокола;</w:t>
      </w:r>
    </w:p>
    <w:p w:rsidR="00592325" w:rsidRPr="00B3213A" w:rsidRDefault="00592325" w:rsidP="004F600F">
      <w:pPr>
        <w:pStyle w:val="Para1"/>
        <w:numPr>
          <w:ilvl w:val="0"/>
          <w:numId w:val="11"/>
        </w:numPr>
        <w:snapToGrid w:val="0"/>
        <w:ind w:firstLine="720"/>
        <w:rPr>
          <w:szCs w:val="22"/>
          <w:lang w:val="ru-RU"/>
        </w:rPr>
      </w:pPr>
      <w:r w:rsidRPr="00B3213A">
        <w:rPr>
          <w:i/>
          <w:iCs/>
          <w:lang w:val="ru-RU"/>
        </w:rPr>
        <w:t xml:space="preserve">настоятельно призывает </w:t>
      </w:r>
      <w:r w:rsidRPr="00B3213A">
        <w:rPr>
          <w:lang w:val="ru-RU"/>
        </w:rPr>
        <w:t>Стороны, имеющие право на помощь, активно сотрудничать с Глобальным экологическим фондом, в том числе при помощи национальных оперативных координаторов Глобального экологического фонда, с тем чтобы получить доступ к имеющимся средствам фонда в поддержку биобезопасности;</w:t>
      </w:r>
    </w:p>
    <w:p w:rsidR="00592325" w:rsidRPr="00B3213A" w:rsidRDefault="00592325" w:rsidP="004014FA">
      <w:pPr>
        <w:pStyle w:val="ColorfulList-Accent1"/>
        <w:shd w:val="clear" w:color="auto" w:fill="FFFFFF"/>
        <w:spacing w:before="120" w:after="120"/>
        <w:ind w:left="0" w:firstLine="720"/>
        <w:jc w:val="both"/>
        <w:rPr>
          <w:rFonts w:ascii="Times New Roman" w:hAnsi="Times New Roman"/>
          <w:kern w:val="22"/>
          <w:lang w:val="ru-RU"/>
        </w:rPr>
      </w:pPr>
      <w:r w:rsidRPr="00B3213A">
        <w:rPr>
          <w:rFonts w:ascii="Times New Roman" w:hAnsi="Times New Roman"/>
          <w:kern w:val="22"/>
          <w:lang w:val="ru-RU"/>
        </w:rPr>
        <w:t>4.</w:t>
      </w:r>
      <w:r w:rsidRPr="00B3213A">
        <w:rPr>
          <w:rFonts w:ascii="Times New Roman" w:hAnsi="Times New Roman"/>
          <w:kern w:val="22"/>
          <w:lang w:val="ru-RU"/>
        </w:rPr>
        <w:tab/>
      </w:r>
      <w:r w:rsidRPr="00B3213A">
        <w:rPr>
          <w:rFonts w:ascii="Times New Roman" w:hAnsi="Times New Roman"/>
          <w:i/>
          <w:iCs/>
          <w:kern w:val="22"/>
          <w:lang w:val="ru-RU"/>
        </w:rPr>
        <w:t xml:space="preserve">приветствует </w:t>
      </w:r>
      <w:r w:rsidRPr="00B3213A">
        <w:rPr>
          <w:rFonts w:ascii="Times New Roman" w:hAnsi="Times New Roman"/>
          <w:kern w:val="22"/>
          <w:lang w:val="ru-RU"/>
        </w:rPr>
        <w:t xml:space="preserve">седьмое пополнение Целевого фонда Глобального экологического фонда и </w:t>
      </w:r>
      <w:r w:rsidRPr="00B3213A">
        <w:rPr>
          <w:rFonts w:ascii="Times New Roman" w:hAnsi="Times New Roman"/>
          <w:i/>
          <w:iCs/>
          <w:kern w:val="22"/>
          <w:lang w:val="ru-RU"/>
        </w:rPr>
        <w:t xml:space="preserve">выражает свою признательность </w:t>
      </w:r>
      <w:r w:rsidRPr="00B3213A">
        <w:rPr>
          <w:rFonts w:ascii="Times New Roman" w:hAnsi="Times New Roman"/>
          <w:kern w:val="22"/>
          <w:lang w:val="ru-RU"/>
        </w:rPr>
        <w:t>странам, внесшим вклад в седьмое пополнение;</w:t>
      </w:r>
    </w:p>
    <w:p w:rsidR="004D583C" w:rsidRPr="00B3213A" w:rsidRDefault="00592325" w:rsidP="008C28F7">
      <w:pPr>
        <w:spacing w:line="240" w:lineRule="auto"/>
        <w:ind w:firstLine="709"/>
        <w:jc w:val="both"/>
        <w:rPr>
          <w:rFonts w:ascii="Times New Roman" w:hAnsi="Times New Roman"/>
          <w:lang w:val="ru-RU"/>
        </w:rPr>
      </w:pPr>
      <w:r w:rsidRPr="00B3213A">
        <w:rPr>
          <w:rFonts w:ascii="Times New Roman" w:hAnsi="Times New Roman"/>
          <w:kern w:val="22"/>
          <w:lang w:val="ru-RU"/>
        </w:rPr>
        <w:t>5.</w:t>
      </w:r>
      <w:r w:rsidRPr="00B3213A">
        <w:rPr>
          <w:rFonts w:ascii="Times New Roman" w:hAnsi="Times New Roman"/>
          <w:kern w:val="22"/>
          <w:lang w:val="ru-RU"/>
        </w:rPr>
        <w:tab/>
      </w:r>
      <w:r w:rsidRPr="00B3213A">
        <w:rPr>
          <w:rFonts w:ascii="Times New Roman" w:hAnsi="Times New Roman"/>
          <w:i/>
          <w:iCs/>
          <w:kern w:val="22"/>
          <w:lang w:val="ru-RU"/>
        </w:rPr>
        <w:t>призывает</w:t>
      </w:r>
      <w:r w:rsidRPr="00B3213A">
        <w:rPr>
          <w:rFonts w:ascii="Times New Roman" w:hAnsi="Times New Roman"/>
          <w:kern w:val="22"/>
          <w:lang w:val="ru-RU"/>
        </w:rPr>
        <w:t xml:space="preserve"> Стороны сотрудничать на региональном и субрегиональном уровнях и обращаться к Глобальному экологическому фонду за поддержкой в осуществлении совместных проектов в целях обеспечения максимального взаимодействия и возможностей для совместного рентабельного использования ресурсов, информации, опыта и экспертных знаний.</w:t>
      </w:r>
    </w:p>
    <w:p w:rsidR="00592325" w:rsidRPr="00B3213A" w:rsidRDefault="00592325" w:rsidP="00E46C4E">
      <w:pPr>
        <w:spacing w:line="240" w:lineRule="auto"/>
        <w:jc w:val="center"/>
        <w:rPr>
          <w:rFonts w:ascii="Times New Roman" w:hAnsi="Times New Roman"/>
          <w:lang w:val="ru-RU"/>
        </w:rPr>
      </w:pPr>
    </w:p>
    <w:p w:rsidR="00592325" w:rsidRPr="00B3213A" w:rsidRDefault="00592325" w:rsidP="00E46C4E">
      <w:pPr>
        <w:spacing w:line="240" w:lineRule="auto"/>
        <w:jc w:val="center"/>
        <w:rPr>
          <w:rFonts w:ascii="Times New Roman" w:hAnsi="Times New Roman"/>
          <w:lang w:val="ru-RU"/>
        </w:rPr>
        <w:sectPr w:rsidR="00592325" w:rsidRPr="00B3213A" w:rsidSect="00E46C4E">
          <w:headerReference w:type="first" r:id="rId22"/>
          <w:pgSz w:w="12240" w:h="15840" w:code="1"/>
          <w:pgMar w:top="1021" w:right="1440" w:bottom="1134" w:left="1440" w:header="454" w:footer="720" w:gutter="0"/>
          <w:cols w:space="720"/>
          <w:docGrid w:linePitch="299"/>
        </w:sectPr>
      </w:pPr>
    </w:p>
    <w:p w:rsidR="004D583C" w:rsidRPr="00B3213A" w:rsidRDefault="004C0B12" w:rsidP="000320F2">
      <w:pPr>
        <w:pStyle w:val="Para1"/>
        <w:numPr>
          <w:ilvl w:val="0"/>
          <w:numId w:val="0"/>
        </w:numPr>
        <w:kinsoku w:val="0"/>
        <w:overflowPunct w:val="0"/>
        <w:autoSpaceDE w:val="0"/>
        <w:autoSpaceDN w:val="0"/>
        <w:ind w:firstLine="720"/>
        <w:jc w:val="center"/>
        <w:rPr>
          <w:i/>
          <w:iCs/>
          <w:snapToGrid/>
          <w:kern w:val="22"/>
          <w:lang w:val="ru-RU"/>
        </w:rPr>
      </w:pPr>
      <w:bookmarkStart w:id="15" w:name="_Toc476827005"/>
      <w:bookmarkStart w:id="16" w:name="_Toc477534069"/>
      <w:r w:rsidRPr="00B3213A">
        <w:rPr>
          <w:b/>
          <w:szCs w:val="22"/>
          <w:lang w:val="ru-RU"/>
        </w:rPr>
        <w:lastRenderedPageBreak/>
        <w:t>9</w:t>
      </w:r>
      <w:r w:rsidR="004D583C" w:rsidRPr="00B3213A">
        <w:rPr>
          <w:b/>
          <w:szCs w:val="22"/>
          <w:lang w:val="ru-RU"/>
        </w:rPr>
        <w:t>/5.</w:t>
      </w:r>
      <w:r w:rsidR="004D583C" w:rsidRPr="00B3213A">
        <w:rPr>
          <w:b/>
          <w:szCs w:val="22"/>
          <w:lang w:val="ru-RU"/>
        </w:rPr>
        <w:tab/>
      </w:r>
      <w:bookmarkEnd w:id="15"/>
      <w:bookmarkEnd w:id="16"/>
      <w:r w:rsidR="000320F2" w:rsidRPr="00B3213A">
        <w:rPr>
          <w:b/>
          <w:bCs/>
          <w:lang w:val="ru-RU"/>
        </w:rPr>
        <w:t>Мониторинг и отчетность (статья 33)</w:t>
      </w:r>
    </w:p>
    <w:p w:rsidR="00960314" w:rsidRPr="00B3213A" w:rsidRDefault="00960314" w:rsidP="00960314">
      <w:pPr>
        <w:pStyle w:val="Para1"/>
        <w:numPr>
          <w:ilvl w:val="0"/>
          <w:numId w:val="0"/>
        </w:numPr>
        <w:kinsoku w:val="0"/>
        <w:overflowPunct w:val="0"/>
        <w:autoSpaceDE w:val="0"/>
        <w:autoSpaceDN w:val="0"/>
        <w:ind w:firstLine="720"/>
        <w:rPr>
          <w:i/>
          <w:snapToGrid/>
          <w:kern w:val="22"/>
          <w:lang w:val="ru-RU"/>
        </w:rPr>
      </w:pPr>
      <w:r w:rsidRPr="00B3213A">
        <w:rPr>
          <w:i/>
          <w:iCs/>
          <w:snapToGrid/>
          <w:kern w:val="22"/>
          <w:lang w:val="ru-RU"/>
        </w:rPr>
        <w:t>Конференция Сторон, выступающая в качестве Cовещания Сторон Картахенского протокола по биобезопасности,</w:t>
      </w:r>
    </w:p>
    <w:p w:rsidR="00960314" w:rsidRPr="00B3213A" w:rsidRDefault="00960314" w:rsidP="00960314">
      <w:pPr>
        <w:pStyle w:val="Para1"/>
        <w:numPr>
          <w:ilvl w:val="0"/>
          <w:numId w:val="0"/>
        </w:numPr>
        <w:kinsoku w:val="0"/>
        <w:overflowPunct w:val="0"/>
        <w:autoSpaceDE w:val="0"/>
        <w:autoSpaceDN w:val="0"/>
        <w:ind w:firstLine="709"/>
        <w:rPr>
          <w:snapToGrid/>
          <w:kern w:val="22"/>
          <w:lang w:val="ru-RU"/>
        </w:rPr>
      </w:pPr>
      <w:r w:rsidRPr="00B3213A">
        <w:rPr>
          <w:i/>
          <w:iCs/>
          <w:snapToGrid/>
          <w:kern w:val="22"/>
          <w:lang w:val="ru-RU"/>
        </w:rPr>
        <w:t xml:space="preserve">ссылаясь </w:t>
      </w:r>
      <w:r w:rsidRPr="00B3213A">
        <w:rPr>
          <w:snapToGrid/>
          <w:kern w:val="22"/>
          <w:lang w:val="ru-RU"/>
        </w:rPr>
        <w:t xml:space="preserve">на решение </w:t>
      </w:r>
      <w:hyperlink r:id="rId23" w:history="1">
        <w:r w:rsidRPr="00B3213A">
          <w:rPr>
            <w:rStyle w:val="Hyperlink"/>
            <w:snapToGrid/>
            <w:kern w:val="22"/>
            <w:lang w:val="ru-RU"/>
          </w:rPr>
          <w:t>CP-VIII/14</w:t>
        </w:r>
      </w:hyperlink>
      <w:r w:rsidRPr="00B3213A">
        <w:rPr>
          <w:snapToGrid/>
          <w:kern w:val="22"/>
          <w:lang w:val="ru-RU"/>
        </w:rPr>
        <w:t xml:space="preserve">, в котором Исполнительному секретарю было поручено разработать пересмотренную форму отчетности для четвертого национального доклада c целью представления полной и точной информации при одновременном обеспечении применимости исходной информации, как это предусмотрено в решении </w:t>
      </w:r>
      <w:hyperlink r:id="rId24" w:history="1">
        <w:r w:rsidRPr="00B3213A">
          <w:rPr>
            <w:rStyle w:val="Hyperlink"/>
            <w:snapToGrid/>
            <w:kern w:val="22"/>
            <w:lang w:val="ru-RU"/>
          </w:rPr>
          <w:t>BS-VI/15</w:t>
        </w:r>
      </w:hyperlink>
      <w:r w:rsidRPr="00B3213A">
        <w:rPr>
          <w:snapToGrid/>
          <w:kern w:val="22"/>
          <w:lang w:val="ru-RU"/>
        </w:rPr>
        <w:t>;</w:t>
      </w:r>
    </w:p>
    <w:p w:rsidR="00960314" w:rsidRPr="00B3213A" w:rsidRDefault="00960314" w:rsidP="00960314">
      <w:pPr>
        <w:pStyle w:val="Para1"/>
        <w:numPr>
          <w:ilvl w:val="0"/>
          <w:numId w:val="0"/>
        </w:numPr>
        <w:kinsoku w:val="0"/>
        <w:overflowPunct w:val="0"/>
        <w:autoSpaceDE w:val="0"/>
        <w:autoSpaceDN w:val="0"/>
        <w:ind w:firstLine="709"/>
        <w:rPr>
          <w:snapToGrid/>
          <w:kern w:val="22"/>
          <w:lang w:val="ru-RU"/>
        </w:rPr>
      </w:pPr>
      <w:r w:rsidRPr="00B3213A">
        <w:rPr>
          <w:i/>
          <w:iCs/>
          <w:snapToGrid/>
          <w:kern w:val="22"/>
          <w:lang w:val="ru-RU"/>
        </w:rPr>
        <w:t xml:space="preserve">приветствуя </w:t>
      </w:r>
      <w:r w:rsidRPr="00B3213A">
        <w:rPr>
          <w:snapToGrid/>
          <w:kern w:val="22"/>
          <w:lang w:val="ru-RU"/>
        </w:rPr>
        <w:t>результаты пересмотра Вспомогательным органом по осуществлению на его втором совещании проекта формы отчетности для четвертого национального доклада, предложенного Исполнительным секретарем</w:t>
      </w:r>
      <w:r w:rsidRPr="00B3213A">
        <w:rPr>
          <w:rStyle w:val="FootnoteReference"/>
          <w:snapToGrid/>
          <w:kern w:val="22"/>
          <w:u w:val="none"/>
          <w:vertAlign w:val="superscript"/>
          <w:lang w:val="ru-RU"/>
        </w:rPr>
        <w:footnoteReference w:id="9"/>
      </w:r>
      <w:r w:rsidRPr="00B3213A">
        <w:rPr>
          <w:snapToGrid/>
          <w:kern w:val="22"/>
          <w:lang w:val="ru-RU"/>
        </w:rPr>
        <w:t>,</w:t>
      </w:r>
    </w:p>
    <w:p w:rsidR="00960314" w:rsidRPr="00B3213A" w:rsidRDefault="00960314" w:rsidP="00960314">
      <w:pPr>
        <w:pStyle w:val="Para1"/>
        <w:numPr>
          <w:ilvl w:val="0"/>
          <w:numId w:val="0"/>
        </w:numPr>
        <w:kinsoku w:val="0"/>
        <w:overflowPunct w:val="0"/>
        <w:autoSpaceDE w:val="0"/>
        <w:autoSpaceDN w:val="0"/>
        <w:ind w:firstLine="709"/>
        <w:rPr>
          <w:snapToGrid/>
          <w:kern w:val="22"/>
          <w:lang w:val="ru-RU"/>
        </w:rPr>
      </w:pPr>
      <w:r w:rsidRPr="00B3213A">
        <w:rPr>
          <w:i/>
          <w:iCs/>
          <w:kern w:val="22"/>
          <w:szCs w:val="22"/>
          <w:lang w:val="ru-RU"/>
        </w:rPr>
        <w:t xml:space="preserve">признавая </w:t>
      </w:r>
      <w:r w:rsidRPr="00B3213A">
        <w:rPr>
          <w:kern w:val="22"/>
          <w:szCs w:val="22"/>
          <w:lang w:val="ru-RU"/>
        </w:rPr>
        <w:t>важность повышения согласованности национальной отчетности в рамках Конвенции и протоколов к ней и расширения масштабов взаимодействия между конвенциями, связанными с биоразнообразием, и Рио-де-Жанейрскими конвенциями, а также Повесткой дня в области устойчивого развития на период до 2030 года</w:t>
      </w:r>
      <w:r w:rsidRPr="00B3213A">
        <w:rPr>
          <w:rStyle w:val="FootnoteReference"/>
          <w:kern w:val="22"/>
          <w:szCs w:val="22"/>
          <w:u w:val="none"/>
          <w:vertAlign w:val="superscript"/>
          <w:lang w:val="ru-RU"/>
        </w:rPr>
        <w:footnoteReference w:id="10"/>
      </w:r>
      <w:r w:rsidRPr="00B3213A">
        <w:rPr>
          <w:kern w:val="22"/>
          <w:szCs w:val="22"/>
          <w:lang w:val="ru-RU"/>
        </w:rPr>
        <w:t xml:space="preserve"> и инструментами отчетности по достижению целей в области устойчивого развития, и </w:t>
      </w:r>
      <w:r w:rsidRPr="00B3213A">
        <w:rPr>
          <w:i/>
          <w:iCs/>
          <w:kern w:val="22"/>
          <w:szCs w:val="22"/>
          <w:lang w:val="ru-RU"/>
        </w:rPr>
        <w:t>отмечая</w:t>
      </w:r>
      <w:r w:rsidRPr="00B3213A">
        <w:rPr>
          <w:kern w:val="22"/>
          <w:szCs w:val="22"/>
          <w:lang w:val="ru-RU"/>
        </w:rPr>
        <w:t xml:space="preserve"> прогресс, достигнутый к настоящему времени в этом отношении,</w:t>
      </w:r>
    </w:p>
    <w:p w:rsidR="00960314" w:rsidRPr="00B3213A" w:rsidRDefault="00960314" w:rsidP="00960314">
      <w:pPr>
        <w:pStyle w:val="Para1"/>
        <w:numPr>
          <w:ilvl w:val="0"/>
          <w:numId w:val="0"/>
        </w:numPr>
        <w:kinsoku w:val="0"/>
        <w:overflowPunct w:val="0"/>
        <w:autoSpaceDE w:val="0"/>
        <w:autoSpaceDN w:val="0"/>
        <w:ind w:firstLine="709"/>
        <w:rPr>
          <w:kern w:val="22"/>
          <w:lang w:val="ru-RU"/>
        </w:rPr>
      </w:pPr>
      <w:r w:rsidRPr="00B3213A">
        <w:rPr>
          <w:snapToGrid/>
          <w:kern w:val="22"/>
          <w:lang w:val="ru-RU"/>
        </w:rPr>
        <w:t>1.</w:t>
      </w:r>
      <w:r w:rsidRPr="00B3213A">
        <w:rPr>
          <w:snapToGrid/>
          <w:kern w:val="22"/>
          <w:lang w:val="ru-RU"/>
        </w:rPr>
        <w:tab/>
      </w:r>
      <w:r w:rsidRPr="00B3213A">
        <w:rPr>
          <w:i/>
          <w:iCs/>
          <w:kern w:val="22"/>
          <w:lang w:val="ru-RU"/>
        </w:rPr>
        <w:t xml:space="preserve">приветствует </w:t>
      </w:r>
      <w:r w:rsidRPr="00B3213A">
        <w:rPr>
          <w:kern w:val="22"/>
          <w:lang w:val="ru-RU"/>
        </w:rPr>
        <w:t xml:space="preserve">дополнительно поступившие третьи национальные доклады и </w:t>
      </w:r>
      <w:r w:rsidRPr="00B3213A">
        <w:rPr>
          <w:i/>
          <w:iCs/>
          <w:kern w:val="22"/>
          <w:lang w:val="ru-RU"/>
        </w:rPr>
        <w:t>настоятельно призывает</w:t>
      </w:r>
      <w:r w:rsidRPr="00B3213A">
        <w:rPr>
          <w:kern w:val="22"/>
          <w:lang w:val="ru-RU"/>
        </w:rPr>
        <w:t xml:space="preserve"> Стороны, еще не представившие свои третьи национальные доклады, сделать это как можно скорее</w:t>
      </w:r>
      <w:r w:rsidRPr="00B3213A">
        <w:rPr>
          <w:rStyle w:val="FootnoteReference"/>
          <w:kern w:val="22"/>
          <w:u w:val="none"/>
          <w:vertAlign w:val="superscript"/>
          <w:lang w:val="ru-RU"/>
        </w:rPr>
        <w:footnoteReference w:id="11"/>
      </w:r>
      <w:r w:rsidRPr="00B3213A">
        <w:rPr>
          <w:lang w:val="ru-RU"/>
        </w:rPr>
        <w:t>;</w:t>
      </w:r>
    </w:p>
    <w:p w:rsidR="00960314" w:rsidRPr="00B3213A" w:rsidRDefault="00960314" w:rsidP="00960314">
      <w:pPr>
        <w:pStyle w:val="Para1"/>
        <w:numPr>
          <w:ilvl w:val="0"/>
          <w:numId w:val="0"/>
        </w:numPr>
        <w:kinsoku w:val="0"/>
        <w:overflowPunct w:val="0"/>
        <w:autoSpaceDE w:val="0"/>
        <w:autoSpaceDN w:val="0"/>
        <w:ind w:firstLine="709"/>
        <w:rPr>
          <w:snapToGrid/>
          <w:kern w:val="22"/>
          <w:lang w:val="ru-RU"/>
        </w:rPr>
      </w:pPr>
      <w:r w:rsidRPr="00B3213A">
        <w:rPr>
          <w:snapToGrid/>
          <w:kern w:val="22"/>
          <w:lang w:val="ru-RU"/>
        </w:rPr>
        <w:t>2.</w:t>
      </w:r>
      <w:r w:rsidRPr="00B3213A">
        <w:rPr>
          <w:snapToGrid/>
          <w:kern w:val="22"/>
          <w:lang w:val="ru-RU"/>
        </w:rPr>
        <w:tab/>
      </w:r>
      <w:r w:rsidRPr="00B3213A">
        <w:rPr>
          <w:i/>
          <w:iCs/>
          <w:snapToGrid/>
          <w:kern w:val="22"/>
          <w:lang w:val="ru-RU"/>
        </w:rPr>
        <w:t xml:space="preserve">утверждает </w:t>
      </w:r>
      <w:r w:rsidRPr="00B3213A">
        <w:rPr>
          <w:snapToGrid/>
          <w:kern w:val="22"/>
          <w:lang w:val="ru-RU"/>
        </w:rPr>
        <w:t xml:space="preserve">форму отчетности, приведенную в приложении к настоящему документу, и </w:t>
      </w:r>
      <w:r w:rsidRPr="00B3213A">
        <w:rPr>
          <w:i/>
          <w:snapToGrid/>
          <w:kern w:val="22"/>
          <w:lang w:val="ru-RU"/>
        </w:rPr>
        <w:t>просит</w:t>
      </w:r>
      <w:r w:rsidRPr="00B3213A">
        <w:rPr>
          <w:snapToGrid/>
          <w:kern w:val="22"/>
          <w:lang w:val="ru-RU"/>
        </w:rPr>
        <w:t xml:space="preserve"> Стороны использовать ее для четвертого национального доклада об осуществлении Картахенского протокола по биобезопасности;</w:t>
      </w:r>
    </w:p>
    <w:p w:rsidR="00960314" w:rsidRPr="00B3213A" w:rsidRDefault="00960314" w:rsidP="00960314">
      <w:pPr>
        <w:pStyle w:val="Para1"/>
        <w:numPr>
          <w:ilvl w:val="0"/>
          <w:numId w:val="0"/>
        </w:numPr>
        <w:kinsoku w:val="0"/>
        <w:overflowPunct w:val="0"/>
        <w:autoSpaceDE w:val="0"/>
        <w:autoSpaceDN w:val="0"/>
        <w:ind w:firstLine="709"/>
        <w:rPr>
          <w:snapToGrid/>
          <w:kern w:val="22"/>
          <w:lang w:val="ru-RU"/>
        </w:rPr>
      </w:pPr>
      <w:r w:rsidRPr="00B3213A">
        <w:rPr>
          <w:snapToGrid/>
          <w:kern w:val="22"/>
          <w:lang w:val="ru-RU"/>
        </w:rPr>
        <w:t>3.</w:t>
      </w:r>
      <w:r w:rsidRPr="00B3213A">
        <w:rPr>
          <w:snapToGrid/>
          <w:kern w:val="22"/>
          <w:lang w:val="ru-RU"/>
        </w:rPr>
        <w:tab/>
      </w:r>
      <w:r w:rsidRPr="00B3213A">
        <w:rPr>
          <w:i/>
          <w:iCs/>
          <w:snapToGrid/>
          <w:kern w:val="22"/>
          <w:lang w:val="ru-RU"/>
        </w:rPr>
        <w:t xml:space="preserve">предлагает </w:t>
      </w:r>
      <w:r w:rsidRPr="00B3213A">
        <w:rPr>
          <w:snapToGrid/>
          <w:kern w:val="22"/>
          <w:lang w:val="ru-RU"/>
        </w:rPr>
        <w:t>Сторонам проводить подготовку своих докладов на основе консультативного процесса с привлечением при необходимости всех соответствующих национальных субъектов, включая коренные народы и местные общины;</w:t>
      </w:r>
    </w:p>
    <w:p w:rsidR="00960314" w:rsidRPr="00B3213A" w:rsidRDefault="00960314" w:rsidP="00960314">
      <w:pPr>
        <w:pStyle w:val="Para1"/>
        <w:numPr>
          <w:ilvl w:val="0"/>
          <w:numId w:val="0"/>
        </w:numPr>
        <w:kinsoku w:val="0"/>
        <w:overflowPunct w:val="0"/>
        <w:autoSpaceDE w:val="0"/>
        <w:autoSpaceDN w:val="0"/>
        <w:ind w:firstLine="709"/>
        <w:rPr>
          <w:snapToGrid/>
          <w:spacing w:val="-1"/>
          <w:kern w:val="22"/>
          <w:lang w:val="ru-RU"/>
        </w:rPr>
      </w:pPr>
      <w:r w:rsidRPr="00B3213A">
        <w:rPr>
          <w:snapToGrid/>
          <w:kern w:val="22"/>
          <w:lang w:val="ru-RU"/>
        </w:rPr>
        <w:t>4.</w:t>
      </w:r>
      <w:r w:rsidRPr="00B3213A">
        <w:rPr>
          <w:snapToGrid/>
          <w:kern w:val="22"/>
          <w:lang w:val="ru-RU"/>
        </w:rPr>
        <w:tab/>
      </w:r>
      <w:r w:rsidRPr="00B3213A">
        <w:rPr>
          <w:i/>
          <w:iCs/>
          <w:snapToGrid/>
          <w:kern w:val="22"/>
          <w:lang w:val="ru-RU"/>
        </w:rPr>
        <w:t xml:space="preserve">призывает </w:t>
      </w:r>
      <w:r w:rsidRPr="00B3213A">
        <w:rPr>
          <w:snapToGrid/>
          <w:kern w:val="22"/>
          <w:lang w:val="ru-RU"/>
        </w:rPr>
        <w:t>Стороны отвечать на все вопросы, содержащиеся в форме отчетности, и подчеркивает важность своевременного представления четвертых национальных докладов в целях содействия проведению четвертой оценки и обзора эффективности Картахенского протокола и заключительной оценки Стратегического плана Картахенского протокола по биобезопасности на период 2011-2020 годов</w:t>
      </w:r>
      <w:r w:rsidRPr="00B3213A">
        <w:rPr>
          <w:rStyle w:val="FootnoteReference"/>
          <w:snapToGrid/>
          <w:kern w:val="22"/>
          <w:szCs w:val="22"/>
          <w:u w:val="none"/>
          <w:vertAlign w:val="superscript"/>
          <w:lang w:val="ru-RU"/>
        </w:rPr>
        <w:footnoteReference w:id="12"/>
      </w:r>
      <w:r w:rsidRPr="00B3213A">
        <w:rPr>
          <w:lang w:val="ru-RU"/>
        </w:rPr>
        <w:t>;</w:t>
      </w:r>
    </w:p>
    <w:p w:rsidR="00960314" w:rsidRPr="00B3213A" w:rsidRDefault="00960314" w:rsidP="00960314">
      <w:pPr>
        <w:pStyle w:val="Para1"/>
        <w:numPr>
          <w:ilvl w:val="0"/>
          <w:numId w:val="0"/>
        </w:numPr>
        <w:kinsoku w:val="0"/>
        <w:overflowPunct w:val="0"/>
        <w:autoSpaceDE w:val="0"/>
        <w:autoSpaceDN w:val="0"/>
        <w:ind w:firstLine="709"/>
        <w:rPr>
          <w:snapToGrid/>
          <w:kern w:val="22"/>
          <w:lang w:val="ru-RU"/>
        </w:rPr>
      </w:pPr>
      <w:r w:rsidRPr="00B3213A">
        <w:rPr>
          <w:snapToGrid/>
          <w:kern w:val="22"/>
          <w:lang w:val="ru-RU"/>
        </w:rPr>
        <w:t>5.</w:t>
      </w:r>
      <w:r w:rsidRPr="00B3213A">
        <w:rPr>
          <w:snapToGrid/>
          <w:kern w:val="22"/>
          <w:lang w:val="ru-RU"/>
        </w:rPr>
        <w:tab/>
      </w:r>
      <w:r w:rsidRPr="00B3213A">
        <w:rPr>
          <w:i/>
          <w:iCs/>
          <w:snapToGrid/>
          <w:kern w:val="22"/>
          <w:lang w:val="ru-RU"/>
        </w:rPr>
        <w:t xml:space="preserve">просит </w:t>
      </w:r>
      <w:r w:rsidRPr="00B3213A">
        <w:rPr>
          <w:snapToGrid/>
          <w:kern w:val="22"/>
          <w:lang w:val="ru-RU"/>
        </w:rPr>
        <w:t>Стороны и предлагает другим правительствам представить секретариату свои четвертые национальные доклады об осуществлении Картахенского протокола по биобезопасности:</w:t>
      </w:r>
    </w:p>
    <w:p w:rsidR="00960314" w:rsidRPr="00B3213A" w:rsidRDefault="00960314" w:rsidP="00960314">
      <w:pPr>
        <w:pStyle w:val="Para1"/>
        <w:numPr>
          <w:ilvl w:val="0"/>
          <w:numId w:val="0"/>
        </w:numPr>
        <w:kinsoku w:val="0"/>
        <w:overflowPunct w:val="0"/>
        <w:autoSpaceDE w:val="0"/>
        <w:autoSpaceDN w:val="0"/>
        <w:ind w:left="720"/>
        <w:rPr>
          <w:snapToGrid/>
          <w:kern w:val="22"/>
          <w:lang w:val="ru-RU"/>
        </w:rPr>
      </w:pPr>
      <w:r w:rsidRPr="00B3213A">
        <w:rPr>
          <w:snapToGrid/>
          <w:kern w:val="22"/>
          <w:lang w:val="ru-RU"/>
        </w:rPr>
        <w:t>a)</w:t>
      </w:r>
      <w:r w:rsidRPr="00B3213A">
        <w:rPr>
          <w:snapToGrid/>
          <w:kern w:val="22"/>
          <w:lang w:val="ru-RU"/>
        </w:rPr>
        <w:tab/>
        <w:t>на одном из официальных языков Организации Объединенных Наций;</w:t>
      </w:r>
    </w:p>
    <w:p w:rsidR="00960314" w:rsidRPr="00B3213A" w:rsidRDefault="00960314" w:rsidP="00960314">
      <w:pPr>
        <w:pStyle w:val="Para1"/>
        <w:numPr>
          <w:ilvl w:val="0"/>
          <w:numId w:val="0"/>
        </w:numPr>
        <w:kinsoku w:val="0"/>
        <w:overflowPunct w:val="0"/>
        <w:autoSpaceDE w:val="0"/>
        <w:autoSpaceDN w:val="0"/>
        <w:ind w:firstLine="720"/>
        <w:rPr>
          <w:snapToGrid/>
          <w:kern w:val="22"/>
          <w:lang w:val="ru-RU"/>
        </w:rPr>
      </w:pPr>
      <w:r w:rsidRPr="00B3213A">
        <w:rPr>
          <w:snapToGrid/>
          <w:kern w:val="22"/>
          <w:lang w:val="ru-RU"/>
        </w:rPr>
        <w:t>b)</w:t>
      </w:r>
      <w:r w:rsidRPr="00B3213A">
        <w:rPr>
          <w:snapToGrid/>
          <w:kern w:val="22"/>
          <w:lang w:val="ru-RU"/>
        </w:rPr>
        <w:tab/>
        <w:t>за 12 месяцев до проведения десятого совещания Конференции Сторон, выступающей в качестве Cовещания Сторон Протокола, на котором будут рассматриваться эти доклады;</w:t>
      </w:r>
    </w:p>
    <w:p w:rsidR="00960314" w:rsidRPr="00B3213A" w:rsidRDefault="00960314" w:rsidP="00960314">
      <w:pPr>
        <w:pStyle w:val="Para1"/>
        <w:numPr>
          <w:ilvl w:val="0"/>
          <w:numId w:val="0"/>
        </w:numPr>
        <w:kinsoku w:val="0"/>
        <w:overflowPunct w:val="0"/>
        <w:autoSpaceDE w:val="0"/>
        <w:autoSpaceDN w:val="0"/>
        <w:ind w:firstLine="720"/>
        <w:rPr>
          <w:snapToGrid/>
          <w:kern w:val="22"/>
          <w:lang w:val="ru-RU"/>
        </w:rPr>
      </w:pPr>
      <w:r w:rsidRPr="00B3213A">
        <w:rPr>
          <w:snapToGrid/>
          <w:kern w:val="22"/>
          <w:lang w:val="ru-RU"/>
        </w:rPr>
        <w:t>c)</w:t>
      </w:r>
      <w:r w:rsidRPr="00B3213A">
        <w:rPr>
          <w:snapToGrid/>
          <w:kern w:val="22"/>
          <w:lang w:val="ru-RU"/>
        </w:rPr>
        <w:tab/>
        <w:t>предпочтительно в режиме онлайн через Механизм посредничества по биобезопасности или в режиме оффлайн, используя для этого соответствующую форму, которая будет предоставлена секретариатом для этой цели, с подписью уполномоченного представителя национального координационного центра по Картахенскому протоколу;</w:t>
      </w:r>
    </w:p>
    <w:p w:rsidR="00960314" w:rsidRPr="00B3213A" w:rsidRDefault="00960314" w:rsidP="00960314">
      <w:pPr>
        <w:pStyle w:val="Para1"/>
        <w:numPr>
          <w:ilvl w:val="0"/>
          <w:numId w:val="0"/>
        </w:numPr>
        <w:kinsoku w:val="0"/>
        <w:overflowPunct w:val="0"/>
        <w:autoSpaceDE w:val="0"/>
        <w:autoSpaceDN w:val="0"/>
        <w:ind w:firstLine="720"/>
        <w:rPr>
          <w:snapToGrid/>
          <w:kern w:val="22"/>
          <w:lang w:val="ru-RU"/>
        </w:rPr>
      </w:pPr>
      <w:r w:rsidRPr="00B3213A">
        <w:rPr>
          <w:snapToGrid/>
          <w:kern w:val="22"/>
          <w:lang w:val="ru-RU"/>
        </w:rPr>
        <w:lastRenderedPageBreak/>
        <w:t>6.</w:t>
      </w:r>
      <w:r w:rsidRPr="00B3213A">
        <w:rPr>
          <w:snapToGrid/>
          <w:kern w:val="22"/>
          <w:lang w:val="ru-RU"/>
        </w:rPr>
        <w:tab/>
      </w:r>
      <w:r w:rsidRPr="00B3213A">
        <w:rPr>
          <w:i/>
          <w:iCs/>
          <w:snapToGrid/>
          <w:kern w:val="22"/>
          <w:lang w:val="ru-RU"/>
        </w:rPr>
        <w:t xml:space="preserve">поручает </w:t>
      </w:r>
      <w:r w:rsidRPr="00B3213A">
        <w:rPr>
          <w:snapToGrid/>
          <w:kern w:val="22"/>
          <w:lang w:val="ru-RU"/>
        </w:rPr>
        <w:t>Исполнительному секретарю продолжить обеспечение, с помощью онлайнового инструмента отчетности, возможности просмотра и отбора ответов, представленных в предыдущем национальном докладе, представленном соответствующей Стороной;</w:t>
      </w:r>
    </w:p>
    <w:p w:rsidR="00960314" w:rsidRPr="00B3213A" w:rsidRDefault="00960314" w:rsidP="00960314">
      <w:pPr>
        <w:pStyle w:val="Para1"/>
        <w:numPr>
          <w:ilvl w:val="0"/>
          <w:numId w:val="0"/>
        </w:numPr>
        <w:kinsoku w:val="0"/>
        <w:overflowPunct w:val="0"/>
        <w:autoSpaceDE w:val="0"/>
        <w:autoSpaceDN w:val="0"/>
        <w:ind w:firstLine="720"/>
        <w:rPr>
          <w:i/>
          <w:snapToGrid/>
          <w:kern w:val="22"/>
          <w:lang w:val="ru-RU"/>
        </w:rPr>
      </w:pPr>
      <w:r w:rsidRPr="00B3213A">
        <w:rPr>
          <w:snapToGrid/>
          <w:kern w:val="22"/>
          <w:lang w:val="ru-RU"/>
        </w:rPr>
        <w:t>7.</w:t>
      </w:r>
      <w:r w:rsidRPr="00B3213A">
        <w:rPr>
          <w:snapToGrid/>
          <w:kern w:val="22"/>
          <w:lang w:val="ru-RU"/>
        </w:rPr>
        <w:tab/>
      </w:r>
      <w:r w:rsidRPr="00B3213A">
        <w:rPr>
          <w:i/>
          <w:snapToGrid/>
          <w:kern w:val="22"/>
          <w:lang w:val="ru-RU"/>
        </w:rPr>
        <w:t>также поручает</w:t>
      </w:r>
      <w:r w:rsidRPr="00B3213A">
        <w:rPr>
          <w:snapToGrid/>
          <w:kern w:val="22"/>
          <w:lang w:val="ru-RU"/>
        </w:rPr>
        <w:t xml:space="preserve"> Исполнительному секретарю продолжать содействовать в представлении национальных докладов в режиме оффлайн;</w:t>
      </w:r>
    </w:p>
    <w:p w:rsidR="00960314" w:rsidRPr="00B3213A" w:rsidRDefault="00960314" w:rsidP="00960314">
      <w:pPr>
        <w:pStyle w:val="Para1"/>
        <w:numPr>
          <w:ilvl w:val="0"/>
          <w:numId w:val="0"/>
        </w:numPr>
        <w:kinsoku w:val="0"/>
        <w:overflowPunct w:val="0"/>
        <w:autoSpaceDE w:val="0"/>
        <w:autoSpaceDN w:val="0"/>
        <w:ind w:firstLine="720"/>
        <w:rPr>
          <w:snapToGrid/>
          <w:kern w:val="22"/>
          <w:lang w:val="ru-RU"/>
        </w:rPr>
      </w:pPr>
      <w:r w:rsidRPr="00B3213A">
        <w:rPr>
          <w:snapToGrid/>
          <w:kern w:val="22"/>
          <w:lang w:val="ru-RU"/>
        </w:rPr>
        <w:t>8.</w:t>
      </w:r>
      <w:r w:rsidRPr="00B3213A">
        <w:rPr>
          <w:snapToGrid/>
          <w:kern w:val="22"/>
          <w:lang w:val="ru-RU"/>
        </w:rPr>
        <w:tab/>
      </w:r>
      <w:r w:rsidRPr="00B3213A">
        <w:rPr>
          <w:i/>
          <w:iCs/>
          <w:snapToGrid/>
          <w:kern w:val="22"/>
          <w:lang w:val="ru-RU"/>
        </w:rPr>
        <w:t xml:space="preserve">рекомендует </w:t>
      </w:r>
      <w:r w:rsidRPr="00B3213A">
        <w:rPr>
          <w:snapToGrid/>
          <w:kern w:val="22"/>
          <w:lang w:val="ru-RU"/>
        </w:rPr>
        <w:t>Конференции Сторон в ходе принятия руководящих указаний для механизма финансирования предложить Глобальному экологическому фонду своевременно предоставить финансовые ресурсы Сторонам, имеющим право на их получение, с тем чтобы способствовать подготовке и представлению четвертых национальных докладов в рамках Протокола;</w:t>
      </w:r>
    </w:p>
    <w:p w:rsidR="004D583C" w:rsidRPr="00B3213A" w:rsidRDefault="00960314" w:rsidP="00960314">
      <w:pPr>
        <w:pStyle w:val="Para1"/>
        <w:numPr>
          <w:ilvl w:val="0"/>
          <w:numId w:val="0"/>
        </w:numPr>
        <w:kinsoku w:val="0"/>
        <w:overflowPunct w:val="0"/>
        <w:autoSpaceDE w:val="0"/>
        <w:autoSpaceDN w:val="0"/>
        <w:ind w:firstLine="720"/>
        <w:rPr>
          <w:snapToGrid/>
          <w:kern w:val="22"/>
          <w:lang w:val="ru-RU"/>
        </w:rPr>
      </w:pPr>
      <w:r w:rsidRPr="00B3213A">
        <w:rPr>
          <w:snapToGrid/>
          <w:kern w:val="22"/>
          <w:lang w:val="ru-RU"/>
        </w:rPr>
        <w:t>9.</w:t>
      </w:r>
      <w:r w:rsidRPr="00B3213A">
        <w:rPr>
          <w:snapToGrid/>
          <w:kern w:val="22"/>
          <w:lang w:val="ru-RU"/>
        </w:rPr>
        <w:tab/>
      </w:r>
      <w:r w:rsidRPr="00B3213A">
        <w:rPr>
          <w:i/>
          <w:iCs/>
          <w:kern w:val="22"/>
          <w:szCs w:val="22"/>
          <w:lang w:val="ru-RU"/>
        </w:rPr>
        <w:t xml:space="preserve">принимает </w:t>
      </w:r>
      <w:r w:rsidRPr="00B3213A">
        <w:rPr>
          <w:kern w:val="22"/>
          <w:szCs w:val="22"/>
          <w:lang w:val="ru-RU"/>
        </w:rPr>
        <w:t xml:space="preserve">предложение Конференции Сторон Конвенции, содержащееся в решении 14/27, и </w:t>
      </w:r>
      <w:r w:rsidRPr="00B3213A">
        <w:rPr>
          <w:i/>
          <w:iCs/>
          <w:kern w:val="22"/>
          <w:szCs w:val="22"/>
          <w:lang w:val="ru-RU"/>
        </w:rPr>
        <w:t>постановляет</w:t>
      </w:r>
      <w:r w:rsidRPr="00B3213A">
        <w:rPr>
          <w:kern w:val="22"/>
          <w:szCs w:val="22"/>
          <w:lang w:val="ru-RU"/>
        </w:rPr>
        <w:t xml:space="preserve"> начать синхронизированный цикл представления национальной отчетности в 2023 году</w:t>
      </w:r>
      <w:r w:rsidRPr="00B3213A">
        <w:rPr>
          <w:snapToGrid/>
          <w:kern w:val="22"/>
          <w:lang w:val="ru-RU"/>
        </w:rPr>
        <w:t>.</w:t>
      </w:r>
    </w:p>
    <w:p w:rsidR="007D0FB3" w:rsidRPr="00B3213A" w:rsidRDefault="007D0FB3" w:rsidP="007D0FB3">
      <w:pPr>
        <w:keepNext/>
        <w:suppressLineNumbers/>
        <w:shd w:val="clear" w:color="auto" w:fill="FFFFFF"/>
        <w:suppressAutoHyphens/>
        <w:kinsoku w:val="0"/>
        <w:overflowPunct w:val="0"/>
        <w:autoSpaceDE w:val="0"/>
        <w:autoSpaceDN w:val="0"/>
        <w:adjustRightInd w:val="0"/>
        <w:snapToGrid w:val="0"/>
        <w:spacing w:before="120" w:after="120" w:line="240" w:lineRule="auto"/>
        <w:jc w:val="center"/>
        <w:outlineLvl w:val="2"/>
        <w:rPr>
          <w:rFonts w:ascii="Times New Roman" w:eastAsia="Times New Roman" w:hAnsi="Times New Roman"/>
          <w:i/>
          <w:kern w:val="22"/>
          <w:sz w:val="20"/>
          <w:szCs w:val="20"/>
          <w:lang w:val="ru-RU"/>
        </w:rPr>
      </w:pPr>
      <w:r w:rsidRPr="00B3213A">
        <w:rPr>
          <w:rFonts w:ascii="Times New Roman" w:eastAsia="Times New Roman" w:hAnsi="Times New Roman"/>
          <w:i/>
          <w:iCs/>
          <w:kern w:val="22"/>
          <w:sz w:val="20"/>
          <w:szCs w:val="20"/>
          <w:lang w:val="ru-RU"/>
        </w:rPr>
        <w:t>Приложение</w:t>
      </w:r>
    </w:p>
    <w:p w:rsidR="007D0FB3" w:rsidRPr="00B3213A" w:rsidRDefault="007D0FB3" w:rsidP="007D0FB3">
      <w:pPr>
        <w:keepNext/>
        <w:suppressLineNumbers/>
        <w:suppressAutoHyphens/>
        <w:kinsoku w:val="0"/>
        <w:overflowPunct w:val="0"/>
        <w:autoSpaceDE w:val="0"/>
        <w:autoSpaceDN w:val="0"/>
        <w:adjustRightInd w:val="0"/>
        <w:snapToGrid w:val="0"/>
        <w:spacing w:before="120" w:after="120" w:line="240" w:lineRule="auto"/>
        <w:jc w:val="center"/>
        <w:outlineLvl w:val="0"/>
        <w:rPr>
          <w:rFonts w:ascii="Times New Roman" w:eastAsia="Times New Roman" w:hAnsi="Times New Roman"/>
          <w:b/>
          <w:bCs/>
          <w:iCs/>
          <w:caps/>
          <w:color w:val="000000"/>
          <w:kern w:val="22"/>
          <w:sz w:val="20"/>
          <w:szCs w:val="20"/>
          <w:lang w:val="ru-RU"/>
        </w:rPr>
      </w:pPr>
      <w:r w:rsidRPr="00B3213A">
        <w:rPr>
          <w:rFonts w:ascii="Times New Roman" w:eastAsia="Times New Roman" w:hAnsi="Times New Roman"/>
          <w:b/>
          <w:bCs/>
          <w:iCs/>
          <w:caps/>
          <w:color w:val="000000"/>
          <w:sz w:val="20"/>
          <w:szCs w:val="20"/>
          <w:lang w:val="ru-RU"/>
        </w:rPr>
        <w:t>Проект пересмотренной формы для четвертых национальных докладов в рамках Картахенского протокола ПО БИОБЕЗОПАСНОСТИ</w:t>
      </w:r>
    </w:p>
    <w:p w:rsidR="007D0FB3" w:rsidRPr="00B3213A" w:rsidRDefault="007D0FB3" w:rsidP="007D0FB3">
      <w:pPr>
        <w:keepNext/>
        <w:suppressLineNumbers/>
        <w:suppressAutoHyphens/>
        <w:kinsoku w:val="0"/>
        <w:overflowPunct w:val="0"/>
        <w:autoSpaceDE w:val="0"/>
        <w:autoSpaceDN w:val="0"/>
        <w:adjustRightInd w:val="0"/>
        <w:snapToGrid w:val="0"/>
        <w:spacing w:before="120" w:after="120" w:line="240" w:lineRule="auto"/>
        <w:jc w:val="center"/>
        <w:rPr>
          <w:rFonts w:ascii="Times New Roman" w:eastAsia="Arial Unicode MS" w:hAnsi="Times New Roman"/>
          <w:b/>
          <w:bCs/>
          <w:iCs/>
          <w:sz w:val="20"/>
          <w:szCs w:val="20"/>
          <w:lang w:val="ru-RU"/>
        </w:rPr>
      </w:pPr>
      <w:bookmarkStart w:id="17" w:name="_Toc56310567"/>
      <w:bookmarkStart w:id="18" w:name="_Toc56309722"/>
      <w:r w:rsidRPr="00B3213A">
        <w:rPr>
          <w:rFonts w:ascii="Times New Roman" w:eastAsia="Arial Unicode MS" w:hAnsi="Times New Roman"/>
          <w:b/>
          <w:bCs/>
          <w:iCs/>
          <w:sz w:val="20"/>
          <w:szCs w:val="20"/>
          <w:lang w:val="ru-RU"/>
        </w:rPr>
        <w:t>Источник доклада</w:t>
      </w:r>
      <w:bookmarkEnd w:id="17"/>
      <w:bookmarkEnd w:id="18"/>
    </w:p>
    <w:tbl>
      <w:tblPr>
        <w:tblW w:w="5038" w:type="pct"/>
        <w:tblLook w:val="01E0" w:firstRow="1" w:lastRow="1" w:firstColumn="1" w:lastColumn="1" w:noHBand="0" w:noVBand="0"/>
      </w:tblPr>
      <w:tblGrid>
        <w:gridCol w:w="4608"/>
        <w:gridCol w:w="5041"/>
      </w:tblGrid>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hanging="540"/>
              <w:jc w:val="both"/>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Страна:</w:t>
            </w:r>
          </w:p>
        </w:tc>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
                <w:iCs/>
                <w:kern w:val="22"/>
                <w:sz w:val="20"/>
                <w:szCs w:val="20"/>
                <w:lang w:val="ru-RU"/>
              </w:rPr>
            </w:pPr>
            <w:r w:rsidRPr="00B3213A">
              <w:rPr>
                <w:rFonts w:ascii="Times New Roman" w:eastAsia="Arial Unicode MS" w:hAnsi="Times New Roman"/>
                <w:b/>
                <w:bCs/>
                <w:iCs/>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                   Введите свой текст                   ]</w:t>
            </w:r>
            <w:r w:rsidRPr="00B3213A">
              <w:rPr>
                <w:rFonts w:ascii="Times New Roman" w:eastAsia="Arial Unicode MS" w:hAnsi="Times New Roman"/>
                <w:b/>
                <w:bCs/>
                <w:iCs/>
                <w:sz w:val="20"/>
                <w:szCs w:val="20"/>
                <w:lang w:val="ru-RU"/>
              </w:rPr>
              <w:fldChar w:fldCharType="end"/>
            </w:r>
          </w:p>
        </w:tc>
      </w:tr>
      <w:tr w:rsidR="007D0FB3" w:rsidRPr="00B3213A" w:rsidTr="007D0FB3">
        <w:trPr>
          <w:cantSplit/>
        </w:trPr>
        <w:tc>
          <w:tcPr>
            <w:tcW w:w="2388"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hanging="540"/>
              <w:rPr>
                <w:rFonts w:ascii="Times New Roman" w:eastAsia="Times New Roman" w:hAnsi="Times New Roman"/>
                <w:i/>
                <w:kern w:val="22"/>
                <w:sz w:val="20"/>
                <w:szCs w:val="20"/>
                <w:lang w:val="ru-RU"/>
              </w:rPr>
            </w:pPr>
            <w:r w:rsidRPr="00B3213A">
              <w:rPr>
                <w:rFonts w:ascii="Times New Roman" w:eastAsia="Times New Roman" w:hAnsi="Times New Roman"/>
                <w:i/>
                <w:sz w:val="20"/>
                <w:szCs w:val="20"/>
                <w:lang w:val="ru-RU"/>
              </w:rPr>
              <w:t>Контактное лицо, предоставляющее доклад</w:t>
            </w:r>
          </w:p>
        </w:tc>
        <w:tc>
          <w:tcPr>
            <w:tcW w:w="2612" w:type="pct"/>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
                <w:iCs/>
                <w:kern w:val="22"/>
                <w:sz w:val="20"/>
                <w:szCs w:val="20"/>
                <w:lang w:val="ru-RU"/>
              </w:rPr>
            </w:pPr>
          </w:p>
        </w:tc>
      </w:tr>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tabs>
                <w:tab w:val="num" w:pos="450"/>
              </w:tabs>
              <w:suppressAutoHyphens/>
              <w:kinsoku w:val="0"/>
              <w:overflowPunct w:val="0"/>
              <w:autoSpaceDE w:val="0"/>
              <w:autoSpaceDN w:val="0"/>
              <w:adjustRightInd w:val="0"/>
              <w:snapToGrid w:val="0"/>
              <w:spacing w:before="120" w:after="120" w:line="240" w:lineRule="auto"/>
              <w:ind w:left="450" w:hanging="45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ФИО:</w:t>
            </w:r>
          </w:p>
        </w:tc>
        <w:bookmarkStart w:id="19" w:name="Text3"/>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Cs/>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Arial Unicode MS" w:hAnsi="Times New Roman"/>
                <w:b/>
                <w:bCs/>
                <w:iCs/>
                <w:sz w:val="20"/>
                <w:szCs w:val="20"/>
                <w:lang w:val="ru-RU"/>
              </w:rPr>
              <w:t>[                   Введите свой текст                   ]</w:t>
            </w:r>
            <w:r w:rsidRPr="00B3213A">
              <w:rPr>
                <w:rFonts w:ascii="Times New Roman" w:eastAsia="Times New Roman" w:hAnsi="Times New Roman"/>
                <w:sz w:val="20"/>
                <w:szCs w:val="20"/>
                <w:lang w:val="ru-RU"/>
              </w:rPr>
              <w:fldChar w:fldCharType="end"/>
            </w:r>
            <w:bookmarkEnd w:id="19"/>
          </w:p>
        </w:tc>
      </w:tr>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tabs>
                <w:tab w:val="num" w:pos="450"/>
              </w:tabs>
              <w:suppressAutoHyphens/>
              <w:kinsoku w:val="0"/>
              <w:overflowPunct w:val="0"/>
              <w:autoSpaceDE w:val="0"/>
              <w:autoSpaceDN w:val="0"/>
              <w:adjustRightInd w:val="0"/>
              <w:snapToGrid w:val="0"/>
              <w:spacing w:before="120" w:after="120" w:line="240" w:lineRule="auto"/>
              <w:ind w:left="450" w:hanging="45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Должность:</w:t>
            </w:r>
          </w:p>
        </w:tc>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Cs/>
                <w:kern w:val="22"/>
                <w:sz w:val="20"/>
                <w:szCs w:val="20"/>
                <w:lang w:val="ru-RU"/>
              </w:rPr>
            </w:pPr>
            <w:r w:rsidRPr="00B3213A">
              <w:rPr>
                <w:rFonts w:ascii="Times New Roman" w:eastAsia="Arial Unicode MS" w:hAnsi="Times New Roman"/>
                <w:b/>
                <w:bCs/>
                <w:iCs/>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                   Введите свой текст                   ]</w:t>
            </w:r>
            <w:r w:rsidRPr="00B3213A">
              <w:rPr>
                <w:rFonts w:ascii="Times New Roman" w:eastAsia="Arial Unicode MS" w:hAnsi="Times New Roman"/>
                <w:b/>
                <w:bCs/>
                <w:iCs/>
                <w:sz w:val="20"/>
                <w:szCs w:val="20"/>
                <w:lang w:val="ru-RU"/>
              </w:rPr>
              <w:fldChar w:fldCharType="end"/>
            </w:r>
          </w:p>
        </w:tc>
      </w:tr>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tabs>
                <w:tab w:val="num" w:pos="450"/>
              </w:tabs>
              <w:suppressAutoHyphens/>
              <w:kinsoku w:val="0"/>
              <w:overflowPunct w:val="0"/>
              <w:autoSpaceDE w:val="0"/>
              <w:autoSpaceDN w:val="0"/>
              <w:adjustRightInd w:val="0"/>
              <w:snapToGrid w:val="0"/>
              <w:spacing w:before="120" w:after="120" w:line="240" w:lineRule="auto"/>
              <w:ind w:left="450" w:hanging="45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Организация:</w:t>
            </w:r>
          </w:p>
        </w:tc>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Cs/>
                <w:kern w:val="22"/>
                <w:sz w:val="20"/>
                <w:szCs w:val="20"/>
                <w:lang w:val="ru-RU"/>
              </w:rPr>
            </w:pPr>
            <w:r w:rsidRPr="00B3213A">
              <w:rPr>
                <w:rFonts w:ascii="Times New Roman" w:eastAsia="Arial Unicode MS" w:hAnsi="Times New Roman"/>
                <w:b/>
                <w:bCs/>
                <w:iCs/>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                   Введите свой текст                   ]</w:t>
            </w:r>
            <w:r w:rsidRPr="00B3213A">
              <w:rPr>
                <w:rFonts w:ascii="Times New Roman" w:eastAsia="Arial Unicode MS" w:hAnsi="Times New Roman"/>
                <w:b/>
                <w:bCs/>
                <w:iCs/>
                <w:sz w:val="20"/>
                <w:szCs w:val="20"/>
                <w:lang w:val="ru-RU"/>
              </w:rPr>
              <w:fldChar w:fldCharType="end"/>
            </w:r>
          </w:p>
        </w:tc>
      </w:tr>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tabs>
                <w:tab w:val="num" w:pos="450"/>
              </w:tabs>
              <w:suppressAutoHyphens/>
              <w:kinsoku w:val="0"/>
              <w:overflowPunct w:val="0"/>
              <w:autoSpaceDE w:val="0"/>
              <w:autoSpaceDN w:val="0"/>
              <w:adjustRightInd w:val="0"/>
              <w:snapToGrid w:val="0"/>
              <w:spacing w:before="120" w:after="120" w:line="240" w:lineRule="auto"/>
              <w:ind w:left="450" w:hanging="45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Почтовый адрес:</w:t>
            </w:r>
          </w:p>
        </w:tc>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
                <w:iCs/>
                <w:kern w:val="22"/>
                <w:sz w:val="20"/>
                <w:szCs w:val="20"/>
                <w:lang w:val="ru-RU"/>
              </w:rPr>
            </w:pPr>
            <w:r w:rsidRPr="00B3213A">
              <w:rPr>
                <w:rFonts w:ascii="Times New Roman" w:eastAsia="Arial Unicode MS" w:hAnsi="Times New Roman"/>
                <w:b/>
                <w:bCs/>
                <w:iCs/>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                   Введите свой текст                   ]</w:t>
            </w:r>
            <w:r w:rsidRPr="00B3213A">
              <w:rPr>
                <w:rFonts w:ascii="Times New Roman" w:eastAsia="Arial Unicode MS" w:hAnsi="Times New Roman"/>
                <w:b/>
                <w:bCs/>
                <w:iCs/>
                <w:sz w:val="20"/>
                <w:szCs w:val="20"/>
                <w:lang w:val="ru-RU"/>
              </w:rPr>
              <w:fldChar w:fldCharType="end"/>
            </w:r>
          </w:p>
        </w:tc>
      </w:tr>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tabs>
                <w:tab w:val="num" w:pos="450"/>
              </w:tabs>
              <w:suppressAutoHyphens/>
              <w:kinsoku w:val="0"/>
              <w:overflowPunct w:val="0"/>
              <w:autoSpaceDE w:val="0"/>
              <w:autoSpaceDN w:val="0"/>
              <w:adjustRightInd w:val="0"/>
              <w:snapToGrid w:val="0"/>
              <w:spacing w:before="120" w:after="120" w:line="240" w:lineRule="auto"/>
              <w:ind w:left="450" w:hanging="45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Телефон:</w:t>
            </w:r>
          </w:p>
        </w:tc>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
                <w:iCs/>
                <w:kern w:val="22"/>
                <w:sz w:val="20"/>
                <w:szCs w:val="20"/>
                <w:lang w:val="ru-RU"/>
              </w:rPr>
            </w:pPr>
            <w:r w:rsidRPr="00B3213A">
              <w:rPr>
                <w:rFonts w:ascii="Times New Roman" w:eastAsia="Arial Unicode MS" w:hAnsi="Times New Roman"/>
                <w:b/>
                <w:bCs/>
                <w:iCs/>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                   Введите свой текст                   ]</w:t>
            </w:r>
            <w:r w:rsidRPr="00B3213A">
              <w:rPr>
                <w:rFonts w:ascii="Times New Roman" w:eastAsia="Arial Unicode MS" w:hAnsi="Times New Roman"/>
                <w:b/>
                <w:bCs/>
                <w:iCs/>
                <w:sz w:val="20"/>
                <w:szCs w:val="20"/>
                <w:lang w:val="ru-RU"/>
              </w:rPr>
              <w:fldChar w:fldCharType="end"/>
            </w:r>
          </w:p>
        </w:tc>
      </w:tr>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tabs>
                <w:tab w:val="num" w:pos="450"/>
              </w:tabs>
              <w:suppressAutoHyphens/>
              <w:kinsoku w:val="0"/>
              <w:overflowPunct w:val="0"/>
              <w:autoSpaceDE w:val="0"/>
              <w:autoSpaceDN w:val="0"/>
              <w:adjustRightInd w:val="0"/>
              <w:snapToGrid w:val="0"/>
              <w:spacing w:before="120" w:after="120" w:line="240" w:lineRule="auto"/>
              <w:ind w:left="450" w:hanging="45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Факс:</w:t>
            </w:r>
          </w:p>
        </w:tc>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
                <w:iCs/>
                <w:kern w:val="22"/>
                <w:sz w:val="20"/>
                <w:szCs w:val="20"/>
                <w:lang w:val="ru-RU"/>
              </w:rPr>
            </w:pPr>
            <w:r w:rsidRPr="00B3213A">
              <w:rPr>
                <w:rFonts w:ascii="Times New Roman" w:eastAsia="Arial Unicode MS" w:hAnsi="Times New Roman"/>
                <w:b/>
                <w:bCs/>
                <w:iCs/>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                   Введите свой текст                   ]</w:t>
            </w:r>
            <w:r w:rsidRPr="00B3213A">
              <w:rPr>
                <w:rFonts w:ascii="Times New Roman" w:eastAsia="Arial Unicode MS" w:hAnsi="Times New Roman"/>
                <w:b/>
                <w:bCs/>
                <w:iCs/>
                <w:sz w:val="20"/>
                <w:szCs w:val="20"/>
                <w:lang w:val="ru-RU"/>
              </w:rPr>
              <w:fldChar w:fldCharType="end"/>
            </w:r>
          </w:p>
        </w:tc>
      </w:tr>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tabs>
                <w:tab w:val="num" w:pos="450"/>
              </w:tabs>
              <w:suppressAutoHyphens/>
              <w:kinsoku w:val="0"/>
              <w:overflowPunct w:val="0"/>
              <w:autoSpaceDE w:val="0"/>
              <w:autoSpaceDN w:val="0"/>
              <w:adjustRightInd w:val="0"/>
              <w:snapToGrid w:val="0"/>
              <w:spacing w:before="120" w:after="120" w:line="240" w:lineRule="auto"/>
              <w:ind w:left="450" w:hanging="45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Электронная почта:</w:t>
            </w:r>
          </w:p>
        </w:tc>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
                <w:iCs/>
                <w:kern w:val="22"/>
                <w:sz w:val="20"/>
                <w:szCs w:val="20"/>
                <w:lang w:val="ru-RU"/>
              </w:rPr>
            </w:pPr>
            <w:r w:rsidRPr="00B3213A">
              <w:rPr>
                <w:rFonts w:ascii="Times New Roman" w:eastAsia="Arial Unicode MS" w:hAnsi="Times New Roman"/>
                <w:b/>
                <w:bCs/>
                <w:iCs/>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                   Введите свой текст                   ]</w:t>
            </w:r>
            <w:r w:rsidRPr="00B3213A">
              <w:rPr>
                <w:rFonts w:ascii="Times New Roman" w:eastAsia="Arial Unicode MS" w:hAnsi="Times New Roman"/>
                <w:b/>
                <w:bCs/>
                <w:iCs/>
                <w:sz w:val="20"/>
                <w:szCs w:val="20"/>
                <w:lang w:val="ru-RU"/>
              </w:rPr>
              <w:fldChar w:fldCharType="end"/>
            </w:r>
          </w:p>
        </w:tc>
      </w:tr>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tabs>
                <w:tab w:val="num" w:pos="450"/>
              </w:tabs>
              <w:suppressAutoHyphens/>
              <w:kinsoku w:val="0"/>
              <w:overflowPunct w:val="0"/>
              <w:autoSpaceDE w:val="0"/>
              <w:autoSpaceDN w:val="0"/>
              <w:adjustRightInd w:val="0"/>
              <w:snapToGrid w:val="0"/>
              <w:spacing w:before="120" w:after="120" w:line="240" w:lineRule="auto"/>
              <w:ind w:left="450" w:hanging="45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Организации/субъекты деятельности, принимавшие участие в консультациях или подготовке настоящего доклада:</w:t>
            </w:r>
          </w:p>
        </w:tc>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Cs/>
                <w:kern w:val="22"/>
                <w:sz w:val="20"/>
                <w:szCs w:val="20"/>
                <w:lang w:val="ru-RU"/>
              </w:rPr>
            </w:pPr>
            <w:r w:rsidRPr="00B3213A">
              <w:rPr>
                <w:rFonts w:ascii="Times New Roman" w:eastAsia="Arial Unicode MS" w:hAnsi="Times New Roman"/>
                <w:b/>
                <w:bCs/>
                <w:iCs/>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                   Введите свой текст                   ]</w:t>
            </w:r>
            <w:r w:rsidRPr="00B3213A">
              <w:rPr>
                <w:rFonts w:ascii="Times New Roman" w:eastAsia="Arial Unicode MS" w:hAnsi="Times New Roman"/>
                <w:b/>
                <w:bCs/>
                <w:iCs/>
                <w:sz w:val="20"/>
                <w:szCs w:val="20"/>
                <w:lang w:val="ru-RU"/>
              </w:rPr>
              <w:fldChar w:fldCharType="end"/>
            </w:r>
          </w:p>
        </w:tc>
      </w:tr>
      <w:tr w:rsidR="007D0FB3" w:rsidRPr="00B3213A" w:rsidTr="007D0FB3">
        <w:trPr>
          <w:cantSplit/>
        </w:trPr>
        <w:tc>
          <w:tcPr>
            <w:tcW w:w="2388" w:type="pct"/>
            <w:vAlign w:val="center"/>
            <w:hideMark/>
          </w:tcPr>
          <w:p w:rsidR="007D0FB3" w:rsidRPr="00B3213A" w:rsidRDefault="007D0FB3" w:rsidP="007D0FB3">
            <w:pPr>
              <w:suppressLineNumbers/>
              <w:tabs>
                <w:tab w:val="num" w:pos="450"/>
              </w:tabs>
              <w:suppressAutoHyphens/>
              <w:kinsoku w:val="0"/>
              <w:overflowPunct w:val="0"/>
              <w:autoSpaceDE w:val="0"/>
              <w:autoSpaceDN w:val="0"/>
              <w:adjustRightInd w:val="0"/>
              <w:snapToGrid w:val="0"/>
              <w:spacing w:before="120" w:after="120" w:line="240" w:lineRule="auto"/>
              <w:ind w:left="450" w:hanging="450"/>
              <w:rPr>
                <w:rFonts w:ascii="Times New Roman" w:eastAsia="Times New Roman" w:hAnsi="Times New Roman"/>
                <w:i/>
                <w:kern w:val="22"/>
                <w:sz w:val="20"/>
                <w:szCs w:val="20"/>
                <w:lang w:val="ru-RU"/>
              </w:rPr>
            </w:pPr>
            <w:r w:rsidRPr="00B3213A">
              <w:rPr>
                <w:rFonts w:ascii="Times New Roman" w:eastAsia="Times New Roman" w:hAnsi="Times New Roman"/>
                <w:i/>
                <w:sz w:val="20"/>
                <w:szCs w:val="20"/>
                <w:lang w:val="ru-RU"/>
              </w:rPr>
              <w:t>Представление доклада</w:t>
            </w:r>
          </w:p>
        </w:tc>
        <w:tc>
          <w:tcPr>
            <w:tcW w:w="2612" w:type="pct"/>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
                <w:iCs/>
                <w:kern w:val="22"/>
                <w:sz w:val="20"/>
                <w:szCs w:val="20"/>
                <w:lang w:val="ru-RU"/>
              </w:rPr>
            </w:pPr>
          </w:p>
        </w:tc>
      </w:tr>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tabs>
                <w:tab w:val="num" w:pos="450"/>
              </w:tabs>
              <w:suppressAutoHyphens/>
              <w:kinsoku w:val="0"/>
              <w:overflowPunct w:val="0"/>
              <w:autoSpaceDE w:val="0"/>
              <w:autoSpaceDN w:val="0"/>
              <w:adjustRightInd w:val="0"/>
              <w:snapToGrid w:val="0"/>
              <w:spacing w:before="120" w:after="120" w:line="240" w:lineRule="auto"/>
              <w:ind w:left="450" w:hanging="45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Дата представления:</w:t>
            </w:r>
          </w:p>
        </w:tc>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
                <w:iCs/>
                <w:kern w:val="22"/>
                <w:sz w:val="20"/>
                <w:szCs w:val="20"/>
                <w:lang w:val="ru-RU"/>
              </w:rPr>
            </w:pPr>
            <w:r w:rsidRPr="00B3213A">
              <w:rPr>
                <w:rFonts w:ascii="Times New Roman" w:eastAsia="Arial Unicode MS" w:hAnsi="Times New Roman"/>
                <w:b/>
                <w:bCs/>
                <w:iCs/>
                <w:sz w:val="20"/>
                <w:szCs w:val="20"/>
                <w:lang w:val="ru-RU"/>
              </w:rPr>
              <w:fldChar w:fldCharType="begin" w:fldLock="1">
                <w:ffData>
                  <w:name w:val=""/>
                  <w:enabled/>
                  <w:calcOnExit w:val="0"/>
                  <w:textInput>
                    <w:default w:val="[                  день / месяц / год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                  день / месяц / год                  ]</w:t>
            </w:r>
            <w:r w:rsidRPr="00B3213A">
              <w:rPr>
                <w:rFonts w:ascii="Times New Roman" w:eastAsia="Arial Unicode MS" w:hAnsi="Times New Roman"/>
                <w:b/>
                <w:bCs/>
                <w:iCs/>
                <w:sz w:val="20"/>
                <w:szCs w:val="20"/>
                <w:lang w:val="ru-RU"/>
              </w:rPr>
              <w:fldChar w:fldCharType="end"/>
            </w:r>
          </w:p>
        </w:tc>
      </w:tr>
      <w:tr w:rsidR="007D0FB3" w:rsidRPr="00B3213A" w:rsidTr="007D0FB3">
        <w:trPr>
          <w:cantSplit/>
        </w:trPr>
        <w:tc>
          <w:tcPr>
            <w:tcW w:w="2388" w:type="pct"/>
            <w:vAlign w:val="center"/>
            <w:hideMark/>
          </w:tcPr>
          <w:p w:rsidR="007D0FB3" w:rsidRPr="00B3213A" w:rsidRDefault="007D0FB3" w:rsidP="004F600F">
            <w:pPr>
              <w:numPr>
                <w:ilvl w:val="0"/>
                <w:numId w:val="28"/>
              </w:numPr>
              <w:suppressLineNumbers/>
              <w:tabs>
                <w:tab w:val="num" w:pos="450"/>
              </w:tabs>
              <w:suppressAutoHyphens/>
              <w:kinsoku w:val="0"/>
              <w:overflowPunct w:val="0"/>
              <w:autoSpaceDE w:val="0"/>
              <w:autoSpaceDN w:val="0"/>
              <w:adjustRightInd w:val="0"/>
              <w:snapToGrid w:val="0"/>
              <w:spacing w:before="120" w:after="120" w:line="240" w:lineRule="auto"/>
              <w:ind w:left="450" w:hanging="45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Период времени, охваченный настоящим докладом:</w:t>
            </w:r>
          </w:p>
        </w:tc>
        <w:tc>
          <w:tcPr>
            <w:tcW w:w="2612" w:type="pct"/>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outlineLvl w:val="3"/>
              <w:rPr>
                <w:rFonts w:ascii="Times New Roman" w:eastAsia="Arial Unicode MS" w:hAnsi="Times New Roman"/>
                <w:b/>
                <w:bCs/>
                <w:i/>
                <w:iCs/>
                <w:kern w:val="22"/>
                <w:sz w:val="20"/>
                <w:szCs w:val="20"/>
                <w:lang w:val="ru-RU"/>
              </w:rPr>
            </w:pPr>
            <w:r w:rsidRPr="00B3213A">
              <w:rPr>
                <w:rFonts w:ascii="Times New Roman" w:eastAsia="Arial Unicode MS" w:hAnsi="Times New Roman"/>
                <w:b/>
                <w:bCs/>
                <w:iCs/>
                <w:sz w:val="20"/>
                <w:szCs w:val="20"/>
                <w:lang w:val="ru-RU"/>
              </w:rPr>
              <w:t xml:space="preserve">с </w:t>
            </w:r>
            <w:r w:rsidRPr="00B3213A">
              <w:rPr>
                <w:rFonts w:ascii="Times New Roman" w:eastAsia="Arial Unicode MS" w:hAnsi="Times New Roman"/>
                <w:b/>
                <w:bCs/>
                <w:iCs/>
                <w:sz w:val="20"/>
                <w:szCs w:val="20"/>
                <w:lang w:val="ru-RU"/>
              </w:rPr>
              <w:fldChar w:fldCharType="begin" w:fldLock="1">
                <w:ffData>
                  <w:name w:val=""/>
                  <w:enabled/>
                  <w:calcOnExit w:val="0"/>
                  <w:textInput>
                    <w:default w:val="[месяц / год] "/>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 xml:space="preserve">[месяц / год] </w:t>
            </w:r>
            <w:r w:rsidRPr="00B3213A">
              <w:rPr>
                <w:rFonts w:ascii="Times New Roman" w:eastAsia="Arial Unicode MS" w:hAnsi="Times New Roman"/>
                <w:b/>
                <w:bCs/>
                <w:iCs/>
                <w:sz w:val="20"/>
                <w:szCs w:val="20"/>
                <w:lang w:val="ru-RU"/>
              </w:rPr>
              <w:fldChar w:fldCharType="end"/>
            </w:r>
            <w:r w:rsidRPr="00B3213A">
              <w:rPr>
                <w:rFonts w:ascii="Times New Roman" w:eastAsia="Arial Unicode MS" w:hAnsi="Times New Roman"/>
                <w:b/>
                <w:bCs/>
                <w:iCs/>
                <w:sz w:val="20"/>
                <w:szCs w:val="20"/>
                <w:lang w:val="ru-RU"/>
              </w:rPr>
              <w:t xml:space="preserve"> по </w:t>
            </w:r>
            <w:r w:rsidRPr="00B3213A">
              <w:rPr>
                <w:rFonts w:ascii="Times New Roman" w:eastAsia="Arial Unicode MS" w:hAnsi="Times New Roman"/>
                <w:b/>
                <w:bCs/>
                <w:iCs/>
                <w:sz w:val="20"/>
                <w:szCs w:val="20"/>
                <w:lang w:val="ru-RU"/>
              </w:rPr>
              <w:fldChar w:fldCharType="begin" w:fldLock="1">
                <w:ffData>
                  <w:name w:val=""/>
                  <w:enabled/>
                  <w:calcOnExit w:val="0"/>
                  <w:textInput>
                    <w:default w:val="[месяц / год]"/>
                  </w:textInput>
                </w:ffData>
              </w:fldChar>
            </w:r>
            <w:r w:rsidRPr="00B3213A">
              <w:rPr>
                <w:rFonts w:ascii="Times New Roman" w:eastAsia="Arial Unicode MS" w:hAnsi="Times New Roman"/>
                <w:b/>
                <w:bCs/>
                <w:iCs/>
                <w:sz w:val="20"/>
                <w:szCs w:val="20"/>
                <w:lang w:val="ru-RU"/>
              </w:rPr>
              <w:instrText xml:space="preserve"> FORMTEXT </w:instrText>
            </w:r>
            <w:r w:rsidRPr="00B3213A">
              <w:rPr>
                <w:rFonts w:ascii="Times New Roman" w:eastAsia="Arial Unicode MS" w:hAnsi="Times New Roman"/>
                <w:b/>
                <w:bCs/>
                <w:iCs/>
                <w:sz w:val="20"/>
                <w:szCs w:val="20"/>
                <w:lang w:val="ru-RU"/>
              </w:rPr>
            </w:r>
            <w:r w:rsidRPr="00B3213A">
              <w:rPr>
                <w:rFonts w:ascii="Times New Roman" w:eastAsia="Arial Unicode MS" w:hAnsi="Times New Roman"/>
                <w:b/>
                <w:bCs/>
                <w:iCs/>
                <w:sz w:val="20"/>
                <w:szCs w:val="20"/>
                <w:lang w:val="ru-RU"/>
              </w:rPr>
              <w:fldChar w:fldCharType="separate"/>
            </w:r>
            <w:r w:rsidRPr="00B3213A">
              <w:rPr>
                <w:rFonts w:ascii="Times New Roman" w:eastAsia="Arial Unicode MS" w:hAnsi="Times New Roman"/>
                <w:b/>
                <w:bCs/>
                <w:iCs/>
                <w:sz w:val="20"/>
                <w:szCs w:val="20"/>
                <w:lang w:val="ru-RU"/>
              </w:rPr>
              <w:t>[месяц / год]</w:t>
            </w:r>
            <w:r w:rsidRPr="00B3213A">
              <w:rPr>
                <w:rFonts w:ascii="Times New Roman" w:eastAsia="Arial Unicode MS" w:hAnsi="Times New Roman"/>
                <w:b/>
                <w:bCs/>
                <w:iCs/>
                <w:sz w:val="20"/>
                <w:szCs w:val="20"/>
                <w:lang w:val="ru-RU"/>
              </w:rPr>
              <w:fldChar w:fldCharType="end"/>
            </w:r>
          </w:p>
        </w:tc>
      </w:tr>
    </w:tbl>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rPr>
          <w:rFonts w:ascii="Times New Roman" w:eastAsia="Arial Unicode MS" w:hAnsi="Times New Roman"/>
          <w:bCs/>
          <w:iCs/>
          <w:kern w:val="22"/>
          <w:sz w:val="20"/>
          <w:szCs w:val="20"/>
          <w:lang w:val="ru-RU"/>
        </w:rPr>
      </w:pPr>
      <w:r w:rsidRPr="00B3213A">
        <w:rPr>
          <w:rFonts w:ascii="Times New Roman" w:eastAsia="Arial Unicode MS" w:hAnsi="Times New Roman"/>
          <w:bCs/>
          <w:iCs/>
          <w:sz w:val="20"/>
          <w:szCs w:val="20"/>
          <w:lang w:val="ru-RU"/>
        </w:rPr>
        <w:lastRenderedPageBreak/>
        <w:t>Подпись сотрудника,</w:t>
      </w:r>
      <w:r w:rsidRPr="00B3213A">
        <w:rPr>
          <w:rFonts w:ascii="Times New Roman" w:eastAsia="Arial Unicode MS" w:hAnsi="Times New Roman"/>
          <w:bCs/>
          <w:iCs/>
          <w:sz w:val="20"/>
          <w:szCs w:val="20"/>
          <w:lang w:val="ru-RU"/>
        </w:rPr>
        <w:br/>
        <w:t>ответственного за представление доклада</w:t>
      </w:r>
      <w:r w:rsidRPr="00B3213A">
        <w:rPr>
          <w:rFonts w:ascii="Times New Roman" w:eastAsia="Arial Unicode MS" w:hAnsi="Times New Roman"/>
          <w:bCs/>
          <w:iCs/>
          <w:kern w:val="22"/>
          <w:sz w:val="20"/>
          <w:szCs w:val="20"/>
          <w:vertAlign w:val="superscript"/>
          <w:lang w:val="ru-RU"/>
        </w:rPr>
        <w:t xml:space="preserve"> </w:t>
      </w:r>
      <w:r w:rsidRPr="00B3213A">
        <w:rPr>
          <w:rFonts w:ascii="Times New Roman" w:eastAsia="Arial Unicode MS" w:hAnsi="Times New Roman"/>
          <w:bCs/>
          <w:iCs/>
          <w:kern w:val="22"/>
          <w:sz w:val="20"/>
          <w:szCs w:val="20"/>
          <w:vertAlign w:val="superscript"/>
          <w:lang w:val="ru-RU"/>
        </w:rPr>
        <w:footnoteReference w:id="13"/>
      </w:r>
      <w:r w:rsidRPr="00B3213A">
        <w:rPr>
          <w:rFonts w:ascii="Times New Roman" w:eastAsia="Arial Unicode MS" w:hAnsi="Times New Roman"/>
          <w:bCs/>
          <w:iCs/>
          <w:kern w:val="22"/>
          <w:sz w:val="20"/>
          <w:szCs w:val="20"/>
          <w:lang w:val="ru-RU"/>
        </w:rPr>
        <w:tab/>
        <w:t xml:space="preserve"> _____________________________________</w:t>
      </w:r>
    </w:p>
    <w:p w:rsidR="007D0FB3" w:rsidRPr="00B3213A" w:rsidRDefault="007D0FB3" w:rsidP="007D0FB3">
      <w:pPr>
        <w:spacing w:after="0" w:line="240" w:lineRule="auto"/>
        <w:jc w:val="both"/>
        <w:rPr>
          <w:rFonts w:ascii="Times New Roman" w:eastAsia="Arial Unicode MS" w:hAnsi="Times New Roman"/>
          <w:kern w:val="22"/>
          <w:sz w:val="20"/>
          <w:szCs w:val="20"/>
          <w:lang w:val="ru-RU"/>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947"/>
        <w:gridCol w:w="16"/>
        <w:gridCol w:w="38"/>
        <w:gridCol w:w="43"/>
        <w:gridCol w:w="4556"/>
        <w:gridCol w:w="13"/>
        <w:gridCol w:w="146"/>
      </w:tblGrid>
      <w:tr w:rsidR="007D0FB3" w:rsidRPr="00B3213A" w:rsidTr="007D0FB3">
        <w:trPr>
          <w:gridAfter w:val="2"/>
          <w:wAfter w:w="156" w:type="dxa"/>
          <w:cantSplit/>
          <w:trHeight w:val="1629"/>
        </w:trPr>
        <w:tc>
          <w:tcPr>
            <w:tcW w:w="5001" w:type="dxa"/>
            <w:gridSpan w:val="3"/>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423" w:hanging="423"/>
              <w:jc w:val="both"/>
              <w:rPr>
                <w:rFonts w:ascii="Times New Roman" w:eastAsia="Times New Roman" w:hAnsi="Times New Roman"/>
                <w:i/>
                <w:kern w:val="22"/>
                <w:sz w:val="20"/>
                <w:szCs w:val="20"/>
                <w:lang w:val="ru-RU"/>
              </w:rPr>
            </w:pPr>
            <w:bookmarkStart w:id="20" w:name="_Hlk527142518"/>
            <w:r w:rsidRPr="00B3213A">
              <w:rPr>
                <w:rFonts w:ascii="Times New Roman" w:eastAsia="Times New Roman" w:hAnsi="Times New Roman"/>
                <w:sz w:val="20"/>
                <w:szCs w:val="20"/>
                <w:lang w:val="ru-RU"/>
              </w:rPr>
              <w:br w:type="page"/>
              <w:t>Если ваша страна не является Стороной Картахенского протокола по биобезопасности (КПБ), существует ли какой-либо национальный процесс, ведущий к тому, чтобы она стала Стороной Протокола?</w:t>
            </w:r>
          </w:p>
        </w:tc>
        <w:tc>
          <w:tcPr>
            <w:tcW w:w="4599" w:type="dxa"/>
            <w:gridSpan w:val="2"/>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gridAfter w:val="2"/>
          <w:wAfter w:w="156" w:type="dxa"/>
          <w:cantSplit/>
        </w:trPr>
        <w:tc>
          <w:tcPr>
            <w:tcW w:w="9600" w:type="dxa"/>
            <w:gridSpan w:val="5"/>
            <w:tcBorders>
              <w:right w:val="single" w:sz="4" w:space="0" w:color="auto"/>
            </w:tcBorders>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67" w:right="490" w:hanging="567"/>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представить дополнительные сведения:</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right="2"/>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Статья 2 – Общие положения</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i/>
                <w:kern w:val="22"/>
                <w:sz w:val="20"/>
                <w:szCs w:val="20"/>
                <w:lang w:val="ru-RU"/>
              </w:rPr>
            </w:pPr>
            <w:r w:rsidRPr="00B3213A">
              <w:rPr>
                <w:rFonts w:ascii="Times New Roman" w:eastAsia="Times New Roman" w:hAnsi="Times New Roman"/>
                <w:i/>
                <w:sz w:val="20"/>
                <w:szCs w:val="20"/>
                <w:lang w:val="ru-RU"/>
              </w:rPr>
              <w:t>Согласно статье 2 каждая Сторона принимает необходимые и соответствующие правовые, административные и другие меры для выполнения своих обязательств, предусмотренных в рамках настоящего Протокола.</w:t>
            </w:r>
          </w:p>
        </w:tc>
      </w:tr>
      <w:tr w:rsidR="007D0FB3" w:rsidRPr="00B3213A" w:rsidTr="007D0FB3">
        <w:trPr>
          <w:gridAfter w:val="2"/>
          <w:wAfter w:w="156" w:type="dxa"/>
          <w:cantSplit/>
        </w:trPr>
        <w:tc>
          <w:tcPr>
            <w:tcW w:w="5001" w:type="dxa"/>
            <w:gridSpan w:val="3"/>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bookmarkStart w:id="21" w:name="_Hlk527147608"/>
            <w:r w:rsidRPr="00B3213A">
              <w:rPr>
                <w:rFonts w:ascii="Times New Roman" w:eastAsia="Times New Roman" w:hAnsi="Times New Roman"/>
                <w:sz w:val="20"/>
                <w:szCs w:val="20"/>
                <w:lang w:val="ru-RU"/>
              </w:rPr>
              <w:t>Приняла ли ваша страна необходимые национальные меры по осуществлению Протокола?</w:t>
            </w:r>
          </w:p>
        </w:tc>
        <w:tc>
          <w:tcPr>
            <w:tcW w:w="4599" w:type="dxa"/>
            <w:gridSpan w:val="2"/>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Национальные меры приняты полностью</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Национальные меры приняты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Приняты лишь временные меры</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Подготовлены только проекты мер</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Пока не принято никаких мер</w:t>
            </w:r>
          </w:p>
        </w:tc>
      </w:tr>
      <w:tr w:rsidR="007D0FB3" w:rsidRPr="00B3213A" w:rsidTr="007D0FB3">
        <w:trPr>
          <w:gridAfter w:val="2"/>
          <w:wAfter w:w="156" w:type="dxa"/>
          <w:cantSplit/>
        </w:trPr>
        <w:tc>
          <w:tcPr>
            <w:tcW w:w="5001" w:type="dxa"/>
            <w:gridSpan w:val="3"/>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Какие именно нормативно-правовые документы приняты для осуществления мер по обеспечению национальной биобезопасности?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p>
        </w:tc>
        <w:tc>
          <w:tcPr>
            <w:tcW w:w="4599" w:type="dxa"/>
            <w:gridSpan w:val="2"/>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Один или несколько национальных законов о биобезопасности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Одно или несколько национальных нормативных положений по биобезопасности</w:t>
            </w:r>
            <w:bookmarkStart w:id="22" w:name="_Hlk514336710"/>
          </w:p>
          <w:bookmarkEnd w:id="22"/>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Один или несколько наборов руководящих указаний по биобезопасности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bCs/>
                <w:iCs/>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Прочие законы, нормативные положения или руководящие указания, косвенным образом относящиеся к биобезопасности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Документы отсутствуют</w:t>
            </w:r>
          </w:p>
        </w:tc>
      </w:tr>
      <w:bookmarkEnd w:id="20"/>
      <w:tr w:rsidR="007D0FB3" w:rsidRPr="00B3213A" w:rsidTr="007D0FB3">
        <w:trPr>
          <w:gridAfter w:val="2"/>
          <w:wAfter w:w="156" w:type="dxa"/>
          <w:cantSplit/>
        </w:trPr>
        <w:tc>
          <w:tcPr>
            <w:tcW w:w="5001" w:type="dxa"/>
            <w:gridSpan w:val="3"/>
            <w:shd w:val="clear" w:color="auto" w:fill="auto"/>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Предпринимались ли в вашей стране инициативы по включению задач обеспечения биобезопасности в национальные стратегии и планы действий по биоразнообразию, другие меры политики или законодательство?</w:t>
            </w:r>
          </w:p>
        </w:tc>
        <w:tc>
          <w:tcPr>
            <w:tcW w:w="4599" w:type="dxa"/>
            <w:gridSpan w:val="2"/>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Прочее:</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5001" w:type="dxa"/>
            <w:gridSpan w:val="3"/>
            <w:shd w:val="clear" w:color="auto" w:fill="auto"/>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Создан ли в вашей стране механизм бюджетных ассигнований для выполнения мер по национальной биобезопасности?</w:t>
            </w:r>
          </w:p>
        </w:tc>
        <w:tc>
          <w:tcPr>
            <w:tcW w:w="4599" w:type="dxa"/>
            <w:gridSpan w:val="2"/>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5001" w:type="dxa"/>
            <w:gridSpan w:val="3"/>
            <w:shd w:val="clear" w:color="auto" w:fill="auto"/>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Имеется ли в вашей стране постоянный штат специалистов для выполнения функций, непосредственно связанных с обеспечением биобезопасности?</w:t>
            </w:r>
          </w:p>
        </w:tc>
        <w:tc>
          <w:tcPr>
            <w:tcW w:w="4599" w:type="dxa"/>
            <w:gridSpan w:val="2"/>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5001" w:type="dxa"/>
            <w:gridSpan w:val="3"/>
            <w:shd w:val="clear" w:color="auto" w:fill="auto"/>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sz w:val="20"/>
                <w:szCs w:val="20"/>
                <w:lang w:val="ru-RU"/>
              </w:rPr>
              <w:t>Да</w:t>
            </w:r>
            <w:r w:rsidRPr="00B3213A">
              <w:rPr>
                <w:rFonts w:ascii="Times New Roman" w:eastAsia="Times New Roman" w:hAnsi="Times New Roman"/>
                <w:sz w:val="20"/>
                <w:szCs w:val="20"/>
                <w:lang w:val="ru-RU"/>
              </w:rPr>
              <w:t xml:space="preserve"> на вопрос 18, укажите количество постоянных сотрудников, функции которых непосредственно связаны с системой обеспечения национальной биобезопасности.</w:t>
            </w:r>
          </w:p>
        </w:tc>
        <w:tc>
          <w:tcPr>
            <w:tcW w:w="4599" w:type="dxa"/>
            <w:gridSpan w:val="2"/>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1" w:hanging="73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или более</w:t>
            </w:r>
          </w:p>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i/>
                <w:iCs/>
                <w:sz w:val="20"/>
                <w:szCs w:val="20"/>
                <w:lang w:val="ru-RU"/>
              </w:rPr>
              <w:t>Это достаточное количество?</w:t>
            </w:r>
            <w:r w:rsidRPr="00B3213A">
              <w:rPr>
                <w:rFonts w:ascii="Times New Roman" w:eastAsia="Times New Roman" w:hAnsi="Times New Roman"/>
                <w:i/>
                <w:sz w:val="20"/>
                <w:szCs w:val="20"/>
                <w:lang w:val="ru-RU"/>
              </w:rPr>
              <w:t xml:space="preserve">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Да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Нет</w:t>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7" w:right="490" w:hanging="547"/>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2 в вашей стране:</w:t>
            </w:r>
          </w:p>
          <w:p w:rsidR="007D0FB3" w:rsidRPr="00B3213A" w:rsidRDefault="007D0FB3" w:rsidP="007D0FB3">
            <w:pPr>
              <w:suppressLineNumbers/>
              <w:tabs>
                <w:tab w:val="left" w:pos="9362"/>
              </w:tabs>
              <w:suppressAutoHyphens/>
              <w:kinsoku w:val="0"/>
              <w:overflowPunct w:val="0"/>
              <w:autoSpaceDE w:val="0"/>
              <w:autoSpaceDN w:val="0"/>
              <w:adjustRightInd w:val="0"/>
              <w:snapToGrid w:val="0"/>
              <w:spacing w:before="120" w:after="120" w:line="240" w:lineRule="auto"/>
              <w:ind w:left="547"/>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bookmarkEnd w:id="21"/>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outlineLvl w:val="3"/>
              <w:rPr>
                <w:rFonts w:ascii="Times New Roman" w:eastAsia="Arial Unicode MS" w:hAnsi="Times New Roman"/>
                <w:b/>
                <w:bCs/>
                <w:iCs/>
                <w:kern w:val="22"/>
                <w:sz w:val="20"/>
                <w:szCs w:val="20"/>
                <w:lang w:val="ru-RU"/>
              </w:rPr>
            </w:pPr>
            <w:r w:rsidRPr="00B3213A">
              <w:rPr>
                <w:rFonts w:ascii="Times New Roman" w:eastAsia="Arial Unicode MS" w:hAnsi="Times New Roman"/>
                <w:b/>
                <w:bCs/>
                <w:iCs/>
                <w:sz w:val="20"/>
                <w:szCs w:val="20"/>
                <w:lang w:val="ru-RU"/>
              </w:rPr>
              <w:t xml:space="preserve">Статья 5 </w:t>
            </w:r>
            <w:r w:rsidRPr="00B3213A">
              <w:rPr>
                <w:rFonts w:ascii="Times New Roman" w:eastAsia="Arial Unicode MS" w:hAnsi="Times New Roman"/>
                <w:b/>
                <w:bCs/>
                <w:iCs/>
                <w:kern w:val="22"/>
                <w:sz w:val="20"/>
                <w:szCs w:val="20"/>
                <w:lang w:val="ru-RU"/>
              </w:rPr>
              <w:t xml:space="preserve">– </w:t>
            </w:r>
            <w:r w:rsidRPr="00B3213A">
              <w:rPr>
                <w:rFonts w:ascii="Times New Roman" w:eastAsia="Arial Unicode MS" w:hAnsi="Times New Roman"/>
                <w:b/>
                <w:bCs/>
                <w:iCs/>
                <w:sz w:val="20"/>
                <w:szCs w:val="20"/>
                <w:lang w:val="ru-RU"/>
              </w:rPr>
              <w:t>Фармацевтические препараты</w:t>
            </w:r>
          </w:p>
        </w:tc>
      </w:tr>
      <w:tr w:rsidR="007D0FB3" w:rsidRPr="00B3213A" w:rsidTr="007D0FB3">
        <w:trPr>
          <w:gridAfter w:val="2"/>
          <w:wAfter w:w="156" w:type="dxa"/>
          <w:cantSplit/>
        </w:trPr>
        <w:tc>
          <w:tcPr>
            <w:tcW w:w="5001" w:type="dxa"/>
            <w:gridSpan w:val="3"/>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Регулирует ли ваша страна трансграничное перемещение, обработку или использование живых измененных организмов (ЖИО), представляющих собой фармацевтические препараты для человека?</w:t>
            </w:r>
          </w:p>
        </w:tc>
        <w:tc>
          <w:tcPr>
            <w:tcW w:w="4599" w:type="dxa"/>
            <w:gridSpan w:val="2"/>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bCs/>
                <w:i/>
                <w:iCs/>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5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ight="2"/>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 xml:space="preserve">Статья 6 </w:t>
            </w:r>
            <w:r w:rsidRPr="00B3213A">
              <w:rPr>
                <w:rFonts w:ascii="Times New Roman" w:eastAsia="Arial Unicode MS" w:hAnsi="Times New Roman"/>
                <w:b/>
                <w:bCs/>
                <w:iCs/>
                <w:kern w:val="22"/>
                <w:sz w:val="20"/>
                <w:szCs w:val="20"/>
                <w:lang w:val="ru-RU"/>
              </w:rPr>
              <w:t xml:space="preserve">– </w:t>
            </w:r>
            <w:r w:rsidRPr="00B3213A">
              <w:rPr>
                <w:rFonts w:ascii="Times New Roman" w:eastAsia="Times New Roman" w:hAnsi="Times New Roman"/>
                <w:b/>
                <w:sz w:val="20"/>
                <w:szCs w:val="20"/>
                <w:lang w:val="ru-RU"/>
              </w:rPr>
              <w:t>Транзит и использование в замкнутых системах</w:t>
            </w:r>
          </w:p>
        </w:tc>
      </w:tr>
      <w:tr w:rsidR="007D0FB3" w:rsidRPr="00B3213A" w:rsidTr="007D0FB3">
        <w:trPr>
          <w:gridAfter w:val="2"/>
          <w:wAfter w:w="156" w:type="dxa"/>
          <w:cantSplit/>
        </w:trPr>
        <w:tc>
          <w:tcPr>
            <w:tcW w:w="5001" w:type="dxa"/>
            <w:gridSpan w:val="3"/>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Регулирует ли ваша страна транзит ЖИО?</w:t>
            </w:r>
          </w:p>
        </w:tc>
        <w:tc>
          <w:tcPr>
            <w:tcW w:w="4599" w:type="dxa"/>
            <w:gridSpan w:val="2"/>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outlineLvl w:val="3"/>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5001" w:type="dxa"/>
            <w:gridSpan w:val="3"/>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Регулирует ли ваша страна использование ЖИО в замкнутых системах?</w:t>
            </w:r>
          </w:p>
        </w:tc>
        <w:tc>
          <w:tcPr>
            <w:tcW w:w="4599" w:type="dxa"/>
            <w:gridSpan w:val="2"/>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outlineLvl w:val="3"/>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5001" w:type="dxa"/>
            <w:gridSpan w:val="3"/>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Принимала ли ваша страна решение об импорте ЖИО для использования в замкнутых системах?</w:t>
            </w:r>
          </w:p>
        </w:tc>
        <w:tc>
          <w:tcPr>
            <w:tcW w:w="4599" w:type="dxa"/>
            <w:gridSpan w:val="2"/>
            <w:tcBorders>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Height w:val="1206"/>
        </w:trPr>
        <w:tc>
          <w:tcPr>
            <w:tcW w:w="9600" w:type="dxa"/>
            <w:gridSpan w:val="5"/>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39" w:right="488" w:hanging="539"/>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6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33"/>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Статьи 7 - 10 – Заблаговременное обоснованное согласие (ЗОС) и</w:t>
            </w:r>
            <w:r w:rsidRPr="00B3213A">
              <w:rPr>
                <w:rFonts w:ascii="Times New Roman" w:eastAsia="Times New Roman" w:hAnsi="Times New Roman"/>
                <w:b/>
                <w:sz w:val="20"/>
                <w:szCs w:val="20"/>
                <w:lang w:val="ru-RU"/>
              </w:rPr>
              <w:br/>
              <w:t>преднамеренная интродукция ЖИО в окружающую среду</w:t>
            </w:r>
          </w:p>
        </w:tc>
      </w:tr>
      <w:tr w:rsidR="007D0FB3" w:rsidRPr="00B3213A" w:rsidTr="007D0FB3">
        <w:trPr>
          <w:gridAfter w:val="2"/>
          <w:wAfter w:w="156" w:type="dxa"/>
          <w:cantSplit/>
        </w:trPr>
        <w:tc>
          <w:tcPr>
            <w:tcW w:w="5001" w:type="dxa"/>
            <w:gridSpan w:val="3"/>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br w:type="page"/>
              <w:t>Установила ли ваша страна юридические требования к экспортерам, находящимся в ее юрисдикции, о письменном уведомлении компетентного национального органа Стороны импорта перед преднамеренным трансграничным перемещением ЖИО, на который распространяется действие процедуры ЗОС?</w:t>
            </w:r>
          </w:p>
        </w:tc>
        <w:tc>
          <w:tcPr>
            <w:tcW w:w="4599" w:type="dxa"/>
            <w:gridSpan w:val="2"/>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Height w:val="2001"/>
        </w:trPr>
        <w:tc>
          <w:tcPr>
            <w:tcW w:w="5001" w:type="dxa"/>
            <w:gridSpan w:val="3"/>
            <w:vAlign w:val="center"/>
            <w:hideMark/>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Выступая в качестве Стороны экспорта, установила ли ваша страна юридические требования к точности информации, предоставляемой экспортером в уведомлении?</w:t>
            </w:r>
          </w:p>
        </w:tc>
        <w:tc>
          <w:tcPr>
            <w:tcW w:w="4599" w:type="dxa"/>
            <w:gridSpan w:val="2"/>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 применимо (в настоящее время Сторона не экспортирует ЖИО)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p>
        </w:tc>
      </w:tr>
      <w:tr w:rsidR="007D0FB3" w:rsidRPr="00B3213A" w:rsidTr="007D0FB3">
        <w:trPr>
          <w:gridAfter w:val="2"/>
          <w:wAfter w:w="156" w:type="dxa"/>
          <w:cantSplit/>
        </w:trPr>
        <w:tc>
          <w:tcPr>
            <w:tcW w:w="5001" w:type="dxa"/>
            <w:gridSpan w:val="3"/>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Получала ли ваша страна в текущий отчетный период уведомление о преднамеренных трансграничных перемещениях ЖИО для преднамеренной интродукции в окружающую среду?</w:t>
            </w:r>
          </w:p>
        </w:tc>
        <w:tc>
          <w:tcPr>
            <w:tcW w:w="4599" w:type="dxa"/>
            <w:gridSpan w:val="2"/>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5001" w:type="dxa"/>
            <w:gridSpan w:val="3"/>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29, содержало ли уведомление (уведомления) полную информацию (как минимум –информацию, указанную в приложении I к Картахенскому протоколу по биобезопасности)?</w:t>
            </w:r>
          </w:p>
        </w:tc>
        <w:tc>
          <w:tcPr>
            <w:tcW w:w="4599" w:type="dxa"/>
            <w:gridSpan w:val="2"/>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bCs/>
                <w:i/>
                <w:iCs/>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5001" w:type="dxa"/>
            <w:gridSpan w:val="3"/>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29, подтверждала ли ваша страна уведомителю получение уведомления (уведомлений) в течение девяноста дней со дня получения?</w:t>
            </w:r>
          </w:p>
        </w:tc>
        <w:tc>
          <w:tcPr>
            <w:tcW w:w="4599" w:type="dxa"/>
            <w:gridSpan w:val="2"/>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bCs/>
                <w:i/>
                <w:iCs/>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9600" w:type="dxa"/>
            <w:gridSpan w:val="5"/>
            <w:tcBorders>
              <w:bottom w:val="nil"/>
              <w:right w:val="single" w:sz="4" w:space="0" w:color="auto"/>
            </w:tcBorders>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jc w:val="both"/>
              <w:rPr>
                <w:rFonts w:ascii="Times New Roman" w:eastAsia="Times New Roman" w:hAnsi="Times New Roman"/>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29, информировала ли ваша страна о своем решении (решениях):</w:t>
            </w:r>
          </w:p>
        </w:tc>
      </w:tr>
      <w:tr w:rsidR="007D0FB3" w:rsidRPr="00B3213A" w:rsidTr="007D0FB3">
        <w:trPr>
          <w:gridAfter w:val="2"/>
          <w:wAfter w:w="156" w:type="dxa"/>
          <w:cantSplit/>
        </w:trPr>
        <w:tc>
          <w:tcPr>
            <w:tcW w:w="5001" w:type="dxa"/>
            <w:gridSpan w:val="3"/>
            <w:tcBorders>
              <w:top w:val="nil"/>
              <w:bottom w:val="nil"/>
              <w:right w:val="nil"/>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ight="490"/>
              <w:rPr>
                <w:rFonts w:ascii="Times New Roman" w:eastAsia="Times New Roman" w:hAnsi="Times New Roman"/>
                <w:sz w:val="20"/>
                <w:szCs w:val="20"/>
                <w:lang w:val="ru-RU"/>
              </w:rPr>
            </w:pPr>
            <w:r w:rsidRPr="00B3213A">
              <w:rPr>
                <w:rFonts w:ascii="Times New Roman" w:eastAsia="Times New Roman" w:hAnsi="Times New Roman"/>
                <w:sz w:val="20"/>
                <w:szCs w:val="20"/>
                <w:lang w:val="ru-RU"/>
              </w:rPr>
              <w:lastRenderedPageBreak/>
              <w:t>a) уведомителя?</w:t>
            </w:r>
          </w:p>
        </w:tc>
        <w:tc>
          <w:tcPr>
            <w:tcW w:w="4599" w:type="dxa"/>
            <w:gridSpan w:val="2"/>
            <w:tcBorders>
              <w:top w:val="nil"/>
              <w:left w:val="nil"/>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5001" w:type="dxa"/>
            <w:gridSpan w:val="3"/>
            <w:tcBorders>
              <w:top w:val="nil"/>
              <w:right w:val="nil"/>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ight="490"/>
              <w:rPr>
                <w:rFonts w:ascii="Times New Roman" w:eastAsia="Times New Roman" w:hAnsi="Times New Roman"/>
                <w:sz w:val="20"/>
                <w:szCs w:val="20"/>
                <w:lang w:val="ru-RU"/>
              </w:rPr>
            </w:pPr>
            <w:r w:rsidRPr="00B3213A">
              <w:rPr>
                <w:rFonts w:ascii="Times New Roman" w:eastAsia="Times New Roman" w:hAnsi="Times New Roman"/>
                <w:sz w:val="20"/>
                <w:szCs w:val="20"/>
                <w:lang w:val="ru-RU"/>
              </w:rPr>
              <w:t>b) Механизм посредничества по биобезопасности (МПБ)?</w:t>
            </w:r>
          </w:p>
        </w:tc>
        <w:tc>
          <w:tcPr>
            <w:tcW w:w="4599" w:type="dxa"/>
            <w:gridSpan w:val="2"/>
            <w:tcBorders>
              <w:left w:val="nil"/>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5001" w:type="dxa"/>
            <w:gridSpan w:val="3"/>
            <w:shd w:val="clear" w:color="auto" w:fill="FFFFFF"/>
            <w:vAlign w:val="center"/>
            <w:hideMark/>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Принимала ли ваша страна в текущий отчетный период решение в ответ на уведомление(ия) о преднамеренных трансграничных перемещениях ЖИО для преднамеренной интродукции в окружающую среду?</w:t>
            </w:r>
          </w:p>
        </w:tc>
        <w:tc>
          <w:tcPr>
            <w:tcW w:w="4599" w:type="dxa"/>
            <w:gridSpan w:val="2"/>
            <w:tcBorders>
              <w:right w:val="single" w:sz="4" w:space="0" w:color="auto"/>
            </w:tcBorders>
            <w:shd w:val="clear" w:color="auto" w:fill="FFFFFF"/>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5001" w:type="dxa"/>
            <w:gridSpan w:val="3"/>
            <w:shd w:val="clear" w:color="auto" w:fill="FFFFFF"/>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sz w:val="20"/>
                <w:szCs w:val="20"/>
                <w:lang w:val="ru-RU"/>
              </w:rPr>
              <w:t>Да</w:t>
            </w:r>
            <w:r w:rsidRPr="00B3213A">
              <w:rPr>
                <w:rFonts w:ascii="Times New Roman" w:eastAsia="Times New Roman" w:hAnsi="Times New Roman"/>
                <w:sz w:val="20"/>
                <w:szCs w:val="20"/>
                <w:lang w:val="ru-RU"/>
              </w:rPr>
              <w:t xml:space="preserve"> на вопрос 33, то импорт скольких ЖИО ваша страна утвердила для преднамеренной интродукции в окружающую среду?</w:t>
            </w:r>
          </w:p>
        </w:tc>
        <w:tc>
          <w:tcPr>
            <w:tcW w:w="4599" w:type="dxa"/>
            <w:gridSpan w:val="2"/>
            <w:tcBorders>
              <w:right w:val="single" w:sz="4" w:space="0" w:color="auto"/>
            </w:tcBorders>
            <w:shd w:val="clear" w:color="auto" w:fill="FFFFFF"/>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или более</w:t>
            </w:r>
          </w:p>
        </w:tc>
      </w:tr>
      <w:tr w:rsidR="007D0FB3" w:rsidRPr="00B3213A" w:rsidTr="007D0FB3">
        <w:trPr>
          <w:gridAfter w:val="2"/>
          <w:wAfter w:w="156" w:type="dxa"/>
          <w:cantSplit/>
        </w:trPr>
        <w:tc>
          <w:tcPr>
            <w:tcW w:w="5001" w:type="dxa"/>
            <w:gridSpan w:val="3"/>
            <w:shd w:val="clear" w:color="auto" w:fill="FFFFFF"/>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w:t>
            </w:r>
            <w:r w:rsidRPr="00B3213A">
              <w:rPr>
                <w:rFonts w:ascii="Times New Roman" w:eastAsia="Times New Roman" w:hAnsi="Times New Roman"/>
                <w:i/>
                <w:iCs/>
                <w:sz w:val="20"/>
                <w:szCs w:val="20"/>
                <w:lang w:val="ru-RU"/>
              </w:rPr>
              <w:t>на вопрос 34</w:t>
            </w:r>
            <w:r w:rsidRPr="00B3213A">
              <w:rPr>
                <w:rFonts w:ascii="Times New Roman" w:eastAsia="Times New Roman" w:hAnsi="Times New Roman"/>
                <w:sz w:val="20"/>
                <w:szCs w:val="20"/>
                <w:lang w:val="ru-RU"/>
              </w:rPr>
              <w:t xml:space="preserve"> вы ответили, что </w:t>
            </w:r>
            <w:r w:rsidRPr="00B3213A">
              <w:rPr>
                <w:rFonts w:ascii="Times New Roman" w:eastAsia="Times New Roman" w:hAnsi="Times New Roman"/>
                <w:i/>
                <w:iCs/>
                <w:sz w:val="20"/>
                <w:szCs w:val="20"/>
                <w:lang w:val="ru-RU"/>
              </w:rPr>
              <w:t>импорт ЖИО был утвержден</w:t>
            </w:r>
            <w:r w:rsidRPr="00B3213A">
              <w:rPr>
                <w:rFonts w:ascii="Times New Roman" w:eastAsia="Times New Roman" w:hAnsi="Times New Roman"/>
                <w:sz w:val="20"/>
                <w:szCs w:val="20"/>
                <w:lang w:val="ru-RU"/>
              </w:rPr>
              <w:t>, то все ли из этих ЖИО действительно были импортированы в вашу страну?</w:t>
            </w:r>
          </w:p>
        </w:tc>
        <w:tc>
          <w:tcPr>
            <w:tcW w:w="4599" w:type="dxa"/>
            <w:gridSpan w:val="2"/>
            <w:tcBorders>
              <w:right w:val="single" w:sz="4" w:space="0" w:color="auto"/>
            </w:tcBorders>
            <w:shd w:val="clear" w:color="auto" w:fill="FFFFFF"/>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5001" w:type="dxa"/>
            <w:gridSpan w:val="3"/>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33, укажите, в каких процентных долях решения вашей страны распределяются среди перечисленных категорий:</w:t>
            </w:r>
          </w:p>
        </w:tc>
        <w:tc>
          <w:tcPr>
            <w:tcW w:w="4599" w:type="dxa"/>
            <w:gridSpan w:val="2"/>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Text4"/>
                  <w:enabled/>
                  <w:calcOnExit w:val="0"/>
                  <w:textInput>
                    <w:default w:val="[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w:t>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Разрешение на импорт/использование ЖИО без условий</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Text4"/>
                  <w:enabled/>
                  <w:calcOnExit w:val="0"/>
                  <w:textInput>
                    <w:default w:val="[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w:t>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Разрешение на импорт/использование ЖИО с условиями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Text4"/>
                  <w:enabled/>
                  <w:calcOnExit w:val="0"/>
                  <w:textInput>
                    <w:default w:val="[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w:t>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Запрет на импорт/использование ЖИО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Text4"/>
                  <w:enabled/>
                  <w:calcOnExit w:val="0"/>
                  <w:textInput>
                    <w:default w:val="[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w:t>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Запрос дополнительной необходимой информации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Text4"/>
                  <w:enabled/>
                  <w:calcOnExit w:val="0"/>
                  <w:textInput>
                    <w:default w:val="[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w:t>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Уведомитель поставлен в известность, что срок для сообщения решения продлен</w:t>
            </w:r>
          </w:p>
        </w:tc>
      </w:tr>
      <w:tr w:rsidR="007D0FB3" w:rsidRPr="00B3213A" w:rsidTr="007D0FB3">
        <w:trPr>
          <w:gridAfter w:val="2"/>
          <w:wAfter w:w="156" w:type="dxa"/>
          <w:cantSplit/>
        </w:trPr>
        <w:tc>
          <w:tcPr>
            <w:tcW w:w="5001" w:type="dxa"/>
            <w:gridSpan w:val="3"/>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360" w:right="490" w:hanging="45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w:t>
            </w:r>
            <w:r w:rsidRPr="00B3213A">
              <w:rPr>
                <w:rFonts w:ascii="Times New Roman" w:eastAsia="Times New Roman" w:hAnsi="Times New Roman"/>
                <w:i/>
                <w:iCs/>
                <w:sz w:val="20"/>
                <w:szCs w:val="20"/>
                <w:lang w:val="ru-RU"/>
              </w:rPr>
              <w:t>на вопрос 36</w:t>
            </w:r>
            <w:r w:rsidRPr="00B3213A">
              <w:rPr>
                <w:rFonts w:ascii="Times New Roman" w:eastAsia="Times New Roman" w:hAnsi="Times New Roman"/>
                <w:sz w:val="20"/>
                <w:szCs w:val="20"/>
                <w:lang w:val="ru-RU"/>
              </w:rPr>
              <w:t xml:space="preserve"> вы ответили, что ваша страна приняла решение </w:t>
            </w:r>
            <w:r w:rsidRPr="00B3213A">
              <w:rPr>
                <w:rFonts w:ascii="Times New Roman" w:eastAsia="Times New Roman" w:hAnsi="Times New Roman"/>
                <w:i/>
                <w:iCs/>
                <w:sz w:val="20"/>
                <w:szCs w:val="20"/>
                <w:lang w:val="ru-RU"/>
              </w:rPr>
              <w:t>разрешить импорт с условиями</w:t>
            </w:r>
            <w:r w:rsidRPr="00B3213A">
              <w:rPr>
                <w:rFonts w:ascii="Times New Roman" w:eastAsia="Times New Roman" w:hAnsi="Times New Roman"/>
                <w:sz w:val="20"/>
                <w:szCs w:val="20"/>
                <w:lang w:val="ru-RU"/>
              </w:rPr>
              <w:t xml:space="preserve"> или </w:t>
            </w:r>
            <w:r w:rsidRPr="00B3213A">
              <w:rPr>
                <w:rFonts w:ascii="Times New Roman" w:eastAsia="Times New Roman" w:hAnsi="Times New Roman"/>
                <w:i/>
                <w:iCs/>
                <w:sz w:val="20"/>
                <w:szCs w:val="20"/>
                <w:lang w:val="ru-RU"/>
              </w:rPr>
              <w:t>запретить импорт</w:t>
            </w:r>
            <w:r w:rsidRPr="00B3213A">
              <w:rPr>
                <w:rFonts w:ascii="Times New Roman" w:eastAsia="Times New Roman" w:hAnsi="Times New Roman"/>
                <w:sz w:val="20"/>
                <w:szCs w:val="20"/>
                <w:lang w:val="ru-RU"/>
              </w:rPr>
              <w:t>, сообщала ли она причины своего решения?</w:t>
            </w:r>
          </w:p>
        </w:tc>
        <w:tc>
          <w:tcPr>
            <w:tcW w:w="4599" w:type="dxa"/>
            <w:gridSpan w:val="2"/>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представить дополнительные сведения об осуществлении статей 7-10 в вашей стране, в том числе о мерах в случае отсутствия достоверных научных данных о потенциальном неблагоприятном воздействии ЖИО, предназначенных для преднамеренной интродукции в окружающую среду:</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ight="2"/>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outlineLvl w:val="3"/>
              <w:rPr>
                <w:rFonts w:ascii="Times New Roman" w:eastAsia="Arial Unicode MS" w:hAnsi="Times New Roman"/>
                <w:b/>
                <w:bCs/>
                <w:iCs/>
                <w:kern w:val="22"/>
                <w:sz w:val="20"/>
                <w:szCs w:val="20"/>
                <w:lang w:val="ru-RU"/>
              </w:rPr>
            </w:pPr>
            <w:r w:rsidRPr="00B3213A">
              <w:rPr>
                <w:rFonts w:ascii="Times New Roman" w:eastAsia="Times New Roman" w:hAnsi="Times New Roman"/>
                <w:sz w:val="20"/>
                <w:szCs w:val="20"/>
                <w:lang w:val="ru-RU"/>
              </w:rPr>
              <w:br w:type="page"/>
            </w:r>
            <w:r w:rsidRPr="00B3213A">
              <w:rPr>
                <w:rFonts w:ascii="Times New Roman" w:eastAsia="Arial Unicode MS" w:hAnsi="Times New Roman"/>
                <w:b/>
                <w:bCs/>
                <w:iCs/>
                <w:sz w:val="20"/>
                <w:szCs w:val="20"/>
                <w:lang w:val="ru-RU"/>
              </w:rPr>
              <w:t>Статья 11 – Процедура в отношении живых измененных организмов, предназначенных</w:t>
            </w:r>
            <w:r w:rsidRPr="00B3213A">
              <w:rPr>
                <w:rFonts w:ascii="Times New Roman" w:eastAsia="Arial Unicode MS" w:hAnsi="Times New Roman"/>
                <w:b/>
                <w:bCs/>
                <w:iCs/>
                <w:sz w:val="20"/>
                <w:szCs w:val="20"/>
                <w:lang w:val="ru-RU"/>
              </w:rPr>
              <w:br/>
              <w:t>для непосредственного использования в качестве продовольствия или корма,</w:t>
            </w:r>
            <w:r w:rsidRPr="00B3213A">
              <w:rPr>
                <w:rFonts w:ascii="Times New Roman" w:eastAsia="Arial Unicode MS" w:hAnsi="Times New Roman"/>
                <w:b/>
                <w:bCs/>
                <w:iCs/>
                <w:sz w:val="20"/>
                <w:szCs w:val="20"/>
                <w:lang w:val="ru-RU"/>
              </w:rPr>
              <w:br/>
              <w:t>или для переработки (ЖИО-ПКО)</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lastRenderedPageBreak/>
              <w:t>Приняты ли в вашей стране закон(ы), нормативное(ые) положение(я) или административные меры в отношении процесса принятия решений о внутреннем использовании ЖИО, включая их реализацию на рынке, которые могут стать объектом трансграничного перемещения для непосредственного использования в качестве продовольствия или корма, или для переработки?</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Установлены ли в вашей стране юридические требования к точности информации, предоставляемой заявителем, о внутреннем использовании ЖИО, включая их реализацию на рынке, которые могут стать объектом трансграничного перемещения для непосредственного использования в качестве продовольствия или корма, или для переработки?</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Сколько решений приняла ваша страна в текущий отчетный период </w:t>
            </w:r>
            <w:r w:rsidRPr="00B3213A">
              <w:rPr>
                <w:rFonts w:ascii="Times New Roman" w:eastAsia="Times New Roman" w:hAnsi="Times New Roman"/>
                <w:sz w:val="20"/>
                <w:szCs w:val="20"/>
                <w:u w:val="single"/>
                <w:lang w:val="ru-RU"/>
              </w:rPr>
              <w:t>о внутреннем использовании</w:t>
            </w:r>
            <w:r w:rsidRPr="00B3213A">
              <w:rPr>
                <w:rFonts w:ascii="Times New Roman" w:eastAsia="Times New Roman" w:hAnsi="Times New Roman"/>
                <w:sz w:val="20"/>
                <w:szCs w:val="20"/>
                <w:lang w:val="ru-RU"/>
              </w:rPr>
              <w:t xml:space="preserve"> ЖИО, включая их реализацию на рынке, которые могут стать объектом трансграничного перемещения для непосредственного использования в качестве продовольствия или корма, или для переработки?</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или более</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Приняты ли в вашей стране закон(ы), нормативное(ые) положение(я) или административные меры в отношении процесса принятия решений об импорте ЖИО, предназначенных для непосредственного использования в качестве продовольствия или корма, или для переработки?</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Сколько решений приняла ваша страна в текущий отчетный период </w:t>
            </w:r>
            <w:r w:rsidRPr="00B3213A">
              <w:rPr>
                <w:rFonts w:ascii="Times New Roman" w:eastAsia="Times New Roman" w:hAnsi="Times New Roman"/>
                <w:sz w:val="20"/>
                <w:szCs w:val="20"/>
                <w:u w:val="single"/>
                <w:lang w:val="ru-RU"/>
              </w:rPr>
              <w:t>об импорте</w:t>
            </w:r>
            <w:r w:rsidRPr="00B3213A">
              <w:rPr>
                <w:rFonts w:ascii="Times New Roman" w:eastAsia="Times New Roman" w:hAnsi="Times New Roman"/>
                <w:sz w:val="20"/>
                <w:szCs w:val="20"/>
                <w:lang w:val="ru-RU"/>
              </w:rPr>
              <w:t xml:space="preserve"> ЖИО, предназначенных для непосредственного использования в качестве продовольствия или корма, или для переработки?</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или более</w:t>
            </w:r>
          </w:p>
        </w:tc>
      </w:tr>
      <w:tr w:rsidR="007D0FB3" w:rsidRPr="00B3213A" w:rsidTr="007D0FB3">
        <w:trPr>
          <w:gridAfter w:val="2"/>
          <w:wAfter w:w="156" w:type="dxa"/>
          <w:cantSplit/>
        </w:trPr>
        <w:tc>
          <w:tcPr>
            <w:tcW w:w="9600" w:type="dxa"/>
            <w:gridSpan w:val="5"/>
            <w:tcBorders>
              <w:right w:val="single" w:sz="4" w:space="0" w:color="auto"/>
            </w:tcBorders>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представить дополнительные сведения об осуществлении статьи 11 в вашей стране, в том числе о мерах в случае отсутствия достоверных научных данных о потенциальном неблагоприятном воздействии ЖИО, которые могут стать объектом трансграничного перемещения для непосредственного использования в качестве продовольствия или корма, или для переработки: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ight="2"/>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sz w:val="20"/>
                <w:szCs w:val="20"/>
                <w:lang w:val="ru-RU"/>
              </w:rPr>
              <w:br w:type="page"/>
            </w:r>
            <w:r w:rsidRPr="00B3213A">
              <w:rPr>
                <w:rFonts w:ascii="Times New Roman" w:eastAsia="Times New Roman" w:hAnsi="Times New Roman"/>
                <w:b/>
                <w:sz w:val="20"/>
                <w:szCs w:val="20"/>
                <w:lang w:val="ru-RU"/>
              </w:rPr>
              <w:t>Статья 12 – Пересмотр решений</w:t>
            </w:r>
          </w:p>
        </w:tc>
      </w:tr>
      <w:tr w:rsidR="007D0FB3" w:rsidRPr="00B3213A" w:rsidTr="007D0FB3">
        <w:trPr>
          <w:gridAfter w:val="2"/>
          <w:wAfter w:w="156" w:type="dxa"/>
          <w:cantSplit/>
        </w:trPr>
        <w:tc>
          <w:tcPr>
            <w:tcW w:w="4947" w:type="dxa"/>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Создан ли в вашей стране механизм пересмотра и изменения решений о преднамеренном трансграничном перемещении ЖИО?</w:t>
            </w:r>
          </w:p>
        </w:tc>
        <w:tc>
          <w:tcPr>
            <w:tcW w:w="4653" w:type="dxa"/>
            <w:gridSpan w:val="4"/>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 текущем отчетном периоде ваша страна пересматривала и/или изменяла решение о преднамеренном трансграничном перемещении ЖИО?</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shd w:val="clear" w:color="auto" w:fill="FFFFFF"/>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46, то сколько решений было пересмотрено и/или изменено?</w:t>
            </w:r>
          </w:p>
        </w:tc>
        <w:tc>
          <w:tcPr>
            <w:tcW w:w="4653" w:type="dxa"/>
            <w:gridSpan w:val="4"/>
            <w:tcBorders>
              <w:right w:val="single" w:sz="4" w:space="0" w:color="auto"/>
            </w:tcBorders>
            <w:shd w:val="clear" w:color="auto" w:fill="FFFFFF"/>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или более</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46, укажите, вызван ли пересмотр решения запросом Стороны экспорта или уведомителя?</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48, давала ли ваша страна ответ с указанием причин принятия решения в течение девяноста дней?</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46, были ли какие-либо решения пересмотрены по инициативе вашей страны как Стороны импорта?</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9600" w:type="dxa"/>
            <w:gridSpan w:val="5"/>
            <w:tcBorders>
              <w:bottom w:val="nil"/>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50, информировала ли ваша страна в течение тридцати дней с указанием причин принятия решения:</w:t>
            </w:r>
          </w:p>
        </w:tc>
      </w:tr>
      <w:tr w:rsidR="007D0FB3" w:rsidRPr="00B3213A" w:rsidTr="007D0FB3">
        <w:trPr>
          <w:gridAfter w:val="2"/>
          <w:wAfter w:w="156" w:type="dxa"/>
          <w:cantSplit/>
        </w:trPr>
        <w:tc>
          <w:tcPr>
            <w:tcW w:w="4947" w:type="dxa"/>
            <w:tcBorders>
              <w:top w:val="nil"/>
              <w:bottom w:val="nil"/>
              <w:right w:val="nil"/>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ight="490"/>
              <w:rPr>
                <w:rFonts w:ascii="Times New Roman" w:eastAsia="Times New Roman" w:hAnsi="Times New Roman"/>
                <w:sz w:val="20"/>
                <w:szCs w:val="20"/>
                <w:lang w:val="ru-RU"/>
              </w:rPr>
            </w:pPr>
            <w:r w:rsidRPr="00B3213A">
              <w:rPr>
                <w:rFonts w:ascii="Times New Roman" w:eastAsia="Times New Roman" w:hAnsi="Times New Roman"/>
                <w:sz w:val="20"/>
                <w:szCs w:val="20"/>
                <w:lang w:val="ru-RU"/>
              </w:rPr>
              <w:t>a. уведомителя?</w:t>
            </w:r>
          </w:p>
        </w:tc>
        <w:tc>
          <w:tcPr>
            <w:tcW w:w="4653" w:type="dxa"/>
            <w:gridSpan w:val="4"/>
            <w:tcBorders>
              <w:top w:val="nil"/>
              <w:left w:val="nil"/>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tcBorders>
              <w:top w:val="nil"/>
              <w:right w:val="nil"/>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ight="490"/>
              <w:rPr>
                <w:rFonts w:ascii="Times New Roman" w:eastAsia="Times New Roman" w:hAnsi="Times New Roman"/>
                <w:sz w:val="20"/>
                <w:szCs w:val="20"/>
                <w:lang w:val="ru-RU"/>
              </w:rPr>
            </w:pPr>
            <w:r w:rsidRPr="00B3213A">
              <w:rPr>
                <w:rFonts w:ascii="Times New Roman" w:eastAsia="Times New Roman" w:hAnsi="Times New Roman"/>
                <w:sz w:val="20"/>
                <w:szCs w:val="20"/>
                <w:lang w:val="ru-RU"/>
              </w:rPr>
              <w:t>b. МПБ?</w:t>
            </w:r>
          </w:p>
        </w:tc>
        <w:tc>
          <w:tcPr>
            <w:tcW w:w="4653" w:type="dxa"/>
            <w:gridSpan w:val="4"/>
            <w:tcBorders>
              <w:left w:val="nil"/>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12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Статья 13 – Упрощенная процедура</w:t>
            </w:r>
          </w:p>
        </w:tc>
      </w:tr>
      <w:tr w:rsidR="007D0FB3" w:rsidRPr="00B3213A" w:rsidTr="007D0FB3">
        <w:trPr>
          <w:gridAfter w:val="2"/>
          <w:wAfter w:w="156" w:type="dxa"/>
          <w:cantSplit/>
        </w:trPr>
        <w:tc>
          <w:tcPr>
            <w:tcW w:w="4947" w:type="dxa"/>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Создан ли в вашей стране механизм применения упрощенной процедуры в отношении преднамеренного трансграничного перемещения ЖИО?</w:t>
            </w:r>
          </w:p>
        </w:tc>
        <w:tc>
          <w:tcPr>
            <w:tcW w:w="4653" w:type="dxa"/>
            <w:gridSpan w:val="4"/>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shd w:val="clear" w:color="auto" w:fill="FFFFFF"/>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В текущий отчетный период ваша страна применяла упрощенную процедуру?</w:t>
            </w:r>
          </w:p>
        </w:tc>
        <w:tc>
          <w:tcPr>
            <w:tcW w:w="4653" w:type="dxa"/>
            <w:gridSpan w:val="4"/>
            <w:tcBorders>
              <w:right w:val="single" w:sz="4" w:space="0" w:color="auto"/>
            </w:tcBorders>
            <w:shd w:val="clear" w:color="auto" w:fill="FFFFFF"/>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54, то в отношении скольких ЖИО ваша страна применяла упрощенную процедуру?</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1 - 5</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или более</w:t>
            </w:r>
          </w:p>
        </w:tc>
      </w:tr>
      <w:tr w:rsidR="007D0FB3" w:rsidRPr="00B3213A" w:rsidTr="007D0FB3">
        <w:trPr>
          <w:gridAfter w:val="2"/>
          <w:wAfter w:w="156" w:type="dxa"/>
          <w:cantSplit/>
        </w:trPr>
        <w:tc>
          <w:tcPr>
            <w:tcW w:w="4947" w:type="dxa"/>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sz w:val="20"/>
                <w:szCs w:val="20"/>
                <w:lang w:val="ru-RU"/>
              </w:rPr>
              <w:t>Да</w:t>
            </w:r>
            <w:r w:rsidRPr="00B3213A">
              <w:rPr>
                <w:rFonts w:ascii="Times New Roman" w:eastAsia="Times New Roman" w:hAnsi="Times New Roman"/>
                <w:sz w:val="20"/>
                <w:szCs w:val="20"/>
                <w:lang w:val="ru-RU"/>
              </w:rPr>
              <w:t xml:space="preserve"> на вопрос 54, то информировала ли через МПБ ваша страна Стороны о случаях применения упрощенной процедуры?</w:t>
            </w:r>
          </w:p>
        </w:tc>
        <w:tc>
          <w:tcPr>
            <w:tcW w:w="4653" w:type="dxa"/>
            <w:gridSpan w:val="4"/>
            <w:tcBorders>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13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Статья 14 – Двусторонние, региональные и многосторонние</w:t>
            </w:r>
            <w:r w:rsidRPr="00B3213A">
              <w:rPr>
                <w:rFonts w:ascii="Times New Roman" w:eastAsia="Times New Roman" w:hAnsi="Times New Roman"/>
                <w:b/>
                <w:sz w:val="20"/>
                <w:szCs w:val="20"/>
                <w:lang w:val="ru-RU"/>
              </w:rPr>
              <w:br/>
              <w:t>соглашения и договоренности</w:t>
            </w:r>
          </w:p>
        </w:tc>
      </w:tr>
      <w:tr w:rsidR="007D0FB3" w:rsidRPr="00B3213A" w:rsidTr="007D0FB3">
        <w:trPr>
          <w:gridAfter w:val="2"/>
          <w:wAfter w:w="156" w:type="dxa"/>
          <w:cantSplit/>
        </w:trPr>
        <w:tc>
          <w:tcPr>
            <w:tcW w:w="4947" w:type="dxa"/>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Сколько двусторонних, региональных или многосторонних соглашений или договоренностей, имеющих отношение к биобезопасности, заключила ваша страна с другими Сторонами или государствами, не являющимися Сторонами?</w:t>
            </w:r>
          </w:p>
        </w:tc>
        <w:tc>
          <w:tcPr>
            <w:tcW w:w="4653"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или более</w:t>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на вопрос 58</w:t>
            </w:r>
            <w:r w:rsidRPr="00B3213A">
              <w:rPr>
                <w:rFonts w:ascii="Times New Roman" w:eastAsia="Times New Roman" w:hAnsi="Times New Roman"/>
                <w:sz w:val="20"/>
                <w:szCs w:val="20"/>
                <w:lang w:val="ru-RU"/>
              </w:rPr>
              <w:t xml:space="preserve">, что </w:t>
            </w:r>
            <w:r w:rsidRPr="00B3213A">
              <w:rPr>
                <w:rFonts w:ascii="Times New Roman" w:eastAsia="Times New Roman" w:hAnsi="Times New Roman"/>
                <w:i/>
                <w:iCs/>
                <w:sz w:val="20"/>
                <w:szCs w:val="20"/>
                <w:lang w:val="ru-RU"/>
              </w:rPr>
              <w:t>соглашения или договоренности были заключены</w:t>
            </w:r>
            <w:r w:rsidRPr="00B3213A">
              <w:rPr>
                <w:rFonts w:ascii="Times New Roman" w:eastAsia="Times New Roman" w:hAnsi="Times New Roman"/>
                <w:sz w:val="20"/>
                <w:szCs w:val="20"/>
                <w:lang w:val="ru-RU"/>
              </w:rPr>
              <w:t>, кратко опишите их сферу применения и цель:</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14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right="6"/>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9600" w:type="dxa"/>
            <w:gridSpan w:val="5"/>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Статьи 15 и 16 – Оценка рисков и регулирование рисков</w:t>
            </w:r>
          </w:p>
        </w:tc>
      </w:tr>
      <w:tr w:rsidR="007D0FB3" w:rsidRPr="00B3213A" w:rsidTr="007D0FB3">
        <w:trPr>
          <w:gridAfter w:val="2"/>
          <w:wAfter w:w="156" w:type="dxa"/>
          <w:cantSplit/>
        </w:trPr>
        <w:tc>
          <w:tcPr>
            <w:tcW w:w="4947" w:type="dxa"/>
            <w:shd w:val="clear" w:color="auto" w:fill="auto"/>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 соответствии с национальной нормативно-правовой базой вашей страны требуется ли проведение оценки рисков в отношении ЖИО?</w:t>
            </w:r>
          </w:p>
        </w:tc>
        <w:tc>
          <w:tcPr>
            <w:tcW w:w="4653" w:type="dxa"/>
            <w:gridSpan w:val="4"/>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shd w:val="clear" w:color="auto" w:fill="auto"/>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61, то к каким ЖИО применяется это требование? (Отметьте все подходящие варианты.)</w:t>
            </w:r>
          </w:p>
        </w:tc>
        <w:tc>
          <w:tcPr>
            <w:tcW w:w="4653" w:type="dxa"/>
            <w:gridSpan w:val="4"/>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Импортируемые ЖИО для преднамеренной интродукции в окружающую среду</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Импортируемые ЖИО, предназначенные для непосредственного использования в качестве продовольствия или корма, или для переработки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Для принятия решений о внутреннем использовании ЖИО, включая их реализацию на рынке, которые могут стать объектом трансграничного перемещения для непосредственного использования в качестве продовольствия или корма, или для переработки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Импортируемые ЖИО для использования в замкнутых системах</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715" w:hanging="703"/>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Прочее:</w:t>
            </w:r>
            <w:r w:rsidRPr="00B3213A">
              <w:rPr>
                <w:rFonts w:ascii="Times New Roman" w:eastAsia="Times New Roman" w:hAnsi="Times New Roman"/>
                <w:sz w:val="20"/>
                <w:szCs w:val="20"/>
                <w:lang w:val="ru-RU"/>
              </w:rPr>
              <w:tab/>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gridAfter w:val="2"/>
          <w:wAfter w:w="156" w:type="dxa"/>
          <w:cantSplit/>
        </w:trPr>
        <w:tc>
          <w:tcPr>
            <w:tcW w:w="4947" w:type="dxa"/>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Создан ли в вашей стране механизм проведения оценок рисков перед принятием решений о ЖИО?</w:t>
            </w:r>
          </w:p>
        </w:tc>
        <w:tc>
          <w:tcPr>
            <w:tcW w:w="4653" w:type="dxa"/>
            <w:gridSpan w:val="4"/>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47" w:type="dxa"/>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sz w:val="20"/>
                <w:szCs w:val="20"/>
                <w:lang w:val="ru-RU"/>
              </w:rPr>
              <w:t>Да</w:t>
            </w:r>
            <w:r w:rsidRPr="00B3213A">
              <w:rPr>
                <w:rFonts w:ascii="Times New Roman" w:eastAsia="Times New Roman" w:hAnsi="Times New Roman"/>
                <w:sz w:val="20"/>
                <w:szCs w:val="20"/>
                <w:lang w:val="ru-RU"/>
              </w:rPr>
              <w:t xml:space="preserve"> на вопрос 63, то предусмотрен ли в данном механизме порядок выявления национальных экспертов и/или их профессиональной подготовки для проведения оценок рисков?</w:t>
            </w:r>
          </w:p>
        </w:tc>
        <w:tc>
          <w:tcPr>
            <w:tcW w:w="4653" w:type="dxa"/>
            <w:gridSpan w:val="4"/>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9600" w:type="dxa"/>
            <w:gridSpan w:val="5"/>
            <w:tcBorders>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i/>
                <w:kern w:val="22"/>
                <w:sz w:val="20"/>
                <w:szCs w:val="20"/>
                <w:lang w:val="ru-RU"/>
              </w:rPr>
            </w:pPr>
            <w:r w:rsidRPr="00B3213A">
              <w:rPr>
                <w:rFonts w:ascii="Times New Roman" w:eastAsia="Times New Roman" w:hAnsi="Times New Roman"/>
                <w:i/>
                <w:sz w:val="20"/>
                <w:szCs w:val="20"/>
                <w:lang w:val="ru-RU"/>
              </w:rPr>
              <w:t>Создание потенциала в области оценки рисков или регулирования рисков</w:t>
            </w:r>
          </w:p>
        </w:tc>
      </w:tr>
      <w:tr w:rsidR="007D0FB3" w:rsidRPr="00B3213A" w:rsidTr="007D0FB3">
        <w:trPr>
          <w:gridAfter w:val="2"/>
          <w:wAfter w:w="156" w:type="dxa"/>
          <w:cantSplit/>
        </w:trPr>
        <w:tc>
          <w:tcPr>
            <w:tcW w:w="9600" w:type="dxa"/>
            <w:gridSpan w:val="5"/>
            <w:tcBorders>
              <w:top w:val="single" w:sz="4" w:space="0" w:color="auto"/>
              <w:left w:val="single" w:sz="4" w:space="0" w:color="auto"/>
              <w:bottom w:val="nil"/>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Сколько человек в вашей стране прошло профессиональную подготовку в области оценки рисков в отношении ЖИО, их мониторинга и регулирования?</w:t>
            </w:r>
          </w:p>
        </w:tc>
      </w:tr>
      <w:tr w:rsidR="007D0FB3" w:rsidRPr="00B3213A" w:rsidTr="007D0FB3">
        <w:trPr>
          <w:gridAfter w:val="2"/>
          <w:wAfter w:w="156" w:type="dxa"/>
          <w:cantSplit/>
        </w:trPr>
        <w:tc>
          <w:tcPr>
            <w:tcW w:w="4963" w:type="dxa"/>
            <w:gridSpan w:val="2"/>
            <w:tcBorders>
              <w:top w:val="nil"/>
              <w:left w:val="single" w:sz="4" w:space="0" w:color="auto"/>
              <w:bottom w:val="nil"/>
              <w:right w:val="nil"/>
            </w:tcBorders>
            <w:vAlign w:val="center"/>
            <w:hideMark/>
          </w:tcPr>
          <w:p w:rsidR="007D0FB3" w:rsidRPr="00B3213A" w:rsidRDefault="007D0FB3" w:rsidP="004F600F">
            <w:pPr>
              <w:numPr>
                <w:ilvl w:val="0"/>
                <w:numId w:val="29"/>
              </w:num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Оценка рисков:</w:t>
            </w:r>
          </w:p>
        </w:tc>
        <w:tc>
          <w:tcPr>
            <w:tcW w:w="4637" w:type="dxa"/>
            <w:gridSpan w:val="3"/>
            <w:tcBorders>
              <w:top w:val="nil"/>
              <w:left w:val="nil"/>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10 - 49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50 - 99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100 или более</w:t>
            </w:r>
          </w:p>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i/>
                <w:kern w:val="22"/>
                <w:sz w:val="20"/>
                <w:szCs w:val="20"/>
                <w:lang w:val="ru-RU"/>
              </w:rPr>
            </w:pPr>
            <w:r w:rsidRPr="00B3213A">
              <w:rPr>
                <w:rFonts w:ascii="Times New Roman" w:eastAsia="Times New Roman" w:hAnsi="Times New Roman"/>
                <w:i/>
                <w:iCs/>
                <w:sz w:val="20"/>
                <w:szCs w:val="20"/>
                <w:lang w:val="ru-RU"/>
              </w:rPr>
              <w:t>Это достаточное количество?</w:t>
            </w:r>
            <w:r w:rsidRPr="00B3213A">
              <w:rPr>
                <w:rFonts w:ascii="Times New Roman" w:eastAsia="Times New Roman" w:hAnsi="Times New Roman"/>
                <w:i/>
                <w:sz w:val="20"/>
                <w:szCs w:val="20"/>
                <w:lang w:val="ru-RU"/>
              </w:rPr>
              <w:t xml:space="preserve">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Да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Нет</w:t>
            </w:r>
          </w:p>
        </w:tc>
      </w:tr>
      <w:tr w:rsidR="007D0FB3" w:rsidRPr="00B3213A" w:rsidTr="007D0FB3">
        <w:trPr>
          <w:gridAfter w:val="2"/>
          <w:wAfter w:w="156" w:type="dxa"/>
          <w:cantSplit/>
        </w:trPr>
        <w:tc>
          <w:tcPr>
            <w:tcW w:w="4963" w:type="dxa"/>
            <w:gridSpan w:val="2"/>
            <w:tcBorders>
              <w:top w:val="nil"/>
              <w:left w:val="single" w:sz="4" w:space="0" w:color="auto"/>
              <w:bottom w:val="nil"/>
              <w:right w:val="nil"/>
            </w:tcBorders>
            <w:vAlign w:val="center"/>
            <w:hideMark/>
          </w:tcPr>
          <w:p w:rsidR="007D0FB3" w:rsidRPr="00B3213A" w:rsidRDefault="007D0FB3" w:rsidP="004F600F">
            <w:pPr>
              <w:numPr>
                <w:ilvl w:val="0"/>
                <w:numId w:val="29"/>
              </w:num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Регулирование рисков:</w:t>
            </w:r>
          </w:p>
        </w:tc>
        <w:tc>
          <w:tcPr>
            <w:tcW w:w="4637" w:type="dxa"/>
            <w:gridSpan w:val="3"/>
            <w:tcBorders>
              <w:top w:val="nil"/>
              <w:left w:val="nil"/>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10 - 49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50 - 99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100 или более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i/>
                <w:kern w:val="22"/>
                <w:sz w:val="20"/>
                <w:szCs w:val="20"/>
                <w:lang w:val="ru-RU"/>
              </w:rPr>
            </w:pPr>
            <w:r w:rsidRPr="00B3213A">
              <w:rPr>
                <w:rFonts w:ascii="Times New Roman" w:eastAsia="Times New Roman" w:hAnsi="Times New Roman"/>
                <w:i/>
                <w:iCs/>
                <w:sz w:val="20"/>
                <w:szCs w:val="20"/>
                <w:lang w:val="ru-RU"/>
              </w:rPr>
              <w:t>Это достаточное количество?</w:t>
            </w:r>
            <w:r w:rsidRPr="00B3213A">
              <w:rPr>
                <w:rFonts w:ascii="Times New Roman" w:eastAsia="Times New Roman" w:hAnsi="Times New Roman"/>
                <w:i/>
                <w:sz w:val="20"/>
                <w:szCs w:val="20"/>
                <w:lang w:val="ru-RU"/>
              </w:rPr>
              <w:t xml:space="preserve">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Да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Нет</w:t>
            </w:r>
          </w:p>
        </w:tc>
      </w:tr>
      <w:tr w:rsidR="007D0FB3" w:rsidRPr="00B3213A" w:rsidTr="007D0FB3">
        <w:trPr>
          <w:gridAfter w:val="2"/>
          <w:wAfter w:w="156" w:type="dxa"/>
          <w:cantSplit/>
        </w:trPr>
        <w:tc>
          <w:tcPr>
            <w:tcW w:w="4963" w:type="dxa"/>
            <w:gridSpan w:val="2"/>
            <w:tcBorders>
              <w:top w:val="nil"/>
              <w:left w:val="single" w:sz="4" w:space="0" w:color="auto"/>
              <w:bottom w:val="single" w:sz="4" w:space="0" w:color="auto"/>
              <w:right w:val="nil"/>
            </w:tcBorders>
            <w:vAlign w:val="center"/>
            <w:hideMark/>
          </w:tcPr>
          <w:p w:rsidR="007D0FB3" w:rsidRPr="00B3213A" w:rsidRDefault="007D0FB3" w:rsidP="004F600F">
            <w:pPr>
              <w:numPr>
                <w:ilvl w:val="0"/>
                <w:numId w:val="29"/>
              </w:num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Мониторинг:</w:t>
            </w:r>
          </w:p>
        </w:tc>
        <w:tc>
          <w:tcPr>
            <w:tcW w:w="4637" w:type="dxa"/>
            <w:gridSpan w:val="3"/>
            <w:tcBorders>
              <w:top w:val="single" w:sz="4" w:space="0" w:color="auto"/>
              <w:left w:val="nil"/>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10 - 49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50 - 99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100 или более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i/>
                <w:kern w:val="22"/>
                <w:sz w:val="20"/>
                <w:szCs w:val="20"/>
                <w:lang w:val="ru-RU"/>
              </w:rPr>
            </w:pPr>
            <w:r w:rsidRPr="00B3213A">
              <w:rPr>
                <w:rFonts w:ascii="Times New Roman" w:eastAsia="Times New Roman" w:hAnsi="Times New Roman"/>
                <w:i/>
                <w:iCs/>
                <w:sz w:val="20"/>
                <w:szCs w:val="20"/>
                <w:lang w:val="ru-RU"/>
              </w:rPr>
              <w:t>Это достаточное количество?</w:t>
            </w:r>
            <w:r w:rsidRPr="00B3213A">
              <w:rPr>
                <w:rFonts w:ascii="Times New Roman" w:eastAsia="Times New Roman" w:hAnsi="Times New Roman"/>
                <w:i/>
                <w:sz w:val="20"/>
                <w:szCs w:val="20"/>
                <w:lang w:val="ru-RU"/>
              </w:rPr>
              <w:t xml:space="preserve">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Да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Нет</w:t>
            </w:r>
          </w:p>
        </w:tc>
      </w:tr>
      <w:tr w:rsidR="007D0FB3" w:rsidRPr="00B3213A" w:rsidTr="007D0FB3">
        <w:trPr>
          <w:gridAfter w:val="2"/>
          <w:wAfter w:w="156" w:type="dxa"/>
          <w:cantSplit/>
        </w:trPr>
        <w:tc>
          <w:tcPr>
            <w:tcW w:w="4963" w:type="dxa"/>
            <w:gridSpan w:val="2"/>
            <w:tcBorders>
              <w:top w:val="single" w:sz="4" w:space="0" w:color="auto"/>
            </w:tcBorders>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Используются ли в вашей стране учебные материалы и/или технические руководства для профессиональной подготовки в сфере оценки рисков и регулирования рисков в отношении ЖИО?</w:t>
            </w:r>
          </w:p>
        </w:tc>
        <w:tc>
          <w:tcPr>
            <w:tcW w:w="4637" w:type="dxa"/>
            <w:gridSpan w:val="3"/>
            <w:tcBorders>
              <w:top w:val="single" w:sz="4" w:space="0" w:color="auto"/>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63" w:type="dxa"/>
            <w:gridSpan w:val="2"/>
            <w:tcBorders>
              <w:top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66, то используется ли в вашей стране Руководство по оценке рисков в отношении ЖИО (разработанное секретариатом КБР) для профессиональной подготовки по оценке рисков?</w:t>
            </w:r>
          </w:p>
        </w:tc>
        <w:tc>
          <w:tcPr>
            <w:tcW w:w="4637" w:type="dxa"/>
            <w:gridSpan w:val="3"/>
            <w:tcBorders>
              <w:top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66, то используются ли в вашей стране Руководящие указания по оценке рисков в отношении ЖИО (разработанные на сетевом форуме и Специальной группой технических экспертов по оценке и регулированию рисков) для профессиональной подготовки по оценке рисков?</w:t>
            </w:r>
          </w:p>
        </w:tc>
        <w:tc>
          <w:tcPr>
            <w:tcW w:w="4637"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63" w:type="dxa"/>
            <w:gridSpan w:val="2"/>
            <w:tcBorders>
              <w:bottom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Есть ли у вашей страны конкретные потребности в дополнительных рекомендациях по определенным темам оценки рисков в отношении ЖИО?</w:t>
            </w:r>
          </w:p>
        </w:tc>
        <w:tc>
          <w:tcPr>
            <w:tcW w:w="4637" w:type="dxa"/>
            <w:gridSpan w:val="3"/>
            <w:tcBorders>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9600" w:type="dxa"/>
            <w:gridSpan w:val="5"/>
            <w:tcBorders>
              <w:top w:val="single" w:sz="4" w:space="0" w:color="auto"/>
              <w:left w:val="single" w:sz="4" w:space="0" w:color="auto"/>
              <w:bottom w:val="nil"/>
              <w:right w:val="single" w:sz="4" w:space="0" w:color="auto"/>
            </w:tcBorders>
            <w:vAlign w:val="center"/>
            <w:hideMark/>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Обладает ли ваша страна потенциалом для обнаружения, идентификации, оценки рисков и/или мониторинга ЖИО или специфических признаков, которые могут оказывать неблагоприятное воздействие на сохранение и устойчивое использование биологического разнообразия, учитывая также риски для здоровья человека?</w:t>
            </w:r>
          </w:p>
        </w:tc>
      </w:tr>
      <w:tr w:rsidR="007D0FB3" w:rsidRPr="00B3213A" w:rsidTr="007D0FB3">
        <w:trPr>
          <w:gridAfter w:val="2"/>
          <w:wAfter w:w="156" w:type="dxa"/>
          <w:cantSplit/>
        </w:trPr>
        <w:tc>
          <w:tcPr>
            <w:tcW w:w="4963" w:type="dxa"/>
            <w:gridSpan w:val="2"/>
            <w:tcBorders>
              <w:top w:val="nil"/>
              <w:left w:val="single" w:sz="4" w:space="0" w:color="auto"/>
              <w:bottom w:val="nil"/>
              <w:right w:val="single" w:sz="4" w:space="0" w:color="auto"/>
            </w:tcBorders>
            <w:vAlign w:val="center"/>
            <w:hideMark/>
          </w:tcPr>
          <w:p w:rsidR="007D0FB3" w:rsidRPr="00B3213A" w:rsidRDefault="007D0FB3" w:rsidP="004F600F">
            <w:pPr>
              <w:numPr>
                <w:ilvl w:val="0"/>
                <w:numId w:val="31"/>
              </w:num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Обнаружение:</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63" w:type="dxa"/>
            <w:gridSpan w:val="2"/>
            <w:tcBorders>
              <w:top w:val="nil"/>
              <w:left w:val="single" w:sz="4" w:space="0" w:color="auto"/>
              <w:bottom w:val="nil"/>
              <w:right w:val="single" w:sz="4" w:space="0" w:color="auto"/>
            </w:tcBorders>
            <w:vAlign w:val="center"/>
            <w:hideMark/>
          </w:tcPr>
          <w:p w:rsidR="007D0FB3" w:rsidRPr="00B3213A" w:rsidRDefault="007D0FB3" w:rsidP="004F600F">
            <w:pPr>
              <w:numPr>
                <w:ilvl w:val="0"/>
                <w:numId w:val="31"/>
              </w:num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Идентификация:</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63" w:type="dxa"/>
            <w:gridSpan w:val="2"/>
            <w:tcBorders>
              <w:top w:val="nil"/>
              <w:left w:val="single" w:sz="4" w:space="0" w:color="auto"/>
              <w:bottom w:val="nil"/>
              <w:right w:val="single" w:sz="4" w:space="0" w:color="auto"/>
            </w:tcBorders>
            <w:vAlign w:val="center"/>
            <w:hideMark/>
          </w:tcPr>
          <w:p w:rsidR="007D0FB3" w:rsidRPr="00B3213A" w:rsidRDefault="007D0FB3" w:rsidP="004F600F">
            <w:pPr>
              <w:numPr>
                <w:ilvl w:val="0"/>
                <w:numId w:val="31"/>
              </w:num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Оценка риска:</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2"/>
          <w:wAfter w:w="156" w:type="dxa"/>
          <w:cantSplit/>
        </w:trPr>
        <w:tc>
          <w:tcPr>
            <w:tcW w:w="4963" w:type="dxa"/>
            <w:gridSpan w:val="2"/>
            <w:tcBorders>
              <w:top w:val="nil"/>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1"/>
              </w:num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Мониторинг:</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9613" w:type="dxa"/>
            <w:gridSpan w:val="6"/>
            <w:tcBorders>
              <w:top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right="490"/>
              <w:rPr>
                <w:rFonts w:ascii="Times New Roman" w:eastAsia="Times New Roman" w:hAnsi="Times New Roman"/>
                <w:i/>
                <w:kern w:val="22"/>
                <w:sz w:val="20"/>
                <w:szCs w:val="20"/>
                <w:lang w:val="ru-RU"/>
              </w:rPr>
            </w:pPr>
            <w:r w:rsidRPr="00B3213A">
              <w:rPr>
                <w:rFonts w:ascii="Times New Roman" w:eastAsia="Times New Roman" w:hAnsi="Times New Roman"/>
                <w:i/>
                <w:sz w:val="20"/>
                <w:szCs w:val="20"/>
                <w:lang w:val="ru-RU"/>
              </w:rPr>
              <w:lastRenderedPageBreak/>
              <w:t>Проведение оценки рисков или регулирование рисков</w:t>
            </w:r>
          </w:p>
        </w:tc>
      </w:tr>
      <w:tr w:rsidR="007D0FB3" w:rsidRPr="00B3213A" w:rsidTr="007D0FB3">
        <w:trPr>
          <w:gridAfter w:val="1"/>
          <w:wAfter w:w="143" w:type="dxa"/>
          <w:cantSplit/>
        </w:trPr>
        <w:tc>
          <w:tcPr>
            <w:tcW w:w="9613" w:type="dxa"/>
            <w:gridSpan w:val="6"/>
            <w:tcBorders>
              <w:top w:val="single" w:sz="4" w:space="0" w:color="auto"/>
              <w:left w:val="single" w:sz="4" w:space="0" w:color="auto"/>
              <w:bottom w:val="nil"/>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Были ли в вашей стране приняты или используются какие-либо руководящие документы для целей проведения оценки рисков, регулирования рисков или анализа докладов об оценке рисков, предоставляемых уведомителями?</w:t>
            </w:r>
          </w:p>
        </w:tc>
      </w:tr>
      <w:tr w:rsidR="007D0FB3" w:rsidRPr="00B3213A" w:rsidTr="007D0FB3">
        <w:trPr>
          <w:gridAfter w:val="1"/>
          <w:wAfter w:w="143" w:type="dxa"/>
          <w:cantSplit/>
        </w:trPr>
        <w:tc>
          <w:tcPr>
            <w:tcW w:w="4963" w:type="dxa"/>
            <w:gridSpan w:val="2"/>
            <w:tcBorders>
              <w:top w:val="nil"/>
              <w:left w:val="single" w:sz="4" w:space="0" w:color="auto"/>
              <w:bottom w:val="nil"/>
              <w:right w:val="single" w:sz="4" w:space="0" w:color="auto"/>
            </w:tcBorders>
            <w:vAlign w:val="center"/>
            <w:hideMark/>
          </w:tcPr>
          <w:p w:rsidR="007D0FB3" w:rsidRPr="00B3213A" w:rsidRDefault="007D0FB3" w:rsidP="004F600F">
            <w:pPr>
              <w:numPr>
                <w:ilvl w:val="0"/>
                <w:numId w:val="32"/>
              </w:num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Оценка рисков:</w:t>
            </w:r>
          </w:p>
        </w:tc>
        <w:tc>
          <w:tcPr>
            <w:tcW w:w="4650" w:type="dxa"/>
            <w:gridSpan w:val="4"/>
            <w:tcBorders>
              <w:top w:val="nil"/>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tcBorders>
              <w:top w:val="nil"/>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2"/>
              </w:num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Регулирование рисков:</w:t>
            </w:r>
          </w:p>
        </w:tc>
        <w:tc>
          <w:tcPr>
            <w:tcW w:w="4650" w:type="dxa"/>
            <w:gridSpan w:val="4"/>
            <w:tcBorders>
              <w:top w:val="nil"/>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tcBorders>
              <w:top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71, то используются ли в вашей стране Руководящие указания по оценке рисков в отношении ЖИО (разработанные в рамках сетевого форума и Специальной группы технических экспертов по оценке и регулированию рисков) для проведения оценки рисков, регулирования рисков или анализа докладов об оценке рисков, предоставляемых уведомителями?</w:t>
            </w:r>
          </w:p>
        </w:tc>
        <w:tc>
          <w:tcPr>
            <w:tcW w:w="4650" w:type="dxa"/>
            <w:gridSpan w:val="4"/>
            <w:tcBorders>
              <w:top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Приняла ли ваша страна какие-либо общие подходы или методологии в области оценки рисков в координации с другими странами?</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Сотрудничала ли ваша страна с другими Сторонами в выявлении ЖИО или специфических признаков, которые могут оказывать неблагоприятное воздействие на сохранение и устойчивое использование биологического разнообразия?</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В текущий отчетный период проводились ли в вашей стране какие-либо оценки рисков в отношении ЖИО, в том числе для целей использования в замкнутых системах, полевых испытаний, коммерческого использования, непосредственного использования в качестве продовольствия или корма, или для переработки?</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75, укажите, сколько оценок рисков было проведено.</w:t>
            </w:r>
          </w:p>
        </w:tc>
        <w:tc>
          <w:tcPr>
            <w:tcW w:w="4650" w:type="dxa"/>
            <w:gridSpan w:val="4"/>
            <w:tcBorders>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10 - 49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50 - 99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Более 100</w:t>
            </w:r>
          </w:p>
        </w:tc>
      </w:tr>
      <w:tr w:rsidR="007D0FB3" w:rsidRPr="00B3213A" w:rsidTr="007D0FB3">
        <w:trPr>
          <w:gridAfter w:val="1"/>
          <w:wAfter w:w="143" w:type="dxa"/>
          <w:cantSplit/>
        </w:trPr>
        <w:tc>
          <w:tcPr>
            <w:tcW w:w="4963" w:type="dxa"/>
            <w:gridSpan w:val="2"/>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75, укажите область применения, в которой проводилась оценка рисков (отметьте все применимые варианты):</w:t>
            </w:r>
          </w:p>
        </w:tc>
        <w:tc>
          <w:tcPr>
            <w:tcW w:w="4650" w:type="dxa"/>
            <w:gridSpan w:val="4"/>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ЖИО в замкнутых системах (в соответствии со статьей 3)</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ЖИО, предназначенные для преднамеренной интродукция в окружающую среду для экспериментального тестирования или полевых испытаний</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ЖИО, предназначенные для преднамеренной интродукции в окружающую среду в коммерческих целях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ЖИО, предназначенные для непосредственного использования в качестве продовольствия</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ЖИО, предназначенные для непосредственного использования в качестве корма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ЖИО, предназначенные для переработки</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715" w:hanging="703"/>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Прочее: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gridAfter w:val="1"/>
          <w:wAfter w:w="143" w:type="dxa"/>
          <w:cantSplit/>
        </w:trPr>
        <w:tc>
          <w:tcPr>
            <w:tcW w:w="4963" w:type="dxa"/>
            <w:gridSpan w:val="2"/>
            <w:shd w:val="clear" w:color="auto" w:fill="FFFFFF"/>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75, укажите, проводились ли оценки рисков по всем принятым решениям о преднамеренной интродукции ЖИО в окружающую среду или о внутреннем использовании ЖИО, которые могут стать объектом трансграничного перемещения для непосредственного использования в качестве продовольствия или корма, или для переработки.</w:t>
            </w:r>
          </w:p>
        </w:tc>
        <w:tc>
          <w:tcPr>
            <w:tcW w:w="4650" w:type="dxa"/>
            <w:gridSpan w:val="4"/>
            <w:tcBorders>
              <w:right w:val="single" w:sz="4" w:space="0" w:color="auto"/>
            </w:tcBorders>
            <w:shd w:val="clear" w:color="auto" w:fill="FFFFFF"/>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sz w:val="20"/>
                <w:szCs w:val="20"/>
                <w:lang w:val="ru-RU"/>
              </w:rPr>
            </w:pPr>
            <w:r w:rsidRPr="00B3213A">
              <w:rPr>
                <w:rFonts w:ascii="Times New Roman" w:eastAsia="Times New Roman" w:hAnsi="Times New Roman"/>
                <w:sz w:val="20"/>
                <w:szCs w:val="20"/>
                <w:lang w:val="ru-RU"/>
              </w:rPr>
              <w:t>Установлены ли в вашей стране необходимые механизмы, меры и стратегии по регулированию и управлению рисками, выявленными в оценке рисков в отношении ЖИО?</w:t>
            </w:r>
          </w:p>
        </w:tc>
        <w:tc>
          <w:tcPr>
            <w:tcW w:w="4650" w:type="dxa"/>
            <w:gridSpan w:val="4"/>
            <w:tcBorders>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sz w:val="20"/>
                <w:szCs w:val="20"/>
                <w:lang w:val="ru-RU"/>
              </w:rPr>
            </w:pPr>
            <w:r w:rsidRPr="00B3213A">
              <w:rPr>
                <w:rFonts w:ascii="Times New Roman" w:eastAsia="Times New Roman" w:hAnsi="Times New Roman"/>
                <w:sz w:val="20"/>
                <w:szCs w:val="20"/>
                <w:lang w:val="ru-RU"/>
              </w:rPr>
              <w:t>Приняты ли в вашей стране необходимые меры по предотвращению непреднамеренных трансграничных перемещений ЖИО, включая меры, требующие проведения оценки рисков перед первым высвобождением ЖИО?</w:t>
            </w:r>
          </w:p>
        </w:tc>
        <w:tc>
          <w:tcPr>
            <w:tcW w:w="4650" w:type="dxa"/>
            <w:gridSpan w:val="4"/>
            <w:tcBorders>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Приняты ли в вашей стране меры, обеспечивающие, чтобы перед предполагаемым использованием любого ЖИО, как импортированного, так и созданного в стране, он был подвергнут достаточно длительному наблюдению, по времени соответствующему его жизненному циклу или периоду воспроизводства?</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shd w:val="clear" w:color="auto" w:fill="auto"/>
            <w:vAlign w:val="center"/>
            <w:hideMark/>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Создан ли в вашей стране механизм отслеживания возможного воздействия ЖИО, высвобождаемых в окружающую среду?</w:t>
            </w:r>
          </w:p>
        </w:tc>
        <w:tc>
          <w:tcPr>
            <w:tcW w:w="4650" w:type="dxa"/>
            <w:gridSpan w:val="4"/>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Располагает ли ваша страна необходимой инфраструктурой (например, лабораторным оборудованием) для мониторинга или регулирования ЖИО?</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9613" w:type="dxa"/>
            <w:gridSpan w:val="6"/>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представить дополнительные сведения об осуществлении статей 15 и 16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1"/>
          <w:wAfter w:w="143" w:type="dxa"/>
          <w:cantSplit/>
        </w:trPr>
        <w:tc>
          <w:tcPr>
            <w:tcW w:w="9613" w:type="dxa"/>
            <w:gridSpan w:val="6"/>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outlineLvl w:val="3"/>
              <w:rPr>
                <w:rFonts w:ascii="Times New Roman" w:eastAsia="Arial Unicode MS" w:hAnsi="Times New Roman"/>
                <w:b/>
                <w:bCs/>
                <w:iCs/>
                <w:kern w:val="22"/>
                <w:sz w:val="20"/>
                <w:szCs w:val="20"/>
                <w:lang w:val="ru-RU"/>
              </w:rPr>
            </w:pPr>
            <w:r w:rsidRPr="00B3213A">
              <w:rPr>
                <w:rFonts w:ascii="Times New Roman" w:eastAsia="Arial Unicode MS" w:hAnsi="Times New Roman"/>
                <w:b/>
                <w:bCs/>
                <w:iCs/>
                <w:sz w:val="20"/>
                <w:szCs w:val="20"/>
                <w:lang w:val="ru-RU"/>
              </w:rPr>
              <w:t>Статья 17 – Непреднамеренные трансграничные перемещения</w:t>
            </w:r>
            <w:r w:rsidRPr="00B3213A">
              <w:rPr>
                <w:rFonts w:ascii="Times New Roman" w:eastAsia="Times New Roman" w:hAnsi="Times New Roman"/>
                <w:snapToGrid w:val="0"/>
                <w:kern w:val="18"/>
                <w:sz w:val="20"/>
                <w:szCs w:val="20"/>
                <w:vertAlign w:val="superscript"/>
                <w:lang w:val="ru-RU"/>
              </w:rPr>
              <w:footnoteReference w:id="14"/>
            </w:r>
            <w:r w:rsidRPr="00B3213A">
              <w:rPr>
                <w:rFonts w:ascii="Times New Roman" w:eastAsia="Times New Roman" w:hAnsi="Times New Roman"/>
                <w:snapToGrid w:val="0"/>
                <w:kern w:val="18"/>
                <w:sz w:val="20"/>
                <w:szCs w:val="20"/>
                <w:vertAlign w:val="superscript"/>
                <w:lang w:val="ru-RU"/>
              </w:rPr>
              <w:t xml:space="preserve"> </w:t>
            </w:r>
            <w:r w:rsidRPr="00B3213A">
              <w:rPr>
                <w:rFonts w:ascii="Times New Roman" w:eastAsia="Arial Unicode MS" w:hAnsi="Times New Roman"/>
                <w:b/>
                <w:bCs/>
                <w:iCs/>
                <w:sz w:val="20"/>
                <w:szCs w:val="20"/>
                <w:lang w:val="ru-RU"/>
              </w:rPr>
              <w:t>и чрезвычайные меры</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Установлены ли в вашей стране меры для уведомления затронутых или потенциально затрагиваемых государств, механизма посредничества по биобезопасности и при необходимости соответствующих международных организаций в случае высвобождения ЖИО в районе, находящемся под ее юрисдикцией, которое ведет или может привести к непреднамеренному трансграничному перемещению ЖИО?</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Del="0091556C" w:rsidTr="007D0FB3">
        <w:trPr>
          <w:gridAfter w:val="1"/>
          <w:wAfter w:w="143" w:type="dxa"/>
          <w:cantSplit/>
        </w:trPr>
        <w:tc>
          <w:tcPr>
            <w:tcW w:w="4963" w:type="dxa"/>
            <w:gridSpan w:val="2"/>
            <w:shd w:val="clear" w:color="auto" w:fill="auto"/>
            <w:vAlign w:val="center"/>
          </w:tcPr>
          <w:p w:rsidR="007D0FB3" w:rsidRPr="00B3213A" w:rsidDel="0091556C"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 текущем отчетном периоде сколько высвобождений ЖИО произошло на территории под юрисдикцией вашей страны, которые привели или могли привести к непреднамеренному трансграничному перемещению?</w:t>
            </w:r>
          </w:p>
        </w:tc>
        <w:tc>
          <w:tcPr>
            <w:tcW w:w="4650" w:type="dxa"/>
            <w:gridSpan w:val="4"/>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Del="0091556C"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или более</w:t>
            </w:r>
          </w:p>
        </w:tc>
      </w:tr>
      <w:tr w:rsidR="007D0FB3" w:rsidRPr="00B3213A" w:rsidDel="0091556C" w:rsidTr="007D0FB3">
        <w:trPr>
          <w:gridAfter w:val="1"/>
          <w:wAfter w:w="143" w:type="dxa"/>
          <w:cantSplit/>
        </w:trPr>
        <w:tc>
          <w:tcPr>
            <w:tcW w:w="4963" w:type="dxa"/>
            <w:gridSpan w:val="2"/>
            <w:shd w:val="clear" w:color="auto" w:fill="auto"/>
            <w:vAlign w:val="center"/>
          </w:tcPr>
          <w:p w:rsidR="007D0FB3" w:rsidRPr="00B3213A" w:rsidDel="0091556C"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на вопрос 86</w:t>
            </w:r>
            <w:r w:rsidRPr="00B3213A">
              <w:rPr>
                <w:rFonts w:ascii="Times New Roman" w:eastAsia="Times New Roman" w:hAnsi="Times New Roman"/>
                <w:sz w:val="20"/>
                <w:szCs w:val="20"/>
                <w:lang w:val="ru-RU"/>
              </w:rPr>
              <w:t xml:space="preserve">, что </w:t>
            </w:r>
            <w:r w:rsidRPr="00B3213A">
              <w:rPr>
                <w:rFonts w:ascii="Times New Roman" w:eastAsia="Times New Roman" w:hAnsi="Times New Roman"/>
                <w:i/>
                <w:iCs/>
                <w:sz w:val="20"/>
                <w:szCs w:val="20"/>
                <w:lang w:val="ru-RU"/>
              </w:rPr>
              <w:t>высвобождение произошло</w:t>
            </w:r>
            <w:r w:rsidRPr="00B3213A">
              <w:rPr>
                <w:rFonts w:ascii="Times New Roman" w:eastAsia="Times New Roman" w:hAnsi="Times New Roman"/>
                <w:sz w:val="20"/>
                <w:szCs w:val="20"/>
                <w:lang w:val="ru-RU"/>
              </w:rPr>
              <w:t>, то уведомляла ли ваша страна об этом затронутые или потенциально затрагиваемые государства, Механизм посредничества по биобезопасности и в необходимых случаях соответствующие международные организации?</w:t>
            </w:r>
          </w:p>
        </w:tc>
        <w:tc>
          <w:tcPr>
            <w:tcW w:w="4650" w:type="dxa"/>
            <w:gridSpan w:val="4"/>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Del="0091556C"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lastRenderedPageBreak/>
              <w:t>Обладает ли ваша страна возможностями для принятия необходимых мер реагирования в случае непреднамеренных трансграничных перемещений?</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 текущем отчетном периоде сколько непреднамеренных трансграничных перемещений ЖИО было зафиксировано на территории вашей страны?</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или более</w:t>
            </w:r>
          </w:p>
        </w:tc>
      </w:tr>
      <w:tr w:rsidR="007D0FB3" w:rsidRPr="00B3213A" w:rsidTr="007D0FB3">
        <w:trPr>
          <w:gridAfter w:val="1"/>
          <w:wAfter w:w="143" w:type="dxa"/>
          <w:cantSplit/>
        </w:trPr>
        <w:tc>
          <w:tcPr>
            <w:tcW w:w="9613" w:type="dxa"/>
            <w:gridSpan w:val="6"/>
            <w:tcBorders>
              <w:right w:val="single" w:sz="4" w:space="0" w:color="auto"/>
            </w:tcBorders>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17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right="6"/>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1"/>
          <w:wAfter w:w="143" w:type="dxa"/>
          <w:cantSplit/>
        </w:trPr>
        <w:tc>
          <w:tcPr>
            <w:tcW w:w="9613" w:type="dxa"/>
            <w:gridSpan w:val="6"/>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Статья 18 – Обработка, транспортировка, упаковка и идентификация</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Приняты ли в вашей стране меры, в соответствии с которыми требуется, чтобы ЖИО, </w:t>
            </w:r>
            <w:r w:rsidRPr="00B3213A">
              <w:rPr>
                <w:rFonts w:ascii="Times New Roman" w:eastAsia="Times New Roman" w:hAnsi="Times New Roman"/>
                <w:i/>
                <w:sz w:val="20"/>
                <w:szCs w:val="20"/>
                <w:lang w:val="ru-RU"/>
              </w:rPr>
              <w:t>являющиеся объектом трансграничного перемещения</w:t>
            </w:r>
            <w:r w:rsidRPr="00B3213A">
              <w:rPr>
                <w:rFonts w:ascii="Times New Roman" w:eastAsia="Times New Roman" w:hAnsi="Times New Roman"/>
                <w:sz w:val="20"/>
                <w:szCs w:val="20"/>
                <w:lang w:val="ru-RU"/>
              </w:rPr>
              <w:t>,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Приняты ли в вашей стране меры, требующие, чтобы в сопроводительной документации для ЖИО-ПКО </w:t>
            </w:r>
            <w:r w:rsidRPr="00B3213A">
              <w:rPr>
                <w:rFonts w:ascii="Times New Roman" w:eastAsia="Times New Roman" w:hAnsi="Times New Roman"/>
                <w:i/>
                <w:iCs/>
                <w:sz w:val="20"/>
                <w:szCs w:val="20"/>
                <w:lang w:val="ru-RU"/>
              </w:rPr>
              <w:t>в случаях,</w:t>
            </w:r>
            <w:r w:rsidRPr="00B3213A">
              <w:rPr>
                <w:rFonts w:ascii="Times New Roman" w:eastAsia="Times New Roman" w:hAnsi="Times New Roman"/>
                <w:sz w:val="20"/>
                <w:szCs w:val="20"/>
                <w:lang w:val="ru-RU"/>
              </w:rPr>
              <w:t xml:space="preserve"> </w:t>
            </w:r>
            <w:r w:rsidRPr="00B3213A">
              <w:rPr>
                <w:rFonts w:ascii="Times New Roman" w:eastAsia="Times New Roman" w:hAnsi="Times New Roman"/>
                <w:i/>
                <w:sz w:val="20"/>
                <w:szCs w:val="20"/>
                <w:lang w:val="ru-RU"/>
              </w:rPr>
              <w:t>когда идентификационные данные ЖИО</w:t>
            </w:r>
            <w:r w:rsidRPr="00B3213A">
              <w:rPr>
                <w:rFonts w:ascii="Times New Roman" w:eastAsia="Times New Roman" w:hAnsi="Times New Roman"/>
                <w:sz w:val="20"/>
                <w:szCs w:val="20"/>
                <w:lang w:val="ru-RU"/>
              </w:rPr>
              <w:t xml:space="preserve"> </w:t>
            </w:r>
            <w:r w:rsidRPr="00B3213A">
              <w:rPr>
                <w:rFonts w:ascii="Times New Roman" w:eastAsia="Times New Roman" w:hAnsi="Times New Roman"/>
                <w:i/>
                <w:sz w:val="20"/>
                <w:szCs w:val="20"/>
                <w:u w:val="single"/>
                <w:lang w:val="ru-RU"/>
              </w:rPr>
              <w:t>не известны</w:t>
            </w:r>
            <w:r w:rsidRPr="00B3213A">
              <w:rPr>
                <w:rFonts w:ascii="Times New Roman" w:eastAsia="Times New Roman" w:hAnsi="Times New Roman"/>
                <w:sz w:val="20"/>
                <w:szCs w:val="20"/>
                <w:lang w:val="ru-RU"/>
              </w:rPr>
              <w:t xml:space="preserve">, четко указывалось, что груз </w:t>
            </w:r>
            <w:r w:rsidRPr="00B3213A">
              <w:rPr>
                <w:rFonts w:ascii="Times New Roman" w:eastAsia="Times New Roman" w:hAnsi="Times New Roman"/>
                <w:i/>
                <w:iCs/>
                <w:sz w:val="20"/>
                <w:szCs w:val="20"/>
                <w:lang w:val="ru-RU"/>
              </w:rPr>
              <w:t>может содержать ЖИО</w:t>
            </w:r>
            <w:r w:rsidRPr="00B3213A">
              <w:rPr>
                <w:rFonts w:ascii="Times New Roman" w:eastAsia="Times New Roman" w:hAnsi="Times New Roman"/>
                <w:sz w:val="20"/>
                <w:szCs w:val="20"/>
                <w:lang w:val="ru-RU"/>
              </w:rPr>
              <w:t xml:space="preserve"> и не предназначен для преднамеренной интродукции в окружающую среду, а также указывались контактные данные для получения дополнительной информации?</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Приняты ли в вашей стране меры, требующие, чтобы в сопроводительной документации для ЖИО-ПКО </w:t>
            </w:r>
            <w:r w:rsidRPr="00B3213A">
              <w:rPr>
                <w:rFonts w:ascii="Times New Roman" w:eastAsia="Times New Roman" w:hAnsi="Times New Roman"/>
                <w:i/>
                <w:iCs/>
                <w:sz w:val="20"/>
                <w:szCs w:val="20"/>
                <w:lang w:val="ru-RU"/>
              </w:rPr>
              <w:t>в случаях,</w:t>
            </w:r>
            <w:r w:rsidRPr="00B3213A">
              <w:rPr>
                <w:rFonts w:ascii="Times New Roman" w:eastAsia="Times New Roman" w:hAnsi="Times New Roman"/>
                <w:sz w:val="20"/>
                <w:szCs w:val="20"/>
                <w:lang w:val="ru-RU"/>
              </w:rPr>
              <w:t xml:space="preserve"> </w:t>
            </w:r>
            <w:r w:rsidRPr="00B3213A">
              <w:rPr>
                <w:rFonts w:ascii="Times New Roman" w:eastAsia="Times New Roman" w:hAnsi="Times New Roman"/>
                <w:i/>
                <w:sz w:val="20"/>
                <w:szCs w:val="20"/>
                <w:lang w:val="ru-RU"/>
              </w:rPr>
              <w:t>когда идентификационные данные ЖИО</w:t>
            </w:r>
            <w:r w:rsidRPr="00B3213A">
              <w:rPr>
                <w:rFonts w:ascii="Times New Roman" w:eastAsia="Times New Roman" w:hAnsi="Times New Roman"/>
                <w:sz w:val="20"/>
                <w:szCs w:val="20"/>
                <w:lang w:val="ru-RU"/>
              </w:rPr>
              <w:t xml:space="preserve"> </w:t>
            </w:r>
            <w:r w:rsidRPr="00B3213A">
              <w:rPr>
                <w:rFonts w:ascii="Times New Roman" w:eastAsia="Times New Roman" w:hAnsi="Times New Roman"/>
                <w:i/>
                <w:sz w:val="20"/>
                <w:szCs w:val="20"/>
                <w:u w:val="single"/>
                <w:lang w:val="ru-RU"/>
              </w:rPr>
              <w:t>известны</w:t>
            </w:r>
            <w:r w:rsidRPr="00B3213A">
              <w:rPr>
                <w:rFonts w:ascii="Times New Roman" w:eastAsia="Times New Roman" w:hAnsi="Times New Roman"/>
                <w:sz w:val="20"/>
                <w:szCs w:val="20"/>
                <w:lang w:val="ru-RU"/>
              </w:rPr>
              <w:t xml:space="preserve">, четко указывалось, что груз </w:t>
            </w:r>
            <w:r w:rsidRPr="00B3213A">
              <w:rPr>
                <w:rFonts w:ascii="Times New Roman" w:eastAsia="Times New Roman" w:hAnsi="Times New Roman"/>
                <w:i/>
                <w:iCs/>
                <w:sz w:val="20"/>
                <w:szCs w:val="20"/>
                <w:lang w:val="ru-RU"/>
              </w:rPr>
              <w:t>содержит ЖИО</w:t>
            </w:r>
            <w:r w:rsidRPr="00B3213A">
              <w:rPr>
                <w:rFonts w:ascii="Times New Roman" w:eastAsia="Times New Roman" w:hAnsi="Times New Roman"/>
                <w:sz w:val="20"/>
                <w:szCs w:val="20"/>
                <w:lang w:val="ru-RU"/>
              </w:rPr>
              <w:t xml:space="preserve"> и не предназначен для преднамеренной интродукции в окружающую среду, а также указывались контактные данные для получения дополнительной информации?</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sz w:val="20"/>
                <w:szCs w:val="20"/>
                <w:lang w:val="ru-RU"/>
              </w:rPr>
              <w:t>Да</w:t>
            </w:r>
            <w:r w:rsidRPr="00B3213A">
              <w:rPr>
                <w:rFonts w:ascii="Times New Roman" w:eastAsia="Times New Roman" w:hAnsi="Times New Roman"/>
                <w:sz w:val="20"/>
                <w:szCs w:val="20"/>
                <w:lang w:val="ru-RU"/>
              </w:rPr>
              <w:t xml:space="preserve"> на вопрос(ы) 91, 92 и/или 93, укажите, какой тип сопроводительной документации требует ваша страна для ЖИО.</w:t>
            </w:r>
          </w:p>
        </w:tc>
        <w:tc>
          <w:tcPr>
            <w:tcW w:w="4650" w:type="dxa"/>
            <w:gridSpan w:val="4"/>
            <w:tcBorders>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Отдельный документ по ЖИО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Существующие типы документации (не отдельные документы по ЖИО)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67" w:right="490" w:hanging="767"/>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Прочее:</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lastRenderedPageBreak/>
              <w:t xml:space="preserve">Приняты ли в вашей стране меры, требующие, чтобы в сопроводительной документации для </w:t>
            </w:r>
            <w:r w:rsidRPr="00B3213A">
              <w:rPr>
                <w:rFonts w:ascii="Times New Roman" w:eastAsia="Times New Roman" w:hAnsi="Times New Roman"/>
                <w:i/>
                <w:iCs/>
                <w:sz w:val="20"/>
                <w:szCs w:val="20"/>
                <w:lang w:val="ru-RU"/>
              </w:rPr>
              <w:t>ЖИО, предназначенных для использования в замкнутых системах</w:t>
            </w:r>
            <w:r w:rsidRPr="00B3213A">
              <w:rPr>
                <w:rFonts w:ascii="Times New Roman" w:eastAsia="Times New Roman" w:hAnsi="Times New Roman"/>
                <w:sz w:val="20"/>
                <w:szCs w:val="20"/>
                <w:lang w:val="ru-RU"/>
              </w:rPr>
              <w:t xml:space="preserve">, они четко определялись как </w:t>
            </w:r>
            <w:r w:rsidRPr="00B3213A">
              <w:rPr>
                <w:rFonts w:ascii="Times New Roman" w:eastAsia="Times New Roman" w:hAnsi="Times New Roman"/>
                <w:i/>
                <w:iCs/>
                <w:sz w:val="20"/>
                <w:szCs w:val="20"/>
                <w:lang w:val="ru-RU"/>
              </w:rPr>
              <w:t>ЖИО</w:t>
            </w:r>
            <w:r w:rsidRPr="00B3213A">
              <w:rPr>
                <w:rFonts w:ascii="Times New Roman" w:eastAsia="Times New Roman" w:hAnsi="Times New Roman"/>
                <w:sz w:val="20"/>
                <w:szCs w:val="20"/>
                <w:lang w:val="ru-RU"/>
              </w:rPr>
              <w:t xml:space="preserve"> с указанием всех требований к безопасной обработке, хранению, транспортировке и использованию, контактного пункта для получения дополнительной информации, включая ФИО, адрес лица и название учреждения, которым направляются ЖИО?</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sz w:val="20"/>
                <w:szCs w:val="20"/>
                <w:lang w:val="ru-RU"/>
              </w:rPr>
              <w:t>Да</w:t>
            </w:r>
            <w:r w:rsidRPr="00B3213A">
              <w:rPr>
                <w:rFonts w:ascii="Times New Roman" w:eastAsia="Times New Roman" w:hAnsi="Times New Roman"/>
                <w:sz w:val="20"/>
                <w:szCs w:val="20"/>
                <w:lang w:val="ru-RU"/>
              </w:rPr>
              <w:t xml:space="preserve"> на вопрос 95, укажите, какой тип документации требуется в вашей стране для идентификации ЖИО, предназначенных для использования в замкнутых системах.</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Отдельный документ по ЖИО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Существующие типы документации (не отдельные документы по ЖИО)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Прочее:</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Приняты ли в вашей стране меры, требующие, чтобы в сопроводительной документации для </w:t>
            </w:r>
            <w:r w:rsidRPr="00B3213A">
              <w:rPr>
                <w:rFonts w:ascii="Times New Roman" w:eastAsia="Times New Roman" w:hAnsi="Times New Roman"/>
                <w:i/>
                <w:iCs/>
                <w:sz w:val="20"/>
                <w:szCs w:val="20"/>
                <w:lang w:val="ru-RU"/>
              </w:rPr>
              <w:t>ЖИО, предназначенных для преднамеренной интродукции в окружающую среду Стороны импорта</w:t>
            </w:r>
            <w:r w:rsidRPr="00B3213A">
              <w:rPr>
                <w:rFonts w:ascii="Times New Roman" w:eastAsia="Times New Roman" w:hAnsi="Times New Roman"/>
                <w:sz w:val="20"/>
                <w:szCs w:val="20"/>
                <w:lang w:val="ru-RU"/>
              </w:rPr>
              <w:t xml:space="preserve">, они четко определялись как </w:t>
            </w:r>
            <w:r w:rsidRPr="00B3213A">
              <w:rPr>
                <w:rFonts w:ascii="Times New Roman" w:eastAsia="Times New Roman" w:hAnsi="Times New Roman"/>
                <w:i/>
                <w:iCs/>
                <w:sz w:val="20"/>
                <w:szCs w:val="20"/>
                <w:lang w:val="ru-RU"/>
              </w:rPr>
              <w:t>живые измененные организмы</w:t>
            </w:r>
            <w:r w:rsidRPr="00B3213A">
              <w:rPr>
                <w:rFonts w:ascii="Times New Roman" w:eastAsia="Times New Roman" w:hAnsi="Times New Roman"/>
                <w:sz w:val="20"/>
                <w:szCs w:val="20"/>
                <w:lang w:val="ru-RU"/>
              </w:rPr>
              <w:t xml:space="preserve"> с указанием идентификационных данных и соответствующих признаков и/или характеристик, любых требований к безопасной обработке, хранению, транспортировке и использованию, контактных данных для получения дополнительной информации и в соответствующих случаях ФИО/названия и адреса импортера и экспортера и содержалась декларация о том, что перемещение осуществляется в соответствии с требованиями Протокола, применяемыми к экспортеру?</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sz w:val="20"/>
                <w:szCs w:val="20"/>
                <w:lang w:val="ru-RU"/>
              </w:rPr>
              <w:t>Да</w:t>
            </w:r>
            <w:r w:rsidRPr="00B3213A">
              <w:rPr>
                <w:rFonts w:ascii="Times New Roman" w:eastAsia="Times New Roman" w:hAnsi="Times New Roman"/>
                <w:sz w:val="20"/>
                <w:szCs w:val="20"/>
                <w:lang w:val="ru-RU"/>
              </w:rPr>
              <w:t xml:space="preserve"> на вопрос 97, укажите, какой тип документации требуется в вашей стране для идентификации ЖИО, предназначенных для преднамеренной интродукции в окружающую среду.</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Отдельный документ по ЖИО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Существующие типы документации (не отдельные документы по ЖИО)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Прочее:</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Располагает ли ваша страна какими-либо руководствами для обеспечения безопасной обработки, транспортировки и упаковки живых измененных организмов?</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Располагает ли ваша страна возможностями обеспечивать выполнение требований об идентификации и документировании ЖИО?</w:t>
            </w:r>
          </w:p>
        </w:tc>
        <w:tc>
          <w:tcPr>
            <w:tcW w:w="4650" w:type="dxa"/>
            <w:gridSpan w:val="4"/>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lastRenderedPageBreak/>
              <w:t>Сколько таможенных служащих в вашей стране прошли профессиональную подготовку по идентификации ЖИО?</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10 - 49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50 - 99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100 или более</w:t>
            </w:r>
          </w:p>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i/>
                <w:kern w:val="22"/>
                <w:sz w:val="20"/>
                <w:szCs w:val="20"/>
                <w:lang w:val="ru-RU"/>
              </w:rPr>
            </w:pPr>
            <w:r w:rsidRPr="00B3213A">
              <w:rPr>
                <w:rFonts w:ascii="Times New Roman" w:eastAsia="Times New Roman" w:hAnsi="Times New Roman"/>
                <w:i/>
                <w:iCs/>
                <w:sz w:val="20"/>
                <w:szCs w:val="20"/>
                <w:lang w:val="ru-RU"/>
              </w:rPr>
              <w:t>Это достаточное количество?</w:t>
            </w:r>
            <w:r w:rsidRPr="00B3213A">
              <w:rPr>
                <w:rFonts w:ascii="Times New Roman" w:eastAsia="Times New Roman" w:hAnsi="Times New Roman"/>
                <w:i/>
                <w:sz w:val="20"/>
                <w:szCs w:val="20"/>
                <w:lang w:val="ru-RU"/>
              </w:rPr>
              <w:t xml:space="preserve">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Да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Установлены ли в вашей стране процедуры отбора проб и обнаружения ЖИО?</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Сколько сотрудников лабораторий в вашей стране прошли профессиональную подготовку по обнаружению ЖИО?</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10 - 49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50 - 99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100 или более</w:t>
            </w:r>
          </w:p>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i/>
                <w:kern w:val="22"/>
                <w:sz w:val="20"/>
                <w:szCs w:val="20"/>
                <w:lang w:val="ru-RU"/>
              </w:rPr>
            </w:pPr>
            <w:r w:rsidRPr="00B3213A">
              <w:rPr>
                <w:rFonts w:ascii="Times New Roman" w:eastAsia="Times New Roman" w:hAnsi="Times New Roman"/>
                <w:i/>
                <w:iCs/>
                <w:sz w:val="20"/>
                <w:szCs w:val="20"/>
                <w:lang w:val="ru-RU"/>
              </w:rPr>
              <w:t>Это достаточное количество?</w:t>
            </w:r>
            <w:r w:rsidRPr="00B3213A">
              <w:rPr>
                <w:rFonts w:ascii="Times New Roman" w:eastAsia="Times New Roman" w:hAnsi="Times New Roman"/>
                <w:i/>
                <w:sz w:val="20"/>
                <w:szCs w:val="20"/>
                <w:lang w:val="ru-RU"/>
              </w:rPr>
              <w:t xml:space="preserve">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Да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Есть ли у вашей страны надежный доступ к лабораторному оборудованию для обнаружения ЖИО?</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color w:val="000000"/>
                <w:kern w:val="22"/>
                <w:sz w:val="20"/>
                <w:szCs w:val="20"/>
                <w:lang w:val="ru-RU"/>
              </w:rPr>
            </w:pPr>
            <w:r w:rsidRPr="00B3213A">
              <w:rPr>
                <w:rFonts w:ascii="Times New Roman" w:eastAsia="Times New Roman" w:hAnsi="Times New Roman"/>
                <w:color w:val="000000"/>
                <w:sz w:val="20"/>
                <w:szCs w:val="20"/>
                <w:lang w:val="ru-RU"/>
              </w:rPr>
              <w:t>Сколько лабораторий в вашей стране сертифицированы для обнаружения ЖИО?</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одной</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10 - 49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или более</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color w:val="000000"/>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на вопрос 105</w:t>
            </w:r>
            <w:r w:rsidRPr="00B3213A">
              <w:rPr>
                <w:rFonts w:ascii="Times New Roman" w:eastAsia="Times New Roman" w:hAnsi="Times New Roman"/>
                <w:sz w:val="20"/>
                <w:szCs w:val="20"/>
                <w:lang w:val="ru-RU"/>
              </w:rPr>
              <w:t xml:space="preserve">, что </w:t>
            </w:r>
            <w:r w:rsidRPr="00B3213A">
              <w:rPr>
                <w:rFonts w:ascii="Times New Roman" w:eastAsia="Times New Roman" w:hAnsi="Times New Roman"/>
                <w:i/>
                <w:iCs/>
                <w:sz w:val="20"/>
                <w:szCs w:val="20"/>
                <w:lang w:val="ru-RU"/>
              </w:rPr>
              <w:t>в вашей стране есть сертифицированные лаборатории</w:t>
            </w:r>
            <w:r w:rsidRPr="00B3213A">
              <w:rPr>
                <w:rFonts w:ascii="Times New Roman" w:eastAsia="Times New Roman" w:hAnsi="Times New Roman"/>
                <w:sz w:val="20"/>
                <w:szCs w:val="20"/>
                <w:lang w:val="ru-RU"/>
              </w:rPr>
              <w:t>, то какое их количество в настоящее время занимаются обнаружением ЖИО?</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10 - 49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или более</w:t>
            </w:r>
          </w:p>
        </w:tc>
      </w:tr>
      <w:tr w:rsidR="007D0FB3" w:rsidRPr="00B3213A" w:rsidTr="007D0FB3">
        <w:trPr>
          <w:gridAfter w:val="1"/>
          <w:wAfter w:w="143" w:type="dxa"/>
          <w:cantSplit/>
        </w:trPr>
        <w:tc>
          <w:tcPr>
            <w:tcW w:w="9613" w:type="dxa"/>
            <w:gridSpan w:val="6"/>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18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right="6"/>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1"/>
          <w:wAfter w:w="143" w:type="dxa"/>
          <w:cantSplit/>
        </w:trPr>
        <w:tc>
          <w:tcPr>
            <w:tcW w:w="9613" w:type="dxa"/>
            <w:gridSpan w:val="6"/>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sz w:val="20"/>
                <w:szCs w:val="20"/>
                <w:lang w:val="ru-RU"/>
              </w:rPr>
              <w:br w:type="page"/>
            </w:r>
            <w:r w:rsidRPr="00B3213A">
              <w:rPr>
                <w:rFonts w:ascii="Times New Roman" w:eastAsia="Times New Roman" w:hAnsi="Times New Roman"/>
                <w:b/>
                <w:sz w:val="20"/>
                <w:szCs w:val="20"/>
                <w:lang w:val="ru-RU"/>
              </w:rPr>
              <w:br w:type="page"/>
              <w:t>Статья 19 – Компетентные национальные органы и</w:t>
            </w:r>
            <w:r w:rsidRPr="00B3213A">
              <w:rPr>
                <w:rFonts w:ascii="Times New Roman" w:eastAsia="Times New Roman" w:hAnsi="Times New Roman"/>
                <w:b/>
                <w:sz w:val="20"/>
                <w:szCs w:val="20"/>
                <w:lang w:val="ru-RU"/>
              </w:rPr>
              <w:br/>
              <w:t>национальные координационные центры</w:t>
            </w:r>
          </w:p>
        </w:tc>
      </w:tr>
      <w:tr w:rsidR="007D0FB3" w:rsidRPr="00B3213A" w:rsidTr="007D0FB3">
        <w:trPr>
          <w:gridAfter w:val="1"/>
          <w:wAfter w:w="143" w:type="dxa"/>
          <w:cantSplit/>
        </w:trPr>
        <w:tc>
          <w:tcPr>
            <w:tcW w:w="4963" w:type="dxa"/>
            <w:gridSpan w:val="2"/>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Если ваша страна назначила несколько компетентных национальных органов, разработала ли она механизм координации их действий перед принятием решений о ЖИО?</w:t>
            </w:r>
          </w:p>
        </w:tc>
        <w:tc>
          <w:tcPr>
            <w:tcW w:w="4650" w:type="dxa"/>
            <w:gridSpan w:val="4"/>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 применимо (компетентный национальный орган не назначен)</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kern w:val="22"/>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kern w:val="22"/>
                <w:sz w:val="20"/>
                <w:szCs w:val="20"/>
                <w:lang w:val="ru-RU"/>
              </w:rPr>
              <w:instrText xml:space="preserve"> FORMCHECKBOX </w:instrText>
            </w:r>
            <w:r w:rsidRPr="00B3213A">
              <w:rPr>
                <w:rFonts w:ascii="Times New Roman" w:eastAsia="Times New Roman" w:hAnsi="Times New Roman"/>
                <w:kern w:val="22"/>
                <w:sz w:val="20"/>
                <w:szCs w:val="20"/>
                <w:lang w:val="ru-RU"/>
              </w:rPr>
            </w:r>
            <w:r w:rsidRPr="00B3213A">
              <w:rPr>
                <w:rFonts w:ascii="Times New Roman" w:eastAsia="Times New Roman" w:hAnsi="Times New Roman"/>
                <w:kern w:val="22"/>
                <w:sz w:val="20"/>
                <w:szCs w:val="20"/>
                <w:lang w:val="ru-RU"/>
              </w:rPr>
              <w:fldChar w:fldCharType="separate"/>
            </w:r>
            <w:r w:rsidRPr="00B3213A">
              <w:rPr>
                <w:rFonts w:ascii="Times New Roman" w:eastAsia="Times New Roman" w:hAnsi="Times New Roman"/>
                <w:kern w:val="22"/>
                <w:sz w:val="20"/>
                <w:szCs w:val="20"/>
                <w:lang w:val="ru-RU"/>
              </w:rPr>
              <w:fldChar w:fldCharType="end"/>
            </w:r>
            <w:r w:rsidRPr="00B3213A">
              <w:rPr>
                <w:rFonts w:ascii="Times New Roman" w:eastAsia="Times New Roman" w:hAnsi="Times New Roman"/>
                <w:kern w:val="22"/>
                <w:sz w:val="20"/>
                <w:szCs w:val="20"/>
                <w:lang w:val="ru-RU"/>
              </w:rPr>
              <w:tab/>
              <w:t>Не применимо (назначен только один компетентный национальный орган)</w:t>
            </w:r>
          </w:p>
        </w:tc>
      </w:tr>
      <w:tr w:rsidR="007D0FB3" w:rsidRPr="00B3213A" w:rsidTr="007D0FB3">
        <w:trPr>
          <w:gridAfter w:val="1"/>
          <w:wAfter w:w="143" w:type="dxa"/>
          <w:cantSplit/>
        </w:trPr>
        <w:tc>
          <w:tcPr>
            <w:tcW w:w="4963" w:type="dxa"/>
            <w:gridSpan w:val="2"/>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Создан ли в вашей стране необходимый организационный потенциал, позволяющий компетентному национальному органу(органам) выполнять административные функции, предусмотренные Картахенским протоколом по биобезопасности?</w:t>
            </w:r>
          </w:p>
        </w:tc>
        <w:tc>
          <w:tcPr>
            <w:tcW w:w="4650" w:type="dxa"/>
            <w:gridSpan w:val="4"/>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shd w:val="clear" w:color="auto" w:fill="auto"/>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Предпринимались ли в вашей стране инициативы по укреплению сотрудничества между национальными координационными центрами, компетентным национальным органом (органами) и другими учреждениями по вопросам, связанным с биобезопасностью?</w:t>
            </w:r>
          </w:p>
        </w:tc>
        <w:tc>
          <w:tcPr>
            <w:tcW w:w="4650" w:type="dxa"/>
            <w:gridSpan w:val="4"/>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9613" w:type="dxa"/>
            <w:gridSpan w:val="6"/>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19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1"/>
          <w:wAfter w:w="143" w:type="dxa"/>
          <w:cantSplit/>
        </w:trPr>
        <w:tc>
          <w:tcPr>
            <w:tcW w:w="9613" w:type="dxa"/>
            <w:gridSpan w:val="6"/>
            <w:tcBorders>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sz w:val="20"/>
                <w:szCs w:val="20"/>
                <w:lang w:val="ru-RU"/>
              </w:rPr>
              <w:br w:type="page"/>
            </w:r>
            <w:r w:rsidRPr="00B3213A">
              <w:rPr>
                <w:rFonts w:ascii="Times New Roman" w:eastAsia="Times New Roman" w:hAnsi="Times New Roman"/>
                <w:b/>
                <w:sz w:val="20"/>
                <w:szCs w:val="20"/>
                <w:lang w:val="ru-RU"/>
              </w:rPr>
              <w:t>Статья 20 – Обмен информацией и Механизм посредничества по биобезопасности (МПБ)</w:t>
            </w:r>
          </w:p>
        </w:tc>
      </w:tr>
      <w:tr w:rsidR="007D0FB3" w:rsidRPr="00B3213A" w:rsidTr="007D0FB3">
        <w:trPr>
          <w:gridAfter w:val="1"/>
          <w:wAfter w:w="143" w:type="dxa"/>
          <w:cantSplit/>
          <w:trHeight w:val="1030"/>
        </w:trPr>
        <w:tc>
          <w:tcPr>
            <w:tcW w:w="9613" w:type="dxa"/>
            <w:gridSpan w:val="6"/>
            <w:tcBorders>
              <w:top w:val="single" w:sz="4" w:space="0" w:color="auto"/>
              <w:left w:val="single" w:sz="4" w:space="0" w:color="auto"/>
              <w:bottom w:val="nil"/>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Просьба предоставить общий обзор положения дел в связи с обязательной информацией, представляемой вашей страной в МПБ, указав по каждой категории информации, имеется ли она в наличии и была ли она представлена в МПБ.</w:t>
            </w:r>
          </w:p>
        </w:tc>
      </w:tr>
      <w:tr w:rsidR="007D0FB3" w:rsidRPr="00B3213A" w:rsidTr="007D0FB3">
        <w:trPr>
          <w:gridAfter w:val="1"/>
          <w:wAfter w:w="143" w:type="dxa"/>
          <w:cantSplit/>
        </w:trPr>
        <w:tc>
          <w:tcPr>
            <w:tcW w:w="4963" w:type="dxa"/>
            <w:gridSpan w:val="2"/>
            <w:tcBorders>
              <w:top w:val="nil"/>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shd w:val="clear" w:color="auto" w:fill="FFFFFF"/>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kern w:val="22"/>
                <w:sz w:val="20"/>
                <w:szCs w:val="20"/>
                <w:lang w:val="ru-RU"/>
              </w:rPr>
              <w:t>Имеющиеся законы, нормативные положения и руководящие указания по осуществлению Протокола, а также информация, необходимая Сторонам для процедуры заблаговременного обоснованного согласия (пункт 3 a) статьи 20)</w:t>
            </w:r>
          </w:p>
        </w:tc>
        <w:tc>
          <w:tcPr>
            <w:tcW w:w="4650" w:type="dxa"/>
            <w:gridSpan w:val="4"/>
            <w:tcBorders>
              <w:top w:val="nil"/>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Законы, нормативные положения и руководящие указания, применимые к импорту ЖИО, предназначенных для непосредственного использования в качестве продовольствия или корма, или для переработки (пункт 5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Двусторонние, региональные и многосторонние соглашения и договоренности (пункт 2 статьи 14 и пункт 3 b) статьи 20)</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Контактные данные компетентных национальных органов (пункты 2 и 3 статьи 19), национальных координационных центров (пункты 1 и 3 статьи 19), а также лиц для связи в случае чрезвычайной ситуации (пункт 3 e) статьи 17)</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Решения Стороны о транзите ЖИО (пункт 1 статьи 6)</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Решения Стороны об импорте ЖИО для использования в замкнутых системах (пункт 2 статьи 6)</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Уведомления о высвобождении на территории под юрисдикцией вашей страны, которое ведет или может привести к непреднамеренному трансграничному перемещению ЖИО, который может оказать значительное неблагоприятное воздействие на биологическое разнообразие (пункт 1 статьи 17)</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Информация о случаях незаконного трансграничного перемещения ЖИО (пункт 3 статьи 25)</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Решения об импорте ЖИО для преднамеренной интродукции в окружающую среду (пункт 3 статьи 10)</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Информация о применении национальных нормативных положений в отношении конкретных импортных поставок ЖИО (пункт 4 статьи 14)</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Решения о внутреннем использовании ЖИО, которые могут стать объектом трансграничного перемещения для непосредственного использования в качестве продовольствия или корма, или для переработки (пункт 1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Решения об импорте ЖИО, предназначенных для непосредственного использования в качестве продовольствия или корма, или для переработки, принимаемые в рамках национальной регламентационной базы (пункт 4 статьи 11) или в соответствии с приложением III Протокола (пункт 6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Заявления о регламентационной базе, которая будет применяться в отношении ЖИО, предназначенных для непосредственного использования в качестве продовольствия или корма, или для переработки (пункт 6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Пересмотр и изменение решений о преднамеренных трансграничных перемещениях ЖИО (пункт 1 статьи 12)</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Случаи, когда преднамеренное трансграничное перемещение может производиться одновременно с уведомлением Стороны импорта об этом перемещении (пункт 1 а) статьи 13)</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ЖИО, получившие статус исключения в каждой из Сторон (пункт 1 b) статьи 13)</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4F600F">
            <w:pPr>
              <w:numPr>
                <w:ilvl w:val="0"/>
                <w:numId w:val="30"/>
              </w:numPr>
              <w:suppressLineNumbers/>
              <w:tabs>
                <w:tab w:val="num" w:pos="540"/>
              </w:tabs>
              <w:suppressAutoHyphens/>
              <w:kinsoku w:val="0"/>
              <w:overflowPunct w:val="0"/>
              <w:autoSpaceDE w:val="0"/>
              <w:autoSpaceDN w:val="0"/>
              <w:adjustRightInd w:val="0"/>
              <w:snapToGrid w:val="0"/>
              <w:spacing w:before="120" w:after="120" w:line="240" w:lineRule="auto"/>
              <w:ind w:left="540" w:right="491"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Резюме итогов оценки рисков или экологических обзоров в отношении ЖИО, проводимых в рамках регламентационного процесса, и соответствующая информация о содержащих их продуктах (пункт 3 c) статьи 20)</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и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не представлена в МПБ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имеется, но представлена в МПБ лишь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9"/>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Информация отсутствует</w:t>
            </w:r>
          </w:p>
        </w:tc>
      </w:tr>
      <w:tr w:rsidR="007D0FB3" w:rsidRPr="00B3213A" w:rsidTr="007D0FB3">
        <w:trPr>
          <w:gridAfter w:val="1"/>
          <w:wAfter w:w="143" w:type="dxa"/>
          <w:cantSplit/>
        </w:trPr>
        <w:tc>
          <w:tcPr>
            <w:tcW w:w="9613" w:type="dxa"/>
            <w:gridSpan w:val="6"/>
            <w:tcBorders>
              <w:top w:val="single" w:sz="4" w:space="0" w:color="auto"/>
              <w:right w:val="single" w:sz="4" w:space="0" w:color="auto"/>
            </w:tcBorders>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по любому из пунктов вопроса 112 вы ответили, что информация имеется, </w:t>
            </w:r>
            <w:r w:rsidRPr="00B3213A">
              <w:rPr>
                <w:rFonts w:ascii="Times New Roman" w:eastAsia="Times New Roman" w:hAnsi="Times New Roman"/>
                <w:i/>
                <w:iCs/>
                <w:sz w:val="20"/>
                <w:szCs w:val="20"/>
                <w:lang w:val="ru-RU"/>
              </w:rPr>
              <w:t>но не представлена в МПБ</w:t>
            </w:r>
            <w:r w:rsidRPr="00B3213A">
              <w:rPr>
                <w:rFonts w:ascii="Times New Roman" w:eastAsia="Times New Roman" w:hAnsi="Times New Roman"/>
                <w:sz w:val="20"/>
                <w:szCs w:val="20"/>
                <w:lang w:val="ru-RU"/>
              </w:rPr>
              <w:t xml:space="preserve"> или </w:t>
            </w:r>
            <w:r w:rsidRPr="00B3213A">
              <w:rPr>
                <w:rFonts w:ascii="Times New Roman" w:eastAsia="Times New Roman" w:hAnsi="Times New Roman"/>
                <w:i/>
                <w:iCs/>
                <w:sz w:val="20"/>
                <w:szCs w:val="20"/>
                <w:lang w:val="ru-RU"/>
              </w:rPr>
              <w:t>представлена в МПБ лишь частично</w:t>
            </w:r>
            <w:r w:rsidRPr="00B3213A">
              <w:rPr>
                <w:rFonts w:ascii="Times New Roman" w:eastAsia="Times New Roman" w:hAnsi="Times New Roman"/>
                <w:sz w:val="20"/>
                <w:szCs w:val="20"/>
                <w:lang w:val="ru-RU"/>
              </w:rPr>
              <w:t>, просьба предоставить краткое объяснение: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gridAfter w:val="1"/>
          <w:wAfter w:w="143" w:type="dxa"/>
          <w:cantSplit/>
        </w:trPr>
        <w:tc>
          <w:tcPr>
            <w:tcW w:w="4963" w:type="dxa"/>
            <w:gridSpan w:val="2"/>
            <w:tcBorders>
              <w:top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Создан ли в вашей стране механизм укрепления потенциала национального координационного центра по МПБ для выполнения его административных функций?</w:t>
            </w:r>
          </w:p>
        </w:tc>
        <w:tc>
          <w:tcPr>
            <w:tcW w:w="4650" w:type="dxa"/>
            <w:gridSpan w:val="4"/>
            <w:tcBorders>
              <w:top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Создан ли в вашей стране механизм координации действий национального координационного центра по МПБ, координационного центра по Картахенскому протоколу и компетентного национального органа (органов) по представлению информации в МПБ?</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Использует ли ваша страна в процессах принятия решений о ЖИО информацию, доступную в МПБ?</w:t>
            </w:r>
          </w:p>
        </w:tc>
        <w:tc>
          <w:tcPr>
            <w:tcW w:w="4650" w:type="dxa"/>
            <w:gridSpan w:val="4"/>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 применимо (решения не принимались)</w:t>
            </w:r>
          </w:p>
        </w:tc>
      </w:tr>
      <w:tr w:rsidR="007D0FB3" w:rsidRPr="00B3213A" w:rsidTr="007D0FB3">
        <w:trPr>
          <w:gridAfter w:val="1"/>
          <w:wAfter w:w="143" w:type="dxa"/>
          <w:cantSplit/>
        </w:trPr>
        <w:tc>
          <w:tcPr>
            <w:tcW w:w="4963" w:type="dxa"/>
            <w:gridSpan w:val="2"/>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Испытывает ли ваша страна трудности с доступом к МПБ или его использованием?</w:t>
            </w:r>
          </w:p>
        </w:tc>
        <w:tc>
          <w:tcPr>
            <w:tcW w:w="4650" w:type="dxa"/>
            <w:gridSpan w:val="4"/>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715" w:hanging="703"/>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gridAfter w:val="1"/>
          <w:wAfter w:w="143" w:type="dxa"/>
          <w:cantSplit/>
        </w:trPr>
        <w:tc>
          <w:tcPr>
            <w:tcW w:w="4963" w:type="dxa"/>
            <w:gridSpan w:val="2"/>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Сколько мероприятий в области биобезопасности (например, семинаров, практикумов, пресс-конференций, просветительских мероприятий) было организовано в вашей стране за текущий отчетный период?</w:t>
            </w:r>
          </w:p>
        </w:tc>
        <w:tc>
          <w:tcPr>
            <w:tcW w:w="4650" w:type="dxa"/>
            <w:gridSpan w:val="4"/>
            <w:tcBorders>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10 - 24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25 или более</w:t>
            </w:r>
          </w:p>
        </w:tc>
      </w:tr>
      <w:tr w:rsidR="007D0FB3" w:rsidRPr="00B3213A" w:rsidTr="007D0FB3">
        <w:trPr>
          <w:gridAfter w:val="1"/>
          <w:wAfter w:w="143" w:type="dxa"/>
          <w:cantSplit/>
        </w:trPr>
        <w:tc>
          <w:tcPr>
            <w:tcW w:w="4963" w:type="dxa"/>
            <w:gridSpan w:val="2"/>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Сколько публикаций по тематике биобезопасности было издано в вашей стране в текущий отчетный период?</w:t>
            </w:r>
          </w:p>
        </w:tc>
        <w:tc>
          <w:tcPr>
            <w:tcW w:w="4650" w:type="dxa"/>
            <w:gridSpan w:val="4"/>
            <w:tcBorders>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одной</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10 - 49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50 - 99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100 или более</w:t>
            </w:r>
          </w:p>
        </w:tc>
      </w:tr>
      <w:tr w:rsidR="007D0FB3" w:rsidRPr="00B3213A" w:rsidTr="007D0FB3">
        <w:trPr>
          <w:gridAfter w:val="1"/>
          <w:wAfter w:w="143" w:type="dxa"/>
          <w:cantSplit/>
        </w:trPr>
        <w:tc>
          <w:tcPr>
            <w:tcW w:w="9613" w:type="dxa"/>
            <w:gridSpan w:val="6"/>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iCs/>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20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jc w:val="both"/>
              <w:rPr>
                <w:rFonts w:ascii="Times New Roman" w:eastAsia="Times New Roman" w:hAnsi="Times New Roman"/>
                <w:iCs/>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9759" w:type="dxa"/>
            <w:gridSpan w:val="7"/>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outlineLvl w:val="3"/>
              <w:rPr>
                <w:rFonts w:ascii="Times New Roman" w:eastAsia="Arial Unicode MS" w:hAnsi="Times New Roman"/>
                <w:b/>
                <w:bCs/>
                <w:iCs/>
                <w:kern w:val="22"/>
                <w:lang w:val="ru-RU"/>
              </w:rPr>
            </w:pPr>
            <w:r w:rsidRPr="00B3213A">
              <w:rPr>
                <w:rFonts w:ascii="Times New Roman" w:eastAsia="Arial Unicode MS" w:hAnsi="Times New Roman"/>
                <w:b/>
                <w:bCs/>
                <w:iCs/>
                <w:lang w:val="ru-RU"/>
              </w:rPr>
              <w:t>Статья 21 – Конфиденциальная информация</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Установлены ли в вашей стране процедуры по защите конфиденциальной информации, получаемой в рамках Протокола?</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shd w:val="clear" w:color="auto" w:fill="FFFFFF"/>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Допускается ли в вашей стране, чтобы уведомитель определял информацию, которую следует считать конфиденциальной?</w:t>
            </w:r>
          </w:p>
        </w:tc>
        <w:tc>
          <w:tcPr>
            <w:tcW w:w="4715" w:type="dxa"/>
            <w:gridSpan w:val="3"/>
            <w:tcBorders>
              <w:right w:val="single" w:sz="4" w:space="0" w:color="auto"/>
            </w:tcBorders>
            <w:shd w:val="clear" w:color="auto" w:fill="FFFFFF"/>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9759" w:type="dxa"/>
            <w:gridSpan w:val="7"/>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21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right="6"/>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9759" w:type="dxa"/>
            <w:gridSpan w:val="7"/>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outlineLvl w:val="3"/>
              <w:rPr>
                <w:rFonts w:ascii="Times New Roman" w:eastAsia="Arial Unicode MS" w:hAnsi="Times New Roman"/>
                <w:b/>
                <w:bCs/>
                <w:iCs/>
                <w:kern w:val="22"/>
                <w:sz w:val="20"/>
                <w:szCs w:val="20"/>
                <w:lang w:val="ru-RU"/>
              </w:rPr>
            </w:pPr>
            <w:r w:rsidRPr="00B3213A">
              <w:rPr>
                <w:rFonts w:ascii="Times New Roman" w:eastAsia="Arial Unicode MS" w:hAnsi="Times New Roman"/>
                <w:b/>
                <w:bCs/>
                <w:iCs/>
                <w:sz w:val="20"/>
                <w:szCs w:val="20"/>
                <w:lang w:val="ru-RU"/>
              </w:rPr>
              <w:t>Статья 22 – Создание потенциала</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Обеспечивается ли в вашей стране предсказуемое и надежное финансирование для создания потенциала в целях эффективного осуществления Протокола?</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Получала ли ваша страна внешнюю поддержку или выгоды от совместной работы с другими Сторонами в развитии и/или укреплении людских ресурсов и организационного потенциала в области биобезопасности?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125, то каким образом выделялись эти ресурсы?</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 двусторонним каналам</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 региональным каналам</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 многосторонним каналам</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Оказывала ли ваша страна поддержку другим Сторонам в развитии и/или укреплении людских ресурсов и организационного потенциала в области биобезопасности?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127, то каким образом выделялись эти ресурсы?</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 двусторонним каналам</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 региональным каналам</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 многосторонним каналам</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 отчетный период был ли начат в вашей стране процесс получения доступа к средствам Глобального экологического фонда (ГЭФ) в целях создания потенциала в области биобезопасности?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715" w:hanging="703"/>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129, то как бы вы охарактеризовали этот процесс?</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Очень простой</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Простой</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Нормальный</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Трудный</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Очень трудный</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Осуществляла ли ваша страна в текущий отчетный период мероприятия по развитию и/или укреплению людских ресурсов и организационного потенциала в области биобезопасности?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shd w:val="clear" w:color="auto" w:fill="FFFFFF"/>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131, укажите, в каких из перечисленных областей были осуществлены эти мероприятия (выберите все подходящие варианты):</w:t>
            </w:r>
          </w:p>
        </w:tc>
        <w:tc>
          <w:tcPr>
            <w:tcW w:w="4715" w:type="dxa"/>
            <w:gridSpan w:val="3"/>
            <w:tcBorders>
              <w:right w:val="single" w:sz="4" w:space="0" w:color="auto"/>
            </w:tcBorders>
            <w:shd w:val="clear" w:color="auto" w:fill="FFFFFF"/>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Организационный потенциал и людские ресурсы</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Внедрение задач обеспечения биобезопасности в межсекторальное и секторальное законодательство, политику и в деятельность учреждений (актуализация тематики биобезопасности)</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Оценка рисков и другие научно-технические экспертные знания</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Регулирование рисков</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Информирование, участие и просвещение общественности в области биобезопасности</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Обмен информацией и управление данными, включая участие в Механизме посредничества по биобезопасности</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Научное, техническое и организационное сотрудничество на субрегиональном, региональном и международном уровнях</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Передача технологий</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Идентификация ЖИО, включая их обнаружение</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Социально-экономические соображения</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Выполнение требований к документации в рамках статьи 18.2 Протокола</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Обращение с конфиденциальной информацией</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Меры по предотвращению непреднамеренных и/или незаконных трансграничных перемещений ЖИО</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Научные исследования в области биобезопасности, связанные с ЖИО</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Учет рисков для здоровья человека</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Ответственность и возмещение</w:t>
            </w:r>
          </w:p>
          <w:p w:rsidR="007D0FB3" w:rsidRPr="00B3213A" w:rsidRDefault="007D0FB3" w:rsidP="007D0FB3">
            <w:pPr>
              <w:suppressLineNumbers/>
              <w:suppressAutoHyphens/>
              <w:kinsoku w:val="0"/>
              <w:overflowPunct w:val="0"/>
              <w:autoSpaceDE w:val="0"/>
              <w:autoSpaceDN w:val="0"/>
              <w:adjustRightInd w:val="0"/>
              <w:snapToGrid w:val="0"/>
              <w:spacing w:before="100" w:after="100" w:line="240" w:lineRule="auto"/>
              <w:ind w:left="613"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Прочее: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В текущий отчетный период проводилась ли в вашей стране оценка потребностей в создании потенциала?</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Продолжает ли ваша страна испытывать потребности в создании потенциала?</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40" w:after="4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134, укажите, в каких из перечисленных областей все еще сохраняется потребность в создании потенциала (выберите все подходящие варианты):</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ight="490"/>
              <w:rPr>
                <w:rFonts w:ascii="Times New Roman" w:eastAsia="Times New Roman" w:hAnsi="Times New Roman"/>
                <w:iCs/>
                <w:kern w:val="22"/>
                <w:sz w:val="20"/>
                <w:szCs w:val="20"/>
                <w:lang w:val="ru-RU"/>
              </w:rPr>
            </w:pP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Организационный потенциал и людские ресурсы</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Внедрение задач обеспечения биобезопасности в межсекторальное и секторальное законодательство, политику и в деятельность учреждений (актуализация тематики биобезопасности)</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Оценка рисков и другие научно-технические экспертные знания</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Регулирование рисков</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Информирование, участие и просвещение общественности в области биобезопасности</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Обмен информацией и управление данными, включая участие в Механизме посредничества по биобезопасности</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Научное, техническое и организационное сотрудничество на субрегиональном, региональном и международном уровнях</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Передача технологий</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Отбор проб, обнаружение и идентификация ЖИО</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Социально-экономические соображения</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Выполнение требований к документации по обработке, транспортировке, упаковке и идентификации</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Обращение с конфиденциальной информацией</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Меры по предотвращению непреднамеренных и/или незаконных трансграничных перемещений ЖИО</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Научные исследования в области биобезопасности, связанные с ЖИО</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Учет рисков для здоровья человека</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Ответственность и возмещение</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612" w:hanging="601"/>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Прочее: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5044" w:type="dxa"/>
            <w:gridSpan w:val="4"/>
            <w:shd w:val="clear" w:color="auto" w:fill="FFFFFF"/>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Разработала ли ваша страна стратегию или план действий по созданию потенциала?</w:t>
            </w:r>
          </w:p>
        </w:tc>
        <w:tc>
          <w:tcPr>
            <w:tcW w:w="4715" w:type="dxa"/>
            <w:gridSpan w:val="3"/>
            <w:tcBorders>
              <w:right w:val="single" w:sz="4" w:space="0" w:color="auto"/>
            </w:tcBorders>
            <w:shd w:val="clear" w:color="auto" w:fill="FFFFFF"/>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right="49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Внедрен ли в вашей стране функциональный национальный механизм для координации инициатив по созданию потенциала в области биобезопасности?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9759" w:type="dxa"/>
            <w:gridSpan w:val="7"/>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представить дополнительные сведения об осуществлении статьи 22 в вашей стране, включая дополнительные сведения о вашем опыте в получении доступа к средствам ГЭФ:</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right="6"/>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9759" w:type="dxa"/>
            <w:gridSpan w:val="7"/>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Статья 23 – Информирование и участие общественности</w:t>
            </w:r>
          </w:p>
        </w:tc>
      </w:tr>
      <w:tr w:rsidR="007D0FB3" w:rsidRPr="00B3213A" w:rsidTr="007D0FB3">
        <w:trPr>
          <w:cantSplit/>
        </w:trPr>
        <w:tc>
          <w:tcPr>
            <w:tcW w:w="5044" w:type="dxa"/>
            <w:gridSpan w:val="4"/>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Учитываются ли вопросы информирования, просвещения и/или участия общественности в области биобезопасности в законодательстве или политике вашей страны?</w:t>
            </w:r>
          </w:p>
        </w:tc>
        <w:tc>
          <w:tcPr>
            <w:tcW w:w="4715" w:type="dxa"/>
            <w:gridSpan w:val="3"/>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 текущем отчетном периоде сотрудничала ли ваша страна с другими государствами и международными органами в области информирования, просвещения и участия общественности?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715" w:hanging="703"/>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Создан ли в вашей стране механизм, обеспечивающий доступ общественности к информации о ЖИО?</w:t>
            </w:r>
            <w:r w:rsidRPr="00B3213A">
              <w:rPr>
                <w:rFonts w:ascii="Times New Roman" w:eastAsia="Times New Roman" w:hAnsi="Times New Roman"/>
                <w:sz w:val="20"/>
                <w:szCs w:val="20"/>
                <w:lang w:val="ru-RU"/>
              </w:rPr>
              <w:br w:type="page"/>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Есть ли у вашей страны национальная коммуникационная стратегия в области биобезопасности?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shd w:val="clear" w:color="auto" w:fill="FFFFFF"/>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Есть ли в вашей стране информационно-пропагандистские программы по вопросам биобезопасности?</w:t>
            </w:r>
          </w:p>
        </w:tc>
        <w:tc>
          <w:tcPr>
            <w:tcW w:w="4715" w:type="dxa"/>
            <w:gridSpan w:val="3"/>
            <w:tcBorders>
              <w:right w:val="single" w:sz="4" w:space="0" w:color="auto"/>
            </w:tcBorders>
            <w:shd w:val="clear" w:color="auto" w:fill="FFFFFF"/>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715" w:hanging="703"/>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Есть ли в настоящее время в вашей стране национальный веб-сайт по биобезопасности?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Сколько академических учреждений в вашей стране предлагают курсы и программы образования и профессиональной подготовки в области биобезопасности?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или более</w:t>
            </w:r>
          </w:p>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i/>
                <w:kern w:val="22"/>
                <w:sz w:val="20"/>
                <w:szCs w:val="20"/>
                <w:lang w:val="ru-RU"/>
              </w:rPr>
            </w:pPr>
            <w:r w:rsidRPr="00B3213A">
              <w:rPr>
                <w:rFonts w:ascii="Times New Roman" w:eastAsia="Times New Roman" w:hAnsi="Times New Roman"/>
                <w:i/>
                <w:iCs/>
                <w:sz w:val="20"/>
                <w:szCs w:val="20"/>
                <w:lang w:val="ru-RU"/>
              </w:rPr>
              <w:t>Это достаточное количество?</w:t>
            </w:r>
            <w:r w:rsidRPr="00B3213A">
              <w:rPr>
                <w:rFonts w:ascii="Times New Roman" w:eastAsia="Times New Roman" w:hAnsi="Times New Roman"/>
                <w:i/>
                <w:sz w:val="20"/>
                <w:szCs w:val="20"/>
                <w:lang w:val="ru-RU"/>
              </w:rPr>
              <w:t xml:space="preserve">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Да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Сколько учебных материалов и/или онлайновых учебных модулей по биобезопасности имеется и доступно гражданам в вашей стране?</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10 - 24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25 - 99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100 или более</w:t>
            </w:r>
          </w:p>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rPr>
                <w:rFonts w:ascii="Times New Roman" w:eastAsia="Times New Roman" w:hAnsi="Times New Roman"/>
                <w:kern w:val="22"/>
                <w:sz w:val="20"/>
                <w:szCs w:val="20"/>
                <w:lang w:val="ru-RU"/>
              </w:rPr>
            </w:pPr>
            <w:r w:rsidRPr="00B3213A">
              <w:rPr>
                <w:rFonts w:ascii="Times New Roman" w:eastAsia="Times New Roman" w:hAnsi="Times New Roman"/>
                <w:i/>
                <w:iCs/>
                <w:sz w:val="20"/>
                <w:szCs w:val="20"/>
                <w:lang w:val="ru-RU"/>
              </w:rPr>
              <w:t>Это достаточное количество?</w:t>
            </w:r>
            <w:r w:rsidRPr="00B3213A">
              <w:rPr>
                <w:rFonts w:ascii="Times New Roman" w:eastAsia="Times New Roman" w:hAnsi="Times New Roman"/>
                <w:i/>
                <w:sz w:val="20"/>
                <w:szCs w:val="20"/>
                <w:lang w:val="ru-RU"/>
              </w:rPr>
              <w:t xml:space="preserve">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Да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Нет</w:t>
            </w:r>
          </w:p>
        </w:tc>
      </w:tr>
      <w:tr w:rsidR="007D0FB3" w:rsidRPr="00B3213A" w:rsidTr="007D0FB3">
        <w:trPr>
          <w:cantSplit/>
        </w:trPr>
        <w:tc>
          <w:tcPr>
            <w:tcW w:w="5044" w:type="dxa"/>
            <w:gridSpan w:val="4"/>
            <w:shd w:val="clear" w:color="auto" w:fill="FFFFFF"/>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Разработан ли в вашей стране механизм проведения консультаций с общественностью в процессе принятия решений о ЖИО?</w:t>
            </w:r>
          </w:p>
        </w:tc>
        <w:tc>
          <w:tcPr>
            <w:tcW w:w="4715" w:type="dxa"/>
            <w:gridSpan w:val="3"/>
            <w:tcBorders>
              <w:right w:val="single" w:sz="4" w:space="0" w:color="auto"/>
            </w:tcBorders>
            <w:shd w:val="clear" w:color="auto" w:fill="FFFFFF"/>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lastRenderedPageBreak/>
              <w:t>Информирует ли ваша страна граждан об имеющихся формах участия общества в процессе принятия решений о ЖИО?</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148, укажите, какие способы используются для информирования граждан:</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15" w:hanging="699"/>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Национальные веб-сайты</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15" w:hanging="699"/>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Газеты</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15" w:hanging="699"/>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Форумы</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15" w:hanging="699"/>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Списки рассылки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15" w:hanging="699"/>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Общественные слушания</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15" w:hanging="699"/>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Социальные сети</w:t>
            </w:r>
          </w:p>
          <w:p w:rsidR="007D0FB3" w:rsidRPr="00B3213A" w:rsidRDefault="007D0FB3" w:rsidP="007D0FB3">
            <w:pPr>
              <w:suppressLineNumbers/>
              <w:suppressAutoHyphens/>
              <w:kinsoku w:val="0"/>
              <w:overflowPunct w:val="0"/>
              <w:autoSpaceDE w:val="0"/>
              <w:autoSpaceDN w:val="0"/>
              <w:adjustRightInd w:val="0"/>
              <w:snapToGrid w:val="0"/>
              <w:spacing w:before="40" w:after="40" w:line="240" w:lineRule="auto"/>
              <w:ind w:left="715" w:hanging="699"/>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Прочее: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Сколько раз за текущий отчетный период в вашей стране проходили общественные консультации в ходе процесса принятия решений о ЖИО?</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разу (решения принимались без консультаций)</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или более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 применимо (решения не принимались)</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Информированы ли граждане вашей страны о способах доступа к Механизму посредничества по биобезопасности?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9759" w:type="dxa"/>
            <w:gridSpan w:val="7"/>
            <w:tcBorders>
              <w:right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23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right="6"/>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9759" w:type="dxa"/>
            <w:gridSpan w:val="7"/>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Статья 24 – Государства, не являющиеся Сторонами</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Заключала ли ваша страна какие-либо двусторонние, региональные или многосторонние соглашения с государствами, не являющимися Сторонами, о трансграничных перемещениях ЖИО?</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 текущий отчетный период импортировала ли ваша страна ЖИО из государства, не являющегося Стороной?</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 текущий отчетный период экспортировала ли ваша страна ЖИО в государство, не являющееся Стороной?</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вопросы 154 и/или 155, то соответствовали ли трансграничные перемещения ЖИО цели Картахенского протокола по биобезопасности?</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9759" w:type="dxa"/>
            <w:gridSpan w:val="7"/>
            <w:tcBorders>
              <w:right w:val="single" w:sz="4" w:space="0" w:color="auto"/>
            </w:tcBorders>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24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9759" w:type="dxa"/>
            <w:gridSpan w:val="7"/>
            <w:tcBorders>
              <w:right w:val="single" w:sz="4" w:space="0" w:color="auto"/>
            </w:tcBorders>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lastRenderedPageBreak/>
              <w:t>Статья 25 – Незаконные трансграничные перемещения</w:t>
            </w:r>
            <w:r w:rsidRPr="00B3213A">
              <w:rPr>
                <w:rFonts w:ascii="Times New Roman" w:eastAsia="Times New Roman" w:hAnsi="Times New Roman"/>
                <w:b/>
                <w:kern w:val="22"/>
                <w:sz w:val="20"/>
                <w:szCs w:val="20"/>
                <w:vertAlign w:val="superscript"/>
                <w:lang w:val="ru-RU"/>
              </w:rPr>
              <w:footnoteReference w:id="15"/>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Приняты ли в вашей стране национальные меры, направленные на предотвращение трансграничных перемещений ЖИО и/или предусматривающие наказание за их совершение в случаях, когда такие перемещения нарушают ее национальные меры по осуществлению Картахенского Протокола?</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в определенной степени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За текущий отчетный период сколько случаев незаконного трансграничного перемещения ЖИО было зафиксировано в вашей стране?</w:t>
            </w:r>
          </w:p>
        </w:tc>
        <w:tc>
          <w:tcPr>
            <w:tcW w:w="4715" w:type="dxa"/>
            <w:gridSpan w:val="3"/>
            <w:tcBorders>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или более</w:t>
            </w:r>
          </w:p>
        </w:tc>
      </w:tr>
      <w:tr w:rsidR="007D0FB3" w:rsidRPr="00B3213A" w:rsidTr="007D0FB3">
        <w:trPr>
          <w:cantSplit/>
        </w:trPr>
        <w:tc>
          <w:tcPr>
            <w:tcW w:w="5044" w:type="dxa"/>
            <w:gridSpan w:val="4"/>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на вопрос 159</w:t>
            </w:r>
            <w:r w:rsidRPr="00B3213A">
              <w:rPr>
                <w:rFonts w:ascii="Times New Roman" w:eastAsia="Times New Roman" w:hAnsi="Times New Roman"/>
                <w:sz w:val="20"/>
                <w:szCs w:val="20"/>
                <w:lang w:val="ru-RU"/>
              </w:rPr>
              <w:t xml:space="preserve">, что </w:t>
            </w:r>
            <w:r w:rsidRPr="00B3213A">
              <w:rPr>
                <w:rFonts w:ascii="Times New Roman" w:eastAsia="Times New Roman" w:hAnsi="Times New Roman"/>
                <w:i/>
                <w:sz w:val="20"/>
                <w:szCs w:val="20"/>
                <w:lang w:val="ru-RU"/>
              </w:rPr>
              <w:t xml:space="preserve">в </w:t>
            </w:r>
            <w:r w:rsidRPr="00B3213A">
              <w:rPr>
                <w:rFonts w:ascii="Times New Roman" w:eastAsia="Times New Roman" w:hAnsi="Times New Roman"/>
                <w:i/>
                <w:iCs/>
                <w:sz w:val="20"/>
                <w:szCs w:val="20"/>
                <w:lang w:val="ru-RU"/>
              </w:rPr>
              <w:t>вашей стране были зафиксированы случаи незаконного трансграничного перемещения</w:t>
            </w:r>
            <w:r w:rsidRPr="00B3213A">
              <w:rPr>
                <w:rFonts w:ascii="Times New Roman" w:eastAsia="Times New Roman" w:hAnsi="Times New Roman"/>
                <w:sz w:val="20"/>
                <w:szCs w:val="20"/>
                <w:lang w:val="ru-RU"/>
              </w:rPr>
              <w:t>, было ли установлено происхождение ЖИО?</w:t>
            </w:r>
          </w:p>
        </w:tc>
        <w:tc>
          <w:tcPr>
            <w:tcW w:w="4715" w:type="dxa"/>
            <w:gridSpan w:val="3"/>
            <w:tcBorders>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9759" w:type="dxa"/>
            <w:gridSpan w:val="7"/>
            <w:tcBorders>
              <w:right w:val="single" w:sz="4" w:space="0" w:color="auto"/>
            </w:tcBorders>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25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right="6"/>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9759" w:type="dxa"/>
            <w:gridSpan w:val="7"/>
            <w:tcBorders>
              <w:right w:val="single" w:sz="4" w:space="0" w:color="auto"/>
            </w:tcBorders>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b/>
                <w:kern w:val="22"/>
                <w:sz w:val="20"/>
                <w:szCs w:val="20"/>
                <w:lang w:val="ru-RU"/>
              </w:rPr>
            </w:pPr>
            <w:r w:rsidRPr="00B3213A">
              <w:rPr>
                <w:rFonts w:ascii="Times New Roman" w:eastAsia="Times New Roman" w:hAnsi="Times New Roman"/>
                <w:b/>
                <w:sz w:val="20"/>
                <w:szCs w:val="20"/>
                <w:lang w:val="ru-RU"/>
              </w:rPr>
              <w:t>Статья 26 – Социально-экономические соображения</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Существуют ли в вашей стране какие-либо конкретные подходы или требования, способствующие учету социально-экономических соображений в процессе принятия решений о ЖИО?</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 текущий отчетный период принимались ли в расчет в процессе принятия решений социально-экономические соображения, вызванные воздействием ЖИО?</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всегда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Только в некоторых случаях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 применимо (решения не принимались)</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Сколько опубликованных материалов, прошедших коллегиальную проверку, было использовано в вашей стране для разработки или определения национальных действий касательно социально-экономических соображений?</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 одного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5 - 9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10 - 49</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или более</w:t>
            </w:r>
          </w:p>
          <w:p w:rsidR="007D0FB3" w:rsidRPr="00B3213A" w:rsidRDefault="007D0FB3" w:rsidP="007D0FB3">
            <w:pPr>
              <w:suppressLineNumbers/>
              <w:suppressAutoHyphens/>
              <w:kinsoku w:val="0"/>
              <w:overflowPunct w:val="0"/>
              <w:autoSpaceDE w:val="0"/>
              <w:autoSpaceDN w:val="0"/>
              <w:adjustRightInd w:val="0"/>
              <w:snapToGrid w:val="0"/>
              <w:spacing w:before="24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i/>
                <w:iCs/>
                <w:sz w:val="20"/>
                <w:szCs w:val="20"/>
                <w:lang w:val="ru-RU"/>
              </w:rPr>
              <w:t>Это достаточное количество?</w:t>
            </w:r>
            <w:r w:rsidRPr="00B3213A">
              <w:rPr>
                <w:rFonts w:ascii="Times New Roman" w:eastAsia="Times New Roman" w:hAnsi="Times New Roman"/>
                <w:i/>
                <w:sz w:val="20"/>
                <w:szCs w:val="20"/>
                <w:lang w:val="ru-RU"/>
              </w:rPr>
              <w:t xml:space="preserve">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Да </w:t>
            </w:r>
            <w:r w:rsidRPr="00B3213A">
              <w:rPr>
                <w:rFonts w:ascii="Times New Roman" w:eastAsia="Times New Roman" w:hAnsi="Times New Roman"/>
                <w:i/>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i/>
                <w:sz w:val="20"/>
                <w:szCs w:val="20"/>
                <w:lang w:val="ru-RU"/>
              </w:rPr>
              <w:instrText xml:space="preserve"> FORMCHECKBOX </w:instrText>
            </w:r>
            <w:r w:rsidRPr="00B3213A">
              <w:rPr>
                <w:rFonts w:ascii="Times New Roman" w:eastAsia="Times New Roman" w:hAnsi="Times New Roman"/>
                <w:i/>
                <w:sz w:val="20"/>
                <w:szCs w:val="20"/>
                <w:lang w:val="ru-RU"/>
              </w:rPr>
            </w:r>
            <w:r w:rsidRPr="00B3213A">
              <w:rPr>
                <w:rFonts w:ascii="Times New Roman" w:eastAsia="Times New Roman" w:hAnsi="Times New Roman"/>
                <w:i/>
                <w:sz w:val="20"/>
                <w:szCs w:val="20"/>
                <w:lang w:val="ru-RU"/>
              </w:rPr>
              <w:fldChar w:fldCharType="separate"/>
            </w:r>
            <w:r w:rsidRPr="00B3213A">
              <w:rPr>
                <w:rFonts w:ascii="Times New Roman" w:eastAsia="Times New Roman" w:hAnsi="Times New Roman"/>
                <w:i/>
                <w:sz w:val="20"/>
                <w:szCs w:val="20"/>
                <w:lang w:val="ru-RU"/>
              </w:rPr>
              <w:fldChar w:fldCharType="end"/>
            </w:r>
            <w:r w:rsidRPr="00B3213A">
              <w:rPr>
                <w:rFonts w:ascii="Times New Roman" w:eastAsia="Times New Roman" w:hAnsi="Times New Roman"/>
                <w:i/>
                <w:sz w:val="20"/>
                <w:szCs w:val="20"/>
                <w:lang w:val="ru-RU"/>
              </w:rPr>
              <w:t xml:space="preserve"> Нет</w:t>
            </w: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490"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Сотрудничала ли ваша страна с другими Сторонами в проведении исследований и обмене информацией по любым социально-экономическим последствиям, связанным с ЖИО?</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9759" w:type="dxa"/>
            <w:gridSpan w:val="7"/>
            <w:tcBorders>
              <w:right w:val="single" w:sz="4" w:space="0" w:color="auto"/>
            </w:tcBorders>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привести дополнительные сведения об осуществлении статьи 26 в вашей стране: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9759" w:type="dxa"/>
            <w:gridSpan w:val="7"/>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7D0FB3" w:rsidRPr="00B3213A" w:rsidTr="007D0FB3">
              <w:trPr>
                <w:cantSplit/>
              </w:trPr>
              <w:tc>
                <w:tcPr>
                  <w:tcW w:w="9731" w:type="dxa"/>
                  <w:tcBorders>
                    <w:top w:val="nil"/>
                    <w:left w:val="nil"/>
                    <w:bottom w:val="nil"/>
                    <w:right w:val="nil"/>
                  </w:tcBorders>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outlineLvl w:val="3"/>
                    <w:rPr>
                      <w:rFonts w:ascii="Times New Roman" w:eastAsia="Arial Unicode MS" w:hAnsi="Times New Roman"/>
                      <w:b/>
                      <w:bCs/>
                      <w:iCs/>
                      <w:kern w:val="22"/>
                      <w:sz w:val="20"/>
                      <w:szCs w:val="20"/>
                      <w:lang w:val="ru-RU"/>
                    </w:rPr>
                  </w:pPr>
                  <w:r w:rsidRPr="00B3213A">
                    <w:rPr>
                      <w:rFonts w:ascii="Times New Roman" w:eastAsia="Arial Unicode MS" w:hAnsi="Times New Roman"/>
                      <w:b/>
                      <w:bCs/>
                      <w:iCs/>
                      <w:sz w:val="20"/>
                      <w:szCs w:val="20"/>
                      <w:lang w:val="ru-RU"/>
                    </w:rPr>
                    <w:t>Статья 28 – Механизм финансирования и финансовые ресурсы</w:t>
                  </w:r>
                </w:p>
              </w:tc>
            </w:tr>
          </w:tbl>
          <w:p w:rsidR="007D0FB3" w:rsidRPr="00B3213A" w:rsidRDefault="007D0FB3" w:rsidP="007D0FB3">
            <w:pPr>
              <w:suppressLineNumbers/>
              <w:suppressAutoHyphens/>
              <w:kinsoku w:val="0"/>
              <w:overflowPunct w:val="0"/>
              <w:autoSpaceDE w:val="0"/>
              <w:autoSpaceDN w:val="0"/>
              <w:adjustRightInd w:val="0"/>
              <w:snapToGrid w:val="0"/>
              <w:spacing w:after="0" w:line="240" w:lineRule="auto"/>
              <w:jc w:val="both"/>
              <w:rPr>
                <w:rFonts w:ascii="Times New Roman" w:eastAsia="Times New Roman" w:hAnsi="Times New Roman"/>
                <w:kern w:val="22"/>
                <w:sz w:val="20"/>
                <w:szCs w:val="20"/>
                <w:lang w:val="ru-RU"/>
              </w:rPr>
            </w:pPr>
          </w:p>
        </w:tc>
      </w:tr>
      <w:tr w:rsidR="007D0FB3" w:rsidRPr="00B3213A" w:rsidTr="007D0FB3">
        <w:trPr>
          <w:cantSplit/>
        </w:trPr>
        <w:tc>
          <w:tcPr>
            <w:tcW w:w="5044" w:type="dxa"/>
            <w:gridSpan w:val="4"/>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В текущий отчетный период какой объем дополнительного финансирования (в пересчете на доллары США) был мобилизован вашей страной в поддержку осуществления Картахенского протокола, помимо обычных ассигнований из национального бюджета?</w:t>
            </w:r>
          </w:p>
        </w:tc>
        <w:tc>
          <w:tcPr>
            <w:tcW w:w="4715" w:type="dxa"/>
            <w:gridSpan w:val="3"/>
            <w:tcBorders>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Никакой</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1 - 4 999 долл. США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5 000 - 49 999 долл. США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50 000 - 99 999 долл. США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100 000 - 499 000 долл. США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500 000 долл. США или более</w:t>
            </w:r>
          </w:p>
        </w:tc>
      </w:tr>
      <w:tr w:rsidR="007D0FB3" w:rsidRPr="00B3213A" w:rsidTr="007D0FB3">
        <w:trPr>
          <w:cantSplit/>
        </w:trPr>
        <w:tc>
          <w:tcPr>
            <w:tcW w:w="9759" w:type="dxa"/>
            <w:gridSpan w:val="7"/>
            <w:tcBorders>
              <w:bottom w:val="single" w:sz="4" w:space="0" w:color="auto"/>
              <w:right w:val="single" w:sz="4" w:space="0" w:color="auto"/>
            </w:tcBorders>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outlineLvl w:val="3"/>
              <w:rPr>
                <w:rFonts w:ascii="Times New Roman" w:eastAsia="Arial Unicode MS" w:hAnsi="Times New Roman"/>
                <w:b/>
                <w:bCs/>
                <w:iCs/>
                <w:kern w:val="22"/>
                <w:sz w:val="20"/>
                <w:szCs w:val="20"/>
                <w:lang w:val="ru-RU"/>
              </w:rPr>
            </w:pPr>
            <w:r w:rsidRPr="00B3213A">
              <w:rPr>
                <w:rFonts w:ascii="Times New Roman" w:eastAsia="Arial Unicode MS" w:hAnsi="Times New Roman"/>
                <w:b/>
                <w:bCs/>
                <w:iCs/>
                <w:sz w:val="20"/>
                <w:szCs w:val="20"/>
                <w:lang w:val="ru-RU"/>
              </w:rPr>
              <w:t>Статья 33 – Мониторинг и отчетность</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center"/>
              <w:outlineLvl w:val="3"/>
              <w:rPr>
                <w:rFonts w:ascii="Times New Roman" w:eastAsia="Arial Unicode MS" w:hAnsi="Times New Roman"/>
                <w:bCs/>
                <w:i/>
                <w:iCs/>
                <w:kern w:val="22"/>
                <w:sz w:val="20"/>
                <w:szCs w:val="20"/>
                <w:lang w:val="ru-RU"/>
              </w:rPr>
            </w:pPr>
            <w:r w:rsidRPr="00B3213A">
              <w:rPr>
                <w:rFonts w:ascii="Times New Roman" w:eastAsia="Arial Unicode MS" w:hAnsi="Times New Roman"/>
                <w:bCs/>
                <w:i/>
                <w:iCs/>
                <w:sz w:val="20"/>
                <w:szCs w:val="20"/>
                <w:lang w:val="ru-RU"/>
              </w:rPr>
              <w:t xml:space="preserve">Согласно требованиям статьи 33 Стороны осуществляют контроль за </w:t>
            </w:r>
            <w:r w:rsidRPr="00B3213A">
              <w:rPr>
                <w:rFonts w:ascii="Times New Roman" w:eastAsia="Arial Unicode MS" w:hAnsi="Times New Roman"/>
                <w:bCs/>
                <w:i/>
                <w:iCs/>
                <w:sz w:val="20"/>
                <w:szCs w:val="20"/>
                <w:u w:val="single"/>
                <w:lang w:val="ru-RU"/>
              </w:rPr>
              <w:t>выполнением своих обязательств</w:t>
            </w:r>
            <w:r w:rsidRPr="00B3213A">
              <w:rPr>
                <w:rFonts w:ascii="Times New Roman" w:eastAsia="Arial Unicode MS" w:hAnsi="Times New Roman"/>
                <w:bCs/>
                <w:i/>
                <w:iCs/>
                <w:sz w:val="20"/>
                <w:szCs w:val="20"/>
                <w:lang w:val="ru-RU"/>
              </w:rPr>
              <w:t xml:space="preserve"> по Картахенскому протоколу и докладывают Конференции Сторон, выступающей в качестве Cовещания Сторон Картахенского протокола, о мерах, принятых для осуществления Протокола.</w:t>
            </w:r>
          </w:p>
        </w:tc>
      </w:tr>
      <w:tr w:rsidR="007D0FB3" w:rsidRPr="00B3213A" w:rsidTr="007D0FB3">
        <w:trPr>
          <w:cantSplit/>
        </w:trPr>
        <w:tc>
          <w:tcPr>
            <w:tcW w:w="5044" w:type="dxa"/>
            <w:gridSpan w:val="4"/>
            <w:tcBorders>
              <w:bottom w:val="single" w:sz="4" w:space="0" w:color="auto"/>
            </w:tcBorders>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7" w:right="360" w:hanging="547"/>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Внедрена ли в вашей стране система мониторинга и обеспечения осуществления Картахенского протокола?</w:t>
            </w:r>
          </w:p>
        </w:tc>
        <w:tc>
          <w:tcPr>
            <w:tcW w:w="4715" w:type="dxa"/>
            <w:gridSpan w:val="3"/>
            <w:tcBorders>
              <w:bottom w:val="single" w:sz="4" w:space="0" w:color="auto"/>
              <w:right w:val="single" w:sz="4" w:space="0" w:color="auto"/>
            </w:tcBorders>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9759" w:type="dxa"/>
            <w:gridSpan w:val="7"/>
            <w:tcBorders>
              <w:bottom w:val="single" w:sz="4" w:space="0" w:color="auto"/>
              <w:right w:val="single" w:sz="4" w:space="0" w:color="auto"/>
            </w:tcBorders>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center"/>
              <w:rPr>
                <w:rFonts w:ascii="Times New Roman" w:eastAsia="Times New Roman" w:hAnsi="Times New Roman"/>
                <w:b/>
                <w:sz w:val="20"/>
                <w:szCs w:val="20"/>
                <w:shd w:val="clear" w:color="auto" w:fill="FFFFFF"/>
                <w:lang w:val="ru-RU"/>
              </w:rPr>
            </w:pPr>
            <w:r w:rsidRPr="00B3213A">
              <w:rPr>
                <w:rFonts w:ascii="Times New Roman" w:eastAsia="Times New Roman" w:hAnsi="Times New Roman"/>
                <w:b/>
                <w:sz w:val="20"/>
                <w:szCs w:val="20"/>
                <w:shd w:val="clear" w:color="auto" w:fill="FFFFFF"/>
                <w:lang w:val="ru-RU"/>
              </w:rPr>
              <w:t>Нагойско - </w:t>
            </w:r>
            <w:r w:rsidRPr="00B3213A">
              <w:rPr>
                <w:rFonts w:ascii="Times New Roman" w:eastAsia="Times New Roman" w:hAnsi="Times New Roman"/>
                <w:b/>
                <w:bCs/>
                <w:sz w:val="20"/>
                <w:szCs w:val="20"/>
                <w:shd w:val="clear" w:color="auto" w:fill="FFFFFF"/>
                <w:lang w:val="ru-RU"/>
              </w:rPr>
              <w:t>Куала</w:t>
            </w:r>
            <w:r w:rsidRPr="00B3213A">
              <w:rPr>
                <w:rFonts w:ascii="Times New Roman" w:eastAsia="Times New Roman" w:hAnsi="Times New Roman"/>
                <w:b/>
                <w:sz w:val="20"/>
                <w:szCs w:val="20"/>
                <w:shd w:val="clear" w:color="auto" w:fill="FFFFFF"/>
                <w:lang w:val="ru-RU"/>
              </w:rPr>
              <w:t>-</w:t>
            </w:r>
            <w:r w:rsidRPr="00B3213A">
              <w:rPr>
                <w:rFonts w:ascii="Times New Roman" w:eastAsia="Times New Roman" w:hAnsi="Times New Roman"/>
                <w:b/>
                <w:bCs/>
                <w:sz w:val="20"/>
                <w:szCs w:val="20"/>
                <w:shd w:val="clear" w:color="auto" w:fill="FFFFFF"/>
                <w:lang w:val="ru-RU"/>
              </w:rPr>
              <w:t>лумпурский</w:t>
            </w:r>
            <w:r w:rsidRPr="00B3213A">
              <w:rPr>
                <w:rFonts w:ascii="Times New Roman" w:eastAsia="Times New Roman" w:hAnsi="Times New Roman"/>
                <w:b/>
                <w:sz w:val="20"/>
                <w:szCs w:val="20"/>
                <w:shd w:val="clear" w:color="auto" w:fill="FFFFFF"/>
                <w:lang w:val="ru-RU"/>
              </w:rPr>
              <w:t> дополнительный </w:t>
            </w:r>
            <w:r w:rsidRPr="00B3213A">
              <w:rPr>
                <w:rFonts w:ascii="Times New Roman" w:eastAsia="Times New Roman" w:hAnsi="Times New Roman"/>
                <w:b/>
                <w:bCs/>
                <w:sz w:val="20"/>
                <w:szCs w:val="20"/>
                <w:shd w:val="clear" w:color="auto" w:fill="FFFFFF"/>
                <w:lang w:val="ru-RU"/>
              </w:rPr>
              <w:t>протокол</w:t>
            </w:r>
            <w:r w:rsidRPr="00B3213A">
              <w:rPr>
                <w:rFonts w:ascii="Times New Roman" w:eastAsia="Times New Roman" w:hAnsi="Times New Roman"/>
                <w:b/>
                <w:sz w:val="20"/>
                <w:szCs w:val="20"/>
                <w:shd w:val="clear" w:color="auto" w:fill="FFFFFF"/>
                <w:lang w:val="ru-RU"/>
              </w:rPr>
              <w:t> об ответственности и возмещении за ущерб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i/>
                <w:sz w:val="20"/>
                <w:szCs w:val="20"/>
                <w:lang w:val="ru-RU"/>
              </w:rPr>
            </w:pPr>
            <w:r w:rsidRPr="00B3213A">
              <w:rPr>
                <w:rFonts w:ascii="Times New Roman" w:eastAsia="Times New Roman" w:hAnsi="Times New Roman"/>
                <w:i/>
                <w:sz w:val="20"/>
                <w:szCs w:val="20"/>
                <w:lang w:val="ru-RU"/>
              </w:rPr>
              <w:t>Сторонам Картахенского протокола, которые пока не являются Сторонами Дополнительного протокола, также предлагается ответить на следующие вопросы:</w:t>
            </w:r>
          </w:p>
        </w:tc>
      </w:tr>
    </w:tbl>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jc w:val="both"/>
        <w:rPr>
          <w:rFonts w:ascii="Times New Roman" w:eastAsia="Times New Roman" w:hAnsi="Times New Roman"/>
          <w:snapToGrid w:val="0"/>
          <w:kern w:val="22"/>
          <w:sz w:val="20"/>
          <w:szCs w:val="20"/>
          <w:lang w:val="ru-RU"/>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5046"/>
        <w:gridCol w:w="4638"/>
      </w:tblGrid>
      <w:tr w:rsidR="007D0FB3" w:rsidRPr="00B3213A" w:rsidTr="007D0FB3">
        <w:trPr>
          <w:cantSplit/>
        </w:trPr>
        <w:tc>
          <w:tcPr>
            <w:tcW w:w="4968" w:type="dxa"/>
            <w:shd w:val="clear" w:color="auto" w:fill="FFFFFF"/>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Является ли ваша страна Стороной Нагойско - Куала-лумпурского дополнительного протокола об ответственности и возмещении?</w:t>
            </w:r>
          </w:p>
        </w:tc>
        <w:tc>
          <w:tcPr>
            <w:tcW w:w="4567" w:type="dxa"/>
            <w:tcBorders>
              <w:right w:val="single" w:sz="4" w:space="0" w:color="auto"/>
            </w:tcBorders>
            <w:shd w:val="clear" w:color="auto" w:fill="FFFFFF"/>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ed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cantSplit/>
        </w:trPr>
        <w:tc>
          <w:tcPr>
            <w:tcW w:w="4968" w:type="dxa"/>
            <w:tcBorders>
              <w:bottom w:val="single" w:sz="4" w:space="0" w:color="auto"/>
            </w:tcBorders>
            <w:shd w:val="clear" w:color="auto" w:fill="auto"/>
            <w:vAlign w:val="center"/>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i/>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Нет</w:t>
            </w:r>
            <w:r w:rsidRPr="00B3213A">
              <w:rPr>
                <w:rFonts w:ascii="Times New Roman" w:eastAsia="Times New Roman" w:hAnsi="Times New Roman"/>
                <w:sz w:val="20"/>
                <w:szCs w:val="20"/>
                <w:lang w:val="ru-RU"/>
              </w:rPr>
              <w:t xml:space="preserve"> на вопрос 169, то существует ли какой-либо национальный процесс, ведущий к тому, чтобы ваша страна стала Стороной данного Дополнительного протокола?</w:t>
            </w:r>
          </w:p>
        </w:tc>
        <w:tc>
          <w:tcPr>
            <w:tcW w:w="4567" w:type="dxa"/>
            <w:tcBorders>
              <w:bottom w:val="single" w:sz="4" w:space="0" w:color="auto"/>
              <w:right w:val="single" w:sz="4" w:space="0" w:color="auto"/>
            </w:tcBorders>
            <w:shd w:val="clear" w:color="auto" w:fill="auto"/>
            <w:vAlign w:val="center"/>
            <w:hideMark/>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cantSplit/>
        </w:trPr>
        <w:tc>
          <w:tcPr>
            <w:tcW w:w="4968" w:type="dxa"/>
            <w:tcBorders>
              <w:bottom w:val="single" w:sz="4" w:space="0" w:color="auto"/>
            </w:tcBorders>
            <w:shd w:val="clear" w:color="auto" w:fill="auto"/>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sz w:val="20"/>
                <w:szCs w:val="20"/>
                <w:lang w:val="ru-RU"/>
              </w:rPr>
            </w:pPr>
            <w:r w:rsidRPr="00B3213A">
              <w:rPr>
                <w:rFonts w:ascii="Times New Roman" w:eastAsia="Times New Roman" w:hAnsi="Times New Roman"/>
                <w:sz w:val="20"/>
                <w:szCs w:val="20"/>
                <w:lang w:val="ru-RU"/>
              </w:rPr>
              <w:t>Приняты ли в вашей стране необходимые национальные меры по осуществлению Дополнительного протокола?</w:t>
            </w:r>
          </w:p>
        </w:tc>
        <w:tc>
          <w:tcPr>
            <w:tcW w:w="4567" w:type="dxa"/>
            <w:tcBorders>
              <w:bottom w:val="single" w:sz="4" w:space="0" w:color="auto"/>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Национальные меры приняты полностью</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Национальные меры приняты частично</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Приняты лишь временные меры</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Подготовлены только проекты мер</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Пока не принято никаких мер</w:t>
            </w:r>
          </w:p>
        </w:tc>
      </w:tr>
      <w:tr w:rsidR="007D0FB3" w:rsidRPr="00B3213A" w:rsidTr="007D0FB3">
        <w:trPr>
          <w:cantSplit/>
        </w:trPr>
        <w:tc>
          <w:tcPr>
            <w:tcW w:w="4968" w:type="dxa"/>
            <w:tcBorders>
              <w:bottom w:val="single" w:sz="4" w:space="0" w:color="auto"/>
            </w:tcBorders>
            <w:shd w:val="clear" w:color="auto" w:fill="auto"/>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sz w:val="20"/>
                <w:szCs w:val="20"/>
                <w:lang w:val="ru-RU"/>
              </w:rPr>
            </w:pPr>
            <w:r w:rsidRPr="00B3213A">
              <w:rPr>
                <w:rFonts w:ascii="Times New Roman" w:eastAsia="Times New Roman" w:hAnsi="Times New Roman"/>
                <w:sz w:val="20"/>
                <w:szCs w:val="20"/>
                <w:lang w:val="ru-RU"/>
              </w:rPr>
              <w:lastRenderedPageBreak/>
              <w:t>Какие именно нормативно-правовые документы приняты для осуществления Дополнительного протокола?</w:t>
            </w:r>
          </w:p>
        </w:tc>
        <w:tc>
          <w:tcPr>
            <w:tcW w:w="4567" w:type="dxa"/>
            <w:tcBorders>
              <w:bottom w:val="single" w:sz="4" w:space="0" w:color="auto"/>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 xml:space="preserve">Один или несколько национальных законов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 xml:space="preserve">Одно или несколько национальных нормативных положений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 xml:space="preserve">Один или несколько наборов руководящих указаний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Документы отсутствуют</w:t>
            </w:r>
          </w:p>
        </w:tc>
      </w:tr>
      <w:tr w:rsidR="007D0FB3" w:rsidRPr="00B3213A" w:rsidTr="007D0FB3">
        <w:trPr>
          <w:cantSplit/>
          <w:trHeight w:val="728"/>
        </w:trPr>
        <w:tc>
          <w:tcPr>
            <w:tcW w:w="9535" w:type="dxa"/>
            <w:gridSpan w:val="2"/>
            <w:tcBorders>
              <w:bottom w:val="nil"/>
              <w:right w:val="single" w:sz="4" w:space="0" w:color="auto"/>
            </w:tcBorders>
            <w:shd w:val="clear" w:color="auto" w:fill="auto"/>
            <w:vAlign w:val="center"/>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Существуют ли в вашей стране административные или правовые документы, требующие принятия мер реагирования в следующих случаях:</w:t>
            </w:r>
          </w:p>
        </w:tc>
      </w:tr>
      <w:tr w:rsidR="007D0FB3" w:rsidRPr="00B3213A" w:rsidTr="007D0FB3">
        <w:trPr>
          <w:cantSplit/>
        </w:trPr>
        <w:tc>
          <w:tcPr>
            <w:tcW w:w="4968" w:type="dxa"/>
            <w:tcBorders>
              <w:top w:val="nil"/>
              <w:bottom w:val="nil"/>
              <w:right w:val="single" w:sz="4" w:space="0" w:color="auto"/>
            </w:tcBorders>
            <w:shd w:val="clear" w:color="auto" w:fill="auto"/>
            <w:vAlign w:val="center"/>
          </w:tcPr>
          <w:p w:rsidR="007D0FB3" w:rsidRPr="00B3213A" w:rsidRDefault="007D0FB3" w:rsidP="007D0FB3">
            <w:pPr>
              <w:suppressLineNumbers/>
              <w:tabs>
                <w:tab w:val="num" w:pos="900"/>
              </w:tabs>
              <w:suppressAutoHyphens/>
              <w:kinsoku w:val="0"/>
              <w:overflowPunct w:val="0"/>
              <w:autoSpaceDE w:val="0"/>
              <w:autoSpaceDN w:val="0"/>
              <w:adjustRightInd w:val="0"/>
              <w:snapToGrid w:val="0"/>
              <w:spacing w:before="120" w:after="120" w:line="240" w:lineRule="auto"/>
              <w:ind w:left="540" w:right="362"/>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а.</w:t>
            </w:r>
            <w:r w:rsidRPr="00B3213A">
              <w:rPr>
                <w:rFonts w:ascii="Times New Roman" w:eastAsia="Times New Roman" w:hAnsi="Times New Roman"/>
                <w:sz w:val="20"/>
                <w:szCs w:val="20"/>
                <w:lang w:val="ru-RU"/>
              </w:rPr>
              <w:tab/>
              <w:t>Ущерб причинен живыми измененными организмами?</w:t>
            </w:r>
          </w:p>
        </w:tc>
        <w:tc>
          <w:tcPr>
            <w:tcW w:w="4567" w:type="dxa"/>
            <w:tcBorders>
              <w:top w:val="nil"/>
              <w:left w:val="single" w:sz="4" w:space="0" w:color="auto"/>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cantSplit/>
        </w:trPr>
        <w:tc>
          <w:tcPr>
            <w:tcW w:w="4968" w:type="dxa"/>
            <w:tcBorders>
              <w:top w:val="nil"/>
              <w:right w:val="single" w:sz="4" w:space="0" w:color="auto"/>
            </w:tcBorders>
            <w:shd w:val="clear" w:color="auto" w:fill="auto"/>
            <w:vAlign w:val="center"/>
          </w:tcPr>
          <w:p w:rsidR="007D0FB3" w:rsidRPr="00B3213A" w:rsidRDefault="007D0FB3" w:rsidP="007D0FB3">
            <w:pPr>
              <w:suppressLineNumbers/>
              <w:tabs>
                <w:tab w:val="left" w:pos="893"/>
              </w:tabs>
              <w:suppressAutoHyphens/>
              <w:kinsoku w:val="0"/>
              <w:overflowPunct w:val="0"/>
              <w:autoSpaceDE w:val="0"/>
              <w:autoSpaceDN w:val="0"/>
              <w:adjustRightInd w:val="0"/>
              <w:snapToGrid w:val="0"/>
              <w:spacing w:before="120" w:after="120" w:line="240" w:lineRule="auto"/>
              <w:ind w:left="540" w:right="362"/>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b. </w:t>
            </w:r>
            <w:r w:rsidRPr="00B3213A">
              <w:rPr>
                <w:rFonts w:ascii="Times New Roman" w:eastAsia="Times New Roman" w:hAnsi="Times New Roman"/>
                <w:sz w:val="20"/>
                <w:szCs w:val="20"/>
                <w:lang w:val="ru-RU"/>
              </w:rPr>
              <w:tab/>
              <w:t>Есть достаточная вероятность возникновения ущерба, если не будут приняты меры реагирования?</w:t>
            </w:r>
          </w:p>
        </w:tc>
        <w:tc>
          <w:tcPr>
            <w:tcW w:w="4567" w:type="dxa"/>
            <w:tcBorders>
              <w:left w:val="single" w:sz="4" w:space="0" w:color="auto"/>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630"/>
              </w:tabs>
              <w:suppressAutoHyphens/>
              <w:kinsoku w:val="0"/>
              <w:overflowPunct w:val="0"/>
              <w:autoSpaceDE w:val="0"/>
              <w:autoSpaceDN w:val="0"/>
              <w:adjustRightInd w:val="0"/>
              <w:snapToGrid w:val="0"/>
              <w:spacing w:before="120" w:after="120" w:line="240" w:lineRule="auto"/>
              <w:ind w:left="630" w:right="362" w:hanging="63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173а, то подразумевают ли эти документы наличие требований к оператору? (Отметьте все подходящие варианты.)</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Да, оператор должен уведомить компетентный орган об ущербе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Да, оператор должен оценить ущерб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Да, оператор должен принять меры реагирования</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bCs/>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другие требования: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sz w:val="20"/>
                <w:szCs w:val="20"/>
                <w:lang w:val="ru-RU"/>
              </w:rPr>
              <w:instrText xml:space="preserve"> FORMCHECKBOX </w:instrText>
            </w:r>
            <w:r w:rsidRPr="00B3213A">
              <w:rPr>
                <w:rFonts w:ascii="Times New Roman" w:eastAsia="Times New Roman" w:hAnsi="Times New Roman"/>
                <w:bCs/>
                <w:sz w:val="20"/>
                <w:szCs w:val="20"/>
                <w:lang w:val="ru-RU"/>
              </w:rPr>
            </w:r>
            <w:r w:rsidRPr="00B3213A">
              <w:rPr>
                <w:rFonts w:ascii="Times New Roman" w:eastAsia="Times New Roman" w:hAnsi="Times New Roman"/>
                <w:bCs/>
                <w:sz w:val="20"/>
                <w:szCs w:val="20"/>
                <w:lang w:val="ru-RU"/>
              </w:rPr>
              <w:fldChar w:fldCharType="separate"/>
            </w:r>
            <w:r w:rsidRPr="00B3213A">
              <w:rPr>
                <w:rFonts w:ascii="Times New Roman" w:eastAsia="Times New Roman" w:hAnsi="Times New Roman"/>
                <w:bCs/>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173а, должен ли оператор в соответствии с требованиями этих документов принять меры реагирования, чтобы избежать ущерба?</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173а или 173b, то дается ли в этих документах определение понятию «оператор»?</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176, укажите, кто из приведенного списка может быть «оператором» (выберите все приемлемые варианты):</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Владелец разрешения</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Лицо, разместившее ЖИО на рынке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Разработчик</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Производитель</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Уведомитель</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Экспортер</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Импортер</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Перевозчик</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Поставщик</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Прочее: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lastRenderedPageBreak/>
              <w:t>Определен ли компетентный орган для выполнения функций, указанных в Дополнительном протоколе?</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362" w:hanging="63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178, то какие меры может принимать компетентный орган? (Выберите все применимые варианты.)</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Выявлять оператора, причинившего ущерб</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Проводить оценку ущерба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Определять, какие меры реагирования должен принять оператор</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Осуществлять меры реагирования</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Взыскивать с оператора издержки и расходы в связи с проведением оценки ущерба и принятием любых мер реагирования</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Прочее: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Приняты ли в вашей стране меры, предусматривающие финансовые гарантии возмещения ущерба, причиненнего ЖИО?</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180, то какие виды финансовых гарантий предусмотрены? (Выберите все применимые варианты.)</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Требование предоставлять подтверждение надежности источников финансирования</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Обязательное страхование</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Государственные программы, включая фонды</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Прочее: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Предусмотрены ли в вашей стране правила и процедуры привлечения к гражданской ответственности за ущерб, причиненный ЖИО, или такой ущерб определяется постановлениями суда? (Выберите все применимые варианты.)</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нормами гражданской ответственности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Да, постановлениями суда</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другими способами: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Нет</w:t>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Были ли в вашей стране случаи причинения ущерба, вызванного ЖИО?</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cantSplit/>
        </w:trPr>
        <w:tc>
          <w:tcPr>
            <w:tcW w:w="4968" w:type="dxa"/>
            <w:shd w:val="clear" w:color="auto" w:fill="auto"/>
            <w:vAlign w:val="center"/>
          </w:tcPr>
          <w:p w:rsidR="007D0FB3" w:rsidRPr="00B3213A" w:rsidRDefault="007D0FB3" w:rsidP="004F600F">
            <w:pPr>
              <w:numPr>
                <w:ilvl w:val="0"/>
                <w:numId w:val="28"/>
              </w:numPr>
              <w:suppressLineNumbers/>
              <w:tabs>
                <w:tab w:val="num" w:pos="540"/>
              </w:tab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Если вы ответили </w:t>
            </w:r>
            <w:r w:rsidRPr="00B3213A">
              <w:rPr>
                <w:rFonts w:ascii="Times New Roman" w:eastAsia="Times New Roman" w:hAnsi="Times New Roman"/>
                <w:i/>
                <w:iCs/>
                <w:sz w:val="20"/>
                <w:szCs w:val="20"/>
                <w:lang w:val="ru-RU"/>
              </w:rPr>
              <w:t>Да</w:t>
            </w:r>
            <w:r w:rsidRPr="00B3213A">
              <w:rPr>
                <w:rFonts w:ascii="Times New Roman" w:eastAsia="Times New Roman" w:hAnsi="Times New Roman"/>
                <w:sz w:val="20"/>
                <w:szCs w:val="20"/>
                <w:lang w:val="ru-RU"/>
              </w:rPr>
              <w:t xml:space="preserve"> на вопрос 183, укажите, принимались ли меры реагирования.</w:t>
            </w:r>
          </w:p>
        </w:tc>
        <w:tc>
          <w:tcPr>
            <w:tcW w:w="4567" w:type="dxa"/>
            <w:tcBorders>
              <w:right w:val="single" w:sz="4" w:space="0" w:color="auto"/>
            </w:tcBorders>
            <w:shd w:val="clear" w:color="auto" w:fill="auto"/>
            <w:vAlign w:val="center"/>
          </w:tcPr>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fData>
                  <w:name w:val=""/>
                  <w:enabled/>
                  <w:calcOnExit w:val="0"/>
                  <w:checkBox>
                    <w:sizeAuto/>
                    <w:default w:val="0"/>
                    <w:checked w:val="0"/>
                  </w:checkBox>
                </w:ffData>
              </w:fldChar>
            </w:r>
            <w:r w:rsidRPr="00B3213A">
              <w:rPr>
                <w:rFonts w:ascii="Times New Roman" w:eastAsia="Times New Roman" w:hAnsi="Times New Roman"/>
                <w:sz w:val="20"/>
                <w:szCs w:val="20"/>
                <w:lang w:val="ru-RU"/>
              </w:rPr>
              <w:instrText xml:space="preserve"> FORMCHECKBOX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fldChar w:fldCharType="end"/>
            </w:r>
            <w:r w:rsidRPr="00B3213A">
              <w:rPr>
                <w:rFonts w:ascii="Times New Roman" w:eastAsia="Times New Roman" w:hAnsi="Times New Roman"/>
                <w:sz w:val="20"/>
                <w:szCs w:val="20"/>
                <w:lang w:val="ru-RU"/>
              </w:rPr>
              <w:tab/>
              <w:t xml:space="preserve">Да: </w:t>
            </w:r>
            <w:r w:rsidRPr="00B3213A">
              <w:rPr>
                <w:rFonts w:ascii="Times New Roman" w:eastAsia="Times New Roman" w:hAnsi="Times New Roman"/>
                <w:sz w:val="20"/>
                <w:szCs w:val="20"/>
                <w:lang w:val="ru-RU"/>
              </w:rPr>
              <w:fldChar w:fldCharType="begin" w:fldLock="1">
                <w:ffData>
                  <w:name w:val=""/>
                  <w:enabled/>
                  <w:calcOnExit w:val="0"/>
                  <w:textInput>
                    <w:default w:val="[просьба уточнить]"/>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[просьба уточнить]</w:t>
            </w:r>
            <w:r w:rsidRPr="00B3213A">
              <w:rPr>
                <w:rFonts w:ascii="Times New Roman" w:eastAsia="Times New Roman" w:hAnsi="Times New Roman"/>
                <w:sz w:val="20"/>
                <w:szCs w:val="20"/>
                <w:lang w:val="ru-RU"/>
              </w:rPr>
              <w:fldChar w:fldCharType="end"/>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734" w:hanging="734"/>
              <w:jc w:val="both"/>
              <w:rPr>
                <w:rFonts w:ascii="Times New Roman" w:eastAsia="Times New Roman" w:hAnsi="Times New Roman"/>
                <w:kern w:val="22"/>
                <w:sz w:val="20"/>
                <w:szCs w:val="20"/>
                <w:lang w:val="ru-RU"/>
              </w:rPr>
            </w:pPr>
            <w:r w:rsidRPr="00B3213A">
              <w:rPr>
                <w:rFonts w:ascii="Times New Roman" w:eastAsia="Times New Roman" w:hAnsi="Times New Roman"/>
                <w:bCs/>
                <w:i/>
                <w:iCs/>
                <w:sz w:val="20"/>
                <w:szCs w:val="20"/>
                <w:lang w:val="ru-RU"/>
              </w:rPr>
              <w:fldChar w:fldCharType="begin">
                <w:ffData>
                  <w:name w:val="Check48"/>
                  <w:enabled/>
                  <w:calcOnExit w:val="0"/>
                  <w:checkBox>
                    <w:sizeAuto/>
                    <w:default w:val="0"/>
                  </w:checkBox>
                </w:ffData>
              </w:fldChar>
            </w:r>
            <w:r w:rsidRPr="00B3213A">
              <w:rPr>
                <w:rFonts w:ascii="Times New Roman" w:eastAsia="Times New Roman" w:hAnsi="Times New Roman"/>
                <w:bCs/>
                <w:i/>
                <w:iCs/>
                <w:sz w:val="20"/>
                <w:szCs w:val="20"/>
                <w:lang w:val="ru-RU"/>
              </w:rPr>
              <w:instrText xml:space="preserve"> FORMCHECKBOX </w:instrText>
            </w:r>
            <w:r w:rsidRPr="00B3213A">
              <w:rPr>
                <w:rFonts w:ascii="Times New Roman" w:eastAsia="Times New Roman" w:hAnsi="Times New Roman"/>
                <w:bCs/>
                <w:i/>
                <w:iCs/>
                <w:sz w:val="20"/>
                <w:szCs w:val="20"/>
                <w:lang w:val="ru-RU"/>
              </w:rPr>
            </w:r>
            <w:r w:rsidRPr="00B3213A">
              <w:rPr>
                <w:rFonts w:ascii="Times New Roman" w:eastAsia="Times New Roman" w:hAnsi="Times New Roman"/>
                <w:bCs/>
                <w:i/>
                <w:iCs/>
                <w:sz w:val="20"/>
                <w:szCs w:val="20"/>
                <w:lang w:val="ru-RU"/>
              </w:rPr>
              <w:fldChar w:fldCharType="separate"/>
            </w:r>
            <w:r w:rsidRPr="00B3213A">
              <w:rPr>
                <w:rFonts w:ascii="Times New Roman" w:eastAsia="Times New Roman" w:hAnsi="Times New Roman"/>
                <w:bCs/>
                <w:i/>
                <w:iCs/>
                <w:sz w:val="20"/>
                <w:szCs w:val="20"/>
                <w:lang w:val="ru-RU"/>
              </w:rPr>
              <w:fldChar w:fldCharType="end"/>
            </w:r>
            <w:r w:rsidRPr="00B3213A">
              <w:rPr>
                <w:rFonts w:ascii="Times New Roman" w:eastAsia="Times New Roman" w:hAnsi="Times New Roman"/>
                <w:bCs/>
                <w:i/>
                <w:iCs/>
                <w:sz w:val="20"/>
                <w:szCs w:val="20"/>
                <w:lang w:val="ru-RU"/>
              </w:rPr>
              <w:tab/>
            </w:r>
            <w:r w:rsidRPr="00B3213A">
              <w:rPr>
                <w:rFonts w:ascii="Times New Roman" w:eastAsia="Times New Roman" w:hAnsi="Times New Roman"/>
                <w:sz w:val="20"/>
                <w:szCs w:val="20"/>
                <w:lang w:val="ru-RU"/>
              </w:rPr>
              <w:t>Нет</w:t>
            </w:r>
          </w:p>
        </w:tc>
      </w:tr>
      <w:tr w:rsidR="007D0FB3" w:rsidRPr="00B3213A" w:rsidTr="007D0FB3">
        <w:trPr>
          <w:cantSplit/>
        </w:trPr>
        <w:tc>
          <w:tcPr>
            <w:tcW w:w="9535" w:type="dxa"/>
            <w:gridSpan w:val="2"/>
            <w:tcBorders>
              <w:right w:val="single" w:sz="4" w:space="0" w:color="auto"/>
            </w:tcBorders>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Здесь можно представить дополнительные сведения о любых предпринятых в вашей стране действиях по выполнению положений Нагойско - Куала-лумпурского дополнительного протокола об ответственности и возмещении: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67"/>
              <w:jc w:val="both"/>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9535" w:type="dxa"/>
            <w:gridSpan w:val="2"/>
            <w:tcBorders>
              <w:top w:val="single" w:sz="4" w:space="0" w:color="auto"/>
              <w:left w:val="single" w:sz="4" w:space="0" w:color="auto"/>
              <w:bottom w:val="single" w:sz="4" w:space="0" w:color="auto"/>
              <w:right w:val="single" w:sz="4" w:space="0" w:color="auto"/>
            </w:tcBorders>
            <w:hideMark/>
          </w:tcPr>
          <w:p w:rsidR="007D0FB3" w:rsidRPr="00B3213A" w:rsidRDefault="007D0FB3" w:rsidP="007D0FB3">
            <w:pPr>
              <w:keepNext/>
              <w:suppressLineNumbers/>
              <w:suppressAutoHyphens/>
              <w:kinsoku w:val="0"/>
              <w:overflowPunct w:val="0"/>
              <w:autoSpaceDE w:val="0"/>
              <w:autoSpaceDN w:val="0"/>
              <w:adjustRightInd w:val="0"/>
              <w:snapToGrid w:val="0"/>
              <w:spacing w:before="120" w:after="120" w:line="240" w:lineRule="auto"/>
              <w:ind w:left="547" w:right="360" w:hanging="547"/>
              <w:jc w:val="center"/>
              <w:rPr>
                <w:rFonts w:ascii="Times New Roman" w:eastAsia="Times New Roman" w:hAnsi="Times New Roman"/>
                <w:b/>
                <w:kern w:val="22"/>
                <w:sz w:val="20"/>
                <w:szCs w:val="20"/>
                <w:lang w:val="ru-RU"/>
              </w:rPr>
            </w:pPr>
            <w:r w:rsidRPr="00B3213A">
              <w:rPr>
                <w:rFonts w:ascii="Times New Roman" w:eastAsia="Times New Roman" w:hAnsi="Times New Roman"/>
                <w:b/>
                <w:kern w:val="22"/>
                <w:sz w:val="20"/>
                <w:szCs w:val="20"/>
                <w:lang w:val="ru-RU"/>
              </w:rPr>
              <w:lastRenderedPageBreak/>
              <w:t>Другая информация</w:t>
            </w:r>
          </w:p>
        </w:tc>
      </w:tr>
      <w:tr w:rsidR="007D0FB3" w:rsidRPr="00B3213A" w:rsidTr="007D0FB3">
        <w:trPr>
          <w:cantSplit/>
        </w:trPr>
        <w:tc>
          <w:tcPr>
            <w:tcW w:w="9535" w:type="dxa"/>
            <w:gridSpan w:val="2"/>
            <w:tcBorders>
              <w:top w:val="single" w:sz="4" w:space="0" w:color="auto"/>
              <w:left w:val="single" w:sz="4" w:space="0" w:color="auto"/>
              <w:bottom w:val="single" w:sz="4" w:space="0" w:color="auto"/>
              <w:right w:val="single" w:sz="4" w:space="0" w:color="auto"/>
            </w:tcBorders>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7" w:right="360" w:hanging="547"/>
              <w:jc w:val="both"/>
              <w:rPr>
                <w:rFonts w:ascii="Times New Roman" w:eastAsia="Times New Roman" w:hAnsi="Times New Roman"/>
                <w:kern w:val="22"/>
                <w:sz w:val="20"/>
                <w:szCs w:val="20"/>
                <w:lang w:val="ru-RU"/>
              </w:rPr>
            </w:pPr>
            <w:r w:rsidRPr="00B3213A">
              <w:rPr>
                <w:rFonts w:ascii="Times New Roman" w:eastAsia="Times New Roman" w:hAnsi="Times New Roman"/>
                <w:kern w:val="22"/>
                <w:sz w:val="20"/>
                <w:szCs w:val="20"/>
                <w:lang w:val="ru-RU"/>
              </w:rPr>
              <w:t>Используйте это поле для предоставления любой другой информации по вопросам, связанным с национальным осуществлением Картахенского и Дополнительного протоколов, в том числе о возникших препятствиях или затруднениях.</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ight="362" w:hanging="540"/>
              <w:rPr>
                <w:rFonts w:ascii="Times New Roman" w:eastAsia="Times New Roman" w:hAnsi="Times New Roman"/>
                <w:kern w:val="22"/>
                <w:sz w:val="20"/>
                <w:szCs w:val="20"/>
                <w:lang w:val="ru-RU"/>
              </w:rPr>
            </w:pPr>
            <w:r w:rsidRPr="00B3213A">
              <w:rPr>
                <w:rFonts w:ascii="Times New Roman" w:eastAsia="Times New Roman" w:hAnsi="Times New Roman"/>
                <w:sz w:val="20"/>
                <w:szCs w:val="20"/>
                <w:lang w:val="ru-RU"/>
              </w:rPr>
              <w:t xml:space="preserve">         </w:t>
            </w: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r w:rsidR="007D0FB3" w:rsidRPr="00B3213A" w:rsidTr="007D0FB3">
        <w:trPr>
          <w:cantSplit/>
        </w:trPr>
        <w:tc>
          <w:tcPr>
            <w:tcW w:w="9535" w:type="dxa"/>
            <w:gridSpan w:val="2"/>
            <w:tcBorders>
              <w:top w:val="single" w:sz="4" w:space="0" w:color="auto"/>
              <w:left w:val="single" w:sz="4" w:space="0" w:color="auto"/>
              <w:bottom w:val="single" w:sz="4" w:space="0" w:color="auto"/>
              <w:right w:val="single" w:sz="4" w:space="0" w:color="auto"/>
            </w:tcBorders>
            <w:hideMark/>
          </w:tcPr>
          <w:p w:rsidR="007D0FB3" w:rsidRPr="00B3213A" w:rsidRDefault="007D0FB3" w:rsidP="007D0FB3">
            <w:pPr>
              <w:keepNext/>
              <w:suppressLineNumbers/>
              <w:suppressAutoHyphens/>
              <w:kinsoku w:val="0"/>
              <w:overflowPunct w:val="0"/>
              <w:autoSpaceDE w:val="0"/>
              <w:autoSpaceDN w:val="0"/>
              <w:adjustRightInd w:val="0"/>
              <w:snapToGrid w:val="0"/>
              <w:spacing w:before="120" w:after="120" w:line="240" w:lineRule="auto"/>
              <w:ind w:left="547" w:right="360" w:hanging="547"/>
              <w:jc w:val="center"/>
              <w:rPr>
                <w:rFonts w:ascii="Times New Roman" w:eastAsia="Times New Roman" w:hAnsi="Times New Roman"/>
                <w:b/>
                <w:kern w:val="22"/>
                <w:sz w:val="20"/>
                <w:szCs w:val="20"/>
                <w:lang w:val="ru-RU"/>
              </w:rPr>
            </w:pPr>
            <w:r w:rsidRPr="00B3213A">
              <w:rPr>
                <w:rFonts w:ascii="Times New Roman" w:eastAsia="Times New Roman" w:hAnsi="Times New Roman"/>
                <w:b/>
                <w:kern w:val="22"/>
                <w:sz w:val="20"/>
                <w:szCs w:val="20"/>
                <w:lang w:val="ru-RU"/>
              </w:rPr>
              <w:t>Замечания по форме отчетности</w:t>
            </w:r>
          </w:p>
        </w:tc>
      </w:tr>
      <w:tr w:rsidR="007D0FB3" w:rsidRPr="00B3213A" w:rsidTr="007D0FB3">
        <w:trPr>
          <w:cantSplit/>
        </w:trPr>
        <w:tc>
          <w:tcPr>
            <w:tcW w:w="9535" w:type="dxa"/>
            <w:gridSpan w:val="2"/>
            <w:tcBorders>
              <w:top w:val="single" w:sz="4" w:space="0" w:color="auto"/>
              <w:left w:val="single" w:sz="4" w:space="0" w:color="auto"/>
              <w:bottom w:val="single" w:sz="4" w:space="0" w:color="auto"/>
              <w:right w:val="single" w:sz="4" w:space="0" w:color="auto"/>
            </w:tcBorders>
            <w:hideMark/>
          </w:tcPr>
          <w:p w:rsidR="007D0FB3" w:rsidRPr="00B3213A" w:rsidRDefault="007D0FB3" w:rsidP="004F600F">
            <w:pPr>
              <w:numPr>
                <w:ilvl w:val="0"/>
                <w:numId w:val="28"/>
              </w:numPr>
              <w:suppressLineNumbers/>
              <w:suppressAutoHyphens/>
              <w:kinsoku w:val="0"/>
              <w:overflowPunct w:val="0"/>
              <w:autoSpaceDE w:val="0"/>
              <w:autoSpaceDN w:val="0"/>
              <w:adjustRightInd w:val="0"/>
              <w:snapToGrid w:val="0"/>
              <w:spacing w:before="120" w:after="120" w:line="240" w:lineRule="auto"/>
              <w:ind w:left="540" w:right="362" w:hanging="540"/>
              <w:jc w:val="both"/>
              <w:rPr>
                <w:rFonts w:ascii="Times New Roman" w:eastAsia="Times New Roman" w:hAnsi="Times New Roman"/>
                <w:kern w:val="22"/>
                <w:sz w:val="20"/>
                <w:szCs w:val="20"/>
                <w:lang w:val="ru-RU"/>
              </w:rPr>
            </w:pPr>
            <w:r w:rsidRPr="00B3213A">
              <w:rPr>
                <w:rFonts w:ascii="Times New Roman" w:eastAsia="Times New Roman" w:hAnsi="Times New Roman"/>
                <w:kern w:val="22"/>
                <w:sz w:val="20"/>
                <w:szCs w:val="20"/>
                <w:lang w:val="ru-RU"/>
              </w:rPr>
              <w:t>Используйте это поле для предоставления любой другой информации о трудностях, с которыми вы столкнулись при заполнении настоящей формы отчетности.</w:t>
            </w:r>
          </w:p>
          <w:p w:rsidR="007D0FB3" w:rsidRPr="00B3213A" w:rsidRDefault="007D0FB3" w:rsidP="007D0FB3">
            <w:pPr>
              <w:suppressLineNumbers/>
              <w:suppressAutoHyphens/>
              <w:kinsoku w:val="0"/>
              <w:overflowPunct w:val="0"/>
              <w:autoSpaceDE w:val="0"/>
              <w:autoSpaceDN w:val="0"/>
              <w:adjustRightInd w:val="0"/>
              <w:snapToGrid w:val="0"/>
              <w:spacing w:before="120" w:after="120" w:line="240" w:lineRule="auto"/>
              <w:ind w:left="540" w:right="362" w:hanging="540"/>
              <w:rPr>
                <w:rFonts w:ascii="Times New Roman" w:eastAsia="Times New Roman" w:hAnsi="Times New Roman"/>
                <w:kern w:val="22"/>
                <w:sz w:val="20"/>
                <w:szCs w:val="20"/>
                <w:lang w:val="ru-RU"/>
              </w:rPr>
            </w:pPr>
            <w:r w:rsidRPr="00B3213A">
              <w:rPr>
                <w:rFonts w:ascii="Times New Roman" w:eastAsia="Times New Roman" w:hAnsi="Times New Roman"/>
                <w:kern w:val="22"/>
                <w:sz w:val="20"/>
                <w:szCs w:val="20"/>
                <w:lang w:val="ru-RU"/>
              </w:rPr>
              <w:t xml:space="preserve">        </w:t>
            </w:r>
            <w:r w:rsidRPr="00B3213A">
              <w:rPr>
                <w:rFonts w:ascii="Times New Roman" w:eastAsia="Times New Roman" w:hAnsi="Times New Roman"/>
                <w:sz w:val="20"/>
                <w:szCs w:val="20"/>
                <w:lang w:val="ru-RU"/>
              </w:rPr>
              <w:fldChar w:fldCharType="begin" w:fldLock="1">
                <w:ffData>
                  <w:name w:val=""/>
                  <w:enabled/>
                  <w:calcOnExit w:val="0"/>
                  <w:textInput>
                    <w:default w:val="[                                                       Введите свой текст                                                       ]"/>
                  </w:textInput>
                </w:ffData>
              </w:fldChar>
            </w:r>
            <w:r w:rsidRPr="00B3213A">
              <w:rPr>
                <w:rFonts w:ascii="Times New Roman" w:eastAsia="Times New Roman" w:hAnsi="Times New Roman"/>
                <w:sz w:val="20"/>
                <w:szCs w:val="20"/>
                <w:lang w:val="ru-RU"/>
              </w:rPr>
              <w:instrText xml:space="preserve"> FORMTEXT </w:instrText>
            </w:r>
            <w:r w:rsidRPr="00B3213A">
              <w:rPr>
                <w:rFonts w:ascii="Times New Roman" w:eastAsia="Times New Roman" w:hAnsi="Times New Roman"/>
                <w:sz w:val="20"/>
                <w:szCs w:val="20"/>
                <w:lang w:val="ru-RU"/>
              </w:rPr>
            </w:r>
            <w:r w:rsidRPr="00B3213A">
              <w:rPr>
                <w:rFonts w:ascii="Times New Roman" w:eastAsia="Times New Roman" w:hAnsi="Times New Roman"/>
                <w:sz w:val="20"/>
                <w:szCs w:val="20"/>
                <w:lang w:val="ru-RU"/>
              </w:rPr>
              <w:fldChar w:fldCharType="separate"/>
            </w:r>
            <w:r w:rsidRPr="00B3213A">
              <w:rPr>
                <w:rFonts w:ascii="Times New Roman" w:eastAsia="Times New Roman" w:hAnsi="Times New Roman"/>
                <w:sz w:val="20"/>
                <w:szCs w:val="20"/>
                <w:lang w:val="ru-RU"/>
              </w:rPr>
              <w:t>[                                                       Введите свой текст                                                       ]</w:t>
            </w:r>
            <w:r w:rsidRPr="00B3213A">
              <w:rPr>
                <w:rFonts w:ascii="Times New Roman" w:eastAsia="Times New Roman" w:hAnsi="Times New Roman"/>
                <w:sz w:val="20"/>
                <w:szCs w:val="20"/>
                <w:lang w:val="ru-RU"/>
              </w:rPr>
              <w:fldChar w:fldCharType="end"/>
            </w:r>
          </w:p>
        </w:tc>
      </w:tr>
    </w:tbl>
    <w:p w:rsidR="006D7EE8" w:rsidRPr="00B3213A" w:rsidRDefault="006D7EE8" w:rsidP="00960314">
      <w:pPr>
        <w:pStyle w:val="Para1"/>
        <w:numPr>
          <w:ilvl w:val="0"/>
          <w:numId w:val="0"/>
        </w:numPr>
        <w:kinsoku w:val="0"/>
        <w:overflowPunct w:val="0"/>
        <w:autoSpaceDE w:val="0"/>
        <w:autoSpaceDN w:val="0"/>
        <w:ind w:firstLine="720"/>
        <w:rPr>
          <w:snapToGrid/>
          <w:kern w:val="22"/>
          <w:lang w:val="ru-RU"/>
        </w:rPr>
      </w:pPr>
    </w:p>
    <w:p w:rsidR="004D583C" w:rsidRPr="00B3213A" w:rsidRDefault="00A86AD8" w:rsidP="00A86AD8">
      <w:pPr>
        <w:suppressLineNumbers/>
        <w:suppressAutoHyphens/>
        <w:spacing w:before="120" w:after="120" w:line="240" w:lineRule="auto"/>
        <w:jc w:val="both"/>
        <w:rPr>
          <w:rFonts w:ascii="Times New Roman" w:hAnsi="Times New Roman"/>
          <w:snapToGrid w:val="0"/>
          <w:color w:val="000000"/>
          <w:kern w:val="22"/>
          <w:lang w:val="ru-RU"/>
        </w:rPr>
      </w:pPr>
      <w:r w:rsidRPr="00B3213A">
        <w:rPr>
          <w:rFonts w:ascii="Times New Roman" w:hAnsi="Times New Roman"/>
          <w:i/>
          <w:snapToGrid w:val="0"/>
          <w:kern w:val="22"/>
          <w:lang w:val="ru-RU" w:eastAsia="x-none"/>
        </w:rPr>
        <w:br w:type="page"/>
      </w:r>
    </w:p>
    <w:p w:rsidR="001A50CF" w:rsidRPr="00B3213A" w:rsidRDefault="00E86031" w:rsidP="001A50CF">
      <w:pPr>
        <w:spacing w:before="120" w:after="240"/>
        <w:jc w:val="center"/>
        <w:rPr>
          <w:rFonts w:ascii="Times New Roman" w:eastAsia="Times New Roman" w:hAnsi="Times New Roman"/>
          <w:b/>
          <w:caps/>
          <w:szCs w:val="24"/>
          <w:lang w:val="ru-RU"/>
        </w:rPr>
      </w:pPr>
      <w:bookmarkStart w:id="23" w:name="_Toc476827006"/>
      <w:bookmarkStart w:id="24" w:name="_Toc477534070"/>
      <w:r w:rsidRPr="00B3213A">
        <w:rPr>
          <w:rFonts w:ascii="Times New Roman" w:hAnsi="Times New Roman"/>
          <w:snapToGrid w:val="0"/>
          <w:lang w:val="ru-RU"/>
        </w:rPr>
        <w:tab/>
      </w:r>
      <w:bookmarkEnd w:id="23"/>
      <w:bookmarkEnd w:id="24"/>
      <w:r w:rsidR="001A50CF" w:rsidRPr="00B3213A">
        <w:rPr>
          <w:rFonts w:ascii="Times New Roman" w:eastAsia="Times New Roman" w:hAnsi="Times New Roman"/>
          <w:b/>
          <w:caps/>
          <w:szCs w:val="24"/>
          <w:lang w:val="ru-RU"/>
        </w:rPr>
        <w:t>9/6.</w:t>
      </w:r>
      <w:r w:rsidR="001A50CF" w:rsidRPr="00B3213A">
        <w:rPr>
          <w:rFonts w:ascii="Times New Roman" w:eastAsia="Times New Roman" w:hAnsi="Times New Roman"/>
          <w:b/>
          <w:bCs/>
          <w:iCs/>
          <w:kern w:val="22"/>
          <w:szCs w:val="24"/>
          <w:lang w:val="ru-RU"/>
        </w:rPr>
        <w:tab/>
      </w:r>
      <w:r w:rsidR="001A50CF" w:rsidRPr="00B3213A">
        <w:rPr>
          <w:rFonts w:ascii="Times New Roman" w:eastAsia="Times New Roman" w:hAnsi="Times New Roman"/>
          <w:b/>
          <w:snapToGrid w:val="0"/>
          <w:szCs w:val="24"/>
          <w:lang w:val="ru-RU"/>
        </w:rPr>
        <w:t>Оценка и обзор эффективности Картахенского протокола (статья 35)</w:t>
      </w:r>
    </w:p>
    <w:p w:rsidR="00EE5291" w:rsidRPr="00B3213A" w:rsidRDefault="00EE5291" w:rsidP="00EE5291">
      <w:pPr>
        <w:kinsoku w:val="0"/>
        <w:overflowPunct w:val="0"/>
        <w:autoSpaceDE w:val="0"/>
        <w:autoSpaceDN w:val="0"/>
        <w:spacing w:before="120" w:after="120" w:line="240" w:lineRule="auto"/>
        <w:ind w:firstLine="720"/>
        <w:jc w:val="both"/>
        <w:rPr>
          <w:rFonts w:ascii="Times New Roman" w:eastAsia="MS Mincho" w:hAnsi="Times New Roman"/>
          <w:snapToGrid w:val="0"/>
          <w:szCs w:val="18"/>
          <w:lang w:val="ru-RU"/>
        </w:rPr>
      </w:pPr>
      <w:r w:rsidRPr="00B3213A">
        <w:rPr>
          <w:rFonts w:ascii="Times New Roman" w:eastAsia="MS Mincho" w:hAnsi="Times New Roman"/>
          <w:i/>
          <w:iCs/>
          <w:snapToGrid w:val="0"/>
          <w:szCs w:val="18"/>
          <w:lang w:val="ru-RU"/>
        </w:rPr>
        <w:t>Конференция Сторон, выступающая в качестве Cовещания Сторон Картахенского протокола по биобезопасности,</w:t>
      </w:r>
    </w:p>
    <w:p w:rsidR="00EE5291" w:rsidRPr="00B3213A" w:rsidRDefault="00EE5291" w:rsidP="00EE5291">
      <w:pPr>
        <w:kinsoku w:val="0"/>
        <w:overflowPunct w:val="0"/>
        <w:autoSpaceDE w:val="0"/>
        <w:autoSpaceDN w:val="0"/>
        <w:spacing w:after="120" w:line="240" w:lineRule="auto"/>
        <w:ind w:firstLine="720"/>
        <w:jc w:val="both"/>
        <w:rPr>
          <w:rFonts w:ascii="Times New Roman" w:eastAsia="MS Mincho" w:hAnsi="Times New Roman"/>
          <w:snapToGrid w:val="0"/>
          <w:szCs w:val="18"/>
          <w:lang w:val="ru-RU"/>
        </w:rPr>
      </w:pPr>
      <w:r w:rsidRPr="00B3213A">
        <w:rPr>
          <w:rFonts w:ascii="Times New Roman" w:eastAsia="MS Mincho" w:hAnsi="Times New Roman"/>
          <w:i/>
          <w:snapToGrid w:val="0"/>
          <w:szCs w:val="18"/>
          <w:lang w:val="ru-RU"/>
        </w:rPr>
        <w:t>ссылаясь</w:t>
      </w:r>
      <w:r w:rsidRPr="00B3213A">
        <w:rPr>
          <w:rFonts w:ascii="Times New Roman" w:eastAsia="MS Mincho" w:hAnsi="Times New Roman"/>
          <w:snapToGrid w:val="0"/>
          <w:szCs w:val="18"/>
          <w:lang w:val="ru-RU"/>
        </w:rPr>
        <w:t xml:space="preserve"> на решение </w:t>
      </w:r>
      <w:hyperlink r:id="rId25" w:history="1">
        <w:r w:rsidRPr="00B3213A">
          <w:rPr>
            <w:rFonts w:ascii="Times New Roman" w:eastAsia="MS Mincho" w:hAnsi="Times New Roman"/>
            <w:snapToGrid w:val="0"/>
            <w:color w:val="0000FF"/>
            <w:sz w:val="18"/>
            <w:szCs w:val="18"/>
            <w:u w:val="single"/>
            <w:lang w:val="ru-RU"/>
          </w:rPr>
          <w:t>BS-V/16</w:t>
        </w:r>
      </w:hyperlink>
      <w:r w:rsidRPr="00B3213A">
        <w:rPr>
          <w:rFonts w:ascii="Times New Roman" w:eastAsia="MS Mincho" w:hAnsi="Times New Roman"/>
          <w:snapToGrid w:val="0"/>
          <w:szCs w:val="18"/>
          <w:lang w:val="ru-RU"/>
        </w:rPr>
        <w:t>, в котором был принят Стратегический план Картахенского протокола по биобезопасности на период 2011-2020 годов,</w:t>
      </w:r>
    </w:p>
    <w:p w:rsidR="00EE5291" w:rsidRPr="00B3213A" w:rsidRDefault="00EE5291" w:rsidP="00EE5291">
      <w:pPr>
        <w:kinsoku w:val="0"/>
        <w:overflowPunct w:val="0"/>
        <w:autoSpaceDE w:val="0"/>
        <w:autoSpaceDN w:val="0"/>
        <w:spacing w:after="120" w:line="240" w:lineRule="auto"/>
        <w:ind w:firstLine="720"/>
        <w:jc w:val="both"/>
        <w:rPr>
          <w:rFonts w:ascii="Times New Roman" w:eastAsia="MS Mincho" w:hAnsi="Times New Roman"/>
          <w:snapToGrid w:val="0"/>
          <w:szCs w:val="18"/>
          <w:lang w:val="ru-RU"/>
        </w:rPr>
      </w:pPr>
      <w:r w:rsidRPr="00B3213A">
        <w:rPr>
          <w:rFonts w:ascii="Times New Roman" w:eastAsia="MS Mincho" w:hAnsi="Times New Roman"/>
          <w:snapToGrid w:val="0"/>
          <w:szCs w:val="18"/>
          <w:lang w:val="ru-RU"/>
        </w:rPr>
        <w:t>1.</w:t>
      </w:r>
      <w:r w:rsidRPr="00B3213A">
        <w:rPr>
          <w:rFonts w:ascii="Times New Roman" w:eastAsia="MS Mincho" w:hAnsi="Times New Roman"/>
          <w:snapToGrid w:val="0"/>
          <w:szCs w:val="18"/>
          <w:lang w:val="ru-RU"/>
        </w:rPr>
        <w:tab/>
      </w:r>
      <w:r w:rsidRPr="00B3213A">
        <w:rPr>
          <w:rFonts w:ascii="Times New Roman" w:eastAsia="MS Mincho" w:hAnsi="Times New Roman"/>
          <w:i/>
          <w:iCs/>
          <w:snapToGrid w:val="0"/>
          <w:szCs w:val="18"/>
          <w:lang w:val="ru-RU"/>
        </w:rPr>
        <w:t xml:space="preserve">вновь предлагает </w:t>
      </w:r>
      <w:r w:rsidRPr="00B3213A">
        <w:rPr>
          <w:rFonts w:ascii="Times New Roman" w:eastAsia="MS Mincho" w:hAnsi="Times New Roman"/>
          <w:snapToGrid w:val="0"/>
          <w:szCs w:val="18"/>
          <w:lang w:val="ru-RU"/>
        </w:rPr>
        <w:t>Сторонам в оставшийся период действия Стратегического плана Картахенского протокола по биобезопасности на период 2011-2020 годов рассмотреть возможность определения приоритетов в отношении оперативных целей, касающихся разработки законодательных норм в области биобезопасности, оценки рисков, обнаружения и идентификации живых измененных организмов и информирования общественности ввиду их исключительно важного значения для оказания содействия осуществлению Протокола;</w:t>
      </w:r>
    </w:p>
    <w:p w:rsidR="00EE5291" w:rsidRPr="00B3213A" w:rsidRDefault="00EE5291" w:rsidP="00EE5291">
      <w:pPr>
        <w:kinsoku w:val="0"/>
        <w:overflowPunct w:val="0"/>
        <w:autoSpaceDE w:val="0"/>
        <w:autoSpaceDN w:val="0"/>
        <w:spacing w:after="120" w:line="240" w:lineRule="auto"/>
        <w:ind w:firstLine="720"/>
        <w:jc w:val="both"/>
        <w:rPr>
          <w:rFonts w:ascii="Times New Roman" w:eastAsia="MS Mincho" w:hAnsi="Times New Roman"/>
          <w:snapToGrid w:val="0"/>
          <w:szCs w:val="18"/>
          <w:lang w:val="ru-RU"/>
        </w:rPr>
      </w:pPr>
      <w:r w:rsidRPr="00B3213A">
        <w:rPr>
          <w:rFonts w:ascii="Times New Roman" w:eastAsia="MS Mincho" w:hAnsi="Times New Roman"/>
          <w:snapToGrid w:val="0"/>
          <w:szCs w:val="18"/>
          <w:lang w:val="ru-RU"/>
        </w:rPr>
        <w:t>2.</w:t>
      </w:r>
      <w:r w:rsidRPr="00B3213A">
        <w:rPr>
          <w:rFonts w:ascii="Times New Roman" w:eastAsia="MS Mincho" w:hAnsi="Times New Roman"/>
          <w:snapToGrid w:val="0"/>
          <w:szCs w:val="18"/>
          <w:lang w:val="ru-RU"/>
        </w:rPr>
        <w:tab/>
      </w:r>
      <w:r w:rsidRPr="00B3213A">
        <w:rPr>
          <w:rFonts w:ascii="Times New Roman" w:eastAsia="MS Mincho" w:hAnsi="Times New Roman"/>
          <w:i/>
          <w:iCs/>
          <w:snapToGrid w:val="0"/>
          <w:szCs w:val="18"/>
          <w:lang w:val="ru-RU"/>
        </w:rPr>
        <w:t>постановляет</w:t>
      </w:r>
      <w:r w:rsidRPr="00B3213A">
        <w:rPr>
          <w:rFonts w:ascii="Times New Roman" w:eastAsia="MS Mincho" w:hAnsi="Times New Roman"/>
          <w:snapToGrid w:val="0"/>
          <w:szCs w:val="18"/>
          <w:lang w:val="ru-RU"/>
        </w:rPr>
        <w:t>, что четвертая оценка и обзор Картахенского протокола будут проводиться совместно с заключительной оценкой Стратегического плана Картахенского протокола на период 2011-2020 годов;</w:t>
      </w:r>
    </w:p>
    <w:p w:rsidR="00EE5291" w:rsidRPr="00B3213A" w:rsidRDefault="00EE5291" w:rsidP="00EE5291">
      <w:pPr>
        <w:kinsoku w:val="0"/>
        <w:overflowPunct w:val="0"/>
        <w:autoSpaceDE w:val="0"/>
        <w:autoSpaceDN w:val="0"/>
        <w:spacing w:after="120" w:line="240" w:lineRule="auto"/>
        <w:ind w:firstLine="720"/>
        <w:jc w:val="both"/>
        <w:rPr>
          <w:rFonts w:ascii="Times New Roman" w:eastAsia="MS Mincho" w:hAnsi="Times New Roman"/>
          <w:i/>
          <w:snapToGrid w:val="0"/>
          <w:szCs w:val="18"/>
          <w:lang w:val="ru-RU"/>
        </w:rPr>
      </w:pPr>
      <w:r w:rsidRPr="00B3213A">
        <w:rPr>
          <w:rFonts w:ascii="Times New Roman" w:eastAsia="MS Mincho" w:hAnsi="Times New Roman"/>
          <w:snapToGrid w:val="0"/>
          <w:szCs w:val="18"/>
          <w:lang w:val="ru-RU"/>
        </w:rPr>
        <w:t>3.</w:t>
      </w:r>
      <w:r w:rsidRPr="00B3213A">
        <w:rPr>
          <w:rFonts w:ascii="Times New Roman" w:eastAsia="MS Mincho" w:hAnsi="Times New Roman"/>
          <w:snapToGrid w:val="0"/>
          <w:szCs w:val="18"/>
          <w:lang w:val="ru-RU"/>
        </w:rPr>
        <w:tab/>
      </w:r>
      <w:r w:rsidRPr="00B3213A">
        <w:rPr>
          <w:rFonts w:ascii="Times New Roman" w:eastAsia="MS Mincho" w:hAnsi="Times New Roman"/>
          <w:i/>
          <w:iCs/>
          <w:snapToGrid w:val="0"/>
          <w:szCs w:val="18"/>
          <w:lang w:val="ru-RU"/>
        </w:rPr>
        <w:t xml:space="preserve">поручает </w:t>
      </w:r>
      <w:r w:rsidRPr="00B3213A">
        <w:rPr>
          <w:rFonts w:ascii="Times New Roman" w:eastAsia="MS Mincho" w:hAnsi="Times New Roman"/>
          <w:snapToGrid w:val="0"/>
          <w:szCs w:val="18"/>
          <w:lang w:val="ru-RU"/>
        </w:rPr>
        <w:t>Исполнительному секретарю:</w:t>
      </w:r>
    </w:p>
    <w:p w:rsidR="00EE5291" w:rsidRPr="00B3213A" w:rsidRDefault="00EE5291" w:rsidP="00EE5291">
      <w:pPr>
        <w:kinsoku w:val="0"/>
        <w:overflowPunct w:val="0"/>
        <w:autoSpaceDE w:val="0"/>
        <w:autoSpaceDN w:val="0"/>
        <w:spacing w:after="120" w:line="240" w:lineRule="auto"/>
        <w:ind w:firstLine="720"/>
        <w:jc w:val="both"/>
        <w:rPr>
          <w:rFonts w:ascii="Times New Roman" w:eastAsia="MS Mincho" w:hAnsi="Times New Roman"/>
          <w:snapToGrid w:val="0"/>
          <w:szCs w:val="18"/>
          <w:lang w:val="ru-RU"/>
        </w:rPr>
      </w:pPr>
      <w:r w:rsidRPr="00B3213A">
        <w:rPr>
          <w:rFonts w:ascii="Times New Roman" w:eastAsia="MS Mincho" w:hAnsi="Times New Roman"/>
          <w:snapToGrid w:val="0"/>
          <w:szCs w:val="18"/>
          <w:lang w:val="ru-RU"/>
        </w:rPr>
        <w:t>а)</w:t>
      </w:r>
      <w:r w:rsidRPr="00B3213A">
        <w:rPr>
          <w:rFonts w:ascii="Times New Roman" w:eastAsia="MS Mincho" w:hAnsi="Times New Roman"/>
          <w:snapToGrid w:val="0"/>
          <w:szCs w:val="18"/>
          <w:lang w:val="ru-RU"/>
        </w:rPr>
        <w:tab/>
        <w:t>продолжать работу по усовершенствованию онлайнового анализатора национальных докладов для упрощения компиляции, обобщения и анализа данных, полученных из четвертых национальных докладов и других источников, в сопоставлении с соответствующими исходными данными, полученными в ходе второго национального цикла отчетности;</w:t>
      </w:r>
    </w:p>
    <w:p w:rsidR="00EE5291" w:rsidRPr="00B3213A" w:rsidRDefault="00EE5291" w:rsidP="00EE5291">
      <w:pPr>
        <w:kinsoku w:val="0"/>
        <w:overflowPunct w:val="0"/>
        <w:autoSpaceDE w:val="0"/>
        <w:autoSpaceDN w:val="0"/>
        <w:spacing w:after="120" w:line="240" w:lineRule="auto"/>
        <w:ind w:firstLine="720"/>
        <w:jc w:val="both"/>
        <w:rPr>
          <w:rFonts w:ascii="Times New Roman" w:eastAsia="MS Mincho" w:hAnsi="Times New Roman"/>
          <w:snapToGrid w:val="0"/>
          <w:szCs w:val="18"/>
          <w:lang w:val="ru-RU"/>
        </w:rPr>
      </w:pPr>
      <w:r w:rsidRPr="00B3213A">
        <w:rPr>
          <w:rFonts w:ascii="Times New Roman" w:eastAsia="MS Mincho" w:hAnsi="Times New Roman"/>
          <w:snapToGrid w:val="0"/>
          <w:szCs w:val="18"/>
          <w:lang w:val="ru-RU"/>
        </w:rPr>
        <w:t>b)</w:t>
      </w:r>
      <w:r w:rsidRPr="00B3213A">
        <w:rPr>
          <w:rFonts w:ascii="Times New Roman" w:eastAsia="MS Mincho" w:hAnsi="Times New Roman"/>
          <w:snapToGrid w:val="0"/>
          <w:szCs w:val="18"/>
          <w:lang w:val="ru-RU"/>
        </w:rPr>
        <w:tab/>
        <w:t>проанализировать и обобщить информацию об осуществлении Протокола, используя, среди прочего, в качестве основного источника четвертые национальные доклады, Механизм посредничества по биобезопасности и в соответствующих случаях опыт осуществления проектов по созданию потенциала и Комитета по соблюдению, в целях содействия четвертой оценке и обзору Протокола, проводимых совместно с заключительной оценкой Стратегического плана Картахенского протокола по биобезопасности на период 2011-2020 годов, и представить эту информацию Контактной группе и в соответствующих случаях Комитету по соблюдению;</w:t>
      </w:r>
    </w:p>
    <w:p w:rsidR="00EE5291" w:rsidRPr="00B3213A" w:rsidRDefault="00EE5291" w:rsidP="00EE5291">
      <w:pPr>
        <w:kinsoku w:val="0"/>
        <w:overflowPunct w:val="0"/>
        <w:autoSpaceDE w:val="0"/>
        <w:autoSpaceDN w:val="0"/>
        <w:spacing w:after="120" w:line="240" w:lineRule="auto"/>
        <w:ind w:firstLine="720"/>
        <w:jc w:val="both"/>
        <w:rPr>
          <w:rFonts w:ascii="Times New Roman" w:eastAsia="MS Mincho" w:hAnsi="Times New Roman"/>
          <w:snapToGrid w:val="0"/>
          <w:szCs w:val="18"/>
          <w:lang w:val="ru-RU"/>
        </w:rPr>
      </w:pPr>
      <w:r w:rsidRPr="00B3213A">
        <w:rPr>
          <w:rFonts w:ascii="Times New Roman" w:eastAsia="MS Mincho" w:hAnsi="Times New Roman"/>
          <w:snapToGrid w:val="0"/>
          <w:szCs w:val="18"/>
          <w:lang w:val="ru-RU"/>
        </w:rPr>
        <w:t>4.</w:t>
      </w:r>
      <w:r w:rsidRPr="00B3213A">
        <w:rPr>
          <w:rFonts w:ascii="Times New Roman" w:eastAsia="MS Mincho" w:hAnsi="Times New Roman"/>
          <w:snapToGrid w:val="0"/>
          <w:szCs w:val="18"/>
          <w:lang w:val="ru-RU"/>
        </w:rPr>
        <w:tab/>
      </w:r>
      <w:r w:rsidRPr="00B3213A">
        <w:rPr>
          <w:rFonts w:ascii="Times New Roman" w:eastAsia="MS Mincho" w:hAnsi="Times New Roman"/>
          <w:i/>
          <w:iCs/>
          <w:snapToGrid w:val="0"/>
          <w:szCs w:val="18"/>
          <w:lang w:val="ru-RU"/>
        </w:rPr>
        <w:t xml:space="preserve">поручает </w:t>
      </w:r>
      <w:r w:rsidRPr="00B3213A">
        <w:rPr>
          <w:rFonts w:ascii="Times New Roman" w:eastAsia="MS Mincho" w:hAnsi="Times New Roman"/>
          <w:snapToGrid w:val="0"/>
          <w:szCs w:val="18"/>
          <w:lang w:val="ru-RU"/>
        </w:rPr>
        <w:t>Контактной группе по Картахенскому протоколу по биобезопасности и Комитету по соблюдению содействовать проведению четвертой оценки и обзора Картахенского протокола и заключительной оценки Стратегического плана Картахенского протокола по биобезопасности на период 2011-2020 годов, дополняя и не дублируя работу друг друга, и представить свои выводы на рассмотрение Вспомогательного органа по осуществлению;</w:t>
      </w:r>
    </w:p>
    <w:p w:rsidR="004D583C" w:rsidRPr="00B3213A" w:rsidRDefault="00EE5291" w:rsidP="00EE5291">
      <w:pPr>
        <w:spacing w:line="240" w:lineRule="auto"/>
        <w:jc w:val="both"/>
        <w:rPr>
          <w:rFonts w:ascii="Times New Roman" w:hAnsi="Times New Roman"/>
          <w:snapToGrid w:val="0"/>
          <w:kern w:val="22"/>
          <w:lang w:val="ru-RU"/>
        </w:rPr>
      </w:pPr>
      <w:r w:rsidRPr="00B3213A">
        <w:rPr>
          <w:rFonts w:ascii="Times New Roman" w:eastAsia="MS Mincho" w:hAnsi="Times New Roman"/>
          <w:snapToGrid w:val="0"/>
          <w:szCs w:val="18"/>
          <w:lang w:val="ru-RU"/>
        </w:rPr>
        <w:t>5.</w:t>
      </w:r>
      <w:r w:rsidRPr="00B3213A">
        <w:rPr>
          <w:rFonts w:ascii="Times New Roman" w:eastAsia="MS Mincho" w:hAnsi="Times New Roman"/>
          <w:snapToGrid w:val="0"/>
          <w:szCs w:val="18"/>
          <w:lang w:val="ru-RU"/>
        </w:rPr>
        <w:tab/>
      </w:r>
      <w:r w:rsidRPr="00B3213A">
        <w:rPr>
          <w:rFonts w:ascii="Times New Roman" w:eastAsia="MS Mincho" w:hAnsi="Times New Roman"/>
          <w:i/>
          <w:snapToGrid w:val="0"/>
          <w:szCs w:val="18"/>
          <w:lang w:val="ru-RU"/>
        </w:rPr>
        <w:t>поручает</w:t>
      </w:r>
      <w:r w:rsidRPr="00B3213A">
        <w:rPr>
          <w:rFonts w:ascii="Times New Roman" w:eastAsia="MS Mincho" w:hAnsi="Times New Roman"/>
          <w:snapToGrid w:val="0"/>
          <w:szCs w:val="18"/>
          <w:lang w:val="ru-RU"/>
        </w:rPr>
        <w:t xml:space="preserve"> Вспомогательному органу по осуществлению на его третьем совещании изучить информацию и выводы, представленные Контактной группой и Комитетом по соблюдению, и представить свои заключения и рекомендации на десятом совещании Конференции Сторон, выступающей в качестве Cовещания Сторон Картахенского протокола, в целях оказания содействия проведению четвертой оценки и обзора Картахенского протокола и заключительной оценке Стратегического плана Картахенского протокола по биобезопасности на период 2011-2020 годов.</w:t>
      </w:r>
    </w:p>
    <w:p w:rsidR="00EE5291" w:rsidRPr="00B3213A" w:rsidRDefault="00EE5291" w:rsidP="00E46C4E">
      <w:pPr>
        <w:spacing w:line="240" w:lineRule="auto"/>
        <w:jc w:val="both"/>
        <w:rPr>
          <w:rFonts w:ascii="Times New Roman" w:hAnsi="Times New Roman"/>
          <w:snapToGrid w:val="0"/>
          <w:kern w:val="22"/>
          <w:lang w:val="ru-RU"/>
        </w:rPr>
      </w:pPr>
    </w:p>
    <w:p w:rsidR="004D583C" w:rsidRPr="00B3213A" w:rsidRDefault="004D583C" w:rsidP="00E46C4E">
      <w:pPr>
        <w:spacing w:line="240" w:lineRule="auto"/>
        <w:jc w:val="center"/>
        <w:rPr>
          <w:rFonts w:ascii="Times New Roman" w:hAnsi="Times New Roman"/>
          <w:lang w:val="ru-RU"/>
        </w:rPr>
        <w:sectPr w:rsidR="004D583C" w:rsidRPr="00B3213A" w:rsidSect="00DD3EF4">
          <w:pgSz w:w="12240" w:h="15840" w:code="1"/>
          <w:pgMar w:top="1021" w:right="1440" w:bottom="1134" w:left="1440" w:header="454" w:footer="720" w:gutter="0"/>
          <w:cols w:space="720"/>
          <w:docGrid w:linePitch="299"/>
        </w:sectPr>
      </w:pPr>
    </w:p>
    <w:p w:rsidR="00B55885" w:rsidRPr="00B3213A" w:rsidRDefault="00B55885" w:rsidP="008816EE">
      <w:pPr>
        <w:adjustRightInd w:val="0"/>
        <w:snapToGrid w:val="0"/>
        <w:spacing w:before="120" w:after="120" w:line="240" w:lineRule="auto"/>
        <w:ind w:left="1418" w:hanging="698"/>
        <w:jc w:val="both"/>
        <w:rPr>
          <w:rFonts w:ascii="Times New Roman" w:eastAsia="Times New Roman" w:hAnsi="Times New Roman"/>
          <w:b/>
          <w:iCs/>
          <w:kern w:val="22"/>
          <w:szCs w:val="24"/>
          <w:lang w:val="ru-RU"/>
        </w:rPr>
      </w:pPr>
      <w:r w:rsidRPr="00B3213A">
        <w:rPr>
          <w:rFonts w:ascii="Times New Roman" w:eastAsia="Times New Roman" w:hAnsi="Times New Roman"/>
          <w:b/>
          <w:iCs/>
          <w:kern w:val="22"/>
          <w:szCs w:val="24"/>
          <w:lang w:val="ru-RU"/>
        </w:rPr>
        <w:lastRenderedPageBreak/>
        <w:t>9/7.</w:t>
      </w:r>
      <w:r w:rsidRPr="00B3213A">
        <w:rPr>
          <w:rFonts w:ascii="Times New Roman" w:eastAsia="Malgun Gothic" w:hAnsi="Times New Roman"/>
          <w:b/>
          <w:caps/>
          <w:snapToGrid w:val="0"/>
          <w:kern w:val="22"/>
          <w:lang w:val="ru-RU" w:eastAsia="x-none"/>
        </w:rPr>
        <w:t xml:space="preserve"> </w:t>
      </w:r>
      <w:r w:rsidRPr="00B3213A">
        <w:rPr>
          <w:rFonts w:ascii="Times New Roman" w:eastAsia="Malgun Gothic" w:hAnsi="Times New Roman"/>
          <w:b/>
          <w:caps/>
          <w:snapToGrid w:val="0"/>
          <w:kern w:val="22"/>
          <w:lang w:val="ru-RU" w:eastAsia="x-none"/>
        </w:rPr>
        <w:tab/>
      </w:r>
      <w:r w:rsidRPr="00B3213A">
        <w:rPr>
          <w:rFonts w:ascii="Times New Roman" w:eastAsia="Malgun Gothic" w:hAnsi="Times New Roman"/>
          <w:b/>
          <w:snapToGrid w:val="0"/>
          <w:kern w:val="22"/>
          <w:lang w:val="ru-RU" w:eastAsia="x-none"/>
        </w:rPr>
        <w:t>Подготовка к последующей деятельности по итогам Стратегического плана в области сохранения и устойчивого использования биоразнообразия на 2011-2020 годы и Стратегического плана Картахенского протокола по биобезопасности на 2011-2020 годы</w:t>
      </w:r>
    </w:p>
    <w:p w:rsidR="0022222D" w:rsidRPr="00B3213A" w:rsidRDefault="0022222D" w:rsidP="0022222D">
      <w:pPr>
        <w:adjustRightInd w:val="0"/>
        <w:snapToGrid w:val="0"/>
        <w:spacing w:before="120" w:after="120" w:line="240" w:lineRule="auto"/>
        <w:ind w:firstLine="720"/>
        <w:jc w:val="both"/>
        <w:rPr>
          <w:rFonts w:ascii="Times New Roman" w:eastAsia="Times New Roman" w:hAnsi="Times New Roman"/>
          <w:i/>
          <w:color w:val="000000"/>
          <w:kern w:val="22"/>
          <w:szCs w:val="24"/>
          <w:lang w:val="ru-RU"/>
        </w:rPr>
      </w:pPr>
      <w:r w:rsidRPr="00B3213A">
        <w:rPr>
          <w:rFonts w:ascii="Times New Roman" w:eastAsia="Times New Roman" w:hAnsi="Times New Roman"/>
          <w:i/>
          <w:iCs/>
          <w:kern w:val="22"/>
          <w:szCs w:val="24"/>
          <w:lang w:val="ru-RU"/>
        </w:rPr>
        <w:t xml:space="preserve">Конференция </w:t>
      </w:r>
      <w:r w:rsidRPr="00B3213A">
        <w:rPr>
          <w:rFonts w:ascii="Times New Roman" w:eastAsia="Times New Roman" w:hAnsi="Times New Roman"/>
          <w:i/>
          <w:iCs/>
          <w:color w:val="000000"/>
          <w:kern w:val="22"/>
          <w:szCs w:val="24"/>
          <w:lang w:val="ru-RU"/>
        </w:rPr>
        <w:t>Сторон, выступающая в качестве Совещания Сторон Картахенского протокола по биобезопасности,</w:t>
      </w:r>
    </w:p>
    <w:p w:rsidR="0022222D" w:rsidRPr="00B3213A" w:rsidRDefault="0022222D" w:rsidP="004F600F">
      <w:pPr>
        <w:numPr>
          <w:ilvl w:val="0"/>
          <w:numId w:val="34"/>
        </w:numPr>
        <w:adjustRightInd w:val="0"/>
        <w:snapToGrid w:val="0"/>
        <w:spacing w:before="120" w:after="120" w:line="240" w:lineRule="auto"/>
        <w:ind w:left="0" w:firstLine="720"/>
        <w:jc w:val="both"/>
        <w:rPr>
          <w:rFonts w:ascii="Times New Roman" w:eastAsia="Times New Roman" w:hAnsi="Times New Roman"/>
          <w:color w:val="000000"/>
          <w:kern w:val="22"/>
          <w:szCs w:val="24"/>
          <w:lang w:val="ru-RU"/>
        </w:rPr>
      </w:pPr>
      <w:r w:rsidRPr="00B3213A">
        <w:rPr>
          <w:rFonts w:ascii="Times New Roman" w:eastAsia="Times New Roman" w:hAnsi="Times New Roman"/>
          <w:i/>
          <w:iCs/>
          <w:color w:val="000000"/>
          <w:kern w:val="22"/>
          <w:szCs w:val="24"/>
          <w:lang w:val="ru-RU"/>
        </w:rPr>
        <w:t xml:space="preserve">принимает к сведению </w:t>
      </w:r>
      <w:r w:rsidRPr="00B3213A">
        <w:rPr>
          <w:rFonts w:ascii="Times New Roman" w:eastAsia="Times New Roman" w:hAnsi="Times New Roman"/>
          <w:color w:val="000000"/>
          <w:kern w:val="22"/>
          <w:szCs w:val="24"/>
          <w:lang w:val="ru-RU"/>
        </w:rPr>
        <w:t xml:space="preserve">предложенный подготовительный процесс для глобальной рамочной программы в области биоразнообразия на период после 2020 года в рамках последующей деятельности по итогам Стратегического плана в области сохранения и устойчивого использования биоразнообразия на 2011-2020 годы и </w:t>
      </w:r>
      <w:r w:rsidRPr="00B3213A">
        <w:rPr>
          <w:rFonts w:ascii="Times New Roman" w:eastAsia="Times New Roman" w:hAnsi="Times New Roman"/>
          <w:i/>
          <w:color w:val="000000"/>
          <w:kern w:val="22"/>
          <w:szCs w:val="24"/>
          <w:lang w:val="ru-RU"/>
        </w:rPr>
        <w:t>приветствует</w:t>
      </w:r>
      <w:r w:rsidRPr="00B3213A">
        <w:rPr>
          <w:rFonts w:ascii="Times New Roman" w:eastAsia="Times New Roman" w:hAnsi="Times New Roman"/>
          <w:color w:val="000000"/>
          <w:kern w:val="22"/>
          <w:szCs w:val="24"/>
          <w:lang w:val="ru-RU"/>
        </w:rPr>
        <w:t xml:space="preserve"> решение 14/34 Конференции Сторон;</w:t>
      </w:r>
    </w:p>
    <w:p w:rsidR="0022222D" w:rsidRPr="00B3213A" w:rsidRDefault="0022222D" w:rsidP="004F600F">
      <w:pPr>
        <w:numPr>
          <w:ilvl w:val="0"/>
          <w:numId w:val="34"/>
        </w:numPr>
        <w:adjustRightInd w:val="0"/>
        <w:snapToGrid w:val="0"/>
        <w:spacing w:before="120" w:after="120" w:line="240" w:lineRule="auto"/>
        <w:ind w:left="0" w:firstLine="720"/>
        <w:jc w:val="both"/>
        <w:rPr>
          <w:rFonts w:ascii="Times New Roman" w:eastAsia="Times New Roman" w:hAnsi="Times New Roman"/>
          <w:color w:val="000000"/>
          <w:kern w:val="22"/>
          <w:szCs w:val="24"/>
          <w:lang w:val="ru-RU"/>
        </w:rPr>
      </w:pPr>
      <w:r w:rsidRPr="00B3213A">
        <w:rPr>
          <w:rFonts w:ascii="Times New Roman" w:eastAsia="Times New Roman" w:hAnsi="Times New Roman"/>
          <w:i/>
          <w:iCs/>
          <w:color w:val="000000"/>
          <w:kern w:val="22"/>
          <w:szCs w:val="24"/>
          <w:lang w:val="ru-RU"/>
        </w:rPr>
        <w:t xml:space="preserve">подчеркивает </w:t>
      </w:r>
      <w:r w:rsidRPr="00B3213A">
        <w:rPr>
          <w:rFonts w:ascii="Times New Roman" w:eastAsia="Times New Roman" w:hAnsi="Times New Roman"/>
          <w:color w:val="000000"/>
          <w:kern w:val="22"/>
          <w:szCs w:val="24"/>
          <w:lang w:val="ru-RU"/>
        </w:rPr>
        <w:t>важное значение включения вопросов биобезопасности в глобальную рамочную программу в области биоразнообразия на период после 2020 года, а также необходимость в разработке конкретного плана осуществления Картахенского протокола по биобезопасности в качестве последующей деятельности по итогам Стратегического плана Картахенского протокола по биобезопасности на период 2011-2020 годов;</w:t>
      </w:r>
    </w:p>
    <w:p w:rsidR="0022222D" w:rsidRPr="00B3213A" w:rsidRDefault="0022222D" w:rsidP="004F600F">
      <w:pPr>
        <w:numPr>
          <w:ilvl w:val="0"/>
          <w:numId w:val="34"/>
        </w:numPr>
        <w:suppressLineNumbers/>
        <w:suppressAutoHyphens/>
        <w:kinsoku w:val="0"/>
        <w:overflowPunct w:val="0"/>
        <w:autoSpaceDE w:val="0"/>
        <w:autoSpaceDN w:val="0"/>
        <w:adjustRightInd w:val="0"/>
        <w:snapToGrid w:val="0"/>
        <w:spacing w:before="120" w:after="120" w:line="240" w:lineRule="auto"/>
        <w:ind w:left="0" w:firstLine="720"/>
        <w:jc w:val="both"/>
        <w:rPr>
          <w:rFonts w:ascii="Times New Roman" w:eastAsia="Times New Roman" w:hAnsi="Times New Roman"/>
          <w:color w:val="000000"/>
          <w:kern w:val="22"/>
          <w:szCs w:val="24"/>
          <w:lang w:val="ru-RU"/>
        </w:rPr>
      </w:pPr>
      <w:r w:rsidRPr="00B3213A">
        <w:rPr>
          <w:rFonts w:ascii="Times New Roman" w:eastAsia="Times New Roman" w:hAnsi="Times New Roman"/>
          <w:i/>
          <w:iCs/>
          <w:snapToGrid w:val="0"/>
          <w:color w:val="000000"/>
          <w:kern w:val="22"/>
          <w:lang w:val="ru-RU"/>
        </w:rPr>
        <w:t xml:space="preserve">также отмечает </w:t>
      </w:r>
      <w:r w:rsidRPr="00B3213A">
        <w:rPr>
          <w:rFonts w:ascii="Times New Roman" w:eastAsia="Times New Roman" w:hAnsi="Times New Roman"/>
          <w:snapToGrid w:val="0"/>
          <w:color w:val="000000"/>
          <w:kern w:val="22"/>
          <w:lang w:val="ru-RU"/>
        </w:rPr>
        <w:t>важность активного участия специалистов по биобезопасности, в том числе специалистов по Нагойско-Куала-Лумпурскому дополнительному протоколу об ответственности и возмещении, в разработке глобальной рамочной программы в области биоразнообразия на период после 2020 года;</w:t>
      </w:r>
    </w:p>
    <w:p w:rsidR="0022222D" w:rsidRPr="00B3213A" w:rsidRDefault="0022222D" w:rsidP="004F600F">
      <w:pPr>
        <w:numPr>
          <w:ilvl w:val="0"/>
          <w:numId w:val="34"/>
        </w:numPr>
        <w:suppressLineNumbers/>
        <w:suppressAutoHyphens/>
        <w:kinsoku w:val="0"/>
        <w:overflowPunct w:val="0"/>
        <w:autoSpaceDE w:val="0"/>
        <w:autoSpaceDN w:val="0"/>
        <w:adjustRightInd w:val="0"/>
        <w:snapToGrid w:val="0"/>
        <w:spacing w:before="120" w:after="120" w:line="240" w:lineRule="auto"/>
        <w:ind w:left="0" w:firstLine="720"/>
        <w:jc w:val="both"/>
        <w:rPr>
          <w:rFonts w:ascii="Times New Roman" w:eastAsia="Times New Roman" w:hAnsi="Times New Roman"/>
          <w:snapToGrid w:val="0"/>
          <w:color w:val="000000"/>
          <w:kern w:val="22"/>
          <w:lang w:val="ru-RU"/>
        </w:rPr>
      </w:pPr>
      <w:r w:rsidRPr="00B3213A">
        <w:rPr>
          <w:rFonts w:ascii="Times New Roman" w:eastAsia="Times New Roman" w:hAnsi="Times New Roman"/>
          <w:i/>
          <w:iCs/>
          <w:snapToGrid w:val="0"/>
          <w:color w:val="000000"/>
          <w:kern w:val="22"/>
          <w:lang w:val="ru-RU"/>
        </w:rPr>
        <w:t xml:space="preserve">предлагает </w:t>
      </w:r>
      <w:r w:rsidRPr="00B3213A">
        <w:rPr>
          <w:rFonts w:ascii="Times New Roman" w:eastAsia="Times New Roman" w:hAnsi="Times New Roman"/>
          <w:snapToGrid w:val="0"/>
          <w:color w:val="000000"/>
          <w:kern w:val="22"/>
          <w:lang w:val="ru-RU"/>
        </w:rPr>
        <w:t>Сторонам принять участие в процессе разработки глобальной рамочной программы в области биоразнообразия на период после 2020 года;</w:t>
      </w:r>
    </w:p>
    <w:p w:rsidR="0022222D" w:rsidRPr="00B3213A" w:rsidRDefault="0022222D" w:rsidP="004F600F">
      <w:pPr>
        <w:numPr>
          <w:ilvl w:val="0"/>
          <w:numId w:val="34"/>
        </w:numPr>
        <w:adjustRightInd w:val="0"/>
        <w:snapToGrid w:val="0"/>
        <w:spacing w:before="120" w:after="120" w:line="240" w:lineRule="auto"/>
        <w:ind w:left="0" w:firstLine="720"/>
        <w:jc w:val="both"/>
        <w:rPr>
          <w:rFonts w:ascii="Times New Roman" w:eastAsia="Times New Roman" w:hAnsi="Times New Roman"/>
          <w:color w:val="000000"/>
          <w:kern w:val="22"/>
          <w:szCs w:val="24"/>
          <w:lang w:val="ru-RU"/>
        </w:rPr>
      </w:pPr>
      <w:r w:rsidRPr="00B3213A">
        <w:rPr>
          <w:rFonts w:ascii="Times New Roman" w:eastAsia="Times New Roman" w:hAnsi="Times New Roman"/>
          <w:i/>
          <w:iCs/>
          <w:color w:val="000000"/>
          <w:kern w:val="22"/>
          <w:szCs w:val="24"/>
          <w:lang w:val="ru-RU"/>
        </w:rPr>
        <w:t xml:space="preserve">постановляет </w:t>
      </w:r>
      <w:r w:rsidRPr="00B3213A">
        <w:rPr>
          <w:rFonts w:ascii="Times New Roman" w:eastAsia="Times New Roman" w:hAnsi="Times New Roman"/>
          <w:color w:val="000000"/>
          <w:kern w:val="22"/>
          <w:szCs w:val="24"/>
          <w:lang w:val="ru-RU"/>
        </w:rPr>
        <w:t xml:space="preserve">разработать конкретный план осуществления Картахенского протокола по биобезопасности на период после 2020 года, который будет основываться на глобальной рамочной программе в области биоразнообразия на период после 2020 года и дополнять ее, и </w:t>
      </w:r>
      <w:r w:rsidRPr="00B3213A">
        <w:rPr>
          <w:rFonts w:ascii="Times New Roman" w:eastAsia="Times New Roman" w:hAnsi="Times New Roman"/>
          <w:i/>
          <w:iCs/>
          <w:color w:val="000000"/>
          <w:kern w:val="22"/>
          <w:szCs w:val="24"/>
          <w:lang w:val="ru-RU"/>
        </w:rPr>
        <w:t>поручает</w:t>
      </w:r>
      <w:r w:rsidRPr="00B3213A">
        <w:rPr>
          <w:rFonts w:ascii="Times New Roman" w:eastAsia="Times New Roman" w:hAnsi="Times New Roman"/>
          <w:color w:val="000000"/>
          <w:kern w:val="22"/>
          <w:szCs w:val="24"/>
          <w:lang w:val="ru-RU"/>
        </w:rPr>
        <w:t xml:space="preserve"> Исполнительному секретарю содействовать разработке его элементов;</w:t>
      </w:r>
    </w:p>
    <w:p w:rsidR="0022222D" w:rsidRPr="00B3213A" w:rsidRDefault="0022222D" w:rsidP="004F600F">
      <w:pPr>
        <w:numPr>
          <w:ilvl w:val="0"/>
          <w:numId w:val="34"/>
        </w:numPr>
        <w:tabs>
          <w:tab w:val="left" w:pos="720"/>
        </w:tabs>
        <w:snapToGrid w:val="0"/>
        <w:spacing w:before="120" w:after="120" w:line="240" w:lineRule="auto"/>
        <w:ind w:left="0" w:firstLine="720"/>
        <w:jc w:val="both"/>
        <w:rPr>
          <w:rFonts w:ascii="Times New Roman" w:eastAsia="Times New Roman" w:hAnsi="Times New Roman"/>
          <w:snapToGrid w:val="0"/>
          <w:color w:val="000000"/>
          <w:kern w:val="22"/>
          <w:szCs w:val="18"/>
          <w:lang w:val="ru-RU"/>
        </w:rPr>
      </w:pPr>
      <w:r w:rsidRPr="00B3213A">
        <w:rPr>
          <w:rFonts w:ascii="Times New Roman" w:eastAsia="Times New Roman" w:hAnsi="Times New Roman"/>
          <w:i/>
          <w:iCs/>
          <w:snapToGrid w:val="0"/>
          <w:szCs w:val="18"/>
          <w:lang w:val="ru-RU"/>
        </w:rPr>
        <w:t>также постановляет</w:t>
      </w:r>
      <w:r w:rsidRPr="00B3213A">
        <w:rPr>
          <w:rFonts w:ascii="Times New Roman" w:eastAsia="Times New Roman" w:hAnsi="Times New Roman"/>
          <w:snapToGrid w:val="0"/>
          <w:szCs w:val="18"/>
          <w:lang w:val="ru-RU"/>
        </w:rPr>
        <w:t xml:space="preserve">, что </w:t>
      </w:r>
      <w:r w:rsidRPr="00B3213A">
        <w:rPr>
          <w:rFonts w:ascii="Times New Roman" w:eastAsia="Times New Roman" w:hAnsi="Times New Roman"/>
          <w:snapToGrid w:val="0"/>
          <w:color w:val="000000"/>
          <w:kern w:val="22"/>
          <w:szCs w:val="18"/>
          <w:lang w:val="ru-RU"/>
        </w:rPr>
        <w:t>конкретный план осуществления Картахенского протокола по биобезопасности на период после 2020 года</w:t>
      </w:r>
      <w:r w:rsidRPr="00B3213A">
        <w:rPr>
          <w:rFonts w:ascii="Times New Roman" w:eastAsia="Times New Roman" w:hAnsi="Times New Roman"/>
          <w:snapToGrid w:val="0"/>
          <w:szCs w:val="18"/>
          <w:lang w:val="ru-RU"/>
        </w:rPr>
        <w:t xml:space="preserve"> будет: а) разрабатываться в качестве инструмента осуществления; b) отражать те элементы Стратегического плана Картахенского протокола на период 2011-2020 года, которые сохранили свою актуальность; с) включать новые элементы, отражающие извлеченные уроки и новые изменения в области биобезопасности; </w:t>
      </w:r>
      <w:r w:rsidRPr="00B3213A">
        <w:rPr>
          <w:rFonts w:ascii="Times New Roman" w:eastAsia="Times New Roman" w:hAnsi="Times New Roman"/>
          <w:snapToGrid w:val="0"/>
          <w:szCs w:val="18"/>
        </w:rPr>
        <w:t>d</w:t>
      </w:r>
      <w:r w:rsidRPr="00B3213A">
        <w:rPr>
          <w:rFonts w:ascii="Times New Roman" w:eastAsia="Times New Roman" w:hAnsi="Times New Roman"/>
          <w:snapToGrid w:val="0"/>
          <w:szCs w:val="18"/>
          <w:lang w:val="ru-RU"/>
        </w:rPr>
        <w:t xml:space="preserve">) обеспечивать достаточную гибкость, позволяющую учитывать новые изменения, произошедшие за период осуществления; и </w:t>
      </w:r>
      <w:r w:rsidRPr="00B3213A">
        <w:rPr>
          <w:rFonts w:ascii="Times New Roman" w:eastAsia="Times New Roman" w:hAnsi="Times New Roman"/>
          <w:snapToGrid w:val="0"/>
          <w:szCs w:val="18"/>
        </w:rPr>
        <w:t>e</w:t>
      </w:r>
      <w:r w:rsidRPr="00B3213A">
        <w:rPr>
          <w:rFonts w:ascii="Times New Roman" w:eastAsia="Times New Roman" w:hAnsi="Times New Roman"/>
          <w:snapToGrid w:val="0"/>
          <w:szCs w:val="18"/>
          <w:lang w:val="ru-RU"/>
        </w:rPr>
        <w:t>) включать простые и легко измеряемые индикаторы, способствующие обзору прогресса в осуществлении Протокола;</w:t>
      </w:r>
    </w:p>
    <w:p w:rsidR="0022222D" w:rsidRPr="00B3213A" w:rsidRDefault="0022222D" w:rsidP="004F600F">
      <w:pPr>
        <w:numPr>
          <w:ilvl w:val="0"/>
          <w:numId w:val="34"/>
        </w:numPr>
        <w:tabs>
          <w:tab w:val="left" w:pos="720"/>
        </w:tabs>
        <w:snapToGrid w:val="0"/>
        <w:spacing w:before="120" w:after="120" w:line="240" w:lineRule="auto"/>
        <w:ind w:left="0" w:firstLine="720"/>
        <w:jc w:val="both"/>
        <w:rPr>
          <w:rFonts w:ascii="Times New Roman" w:eastAsia="Times New Roman" w:hAnsi="Times New Roman"/>
          <w:snapToGrid w:val="0"/>
          <w:kern w:val="22"/>
          <w:szCs w:val="18"/>
          <w:lang w:val="ru-RU"/>
        </w:rPr>
      </w:pPr>
      <w:r w:rsidRPr="00B3213A">
        <w:rPr>
          <w:rFonts w:ascii="Times New Roman" w:eastAsia="Times New Roman" w:hAnsi="Times New Roman"/>
          <w:i/>
          <w:iCs/>
          <w:snapToGrid w:val="0"/>
          <w:color w:val="000000"/>
          <w:kern w:val="22"/>
          <w:szCs w:val="18"/>
          <w:lang w:val="ru-RU"/>
        </w:rPr>
        <w:t>далее</w:t>
      </w:r>
      <w:r w:rsidRPr="00B3213A">
        <w:rPr>
          <w:rFonts w:ascii="Times New Roman" w:eastAsia="Times New Roman" w:hAnsi="Times New Roman"/>
          <w:i/>
          <w:snapToGrid w:val="0"/>
          <w:kern w:val="22"/>
          <w:szCs w:val="18"/>
          <w:lang w:val="ru-RU"/>
        </w:rPr>
        <w:t xml:space="preserve"> </w:t>
      </w:r>
      <w:r w:rsidRPr="00B3213A">
        <w:rPr>
          <w:rFonts w:ascii="Times New Roman" w:eastAsia="Times New Roman" w:hAnsi="Times New Roman"/>
          <w:i/>
          <w:iCs/>
          <w:snapToGrid w:val="0"/>
          <w:color w:val="000000"/>
          <w:kern w:val="22"/>
          <w:szCs w:val="18"/>
          <w:lang w:val="ru-RU"/>
        </w:rPr>
        <w:t xml:space="preserve">постановляет </w:t>
      </w:r>
      <w:r w:rsidRPr="00B3213A">
        <w:rPr>
          <w:rFonts w:ascii="Times New Roman" w:eastAsia="Times New Roman" w:hAnsi="Times New Roman"/>
          <w:snapToGrid w:val="0"/>
          <w:kern w:val="22"/>
          <w:szCs w:val="18"/>
          <w:lang w:val="ru-RU"/>
        </w:rPr>
        <w:t>расширить круг полномочий и сферу деятельности Контактной группы по созданию потенциала для биобезопасности в соответствии с положениями, содержащимися в приложении, с целью включения конкретных знаний, основанных на практическом опыте в области осуществления положений Картахенского протокола, а также по вопросам биобезопасности, принимая во внимание принцип географического представительства и различные взгляды, и вновь присвоить ей название «Контактная группа по Картахенскому протоколу по биобезопасности»;</w:t>
      </w:r>
    </w:p>
    <w:p w:rsidR="0022222D" w:rsidRPr="00B3213A" w:rsidRDefault="0022222D" w:rsidP="004F600F">
      <w:pPr>
        <w:numPr>
          <w:ilvl w:val="0"/>
          <w:numId w:val="34"/>
        </w:numPr>
        <w:tabs>
          <w:tab w:val="left" w:pos="720"/>
        </w:tabs>
        <w:snapToGrid w:val="0"/>
        <w:spacing w:before="120" w:after="120" w:line="240" w:lineRule="auto"/>
        <w:ind w:left="0" w:firstLine="720"/>
        <w:jc w:val="both"/>
        <w:rPr>
          <w:rFonts w:ascii="Times New Roman" w:eastAsia="Times New Roman" w:hAnsi="Times New Roman"/>
          <w:snapToGrid w:val="0"/>
          <w:color w:val="000000"/>
          <w:kern w:val="22"/>
          <w:szCs w:val="18"/>
          <w:lang w:val="ru-RU"/>
        </w:rPr>
      </w:pPr>
      <w:r w:rsidRPr="00B3213A">
        <w:rPr>
          <w:rFonts w:ascii="Times New Roman" w:eastAsia="Times New Roman" w:hAnsi="Times New Roman"/>
          <w:i/>
          <w:iCs/>
          <w:snapToGrid w:val="0"/>
          <w:szCs w:val="18"/>
          <w:lang w:val="ru-RU"/>
        </w:rPr>
        <w:t xml:space="preserve">поручает </w:t>
      </w:r>
      <w:r w:rsidRPr="00B3213A">
        <w:rPr>
          <w:rFonts w:ascii="Times New Roman" w:eastAsia="Times New Roman" w:hAnsi="Times New Roman"/>
          <w:snapToGrid w:val="0"/>
          <w:szCs w:val="18"/>
          <w:lang w:val="ru-RU"/>
        </w:rPr>
        <w:t xml:space="preserve">Контактной группе содействовать разработке соответствующих элементов компонента по биобезопасности в глобальной рамочной программе в области биоразнообразия на период после 2020 года и разработке конкретной деятельности по итогам Стратегического плана для Картахенского протокола по биобезопасности на период 2011-2020 годов, которая будет основываться на  глобальной рамочной программк в области </w:t>
      </w:r>
      <w:r w:rsidRPr="00B3213A">
        <w:rPr>
          <w:rFonts w:ascii="Times New Roman" w:eastAsia="Times New Roman" w:hAnsi="Times New Roman"/>
          <w:snapToGrid w:val="0"/>
          <w:szCs w:val="18"/>
          <w:lang w:val="ru-RU"/>
        </w:rPr>
        <w:lastRenderedPageBreak/>
        <w:t>биоразнообразия на период после 2020 года и дополнять ее, в ходе консультаций с сопредседателями Рабочей группы открытого состава</w:t>
      </w:r>
      <w:r w:rsidRPr="00B3213A">
        <w:rPr>
          <w:rFonts w:ascii="Times New Roman" w:eastAsia="Times New Roman" w:hAnsi="Times New Roman"/>
          <w:snapToGrid w:val="0"/>
          <w:szCs w:val="18"/>
          <w:vertAlign w:val="superscript"/>
          <w:lang w:val="ru-RU"/>
        </w:rPr>
        <w:footnoteReference w:id="16"/>
      </w:r>
      <w:r w:rsidRPr="00B3213A">
        <w:rPr>
          <w:rFonts w:ascii="Times New Roman" w:eastAsia="Times New Roman" w:hAnsi="Times New Roman"/>
          <w:snapToGrid w:val="0"/>
          <w:szCs w:val="18"/>
          <w:lang w:val="ru-RU"/>
        </w:rPr>
        <w:t>;</w:t>
      </w:r>
    </w:p>
    <w:p w:rsidR="0022222D" w:rsidRPr="00B3213A" w:rsidRDefault="0022222D" w:rsidP="004F600F">
      <w:pPr>
        <w:numPr>
          <w:ilvl w:val="0"/>
          <w:numId w:val="34"/>
        </w:numPr>
        <w:tabs>
          <w:tab w:val="left" w:pos="720"/>
        </w:tabs>
        <w:snapToGrid w:val="0"/>
        <w:spacing w:before="120" w:after="120" w:line="240" w:lineRule="auto"/>
        <w:ind w:left="0" w:firstLine="720"/>
        <w:jc w:val="both"/>
        <w:rPr>
          <w:rFonts w:ascii="Times New Roman" w:eastAsia="Times New Roman" w:hAnsi="Times New Roman"/>
          <w:snapToGrid w:val="0"/>
          <w:kern w:val="22"/>
          <w:szCs w:val="18"/>
          <w:lang w:val="ru-RU"/>
        </w:rPr>
      </w:pPr>
      <w:r w:rsidRPr="00B3213A">
        <w:rPr>
          <w:rFonts w:ascii="Times New Roman" w:eastAsia="Times New Roman" w:hAnsi="Times New Roman"/>
          <w:i/>
          <w:iCs/>
          <w:snapToGrid w:val="0"/>
          <w:kern w:val="22"/>
          <w:szCs w:val="18"/>
          <w:lang w:val="ru-RU"/>
        </w:rPr>
        <w:t xml:space="preserve">поручает </w:t>
      </w:r>
      <w:r w:rsidRPr="00B3213A">
        <w:rPr>
          <w:rFonts w:ascii="Times New Roman" w:eastAsia="Times New Roman" w:hAnsi="Times New Roman"/>
          <w:snapToGrid w:val="0"/>
          <w:kern w:val="22"/>
          <w:szCs w:val="18"/>
          <w:lang w:val="ru-RU"/>
        </w:rPr>
        <w:t>Исполнительному секретарю:</w:t>
      </w:r>
    </w:p>
    <w:p w:rsidR="0022222D" w:rsidRPr="00B3213A" w:rsidRDefault="0022222D" w:rsidP="0022222D">
      <w:pPr>
        <w:spacing w:before="120" w:after="120" w:line="240" w:lineRule="auto"/>
        <w:ind w:firstLine="709"/>
        <w:jc w:val="both"/>
        <w:rPr>
          <w:rFonts w:ascii="Times New Roman" w:eastAsia="Times New Roman" w:hAnsi="Times New Roman"/>
          <w:snapToGrid w:val="0"/>
          <w:kern w:val="22"/>
          <w:szCs w:val="18"/>
          <w:lang w:val="ru-RU"/>
        </w:rPr>
      </w:pPr>
      <w:r w:rsidRPr="00B3213A">
        <w:rPr>
          <w:rFonts w:ascii="Times New Roman" w:eastAsia="Times New Roman" w:hAnsi="Times New Roman"/>
          <w:snapToGrid w:val="0"/>
          <w:kern w:val="22"/>
          <w:szCs w:val="18"/>
          <w:lang w:val="ru-RU"/>
        </w:rPr>
        <w:t>а)</w:t>
      </w:r>
      <w:r w:rsidRPr="00B3213A">
        <w:rPr>
          <w:rFonts w:ascii="Times New Roman" w:eastAsia="Times New Roman" w:hAnsi="Times New Roman"/>
          <w:snapToGrid w:val="0"/>
          <w:kern w:val="22"/>
          <w:szCs w:val="18"/>
          <w:lang w:val="ru-RU"/>
        </w:rPr>
        <w:tab/>
        <w:t xml:space="preserve">оказывать </w:t>
      </w:r>
      <w:r w:rsidRPr="00B3213A">
        <w:rPr>
          <w:rFonts w:ascii="Times New Roman" w:eastAsia="Times New Roman" w:hAnsi="Times New Roman"/>
          <w:snapToGrid w:val="0"/>
          <w:color w:val="000000"/>
          <w:kern w:val="22"/>
          <w:szCs w:val="18"/>
          <w:lang w:val="ru-RU"/>
        </w:rPr>
        <w:t>содействие</w:t>
      </w:r>
      <w:r w:rsidRPr="00B3213A">
        <w:rPr>
          <w:rFonts w:ascii="Times New Roman" w:eastAsia="Times New Roman" w:hAnsi="Times New Roman"/>
          <w:snapToGrid w:val="0"/>
          <w:kern w:val="22"/>
          <w:szCs w:val="18"/>
          <w:lang w:val="ru-RU"/>
        </w:rPr>
        <w:t xml:space="preserve"> и поддержку включению компонента по биобезопасности в глобальную рамочную программу в области биоразнообразия на период после 2020 года;</w:t>
      </w:r>
    </w:p>
    <w:p w:rsidR="0022222D" w:rsidRPr="00B3213A" w:rsidRDefault="0022222D" w:rsidP="0022222D">
      <w:pPr>
        <w:spacing w:before="120" w:after="120" w:line="240" w:lineRule="auto"/>
        <w:ind w:firstLine="709"/>
        <w:jc w:val="both"/>
        <w:rPr>
          <w:rFonts w:ascii="Times New Roman" w:eastAsia="Times New Roman" w:hAnsi="Times New Roman"/>
          <w:snapToGrid w:val="0"/>
          <w:kern w:val="22"/>
          <w:szCs w:val="18"/>
          <w:lang w:val="ru-RU"/>
        </w:rPr>
      </w:pPr>
      <w:r w:rsidRPr="00B3213A">
        <w:rPr>
          <w:rFonts w:ascii="Times New Roman" w:eastAsia="Times New Roman" w:hAnsi="Times New Roman"/>
          <w:snapToGrid w:val="0"/>
          <w:kern w:val="22"/>
          <w:szCs w:val="18"/>
        </w:rPr>
        <w:t>b</w:t>
      </w:r>
      <w:r w:rsidRPr="00B3213A">
        <w:rPr>
          <w:rFonts w:ascii="Times New Roman" w:eastAsia="Times New Roman" w:hAnsi="Times New Roman"/>
          <w:snapToGrid w:val="0"/>
          <w:kern w:val="22"/>
          <w:szCs w:val="18"/>
          <w:lang w:val="ru-RU"/>
        </w:rPr>
        <w:t>)</w:t>
      </w:r>
      <w:r w:rsidRPr="00B3213A">
        <w:rPr>
          <w:rFonts w:ascii="Times New Roman" w:eastAsia="Times New Roman" w:hAnsi="Times New Roman"/>
          <w:snapToGrid w:val="0"/>
          <w:kern w:val="22"/>
          <w:szCs w:val="18"/>
          <w:lang w:val="ru-RU"/>
        </w:rPr>
        <w:tab/>
        <w:t xml:space="preserve">сотрудничать с сопредседателями Контактной группы и Рабочей группы открытого состава для разработки четких дополнительных сроков в отношении вклада Сторон Протокола, касающегося соответствующих элементов по биобезопасности для </w:t>
      </w:r>
      <w:r w:rsidRPr="00B3213A">
        <w:rPr>
          <w:rFonts w:ascii="Times New Roman" w:eastAsia="Times New Roman" w:hAnsi="Times New Roman"/>
          <w:snapToGrid w:val="0"/>
          <w:szCs w:val="18"/>
          <w:lang w:val="ru-RU"/>
        </w:rPr>
        <w:t>глобальной рамочной программы в области биоразнообразия на период после 2020 года;</w:t>
      </w:r>
    </w:p>
    <w:p w:rsidR="0022222D" w:rsidRPr="00B3213A" w:rsidRDefault="0022222D" w:rsidP="0022222D">
      <w:pPr>
        <w:spacing w:before="120" w:after="120" w:line="240" w:lineRule="auto"/>
        <w:ind w:firstLine="709"/>
        <w:jc w:val="both"/>
        <w:rPr>
          <w:rFonts w:ascii="Times New Roman" w:eastAsia="Times New Roman" w:hAnsi="Times New Roman"/>
          <w:snapToGrid w:val="0"/>
          <w:kern w:val="22"/>
          <w:szCs w:val="18"/>
          <w:lang w:val="ru-RU"/>
        </w:rPr>
      </w:pPr>
      <w:r w:rsidRPr="00B3213A">
        <w:rPr>
          <w:rFonts w:ascii="Times New Roman" w:eastAsia="Times New Roman" w:hAnsi="Times New Roman"/>
          <w:snapToGrid w:val="0"/>
          <w:kern w:val="22"/>
          <w:szCs w:val="18"/>
        </w:rPr>
        <w:t>c</w:t>
      </w:r>
      <w:r w:rsidRPr="00B3213A">
        <w:rPr>
          <w:rFonts w:ascii="Times New Roman" w:eastAsia="Times New Roman" w:hAnsi="Times New Roman"/>
          <w:snapToGrid w:val="0"/>
          <w:kern w:val="22"/>
          <w:szCs w:val="18"/>
          <w:lang w:val="ru-RU"/>
        </w:rPr>
        <w:t>)</w:t>
      </w:r>
      <w:r w:rsidRPr="00B3213A">
        <w:rPr>
          <w:rFonts w:ascii="Times New Roman" w:eastAsia="Times New Roman" w:hAnsi="Times New Roman"/>
          <w:snapToGrid w:val="0"/>
          <w:kern w:val="22"/>
          <w:szCs w:val="18"/>
          <w:lang w:val="ru-RU"/>
        </w:rPr>
        <w:tab/>
        <w:t>обеспечить созыв специальных сессий для обсуждения вопросов биобезопасности в ходе глобального(ых) и регионального(ых) консультативного(ых) семинара(ов), упоминаемого(ых) в решении 14/34;</w:t>
      </w:r>
    </w:p>
    <w:p w:rsidR="0022222D" w:rsidRPr="00B3213A" w:rsidRDefault="0022222D" w:rsidP="0022222D">
      <w:pPr>
        <w:spacing w:before="120" w:after="120" w:line="240" w:lineRule="auto"/>
        <w:ind w:firstLine="709"/>
        <w:jc w:val="both"/>
        <w:rPr>
          <w:rFonts w:ascii="Times New Roman" w:eastAsia="Times New Roman" w:hAnsi="Times New Roman"/>
          <w:snapToGrid w:val="0"/>
          <w:kern w:val="22"/>
          <w:szCs w:val="18"/>
          <w:lang w:val="ru-RU"/>
        </w:rPr>
      </w:pPr>
      <w:r w:rsidRPr="00B3213A">
        <w:rPr>
          <w:rFonts w:ascii="Times New Roman" w:eastAsia="Times New Roman" w:hAnsi="Times New Roman"/>
          <w:snapToGrid w:val="0"/>
          <w:kern w:val="22"/>
          <w:szCs w:val="18"/>
        </w:rPr>
        <w:t>d</w:t>
      </w:r>
      <w:r w:rsidRPr="00B3213A">
        <w:rPr>
          <w:rFonts w:ascii="Times New Roman" w:eastAsia="Times New Roman" w:hAnsi="Times New Roman"/>
          <w:snapToGrid w:val="0"/>
          <w:kern w:val="22"/>
          <w:szCs w:val="18"/>
          <w:lang w:val="ru-RU"/>
        </w:rPr>
        <w:t>)</w:t>
      </w:r>
      <w:r w:rsidRPr="00B3213A">
        <w:rPr>
          <w:rFonts w:ascii="Times New Roman" w:eastAsia="Times New Roman" w:hAnsi="Times New Roman"/>
          <w:snapToGrid w:val="0"/>
          <w:kern w:val="22"/>
          <w:szCs w:val="18"/>
          <w:lang w:val="ru-RU"/>
        </w:rPr>
        <w:tab/>
        <w:t>содействовать участию необходимого числа специалистов по биобезопасности, в том числе специалистов по Нагойско-Куала-Лумпурскому дополнительному протоколу об ответственности и возмещении, в разработке соответствующих элементов глобальной рамочной программы в области биоразнообразия на период после 2020 года, в том числе на соответствующем(их) консультативном(ых) семинаре(ах);</w:t>
      </w:r>
    </w:p>
    <w:p w:rsidR="0022222D" w:rsidRPr="00B3213A" w:rsidRDefault="0022222D" w:rsidP="0022222D">
      <w:pPr>
        <w:spacing w:before="120" w:after="120" w:line="240" w:lineRule="auto"/>
        <w:ind w:firstLine="709"/>
        <w:jc w:val="both"/>
        <w:rPr>
          <w:rFonts w:ascii="Times New Roman" w:eastAsia="Times New Roman" w:hAnsi="Times New Roman"/>
          <w:snapToGrid w:val="0"/>
          <w:szCs w:val="18"/>
          <w:lang w:val="ru-RU"/>
        </w:rPr>
      </w:pPr>
      <w:r w:rsidRPr="00B3213A">
        <w:rPr>
          <w:rFonts w:ascii="Times New Roman" w:eastAsia="Times New Roman" w:hAnsi="Times New Roman"/>
          <w:snapToGrid w:val="0"/>
          <w:kern w:val="22"/>
          <w:szCs w:val="18"/>
        </w:rPr>
        <w:t>e</w:t>
      </w:r>
      <w:r w:rsidRPr="00B3213A">
        <w:rPr>
          <w:rFonts w:ascii="Times New Roman" w:eastAsia="Times New Roman" w:hAnsi="Times New Roman"/>
          <w:snapToGrid w:val="0"/>
          <w:kern w:val="22"/>
          <w:szCs w:val="18"/>
          <w:lang w:val="ru-RU"/>
        </w:rPr>
        <w:t>)</w:t>
      </w:r>
      <w:r w:rsidRPr="00B3213A">
        <w:rPr>
          <w:rFonts w:ascii="Times New Roman" w:eastAsia="Times New Roman" w:hAnsi="Times New Roman"/>
          <w:snapToGrid w:val="0"/>
          <w:kern w:val="22"/>
          <w:szCs w:val="18"/>
          <w:lang w:val="ru-RU"/>
        </w:rPr>
        <w:tab/>
        <w:t>провести сбор представлений Сторон, других правительств, коренных народов и местных общин и соответствующих организаций, содержащих мнения о:</w:t>
      </w:r>
      <w:r w:rsidRPr="00B3213A">
        <w:rPr>
          <w:rFonts w:ascii="Times New Roman" w:eastAsia="Times New Roman" w:hAnsi="Times New Roman"/>
          <w:snapToGrid w:val="0"/>
          <w:szCs w:val="18"/>
          <w:lang w:val="ru-RU"/>
        </w:rPr>
        <w:t xml:space="preserve"> </w:t>
      </w:r>
      <w:r w:rsidRPr="00B3213A">
        <w:rPr>
          <w:rFonts w:ascii="Times New Roman" w:eastAsia="Times New Roman" w:hAnsi="Times New Roman"/>
          <w:snapToGrid w:val="0"/>
          <w:szCs w:val="18"/>
          <w:lang w:val="en-GB"/>
        </w:rPr>
        <w:t>i</w:t>
      </w:r>
      <w:r w:rsidRPr="00B3213A">
        <w:rPr>
          <w:rFonts w:ascii="Times New Roman" w:eastAsia="Times New Roman" w:hAnsi="Times New Roman"/>
          <w:snapToGrid w:val="0"/>
          <w:szCs w:val="18"/>
          <w:lang w:val="ru-RU"/>
        </w:rPr>
        <w:t xml:space="preserve">) структуре и содержании последующей деятельности по итогам текущего Стратегического плана Картахенского протокола по биобезопасности на период </w:t>
      </w:r>
      <w:r w:rsidRPr="00B3213A">
        <w:rPr>
          <w:rFonts w:ascii="Times New Roman" w:eastAsia="Times New Roman" w:hAnsi="Times New Roman"/>
          <w:snapToGrid w:val="0"/>
          <w:color w:val="000000"/>
          <w:kern w:val="22"/>
          <w:szCs w:val="18"/>
          <w:lang w:val="ru-RU"/>
        </w:rPr>
        <w:t>2011-2020 годов</w:t>
      </w:r>
      <w:r w:rsidRPr="00B3213A">
        <w:rPr>
          <w:rFonts w:ascii="Times New Roman" w:eastAsia="Times New Roman" w:hAnsi="Times New Roman"/>
          <w:snapToGrid w:val="0"/>
          <w:kern w:val="22"/>
          <w:szCs w:val="18"/>
          <w:lang w:val="ru-RU"/>
        </w:rPr>
        <w:t xml:space="preserve">, т. е. плана осуществления Картахенского протокола по биобезопасности на период после 2020 года, и </w:t>
      </w:r>
      <w:r w:rsidRPr="00B3213A">
        <w:rPr>
          <w:rFonts w:ascii="Times New Roman" w:eastAsia="Times New Roman" w:hAnsi="Times New Roman"/>
          <w:snapToGrid w:val="0"/>
          <w:kern w:val="22"/>
          <w:szCs w:val="18"/>
          <w:lang w:val="en-GB"/>
        </w:rPr>
        <w:t>ii</w:t>
      </w:r>
      <w:r w:rsidRPr="00B3213A">
        <w:rPr>
          <w:rFonts w:ascii="Times New Roman" w:eastAsia="Times New Roman" w:hAnsi="Times New Roman"/>
          <w:snapToGrid w:val="0"/>
          <w:kern w:val="22"/>
          <w:szCs w:val="18"/>
          <w:lang w:val="ru-RU"/>
        </w:rPr>
        <w:t xml:space="preserve">) соответствующих элементах компонента по биобезопасности </w:t>
      </w:r>
      <w:r w:rsidRPr="00B3213A">
        <w:rPr>
          <w:rFonts w:ascii="Times New Roman" w:eastAsia="Times New Roman" w:hAnsi="Times New Roman"/>
          <w:snapToGrid w:val="0"/>
          <w:szCs w:val="18"/>
          <w:lang w:val="ru-RU"/>
        </w:rPr>
        <w:t xml:space="preserve">глобальной рамочной программы в области биоразнообразия на период после 2020 года; </w:t>
      </w:r>
    </w:p>
    <w:p w:rsidR="0022222D" w:rsidRPr="00B3213A" w:rsidRDefault="0022222D" w:rsidP="0022222D">
      <w:pPr>
        <w:spacing w:before="120" w:after="120" w:line="240" w:lineRule="auto"/>
        <w:ind w:firstLine="709"/>
        <w:jc w:val="both"/>
        <w:rPr>
          <w:rFonts w:ascii="Times New Roman" w:eastAsia="Times New Roman" w:hAnsi="Times New Roman"/>
          <w:snapToGrid w:val="0"/>
          <w:kern w:val="22"/>
          <w:szCs w:val="18"/>
          <w:lang w:val="ru-RU"/>
        </w:rPr>
      </w:pPr>
      <w:r w:rsidRPr="00B3213A">
        <w:rPr>
          <w:rFonts w:ascii="Times New Roman" w:eastAsia="Times New Roman" w:hAnsi="Times New Roman"/>
          <w:snapToGrid w:val="0"/>
          <w:szCs w:val="18"/>
        </w:rPr>
        <w:t>f</w:t>
      </w:r>
      <w:r w:rsidRPr="00B3213A">
        <w:rPr>
          <w:rFonts w:ascii="Times New Roman" w:eastAsia="Times New Roman" w:hAnsi="Times New Roman"/>
          <w:snapToGrid w:val="0"/>
          <w:szCs w:val="18"/>
          <w:lang w:val="ru-RU"/>
        </w:rPr>
        <w:t>)</w:t>
      </w:r>
      <w:r w:rsidRPr="00B3213A">
        <w:rPr>
          <w:rFonts w:ascii="Times New Roman" w:eastAsia="Times New Roman" w:hAnsi="Times New Roman"/>
          <w:snapToGrid w:val="0"/>
          <w:szCs w:val="18"/>
          <w:lang w:val="ru-RU"/>
        </w:rPr>
        <w:tab/>
      </w:r>
      <w:r w:rsidRPr="00B3213A">
        <w:rPr>
          <w:rFonts w:ascii="Times New Roman" w:eastAsia="Times New Roman" w:hAnsi="Times New Roman"/>
          <w:snapToGrid w:val="0"/>
          <w:kern w:val="22"/>
          <w:szCs w:val="18"/>
          <w:lang w:val="ru-RU"/>
        </w:rPr>
        <w:t xml:space="preserve">в случае необходимости провести обсуждения </w:t>
      </w:r>
      <w:r w:rsidRPr="00B3213A">
        <w:rPr>
          <w:rFonts w:ascii="Times New Roman" w:eastAsia="Times New Roman" w:hAnsi="Times New Roman"/>
          <w:snapToGrid w:val="0"/>
          <w:szCs w:val="18"/>
          <w:lang w:val="ru-RU"/>
        </w:rPr>
        <w:t xml:space="preserve">в режиме онлайн </w:t>
      </w:r>
      <w:r w:rsidRPr="00B3213A">
        <w:rPr>
          <w:rFonts w:ascii="Times New Roman" w:eastAsia="Times New Roman" w:hAnsi="Times New Roman"/>
          <w:snapToGrid w:val="0"/>
          <w:kern w:val="22"/>
          <w:szCs w:val="18"/>
          <w:lang w:val="ru-RU"/>
        </w:rPr>
        <w:t>в рамках Контактной группы для рассмотрения представлений, упомянутых в пункте</w:t>
      </w:r>
      <w:r w:rsidRPr="00B3213A">
        <w:rPr>
          <w:rFonts w:ascii="Times New Roman" w:eastAsia="Times New Roman" w:hAnsi="Times New Roman"/>
          <w:snapToGrid w:val="0"/>
          <w:szCs w:val="18"/>
          <w:lang w:val="ru-RU"/>
        </w:rPr>
        <w:t xml:space="preserve"> 9 </w:t>
      </w:r>
      <w:r w:rsidRPr="00B3213A">
        <w:rPr>
          <w:rFonts w:ascii="Times New Roman" w:eastAsia="Times New Roman" w:hAnsi="Times New Roman"/>
          <w:snapToGrid w:val="0"/>
          <w:szCs w:val="18"/>
          <w:lang w:val="en-GB"/>
        </w:rPr>
        <w:t>e</w:t>
      </w:r>
      <w:r w:rsidRPr="00B3213A">
        <w:rPr>
          <w:rFonts w:ascii="Times New Roman" w:eastAsia="Times New Roman" w:hAnsi="Times New Roman"/>
          <w:snapToGrid w:val="0"/>
          <w:szCs w:val="18"/>
          <w:lang w:val="ru-RU"/>
        </w:rPr>
        <w:t xml:space="preserve">) </w:t>
      </w:r>
      <w:r w:rsidRPr="00B3213A">
        <w:rPr>
          <w:rFonts w:ascii="Times New Roman" w:eastAsia="Times New Roman" w:hAnsi="Times New Roman"/>
          <w:snapToGrid w:val="0"/>
          <w:szCs w:val="18"/>
          <w:lang w:val="en-GB"/>
        </w:rPr>
        <w:t>ii</w:t>
      </w:r>
      <w:r w:rsidRPr="00B3213A">
        <w:rPr>
          <w:rFonts w:ascii="Times New Roman" w:eastAsia="Times New Roman" w:hAnsi="Times New Roman"/>
          <w:snapToGrid w:val="0"/>
          <w:szCs w:val="18"/>
          <w:lang w:val="ru-RU"/>
        </w:rPr>
        <w:t>) выше, чтобы внести вклад в разработку соответствующих элементов</w:t>
      </w:r>
      <w:r w:rsidRPr="00B3213A">
        <w:rPr>
          <w:rFonts w:ascii="Times New Roman" w:eastAsia="Times New Roman" w:hAnsi="Times New Roman"/>
          <w:snapToGrid w:val="0"/>
          <w:kern w:val="22"/>
          <w:szCs w:val="18"/>
          <w:lang w:val="ru-RU"/>
        </w:rPr>
        <w:t xml:space="preserve"> компонента по биобезопасности в глобальной рамочной программе в области биоразнообразия на период после 2020 года;</w:t>
      </w:r>
    </w:p>
    <w:p w:rsidR="0022222D" w:rsidRPr="00B3213A" w:rsidRDefault="0022222D" w:rsidP="0022222D">
      <w:pPr>
        <w:spacing w:before="120" w:after="120" w:line="240" w:lineRule="auto"/>
        <w:ind w:firstLine="709"/>
        <w:jc w:val="both"/>
        <w:rPr>
          <w:rFonts w:ascii="Times New Roman" w:eastAsia="Times New Roman" w:hAnsi="Times New Roman"/>
          <w:snapToGrid w:val="0"/>
          <w:szCs w:val="18"/>
          <w:lang w:val="ru-RU"/>
        </w:rPr>
      </w:pPr>
      <w:r w:rsidRPr="00B3213A">
        <w:rPr>
          <w:rFonts w:ascii="Times New Roman" w:eastAsia="Times New Roman" w:hAnsi="Times New Roman"/>
          <w:snapToGrid w:val="0"/>
          <w:kern w:val="22"/>
          <w:szCs w:val="18"/>
        </w:rPr>
        <w:t>g</w:t>
      </w:r>
      <w:r w:rsidRPr="00B3213A">
        <w:rPr>
          <w:rFonts w:ascii="Times New Roman" w:eastAsia="Times New Roman" w:hAnsi="Times New Roman"/>
          <w:snapToGrid w:val="0"/>
          <w:kern w:val="22"/>
          <w:szCs w:val="18"/>
          <w:lang w:val="ru-RU"/>
        </w:rPr>
        <w:t>)</w:t>
      </w:r>
      <w:r w:rsidRPr="00B3213A">
        <w:rPr>
          <w:rFonts w:ascii="Times New Roman" w:eastAsia="Times New Roman" w:hAnsi="Times New Roman"/>
          <w:snapToGrid w:val="0"/>
          <w:kern w:val="22"/>
          <w:szCs w:val="18"/>
          <w:lang w:val="ru-RU"/>
        </w:rPr>
        <w:tab/>
        <w:t>подготовить проект плана осуществления Картахенского протокола по биобезопасности на период после 2020 года на основе представлений, упомянутых в пункте</w:t>
      </w:r>
      <w:r w:rsidRPr="00B3213A">
        <w:rPr>
          <w:rFonts w:ascii="Times New Roman" w:eastAsia="Times New Roman" w:hAnsi="Times New Roman"/>
          <w:snapToGrid w:val="0"/>
          <w:szCs w:val="18"/>
          <w:lang w:val="ru-RU"/>
        </w:rPr>
        <w:t xml:space="preserve"> 9 </w:t>
      </w:r>
      <w:r w:rsidRPr="00B3213A">
        <w:rPr>
          <w:rFonts w:ascii="Times New Roman" w:eastAsia="Times New Roman" w:hAnsi="Times New Roman"/>
          <w:snapToGrid w:val="0"/>
          <w:szCs w:val="18"/>
          <w:lang w:val="en-GB"/>
        </w:rPr>
        <w:t>e</w:t>
      </w:r>
      <w:r w:rsidRPr="00B3213A">
        <w:rPr>
          <w:rFonts w:ascii="Times New Roman" w:eastAsia="Times New Roman" w:hAnsi="Times New Roman"/>
          <w:snapToGrid w:val="0"/>
          <w:szCs w:val="18"/>
          <w:lang w:val="ru-RU"/>
        </w:rPr>
        <w:t xml:space="preserve">) </w:t>
      </w:r>
      <w:r w:rsidRPr="00B3213A">
        <w:rPr>
          <w:rFonts w:ascii="Times New Roman" w:eastAsia="Times New Roman" w:hAnsi="Times New Roman"/>
          <w:snapToGrid w:val="0"/>
          <w:szCs w:val="18"/>
          <w:lang w:val="en-GB"/>
        </w:rPr>
        <w:t>i</w:t>
      </w:r>
      <w:r w:rsidRPr="00B3213A">
        <w:rPr>
          <w:rFonts w:ascii="Times New Roman" w:eastAsia="Times New Roman" w:hAnsi="Times New Roman"/>
          <w:snapToGrid w:val="0"/>
          <w:szCs w:val="18"/>
          <w:lang w:val="ru-RU"/>
        </w:rPr>
        <w:t>) выше;</w:t>
      </w:r>
    </w:p>
    <w:p w:rsidR="0022222D" w:rsidRPr="00B3213A" w:rsidRDefault="0022222D" w:rsidP="004F600F">
      <w:pPr>
        <w:numPr>
          <w:ilvl w:val="0"/>
          <w:numId w:val="35"/>
        </w:numPr>
        <w:tabs>
          <w:tab w:val="left" w:pos="1418"/>
        </w:tabs>
        <w:spacing w:before="120" w:after="120" w:line="240" w:lineRule="auto"/>
        <w:ind w:left="0" w:firstLine="709"/>
        <w:jc w:val="both"/>
        <w:rPr>
          <w:rFonts w:ascii="Times New Roman" w:eastAsia="Times New Roman" w:hAnsi="Times New Roman"/>
          <w:szCs w:val="24"/>
          <w:lang w:val="ru-RU"/>
        </w:rPr>
      </w:pPr>
      <w:r w:rsidRPr="00B3213A">
        <w:rPr>
          <w:rFonts w:ascii="Times New Roman" w:eastAsia="Times New Roman" w:hAnsi="Times New Roman"/>
          <w:szCs w:val="24"/>
          <w:lang w:val="ru-RU"/>
        </w:rPr>
        <w:t xml:space="preserve">провести обсуждения открытого состава в режиме онлайн с участием Сторон и субъектов деятельности по проекту плана </w:t>
      </w:r>
      <w:r w:rsidRPr="00B3213A">
        <w:rPr>
          <w:rFonts w:ascii="Times New Roman" w:eastAsia="Times New Roman" w:hAnsi="Times New Roman"/>
          <w:kern w:val="22"/>
          <w:szCs w:val="24"/>
          <w:lang w:val="ru-RU"/>
        </w:rPr>
        <w:t>осуществления Картахенского протокола по биобезопасности на период после 2020 года, упомянутого в пункте 9</w:t>
      </w:r>
      <w:r w:rsidRPr="00B3213A">
        <w:rPr>
          <w:rFonts w:ascii="Times New Roman" w:eastAsia="Times New Roman" w:hAnsi="Times New Roman"/>
          <w:szCs w:val="24"/>
          <w:lang w:val="ru-RU"/>
        </w:rPr>
        <w:t xml:space="preserve"> </w:t>
      </w:r>
      <w:r w:rsidRPr="00B3213A">
        <w:rPr>
          <w:rFonts w:ascii="Times New Roman" w:eastAsia="Times New Roman" w:hAnsi="Times New Roman"/>
          <w:szCs w:val="24"/>
          <w:lang w:val="en-GB"/>
        </w:rPr>
        <w:t>g</w:t>
      </w:r>
      <w:r w:rsidRPr="00B3213A">
        <w:rPr>
          <w:rFonts w:ascii="Times New Roman" w:eastAsia="Times New Roman" w:hAnsi="Times New Roman"/>
          <w:szCs w:val="24"/>
          <w:lang w:val="ru-RU"/>
        </w:rPr>
        <w:t>) выше;</w:t>
      </w:r>
    </w:p>
    <w:p w:rsidR="0022222D" w:rsidRPr="00B3213A" w:rsidRDefault="0022222D" w:rsidP="004F600F">
      <w:pPr>
        <w:numPr>
          <w:ilvl w:val="0"/>
          <w:numId w:val="35"/>
        </w:numPr>
        <w:tabs>
          <w:tab w:val="left" w:pos="1418"/>
        </w:tabs>
        <w:spacing w:before="120" w:after="120" w:line="240" w:lineRule="auto"/>
        <w:ind w:left="0" w:firstLine="709"/>
        <w:jc w:val="both"/>
        <w:rPr>
          <w:rFonts w:ascii="Times New Roman" w:eastAsia="Times New Roman" w:hAnsi="Times New Roman"/>
          <w:szCs w:val="24"/>
          <w:lang w:val="ru-RU"/>
        </w:rPr>
      </w:pPr>
      <w:r w:rsidRPr="00B3213A">
        <w:rPr>
          <w:rFonts w:ascii="Times New Roman" w:eastAsia="Times New Roman" w:hAnsi="Times New Roman"/>
          <w:szCs w:val="24"/>
          <w:lang w:val="ru-RU"/>
        </w:rPr>
        <w:t xml:space="preserve">созвать очное совещание Контактной группы, которое должно состояться в 2019 году, чтобы </w:t>
      </w:r>
      <w:r w:rsidRPr="00B3213A">
        <w:rPr>
          <w:rFonts w:ascii="Times New Roman" w:eastAsia="Times New Roman" w:hAnsi="Times New Roman"/>
          <w:szCs w:val="24"/>
          <w:lang w:val="en-GB"/>
        </w:rPr>
        <w:t>i</w:t>
      </w:r>
      <w:r w:rsidRPr="00B3213A">
        <w:rPr>
          <w:rFonts w:ascii="Times New Roman" w:eastAsia="Times New Roman" w:hAnsi="Times New Roman"/>
          <w:szCs w:val="24"/>
          <w:lang w:val="ru-RU"/>
        </w:rPr>
        <w:t xml:space="preserve">) подготовить проект компонента по биобезопасности в глобальной рамочной программе в области биоразнообразия на период после 2020 года, который касается вопросов, относящихся к Картахенскому протоколу, и </w:t>
      </w:r>
      <w:r w:rsidRPr="00B3213A">
        <w:rPr>
          <w:rFonts w:ascii="Times New Roman" w:eastAsia="Times New Roman" w:hAnsi="Times New Roman"/>
          <w:szCs w:val="24"/>
          <w:lang w:val="en-GB"/>
        </w:rPr>
        <w:t>ii</w:t>
      </w:r>
      <w:r w:rsidRPr="00B3213A">
        <w:rPr>
          <w:rFonts w:ascii="Times New Roman" w:eastAsia="Times New Roman" w:hAnsi="Times New Roman"/>
          <w:szCs w:val="24"/>
          <w:lang w:val="ru-RU"/>
        </w:rPr>
        <w:t xml:space="preserve">) рассмотреть проект плана </w:t>
      </w:r>
      <w:r w:rsidRPr="00B3213A">
        <w:rPr>
          <w:rFonts w:ascii="Times New Roman" w:eastAsia="Times New Roman" w:hAnsi="Times New Roman"/>
          <w:kern w:val="22"/>
          <w:szCs w:val="24"/>
          <w:lang w:val="ru-RU"/>
        </w:rPr>
        <w:t>осуществления Картахенского протокола по биобезопасности на период после 2020 года, упомянутого в пункте</w:t>
      </w:r>
      <w:r w:rsidRPr="00B3213A">
        <w:rPr>
          <w:rFonts w:ascii="Times New Roman" w:eastAsia="Times New Roman" w:hAnsi="Times New Roman"/>
          <w:szCs w:val="24"/>
          <w:lang w:val="ru-RU"/>
        </w:rPr>
        <w:t xml:space="preserve"> 9 </w:t>
      </w:r>
      <w:r w:rsidRPr="00B3213A">
        <w:rPr>
          <w:rFonts w:ascii="Times New Roman" w:eastAsia="Times New Roman" w:hAnsi="Times New Roman"/>
          <w:szCs w:val="24"/>
          <w:lang w:val="en-GB"/>
        </w:rPr>
        <w:t>g</w:t>
      </w:r>
      <w:r w:rsidRPr="00B3213A">
        <w:rPr>
          <w:rFonts w:ascii="Times New Roman" w:eastAsia="Times New Roman" w:hAnsi="Times New Roman"/>
          <w:szCs w:val="24"/>
          <w:lang w:val="ru-RU"/>
        </w:rPr>
        <w:t>) выше;</w:t>
      </w:r>
    </w:p>
    <w:p w:rsidR="0022222D" w:rsidRPr="00B3213A" w:rsidRDefault="0022222D" w:rsidP="004F600F">
      <w:pPr>
        <w:numPr>
          <w:ilvl w:val="0"/>
          <w:numId w:val="35"/>
        </w:numPr>
        <w:tabs>
          <w:tab w:val="left" w:pos="1418"/>
        </w:tabs>
        <w:spacing w:before="120" w:after="120" w:line="240" w:lineRule="auto"/>
        <w:ind w:left="0" w:firstLine="709"/>
        <w:jc w:val="both"/>
        <w:rPr>
          <w:rFonts w:ascii="Times New Roman" w:eastAsia="Times New Roman" w:hAnsi="Times New Roman"/>
          <w:szCs w:val="24"/>
          <w:lang w:val="ru-RU"/>
        </w:rPr>
      </w:pPr>
      <w:r w:rsidRPr="00B3213A">
        <w:rPr>
          <w:rFonts w:ascii="Times New Roman" w:eastAsia="Times New Roman" w:hAnsi="Times New Roman"/>
          <w:szCs w:val="24"/>
          <w:lang w:val="ru-RU"/>
        </w:rPr>
        <w:lastRenderedPageBreak/>
        <w:t xml:space="preserve">провести среди Сторон Картахенского протокола коллегиальное рассмотрение проекта плана </w:t>
      </w:r>
      <w:r w:rsidRPr="00B3213A">
        <w:rPr>
          <w:rFonts w:ascii="Times New Roman" w:eastAsia="Times New Roman" w:hAnsi="Times New Roman"/>
          <w:kern w:val="22"/>
          <w:szCs w:val="24"/>
          <w:lang w:val="ru-RU"/>
        </w:rPr>
        <w:t>осуществления Картахенского протокола по биобезопасности на период после 2020 года</w:t>
      </w:r>
      <w:r w:rsidRPr="00B3213A">
        <w:rPr>
          <w:rFonts w:ascii="Times New Roman" w:eastAsia="Times New Roman" w:hAnsi="Times New Roman"/>
          <w:szCs w:val="24"/>
          <w:lang w:val="ru-RU"/>
        </w:rPr>
        <w:t>;</w:t>
      </w:r>
    </w:p>
    <w:p w:rsidR="0022222D" w:rsidRPr="00B3213A" w:rsidRDefault="0022222D" w:rsidP="004F600F">
      <w:pPr>
        <w:numPr>
          <w:ilvl w:val="0"/>
          <w:numId w:val="35"/>
        </w:numPr>
        <w:tabs>
          <w:tab w:val="left" w:pos="1418"/>
        </w:tabs>
        <w:spacing w:before="120" w:after="120" w:line="240" w:lineRule="auto"/>
        <w:ind w:left="0" w:firstLine="709"/>
        <w:jc w:val="both"/>
        <w:rPr>
          <w:rFonts w:ascii="Times New Roman" w:eastAsia="Times New Roman" w:hAnsi="Times New Roman"/>
          <w:szCs w:val="24"/>
          <w:lang w:val="ru-RU"/>
        </w:rPr>
      </w:pPr>
      <w:r w:rsidRPr="00B3213A">
        <w:rPr>
          <w:rFonts w:ascii="Times New Roman" w:eastAsia="Times New Roman" w:hAnsi="Times New Roman"/>
          <w:kern w:val="22"/>
          <w:szCs w:val="24"/>
          <w:lang w:val="ru-RU"/>
        </w:rPr>
        <w:t>представить</w:t>
      </w:r>
      <w:r w:rsidRPr="00B3213A">
        <w:rPr>
          <w:rFonts w:ascii="Times New Roman" w:eastAsia="Times New Roman" w:hAnsi="Times New Roman"/>
          <w:szCs w:val="24"/>
          <w:lang w:val="ru-RU"/>
        </w:rPr>
        <w:t xml:space="preserve"> окончательный проект плана </w:t>
      </w:r>
      <w:r w:rsidRPr="00B3213A">
        <w:rPr>
          <w:rFonts w:ascii="Times New Roman" w:eastAsia="Times New Roman" w:hAnsi="Times New Roman"/>
          <w:kern w:val="22"/>
          <w:szCs w:val="24"/>
          <w:lang w:val="ru-RU"/>
        </w:rPr>
        <w:t>осуществления Картахенского протокола по биобезопасности на период после 2020 года</w:t>
      </w:r>
      <w:r w:rsidRPr="00B3213A">
        <w:rPr>
          <w:rFonts w:ascii="Times New Roman" w:eastAsia="Times New Roman" w:hAnsi="Times New Roman"/>
          <w:szCs w:val="24"/>
          <w:lang w:val="ru-RU"/>
        </w:rPr>
        <w:t xml:space="preserve"> для рассмотрения на третьем совещании Вспомогательного органа по осуществлению</w:t>
      </w:r>
      <w:r w:rsidRPr="00B3213A">
        <w:rPr>
          <w:rFonts w:ascii="Times New Roman" w:eastAsia="Times New Roman" w:hAnsi="Times New Roman"/>
          <w:kern w:val="22"/>
          <w:szCs w:val="18"/>
          <w:lang w:val="ru-RU"/>
        </w:rPr>
        <w:t>;</w:t>
      </w:r>
    </w:p>
    <w:p w:rsidR="0022222D" w:rsidRPr="00B3213A" w:rsidRDefault="0022222D" w:rsidP="0022222D">
      <w:pPr>
        <w:tabs>
          <w:tab w:val="left" w:pos="1418"/>
        </w:tabs>
        <w:snapToGrid w:val="0"/>
        <w:spacing w:before="120" w:after="120" w:line="240" w:lineRule="auto"/>
        <w:ind w:firstLine="709"/>
        <w:jc w:val="both"/>
        <w:rPr>
          <w:rFonts w:ascii="Times New Roman" w:eastAsia="Times New Roman" w:hAnsi="Times New Roman"/>
          <w:kern w:val="22"/>
          <w:szCs w:val="18"/>
          <w:lang w:val="ru-RU"/>
        </w:rPr>
      </w:pPr>
      <w:r w:rsidRPr="00B3213A">
        <w:rPr>
          <w:rFonts w:ascii="Times New Roman" w:eastAsia="Times New Roman" w:hAnsi="Times New Roman"/>
          <w:kern w:val="22"/>
          <w:szCs w:val="18"/>
          <w:lang w:val="ru-RU"/>
        </w:rPr>
        <w:t>10.</w:t>
      </w:r>
      <w:r w:rsidRPr="00B3213A">
        <w:rPr>
          <w:rFonts w:ascii="Times New Roman" w:eastAsia="Times New Roman" w:hAnsi="Times New Roman"/>
          <w:i/>
          <w:kern w:val="22"/>
          <w:szCs w:val="18"/>
          <w:lang w:val="ru-RU"/>
        </w:rPr>
        <w:t xml:space="preserve"> </w:t>
      </w:r>
      <w:r w:rsidRPr="00B3213A">
        <w:rPr>
          <w:rFonts w:ascii="Times New Roman" w:eastAsia="Times New Roman" w:hAnsi="Times New Roman"/>
          <w:i/>
          <w:kern w:val="22"/>
          <w:szCs w:val="18"/>
          <w:lang w:val="ru-RU"/>
        </w:rPr>
        <w:tab/>
        <w:t xml:space="preserve">поручает </w:t>
      </w:r>
      <w:r w:rsidRPr="00B3213A">
        <w:rPr>
          <w:rFonts w:ascii="Times New Roman" w:eastAsia="Times New Roman" w:hAnsi="Times New Roman"/>
          <w:kern w:val="22"/>
          <w:szCs w:val="18"/>
          <w:lang w:val="ru-RU"/>
        </w:rPr>
        <w:t xml:space="preserve">Вспомогательному органу по осуществлению на его третьем совещании рассмотреть проект </w:t>
      </w:r>
      <w:r w:rsidRPr="00B3213A">
        <w:rPr>
          <w:rFonts w:ascii="Times New Roman" w:eastAsia="Times New Roman" w:hAnsi="Times New Roman"/>
          <w:szCs w:val="24"/>
          <w:lang w:val="ru-RU"/>
        </w:rPr>
        <w:t xml:space="preserve">плана </w:t>
      </w:r>
      <w:r w:rsidRPr="00B3213A">
        <w:rPr>
          <w:rFonts w:ascii="Times New Roman" w:eastAsia="Times New Roman" w:hAnsi="Times New Roman"/>
          <w:kern w:val="22"/>
          <w:szCs w:val="24"/>
          <w:lang w:val="ru-RU"/>
        </w:rPr>
        <w:t>осуществления Картахенского протокола по биобезопасности на период после 2020 года и подготовить рекомендацию для рассмотрения на 10-м совещании Конференции Сторон, выступающей в качестве Совещания Сторон Картахенского протокола</w:t>
      </w:r>
      <w:r w:rsidRPr="00B3213A">
        <w:rPr>
          <w:rFonts w:ascii="Times New Roman" w:eastAsia="Times New Roman" w:hAnsi="Times New Roman"/>
          <w:kern w:val="22"/>
          <w:szCs w:val="18"/>
          <w:lang w:val="ru-RU"/>
        </w:rPr>
        <w:t>.</w:t>
      </w:r>
    </w:p>
    <w:p w:rsidR="0022222D" w:rsidRPr="00B3213A" w:rsidRDefault="0022222D" w:rsidP="0022222D">
      <w:pPr>
        <w:tabs>
          <w:tab w:val="left" w:pos="1418"/>
        </w:tabs>
        <w:spacing w:before="120" w:after="120" w:line="240" w:lineRule="auto"/>
        <w:jc w:val="center"/>
        <w:rPr>
          <w:rFonts w:ascii="Times New Roman" w:eastAsia="Times New Roman" w:hAnsi="Times New Roman"/>
          <w:i/>
          <w:kern w:val="22"/>
          <w:szCs w:val="18"/>
          <w:lang w:val="ru-RU"/>
        </w:rPr>
      </w:pPr>
    </w:p>
    <w:p w:rsidR="0022222D" w:rsidRPr="00B3213A" w:rsidRDefault="0022222D" w:rsidP="0022222D">
      <w:pPr>
        <w:tabs>
          <w:tab w:val="left" w:pos="1418"/>
        </w:tabs>
        <w:spacing w:before="120" w:after="120" w:line="240" w:lineRule="auto"/>
        <w:jc w:val="center"/>
        <w:rPr>
          <w:rFonts w:ascii="Times New Roman" w:eastAsia="Times New Roman" w:hAnsi="Times New Roman"/>
          <w:i/>
          <w:kern w:val="22"/>
          <w:szCs w:val="18"/>
          <w:lang w:val="ru-RU"/>
        </w:rPr>
      </w:pPr>
      <w:r w:rsidRPr="00B3213A">
        <w:rPr>
          <w:rFonts w:ascii="Times New Roman" w:eastAsia="Times New Roman" w:hAnsi="Times New Roman"/>
          <w:i/>
          <w:kern w:val="22"/>
          <w:szCs w:val="18"/>
          <w:lang w:val="ru-RU"/>
        </w:rPr>
        <w:t>Приложение</w:t>
      </w:r>
    </w:p>
    <w:p w:rsidR="0022222D" w:rsidRPr="00B3213A" w:rsidRDefault="0022222D" w:rsidP="0022222D">
      <w:pPr>
        <w:tabs>
          <w:tab w:val="left" w:pos="1418"/>
        </w:tabs>
        <w:spacing w:before="120" w:after="120" w:line="240" w:lineRule="auto"/>
        <w:jc w:val="center"/>
        <w:rPr>
          <w:rFonts w:ascii="Times New Roman" w:eastAsia="Times New Roman" w:hAnsi="Times New Roman"/>
          <w:b/>
          <w:kern w:val="22"/>
          <w:szCs w:val="18"/>
          <w:lang w:val="ru-RU"/>
        </w:rPr>
      </w:pPr>
      <w:r w:rsidRPr="00B3213A">
        <w:rPr>
          <w:rFonts w:ascii="Times New Roman" w:eastAsia="Times New Roman" w:hAnsi="Times New Roman"/>
          <w:b/>
          <w:kern w:val="22"/>
          <w:szCs w:val="18"/>
          <w:lang w:val="ru-RU"/>
        </w:rPr>
        <w:t>КРУГ ПОЛНОМОЧИЙ КОНТАКТНОЙ ГРУППЫ ПО КАРТАХЕНСКОМУ ПРОТОКОЛУ ПО БИОБЕЗОПАСНОСТИ</w:t>
      </w:r>
    </w:p>
    <w:p w:rsidR="0022222D" w:rsidRPr="00B3213A" w:rsidRDefault="0022222D" w:rsidP="004F600F">
      <w:pPr>
        <w:numPr>
          <w:ilvl w:val="0"/>
          <w:numId w:val="33"/>
        </w:numPr>
        <w:tabs>
          <w:tab w:val="left" w:pos="1418"/>
        </w:tabs>
        <w:spacing w:before="120" w:after="120" w:line="240" w:lineRule="auto"/>
        <w:ind w:left="0" w:firstLine="709"/>
        <w:jc w:val="both"/>
        <w:rPr>
          <w:rFonts w:ascii="Times New Roman" w:eastAsia="Times New Roman" w:hAnsi="Times New Roman"/>
          <w:kern w:val="22"/>
          <w:szCs w:val="18"/>
          <w:lang w:val="ru-RU"/>
        </w:rPr>
      </w:pPr>
      <w:r w:rsidRPr="00B3213A">
        <w:rPr>
          <w:rFonts w:ascii="Times New Roman" w:eastAsia="Times New Roman" w:hAnsi="Times New Roman"/>
          <w:kern w:val="22"/>
          <w:szCs w:val="18"/>
          <w:lang w:val="ru-RU"/>
        </w:rPr>
        <w:t xml:space="preserve">Контактная группа предоставляет Исполнительному секретарю экспертные рекомендации: </w:t>
      </w:r>
      <w:r w:rsidRPr="00B3213A">
        <w:rPr>
          <w:rFonts w:ascii="Times New Roman" w:eastAsia="Times New Roman" w:hAnsi="Times New Roman"/>
          <w:kern w:val="22"/>
          <w:szCs w:val="18"/>
          <w:lang w:val="en-GB"/>
        </w:rPr>
        <w:t>a</w:t>
      </w:r>
      <w:r w:rsidRPr="00B3213A">
        <w:rPr>
          <w:rFonts w:ascii="Times New Roman" w:eastAsia="Times New Roman" w:hAnsi="Times New Roman"/>
          <w:kern w:val="22"/>
          <w:szCs w:val="18"/>
          <w:lang w:val="ru-RU"/>
        </w:rPr>
        <w:t xml:space="preserve">) о методах и средствах укрепления координации и эффективного осуществления Картахенского протокола по биобезопасности и </w:t>
      </w:r>
      <w:r w:rsidRPr="00B3213A">
        <w:rPr>
          <w:rFonts w:ascii="Times New Roman" w:eastAsia="Times New Roman" w:hAnsi="Times New Roman"/>
          <w:kern w:val="22"/>
          <w:szCs w:val="18"/>
          <w:lang w:val="en-GB"/>
        </w:rPr>
        <w:t>b</w:t>
      </w:r>
      <w:r w:rsidRPr="00B3213A">
        <w:rPr>
          <w:rFonts w:ascii="Times New Roman" w:eastAsia="Times New Roman" w:hAnsi="Times New Roman"/>
          <w:kern w:val="22"/>
          <w:szCs w:val="18"/>
          <w:lang w:val="ru-RU"/>
        </w:rPr>
        <w:t xml:space="preserve">) об общих стратегических подходах, а также о концептуальных и практических оперативных мерах для укрепления координации действий в рамках Протокола, включая среди прочего инициативы по созданию потенциала. </w:t>
      </w:r>
    </w:p>
    <w:p w:rsidR="004D583C" w:rsidRPr="00B3213A" w:rsidRDefault="0022222D" w:rsidP="004F600F">
      <w:pPr>
        <w:numPr>
          <w:ilvl w:val="0"/>
          <w:numId w:val="33"/>
        </w:numPr>
        <w:tabs>
          <w:tab w:val="left" w:pos="1418"/>
        </w:tabs>
        <w:spacing w:before="120" w:after="120" w:line="240" w:lineRule="auto"/>
        <w:ind w:left="0" w:firstLine="709"/>
        <w:jc w:val="both"/>
        <w:rPr>
          <w:rFonts w:ascii="Times New Roman" w:eastAsia="Times New Roman" w:hAnsi="Times New Roman"/>
          <w:kern w:val="22"/>
          <w:szCs w:val="18"/>
          <w:lang w:val="ru-RU"/>
        </w:rPr>
      </w:pPr>
      <w:r w:rsidRPr="00B3213A">
        <w:rPr>
          <w:rFonts w:ascii="Times New Roman" w:eastAsia="Times New Roman" w:hAnsi="Times New Roman"/>
          <w:kern w:val="22"/>
          <w:szCs w:val="24"/>
          <w:lang w:val="ru-RU"/>
        </w:rPr>
        <w:t xml:space="preserve">Члены Контактной группы избираются на основе продемонстрированных ими опыта и знаний в области осуществления Картахенского протокола по биобезопасности и </w:t>
      </w:r>
      <w:r w:rsidRPr="00B3213A">
        <w:rPr>
          <w:rFonts w:ascii="Times New Roman" w:eastAsia="Times New Roman" w:hAnsi="Times New Roman"/>
          <w:color w:val="000000"/>
          <w:kern w:val="22"/>
          <w:lang w:val="ru-RU"/>
        </w:rPr>
        <w:t>Нагойско-Куала-Лумпурского дополнительного протокола об ответственности и возмещении</w:t>
      </w:r>
      <w:r w:rsidRPr="00B3213A">
        <w:rPr>
          <w:rFonts w:ascii="Times New Roman" w:eastAsia="Times New Roman" w:hAnsi="Times New Roman"/>
          <w:kern w:val="22"/>
          <w:szCs w:val="24"/>
          <w:lang w:val="ru-RU"/>
        </w:rPr>
        <w:t>, принимая во внимание принципы географического представительства, гендерного баланса и справедливого представительства соответствующих субъектов деятельности</w:t>
      </w:r>
      <w:r w:rsidRPr="00B3213A">
        <w:rPr>
          <w:rFonts w:ascii="Times New Roman" w:eastAsia="Times New Roman" w:hAnsi="Times New Roman"/>
          <w:kern w:val="22"/>
          <w:lang w:val="ru-RU"/>
        </w:rPr>
        <w:t>.</w:t>
      </w:r>
    </w:p>
    <w:p w:rsidR="0022222D" w:rsidRPr="00B3213A" w:rsidRDefault="0022222D" w:rsidP="00E46C4E">
      <w:pPr>
        <w:spacing w:line="240" w:lineRule="auto"/>
        <w:rPr>
          <w:rFonts w:ascii="Times New Roman" w:eastAsia="Malgun Gothic" w:hAnsi="Times New Roman"/>
          <w:iCs/>
          <w:kern w:val="22"/>
          <w:lang w:val="ru-RU" w:eastAsia="x-none"/>
        </w:rPr>
      </w:pPr>
    </w:p>
    <w:p w:rsidR="0022222D" w:rsidRPr="00B3213A" w:rsidRDefault="0022222D" w:rsidP="00E46C4E">
      <w:pPr>
        <w:spacing w:line="240" w:lineRule="auto"/>
        <w:rPr>
          <w:rFonts w:ascii="Times New Roman" w:eastAsia="Malgun Gothic" w:hAnsi="Times New Roman"/>
          <w:iCs/>
          <w:kern w:val="22"/>
          <w:lang w:val="ru-RU" w:eastAsia="x-none"/>
        </w:rPr>
        <w:sectPr w:rsidR="0022222D" w:rsidRPr="00B3213A" w:rsidSect="0022222D">
          <w:footerReference w:type="default" r:id="rId26"/>
          <w:headerReference w:type="first" r:id="rId27"/>
          <w:pgSz w:w="12240" w:h="15840"/>
          <w:pgMar w:top="1440" w:right="1440" w:bottom="1440" w:left="1440" w:header="461" w:footer="720" w:gutter="0"/>
          <w:cols w:space="720"/>
          <w:docGrid w:linePitch="360"/>
        </w:sectPr>
      </w:pPr>
    </w:p>
    <w:p w:rsidR="00D27E58" w:rsidRPr="00B3213A" w:rsidRDefault="00D27E58" w:rsidP="00D27E58">
      <w:pPr>
        <w:suppressLineNumbers/>
        <w:suppressAutoHyphens/>
        <w:kinsoku w:val="0"/>
        <w:overflowPunct w:val="0"/>
        <w:autoSpaceDE w:val="0"/>
        <w:autoSpaceDN w:val="0"/>
        <w:adjustRightInd w:val="0"/>
        <w:snapToGrid w:val="0"/>
        <w:spacing w:before="120" w:after="120" w:line="240" w:lineRule="auto"/>
        <w:ind w:left="1418" w:hanging="698"/>
        <w:jc w:val="both"/>
        <w:rPr>
          <w:rFonts w:ascii="Times New Roman" w:hAnsi="Times New Roman"/>
          <w:b/>
          <w:kern w:val="22"/>
          <w:lang w:val="ru-RU"/>
        </w:rPr>
      </w:pPr>
      <w:r w:rsidRPr="00B3213A">
        <w:rPr>
          <w:rFonts w:ascii="Times New Roman" w:hAnsi="Times New Roman"/>
          <w:b/>
          <w:kern w:val="22"/>
          <w:lang w:val="ru-RU"/>
        </w:rPr>
        <w:lastRenderedPageBreak/>
        <w:t>9/8.</w:t>
      </w:r>
      <w:r w:rsidRPr="00B3213A">
        <w:rPr>
          <w:rFonts w:ascii="Times New Roman" w:hAnsi="Times New Roman"/>
          <w:caps/>
          <w:kern w:val="22"/>
          <w:lang w:val="ru-RU"/>
        </w:rPr>
        <w:tab/>
      </w:r>
      <w:r w:rsidRPr="00B3213A">
        <w:rPr>
          <w:rFonts w:ascii="Times New Roman" w:hAnsi="Times New Roman"/>
          <w:b/>
          <w:kern w:val="22"/>
          <w:lang w:val="ru-RU"/>
        </w:rPr>
        <w:t>Обзор опыта одновременной организации совещаний Конференции Сторон Конвенции, Конференции Сторон, выступающей в качестве Cовещания Сторон Картахенского протокола и Конференции Сторон, выступающей в качестве Cовещания Сторон Нагойского протокола</w:t>
      </w:r>
    </w:p>
    <w:p w:rsidR="00D27E58" w:rsidRPr="00B3213A" w:rsidRDefault="00D27E58" w:rsidP="00D27E58">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B3213A">
        <w:rPr>
          <w:rFonts w:ascii="Times New Roman" w:hAnsi="Times New Roman"/>
          <w:i/>
          <w:iCs/>
          <w:kern w:val="22"/>
          <w:lang w:val="ru-RU"/>
        </w:rPr>
        <w:t>Конференция Сторон, выступающая в качестве Cовещания Сторон Картахенского протокола по биобезопасности,</w:t>
      </w:r>
    </w:p>
    <w:p w:rsidR="00D27E58" w:rsidRPr="00B3213A" w:rsidRDefault="00D27E58" w:rsidP="00D27E58">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B3213A">
        <w:rPr>
          <w:rFonts w:ascii="Times New Roman" w:hAnsi="Times New Roman"/>
          <w:i/>
          <w:iCs/>
          <w:kern w:val="22"/>
          <w:lang w:val="ru-RU"/>
        </w:rPr>
        <w:t xml:space="preserve">ссылаясь на </w:t>
      </w:r>
      <w:r w:rsidRPr="00B3213A">
        <w:rPr>
          <w:rFonts w:ascii="Times New Roman" w:hAnsi="Times New Roman"/>
          <w:kern w:val="22"/>
          <w:lang w:val="ru-RU"/>
        </w:rPr>
        <w:t xml:space="preserve">решения </w:t>
      </w:r>
      <w:hyperlink r:id="rId28" w:history="1">
        <w:r w:rsidRPr="00B3213A">
          <w:rPr>
            <w:rStyle w:val="Hyperlink"/>
            <w:rFonts w:ascii="Times New Roman" w:hAnsi="Times New Roman"/>
            <w:kern w:val="22"/>
            <w:lang w:val="ru-RU"/>
          </w:rPr>
          <w:t>BS-VII/9</w:t>
        </w:r>
      </w:hyperlink>
      <w:r w:rsidRPr="00B3213A">
        <w:rPr>
          <w:rFonts w:ascii="Times New Roman" w:hAnsi="Times New Roman"/>
          <w:kern w:val="22"/>
          <w:lang w:val="ru-RU"/>
        </w:rPr>
        <w:t xml:space="preserve"> и </w:t>
      </w:r>
      <w:hyperlink r:id="rId29" w:history="1">
        <w:r w:rsidRPr="00B3213A">
          <w:rPr>
            <w:rStyle w:val="Hyperlink"/>
            <w:rFonts w:ascii="Times New Roman" w:hAnsi="Times New Roman"/>
            <w:kern w:val="22"/>
            <w:lang w:val="ru-RU"/>
          </w:rPr>
          <w:t>CP-VIII/10</w:t>
        </w:r>
      </w:hyperlink>
      <w:r w:rsidRPr="00B3213A">
        <w:rPr>
          <w:rFonts w:ascii="Times New Roman" w:hAnsi="Times New Roman"/>
          <w:kern w:val="22"/>
          <w:lang w:val="ru-RU"/>
        </w:rPr>
        <w:t>,</w:t>
      </w:r>
    </w:p>
    <w:p w:rsidR="00D27E58" w:rsidRPr="00B3213A" w:rsidRDefault="00D27E58" w:rsidP="00D27E58">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B3213A">
        <w:rPr>
          <w:rFonts w:ascii="Times New Roman" w:hAnsi="Times New Roman"/>
          <w:i/>
          <w:iCs/>
          <w:kern w:val="22"/>
          <w:lang w:val="ru-RU"/>
        </w:rPr>
        <w:t xml:space="preserve">проведя обзор </w:t>
      </w:r>
      <w:r w:rsidRPr="00B3213A">
        <w:rPr>
          <w:rFonts w:ascii="Times New Roman" w:hAnsi="Times New Roman"/>
          <w:kern w:val="22"/>
          <w:lang w:val="ru-RU"/>
        </w:rPr>
        <w:t xml:space="preserve">опыта одновременной организации совещаний Конференции Сторон Конвенции, Конференции Сторон, выступающей в качестве Cовещания Сторон Картахенского протокола, и Конференции Сторон, выступающей в качестве Cовещания Нагойского протокола, с учетом критериев, установленных соответственно в решении CP-VIII/10, и </w:t>
      </w:r>
      <w:r w:rsidRPr="00B3213A">
        <w:rPr>
          <w:rFonts w:ascii="Times New Roman" w:hAnsi="Times New Roman"/>
          <w:i/>
          <w:iCs/>
          <w:kern w:val="22"/>
          <w:lang w:val="ru-RU"/>
        </w:rPr>
        <w:t>принимая во внимание</w:t>
      </w:r>
      <w:r w:rsidRPr="00B3213A">
        <w:rPr>
          <w:rFonts w:ascii="Times New Roman" w:hAnsi="Times New Roman"/>
          <w:kern w:val="22"/>
          <w:lang w:val="ru-RU"/>
        </w:rPr>
        <w:t xml:space="preserve"> мнения Сторон, наблюдателей и участников 13-го совещания Конференции Сторон Конвенции, восьмого совещания Конференции Сторон, выступающей в качестве Cовещания Сторон Картахенского протокола, и второго совещания Конференции Сторон, выступающей в качестве Cовещания Сторон Нагойского протокола, и посредством обследований, проведенных после совещаний;</w:t>
      </w:r>
    </w:p>
    <w:p w:rsidR="00D27E58" w:rsidRPr="00B3213A" w:rsidRDefault="00D27E58" w:rsidP="00D27E58">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B3213A">
        <w:rPr>
          <w:rFonts w:ascii="Times New Roman" w:hAnsi="Times New Roman"/>
          <w:i/>
          <w:iCs/>
          <w:kern w:val="22"/>
          <w:lang w:val="ru-RU"/>
        </w:rPr>
        <w:t>признавая,</w:t>
      </w:r>
      <w:r w:rsidRPr="00B3213A">
        <w:rPr>
          <w:rFonts w:ascii="Times New Roman" w:hAnsi="Times New Roman"/>
          <w:kern w:val="22"/>
          <w:lang w:val="ru-RU"/>
        </w:rPr>
        <w:t xml:space="preserve"> что новый обзор будет проведен на 15-м совещании Конференции Сторон Конвенции, 10-м совещании Конференции Сторон, выступающей в качестве Совещания Сторон Картахенского протокола, и четвертом совещании Конференции Сторон, выступающей в качестве Совещания Сторон Нагойского протокола,</w:t>
      </w:r>
    </w:p>
    <w:p w:rsidR="00D27E58" w:rsidRPr="00B3213A" w:rsidRDefault="00D27E58" w:rsidP="00D27E58">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B3213A">
        <w:rPr>
          <w:rFonts w:ascii="Times New Roman" w:hAnsi="Times New Roman"/>
          <w:kern w:val="22"/>
          <w:lang w:val="ru-RU"/>
        </w:rPr>
        <w:t>1.</w:t>
      </w:r>
      <w:r w:rsidRPr="00B3213A">
        <w:rPr>
          <w:rFonts w:ascii="Times New Roman" w:hAnsi="Times New Roman"/>
          <w:kern w:val="22"/>
          <w:lang w:val="ru-RU"/>
        </w:rPr>
        <w:tab/>
      </w:r>
      <w:r w:rsidRPr="00B3213A">
        <w:rPr>
          <w:rFonts w:ascii="Times New Roman" w:hAnsi="Times New Roman"/>
          <w:i/>
          <w:iCs/>
          <w:kern w:val="22"/>
          <w:lang w:val="ru-RU"/>
        </w:rPr>
        <w:t xml:space="preserve">отмечает с удовлетворением, </w:t>
      </w:r>
      <w:r w:rsidRPr="00B3213A">
        <w:rPr>
          <w:rFonts w:ascii="Times New Roman" w:hAnsi="Times New Roman"/>
          <w:kern w:val="22"/>
          <w:lang w:val="ru-RU"/>
        </w:rPr>
        <w:t>что одновременная организация совещаний позволила повысить интеграцию между Конвенцией и протоколами к ней, а также улучшить консультации, координацию и взаимодействие между соответствующими национальными координационными центрами;</w:t>
      </w:r>
    </w:p>
    <w:p w:rsidR="00D27E58" w:rsidRPr="00B3213A" w:rsidRDefault="00D27E58" w:rsidP="00D27E58">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B3213A">
        <w:rPr>
          <w:rFonts w:ascii="Times New Roman" w:hAnsi="Times New Roman"/>
          <w:kern w:val="22"/>
          <w:lang w:val="ru-RU"/>
        </w:rPr>
        <w:t>2.</w:t>
      </w:r>
      <w:r w:rsidRPr="00B3213A">
        <w:rPr>
          <w:rFonts w:ascii="Times New Roman" w:hAnsi="Times New Roman"/>
          <w:kern w:val="22"/>
          <w:lang w:val="ru-RU"/>
        </w:rPr>
        <w:tab/>
      </w:r>
      <w:r w:rsidRPr="00B3213A">
        <w:rPr>
          <w:rFonts w:ascii="Times New Roman" w:hAnsi="Times New Roman"/>
          <w:i/>
          <w:iCs/>
          <w:kern w:val="22"/>
          <w:lang w:val="ru-RU"/>
        </w:rPr>
        <w:t>отмечает</w:t>
      </w:r>
      <w:r w:rsidRPr="00B3213A">
        <w:rPr>
          <w:rFonts w:ascii="Times New Roman" w:hAnsi="Times New Roman"/>
          <w:kern w:val="22"/>
          <w:lang w:val="ru-RU"/>
        </w:rPr>
        <w:t>, что большинство критериев были признаны удовлетворенными или частично удовлетворенными и что желательно продолжать оптимизацию хода проведения одновременных совещаний, в частности для повышения результатов и эффективности проведения совещаний Сторон протоколов;</w:t>
      </w:r>
    </w:p>
    <w:p w:rsidR="00D27E58" w:rsidRPr="00B3213A" w:rsidRDefault="00D27E58" w:rsidP="00D27E58">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B3213A">
        <w:rPr>
          <w:rFonts w:ascii="Times New Roman" w:hAnsi="Times New Roman"/>
          <w:snapToGrid w:val="0"/>
          <w:kern w:val="22"/>
          <w:lang w:val="ru-RU"/>
        </w:rPr>
        <w:t>3.</w:t>
      </w:r>
      <w:r w:rsidRPr="00B3213A">
        <w:rPr>
          <w:rFonts w:ascii="Times New Roman" w:hAnsi="Times New Roman"/>
          <w:snapToGrid w:val="0"/>
          <w:kern w:val="22"/>
          <w:lang w:val="ru-RU"/>
        </w:rPr>
        <w:tab/>
      </w:r>
      <w:r w:rsidRPr="00B3213A">
        <w:rPr>
          <w:rFonts w:ascii="Times New Roman" w:hAnsi="Times New Roman"/>
          <w:i/>
          <w:iCs/>
          <w:snapToGrid w:val="0"/>
          <w:kern w:val="22"/>
          <w:lang w:val="ru-RU"/>
        </w:rPr>
        <w:t>вновь подтверждает</w:t>
      </w:r>
      <w:r w:rsidRPr="00B3213A">
        <w:rPr>
          <w:rFonts w:ascii="Times New Roman" w:hAnsi="Times New Roman"/>
          <w:snapToGrid w:val="0"/>
          <w:kern w:val="22"/>
          <w:lang w:val="ru-RU"/>
        </w:rPr>
        <w:t xml:space="preserve"> важность обеспечения полного и действенного участия в одновременно проводимых совещаниях представителей Сторон, являющихся развивающимися странами, в частности наименее развитыми странами и малыми островными развивающимися государствами, а также стран с переходной экономикой, и </w:t>
      </w:r>
      <w:r w:rsidRPr="00B3213A">
        <w:rPr>
          <w:rFonts w:ascii="Times New Roman" w:hAnsi="Times New Roman"/>
          <w:i/>
          <w:iCs/>
          <w:snapToGrid w:val="0"/>
          <w:kern w:val="22"/>
          <w:lang w:val="ru-RU"/>
        </w:rPr>
        <w:t>подчеркивает</w:t>
      </w:r>
      <w:r w:rsidRPr="00B3213A">
        <w:rPr>
          <w:rFonts w:ascii="Times New Roman" w:hAnsi="Times New Roman"/>
          <w:snapToGrid w:val="0"/>
          <w:kern w:val="22"/>
          <w:lang w:val="ru-RU"/>
        </w:rPr>
        <w:t xml:space="preserve"> в этом отношении важность обеспечения надлежащего участия делегатов, в частности, на совещаниях протоколов, путем предоставления финансирования для такого участия, включая участие в межсессионных совещаниях;</w:t>
      </w:r>
    </w:p>
    <w:p w:rsidR="00D27E58" w:rsidRPr="00B3213A" w:rsidRDefault="00D27E58" w:rsidP="00D27E58">
      <w:pPr>
        <w:pStyle w:val="HEADING"/>
        <w:spacing w:before="120"/>
        <w:ind w:firstLine="720"/>
        <w:jc w:val="both"/>
        <w:rPr>
          <w:b w:val="0"/>
          <w:bCs/>
          <w:caps w:val="0"/>
          <w:snapToGrid w:val="0"/>
          <w:kern w:val="22"/>
          <w:lang w:val="ru-RU"/>
        </w:rPr>
      </w:pPr>
      <w:r w:rsidRPr="00B3213A">
        <w:rPr>
          <w:b w:val="0"/>
          <w:caps w:val="0"/>
          <w:snapToGrid w:val="0"/>
          <w:kern w:val="22"/>
          <w:lang w:val="ru-RU"/>
        </w:rPr>
        <w:t>4.</w:t>
      </w:r>
      <w:r w:rsidRPr="00B3213A">
        <w:rPr>
          <w:b w:val="0"/>
          <w:caps w:val="0"/>
          <w:snapToGrid w:val="0"/>
          <w:kern w:val="22"/>
          <w:lang w:val="ru-RU"/>
        </w:rPr>
        <w:tab/>
      </w:r>
      <w:r w:rsidRPr="00B3213A">
        <w:rPr>
          <w:b w:val="0"/>
          <w:i/>
          <w:iCs/>
          <w:caps w:val="0"/>
          <w:snapToGrid w:val="0"/>
          <w:kern w:val="22"/>
          <w:lang w:val="ru-RU"/>
        </w:rPr>
        <w:t>поручает</w:t>
      </w:r>
      <w:r w:rsidRPr="00B3213A">
        <w:rPr>
          <w:b w:val="0"/>
          <w:caps w:val="0"/>
          <w:snapToGrid w:val="0"/>
          <w:kern w:val="22"/>
          <w:lang w:val="ru-RU"/>
        </w:rPr>
        <w:t xml:space="preserve"> Исполнительному секретарю далее осуществлять предварительный обзор опыта проведения одновременных совещаний с использованием указанных в решении CP-</w:t>
      </w:r>
      <w:r w:rsidRPr="00B3213A">
        <w:rPr>
          <w:b w:val="0"/>
          <w:caps w:val="0"/>
          <w:snapToGrid w:val="0"/>
          <w:kern w:val="22"/>
          <w:lang w:val="fr-FR"/>
        </w:rPr>
        <w:t>VIII</w:t>
      </w:r>
      <w:r w:rsidRPr="00B3213A">
        <w:rPr>
          <w:b w:val="0"/>
          <w:caps w:val="0"/>
          <w:snapToGrid w:val="0"/>
          <w:kern w:val="22"/>
          <w:lang w:val="ru-RU"/>
        </w:rPr>
        <w:t>/10 критериев на основе опыта, извлеченного из одновременного проведения 14-го совещания Конференции Сторон, девятого совещания Конференции Сторон, выступающей в качестве Совещания Сторон Картахенского протокола, и третьего совещания Конференции Сторон, выступающей в качестве Совещания Сторон Нагойского протокола, для его рассмотрения на третьем совещании Вспомогательного органа по осуществлению;</w:t>
      </w:r>
    </w:p>
    <w:p w:rsidR="004D583C" w:rsidRPr="00B3213A" w:rsidRDefault="00D27E58" w:rsidP="00D27E58">
      <w:pPr>
        <w:pStyle w:val="HEADING"/>
        <w:spacing w:before="120"/>
        <w:ind w:firstLine="720"/>
        <w:jc w:val="both"/>
        <w:rPr>
          <w:b w:val="0"/>
          <w:bCs/>
          <w:caps w:val="0"/>
          <w:snapToGrid w:val="0"/>
          <w:kern w:val="22"/>
          <w:lang w:val="ru-RU"/>
        </w:rPr>
      </w:pPr>
      <w:r w:rsidRPr="00B3213A">
        <w:rPr>
          <w:b w:val="0"/>
          <w:caps w:val="0"/>
          <w:snapToGrid w:val="0"/>
          <w:kern w:val="22"/>
          <w:lang w:val="ru-RU"/>
        </w:rPr>
        <w:t>5.</w:t>
      </w:r>
      <w:r w:rsidRPr="00B3213A">
        <w:rPr>
          <w:b w:val="0"/>
          <w:caps w:val="0"/>
          <w:snapToGrid w:val="0"/>
          <w:kern w:val="22"/>
          <w:lang w:val="ru-RU"/>
        </w:rPr>
        <w:tab/>
      </w:r>
      <w:r w:rsidRPr="00B3213A">
        <w:rPr>
          <w:b w:val="0"/>
          <w:i/>
          <w:caps w:val="0"/>
          <w:snapToGrid w:val="0"/>
          <w:kern w:val="22"/>
          <w:lang w:val="ru-RU"/>
        </w:rPr>
        <w:t>поручает</w:t>
      </w:r>
      <w:r w:rsidRPr="00B3213A">
        <w:rPr>
          <w:b w:val="0"/>
          <w:caps w:val="0"/>
          <w:snapToGrid w:val="0"/>
          <w:kern w:val="22"/>
          <w:lang w:val="ru-RU"/>
        </w:rPr>
        <w:t xml:space="preserve"> бюро и Исполнительному секретарю при завершении подготовки предлагаемой организации работы 15-го совещания Конференции Сторон Конвенции, 10-го совещания Конференции Сторон, выступающей в качестве Совещания Сторон Картахенского протокола, и четвертого совещания Конференции Сторон, выступающей в качестве Совещания </w:t>
      </w:r>
      <w:r w:rsidRPr="00B3213A">
        <w:rPr>
          <w:b w:val="0"/>
          <w:caps w:val="0"/>
          <w:snapToGrid w:val="0"/>
          <w:kern w:val="22"/>
          <w:lang w:val="ru-RU"/>
        </w:rPr>
        <w:lastRenderedPageBreak/>
        <w:t>Сторон Нагойского протокола, принять во внимание настоящее решение, информацию, содержащуюся в записке Исполнительного секретаря</w:t>
      </w:r>
      <w:r w:rsidRPr="00B3213A">
        <w:rPr>
          <w:b w:val="0"/>
          <w:caps w:val="0"/>
          <w:snapToGrid w:val="0"/>
          <w:vertAlign w:val="superscript"/>
          <w:lang w:val="ru-RU"/>
        </w:rPr>
        <w:footnoteReference w:id="17"/>
      </w:r>
      <w:r w:rsidRPr="00B3213A">
        <w:rPr>
          <w:b w:val="0"/>
          <w:caps w:val="0"/>
          <w:snapToGrid w:val="0"/>
          <w:kern w:val="22"/>
          <w:lang w:val="ru-RU"/>
        </w:rPr>
        <w:t>, а также опыт, извлеченный из одновременного проведения 14-го совещания Конференции Сторон, девятого совещания Конференции Сторон, выступающей в качестве Совещания Сторон Картахенского протокола, и третьего совещания Конференции Сторон, выступающей в качестве Совещания Сторон Нагойского протокола.</w:t>
      </w:r>
    </w:p>
    <w:p w:rsidR="00D27E58" w:rsidRPr="00B3213A" w:rsidRDefault="00D27E58" w:rsidP="00E46C4E">
      <w:pPr>
        <w:spacing w:line="240" w:lineRule="auto"/>
        <w:jc w:val="center"/>
        <w:rPr>
          <w:rFonts w:ascii="Times New Roman" w:hAnsi="Times New Roman"/>
          <w:lang w:val="ru-RU"/>
        </w:rPr>
      </w:pPr>
    </w:p>
    <w:p w:rsidR="004D583C" w:rsidRPr="00B3213A" w:rsidRDefault="004D583C" w:rsidP="00E46C4E">
      <w:pPr>
        <w:spacing w:line="240" w:lineRule="auto"/>
        <w:rPr>
          <w:rFonts w:ascii="Times New Roman" w:eastAsia="Malgun Gothic" w:hAnsi="Times New Roman"/>
          <w:iCs/>
          <w:kern w:val="22"/>
          <w:lang w:val="ru-RU" w:eastAsia="x-none"/>
        </w:rPr>
        <w:sectPr w:rsidR="004D583C" w:rsidRPr="00B3213A" w:rsidSect="00E46C4E">
          <w:headerReference w:type="even" r:id="rId30"/>
          <w:footerReference w:type="first" r:id="rId31"/>
          <w:pgSz w:w="12240" w:h="15840"/>
          <w:pgMar w:top="1440" w:right="1440" w:bottom="1440" w:left="1440" w:header="461" w:footer="720" w:gutter="0"/>
          <w:cols w:space="720"/>
          <w:docGrid w:linePitch="360"/>
        </w:sectPr>
      </w:pPr>
    </w:p>
    <w:p w:rsidR="004D583C" w:rsidRPr="00B3213A" w:rsidRDefault="002972FA" w:rsidP="002972FA">
      <w:pPr>
        <w:pStyle w:val="Para1"/>
        <w:numPr>
          <w:ilvl w:val="0"/>
          <w:numId w:val="0"/>
        </w:numPr>
        <w:kinsoku w:val="0"/>
        <w:overflowPunct w:val="0"/>
        <w:autoSpaceDE w:val="0"/>
        <w:autoSpaceDN w:val="0"/>
        <w:ind w:left="2127" w:hanging="709"/>
        <w:jc w:val="left"/>
        <w:rPr>
          <w:i/>
          <w:lang w:val="ru-RU"/>
        </w:rPr>
      </w:pPr>
      <w:bookmarkStart w:id="25" w:name="_Toc476827009"/>
      <w:bookmarkStart w:id="26" w:name="_Toc477534073"/>
      <w:r w:rsidRPr="00B3213A">
        <w:rPr>
          <w:b/>
          <w:bCs/>
          <w:lang w:val="ru-RU"/>
        </w:rPr>
        <w:lastRenderedPageBreak/>
        <w:t>9/9.</w:t>
      </w:r>
      <w:r w:rsidRPr="00B3213A">
        <w:rPr>
          <w:b/>
          <w:bCs/>
          <w:iCs/>
          <w:noProof/>
          <w:kern w:val="22"/>
          <w:lang w:val="ru-RU"/>
        </w:rPr>
        <w:tab/>
      </w:r>
      <w:r w:rsidRPr="00B3213A">
        <w:rPr>
          <w:b/>
          <w:bCs/>
          <w:lang w:val="ru-RU"/>
        </w:rPr>
        <w:t>Повышение интеграции в рамках Конвенции и протоколов к ней применительно к положениям о биобезопасности</w:t>
      </w:r>
      <w:r w:rsidR="00051FC0" w:rsidRPr="00B3213A">
        <w:rPr>
          <w:lang w:val="ru-RU"/>
        </w:rPr>
        <w:t xml:space="preserve"> </w:t>
      </w:r>
      <w:bookmarkEnd w:id="25"/>
      <w:bookmarkEnd w:id="26"/>
    </w:p>
    <w:p w:rsidR="002972FA" w:rsidRPr="00B3213A" w:rsidRDefault="002972FA" w:rsidP="002972FA">
      <w:pPr>
        <w:pStyle w:val="Para1"/>
        <w:numPr>
          <w:ilvl w:val="0"/>
          <w:numId w:val="0"/>
        </w:numPr>
        <w:kinsoku w:val="0"/>
        <w:overflowPunct w:val="0"/>
        <w:autoSpaceDE w:val="0"/>
        <w:autoSpaceDN w:val="0"/>
        <w:ind w:firstLine="709"/>
        <w:rPr>
          <w:lang w:val="ru-RU"/>
        </w:rPr>
      </w:pPr>
      <w:r w:rsidRPr="00B3213A">
        <w:rPr>
          <w:i/>
          <w:lang w:val="ru-RU"/>
        </w:rPr>
        <w:t>Конференция</w:t>
      </w:r>
      <w:r w:rsidRPr="00B3213A">
        <w:rPr>
          <w:i/>
          <w:iCs/>
          <w:lang w:val="ru-RU"/>
        </w:rPr>
        <w:t xml:space="preserve"> Сторон, выступающая в качестве Совещания Сторон Картахенского протокола по биобезопасности,</w:t>
      </w:r>
    </w:p>
    <w:p w:rsidR="002972FA" w:rsidRPr="00B3213A" w:rsidRDefault="002972FA" w:rsidP="002972FA">
      <w:pPr>
        <w:pStyle w:val="Para1"/>
        <w:numPr>
          <w:ilvl w:val="0"/>
          <w:numId w:val="0"/>
        </w:numPr>
        <w:kinsoku w:val="0"/>
        <w:overflowPunct w:val="0"/>
        <w:autoSpaceDE w:val="0"/>
        <w:autoSpaceDN w:val="0"/>
        <w:ind w:firstLine="709"/>
        <w:rPr>
          <w:lang w:val="ru-RU"/>
        </w:rPr>
      </w:pPr>
      <w:r w:rsidRPr="00B3213A">
        <w:rPr>
          <w:i/>
          <w:lang w:val="ru-RU"/>
        </w:rPr>
        <w:t xml:space="preserve">ссылаясь </w:t>
      </w:r>
      <w:r w:rsidRPr="00B3213A">
        <w:rPr>
          <w:lang w:val="ru-RU"/>
        </w:rPr>
        <w:t xml:space="preserve">на решение XIII/26 Конференции Сторон </w:t>
      </w:r>
      <w:r w:rsidRPr="00B3213A">
        <w:rPr>
          <w:rFonts w:eastAsia="MS Mincho"/>
          <w:iCs/>
          <w:kern w:val="22"/>
          <w:lang w:val="ru-RU"/>
        </w:rPr>
        <w:t xml:space="preserve">о </w:t>
      </w:r>
      <w:r w:rsidRPr="00B3213A">
        <w:rPr>
          <w:rFonts w:eastAsia="MS Mincho"/>
          <w:kern w:val="22"/>
          <w:lang w:val="ru-RU"/>
        </w:rPr>
        <w:t xml:space="preserve">возможных путях и средствах стимулирования комплексных подходов </w:t>
      </w:r>
      <w:r w:rsidRPr="00B3213A">
        <w:rPr>
          <w:lang w:val="ru-RU"/>
        </w:rPr>
        <w:t>к рассмотрению вопросов, касающихся положений Конвенции о</w:t>
      </w:r>
      <w:r w:rsidRPr="00B3213A">
        <w:rPr>
          <w:rFonts w:eastAsia="MS Mincho"/>
          <w:kern w:val="22"/>
          <w:lang w:val="ru-RU"/>
        </w:rPr>
        <w:t xml:space="preserve"> биобезопасности</w:t>
      </w:r>
      <w:r w:rsidRPr="00B3213A">
        <w:rPr>
          <w:lang w:val="ru-RU"/>
        </w:rPr>
        <w:t xml:space="preserve"> и положений Картахенского протокола,</w:t>
      </w:r>
    </w:p>
    <w:p w:rsidR="004D583C" w:rsidRPr="00B3213A" w:rsidRDefault="002972FA" w:rsidP="002972FA">
      <w:pPr>
        <w:pStyle w:val="Para1"/>
        <w:numPr>
          <w:ilvl w:val="0"/>
          <w:numId w:val="0"/>
        </w:numPr>
        <w:kinsoku w:val="0"/>
        <w:overflowPunct w:val="0"/>
        <w:autoSpaceDE w:val="0"/>
        <w:autoSpaceDN w:val="0"/>
        <w:ind w:firstLine="709"/>
        <w:rPr>
          <w:lang w:val="ru-RU"/>
        </w:rPr>
      </w:pPr>
      <w:r w:rsidRPr="00B3213A">
        <w:rPr>
          <w:i/>
          <w:lang w:val="ru-RU"/>
        </w:rPr>
        <w:t>принимает к сведению</w:t>
      </w:r>
      <w:r w:rsidRPr="00B3213A">
        <w:rPr>
          <w:lang w:val="ru-RU"/>
        </w:rPr>
        <w:t xml:space="preserve"> предлагаемые пути и средства для повышения интеграции и </w:t>
      </w:r>
      <w:r w:rsidRPr="00B3213A">
        <w:rPr>
          <w:i/>
          <w:lang w:val="ru-RU"/>
        </w:rPr>
        <w:t>приветствует</w:t>
      </w:r>
      <w:r w:rsidRPr="00B3213A">
        <w:rPr>
          <w:lang w:val="ru-RU"/>
        </w:rPr>
        <w:t xml:space="preserve"> решение 14/31 Конференции Сторон.</w:t>
      </w:r>
    </w:p>
    <w:p w:rsidR="004D583C" w:rsidRPr="00B3213A" w:rsidRDefault="004D583C" w:rsidP="00E46C4E">
      <w:pPr>
        <w:keepNext/>
        <w:spacing w:before="120" w:after="120" w:line="240" w:lineRule="auto"/>
        <w:ind w:left="720" w:hanging="720"/>
        <w:jc w:val="center"/>
        <w:rPr>
          <w:rFonts w:ascii="Times New Roman" w:hAnsi="Times New Roman"/>
          <w:snapToGrid w:val="0"/>
          <w:kern w:val="22"/>
          <w:lang w:val="ru-RU"/>
        </w:rPr>
      </w:pPr>
    </w:p>
    <w:p w:rsidR="004D583C" w:rsidRPr="00B3213A" w:rsidRDefault="004D583C" w:rsidP="00E46C4E">
      <w:pPr>
        <w:spacing w:line="240" w:lineRule="auto"/>
        <w:rPr>
          <w:rFonts w:ascii="Times New Roman" w:eastAsia="Malgun Gothic" w:hAnsi="Times New Roman"/>
          <w:iCs/>
          <w:kern w:val="22"/>
          <w:lang w:val="ru-RU" w:eastAsia="x-none"/>
        </w:rPr>
        <w:sectPr w:rsidR="004D583C" w:rsidRPr="00B3213A" w:rsidSect="00E46C4E">
          <w:headerReference w:type="default" r:id="rId32"/>
          <w:footerReference w:type="first" r:id="rId33"/>
          <w:pgSz w:w="12240" w:h="15840"/>
          <w:pgMar w:top="1440" w:right="1440" w:bottom="1440" w:left="1440" w:header="461" w:footer="720" w:gutter="0"/>
          <w:cols w:space="720"/>
          <w:docGrid w:linePitch="360"/>
        </w:sectPr>
      </w:pPr>
    </w:p>
    <w:p w:rsidR="00A16608" w:rsidRPr="00B3213A" w:rsidRDefault="00A16608" w:rsidP="00A16608">
      <w:pPr>
        <w:suppressLineNumbers/>
        <w:suppressAutoHyphens/>
        <w:kinsoku w:val="0"/>
        <w:overflowPunct w:val="0"/>
        <w:autoSpaceDE w:val="0"/>
        <w:autoSpaceDN w:val="0"/>
        <w:adjustRightInd w:val="0"/>
        <w:snapToGrid w:val="0"/>
        <w:spacing w:before="120" w:after="120"/>
        <w:ind w:firstLine="720"/>
        <w:jc w:val="center"/>
        <w:rPr>
          <w:rFonts w:ascii="Times New Roman" w:hAnsi="Times New Roman"/>
          <w:b/>
          <w:lang w:val="ru-RU"/>
        </w:rPr>
      </w:pPr>
      <w:r w:rsidRPr="00B3213A">
        <w:rPr>
          <w:rStyle w:val="Heading1Char"/>
          <w:bCs/>
          <w:iCs/>
          <w:caps w:val="0"/>
          <w:sz w:val="22"/>
          <w:lang w:val="ru-RU"/>
        </w:rPr>
        <w:lastRenderedPageBreak/>
        <w:t>9/10.</w:t>
      </w:r>
      <w:r w:rsidRPr="00B3213A">
        <w:rPr>
          <w:rFonts w:ascii="Times New Roman" w:hAnsi="Times New Roman"/>
          <w:b/>
          <w:bCs/>
          <w:iCs/>
          <w:kern w:val="22"/>
          <w:lang w:val="ru-RU"/>
        </w:rPr>
        <w:t xml:space="preserve"> </w:t>
      </w:r>
      <w:r w:rsidRPr="00B3213A">
        <w:rPr>
          <w:rFonts w:ascii="Times New Roman" w:hAnsi="Times New Roman"/>
          <w:b/>
          <w:bCs/>
          <w:iCs/>
          <w:kern w:val="22"/>
          <w:lang w:val="ru-RU"/>
        </w:rPr>
        <w:tab/>
      </w:r>
      <w:r w:rsidRPr="00B3213A">
        <w:rPr>
          <w:rStyle w:val="Heading1Char"/>
          <w:bCs/>
          <w:iCs/>
          <w:caps w:val="0"/>
          <w:sz w:val="22"/>
          <w:lang w:val="ru-RU"/>
        </w:rPr>
        <w:t>Процедура по предотвращению конфликтов интересов или управлению ими в экспертных группах</w:t>
      </w:r>
    </w:p>
    <w:p w:rsidR="00895D08" w:rsidRPr="00B3213A" w:rsidRDefault="00895D08" w:rsidP="00895D08">
      <w:pPr>
        <w:suppressLineNumbers/>
        <w:suppressAutoHyphens/>
        <w:kinsoku w:val="0"/>
        <w:overflowPunct w:val="0"/>
        <w:autoSpaceDE w:val="0"/>
        <w:autoSpaceDN w:val="0"/>
        <w:adjustRightInd w:val="0"/>
        <w:snapToGrid w:val="0"/>
        <w:spacing w:before="120" w:after="120"/>
        <w:ind w:firstLine="720"/>
        <w:jc w:val="both"/>
        <w:rPr>
          <w:rFonts w:ascii="Times New Roman" w:hAnsi="Times New Roman"/>
          <w:kern w:val="22"/>
          <w:lang w:val="ru-RU"/>
        </w:rPr>
      </w:pPr>
      <w:r w:rsidRPr="00B3213A">
        <w:rPr>
          <w:rFonts w:ascii="Times New Roman" w:hAnsi="Times New Roman"/>
          <w:i/>
          <w:iCs/>
          <w:kern w:val="22"/>
          <w:lang w:val="ru-RU"/>
        </w:rPr>
        <w:t>Конференция Сторон, выступающая в качестве Совещания Сторон Картахенского протокола по биобезопасности,</w:t>
      </w:r>
    </w:p>
    <w:p w:rsidR="00895D08" w:rsidRPr="00B3213A" w:rsidRDefault="00895D08" w:rsidP="00895D08">
      <w:pPr>
        <w:suppressLineNumbers/>
        <w:shd w:val="clear" w:color="auto" w:fill="FFFFFF"/>
        <w:suppressAutoHyphens/>
        <w:kinsoku w:val="0"/>
        <w:overflowPunct w:val="0"/>
        <w:autoSpaceDE w:val="0"/>
        <w:autoSpaceDN w:val="0"/>
        <w:adjustRightInd w:val="0"/>
        <w:snapToGrid w:val="0"/>
        <w:spacing w:before="120" w:after="120"/>
        <w:ind w:firstLine="720"/>
        <w:jc w:val="both"/>
        <w:rPr>
          <w:rFonts w:ascii="Times New Roman" w:hAnsi="Times New Roman"/>
          <w:kern w:val="22"/>
          <w:lang w:val="ru-RU"/>
        </w:rPr>
      </w:pPr>
      <w:r w:rsidRPr="00B3213A">
        <w:rPr>
          <w:rFonts w:ascii="Times New Roman" w:hAnsi="Times New Roman"/>
          <w:i/>
          <w:iCs/>
          <w:kern w:val="22"/>
          <w:lang w:val="ru-RU"/>
        </w:rPr>
        <w:t>признавая</w:t>
      </w:r>
      <w:r w:rsidRPr="00B3213A">
        <w:rPr>
          <w:rFonts w:ascii="Times New Roman" w:hAnsi="Times New Roman"/>
          <w:kern w:val="22"/>
          <w:lang w:val="ru-RU"/>
        </w:rPr>
        <w:t xml:space="preserve"> исключительную важность принятия решений на основе наиболее квалифицированных экспертных консультаций,</w:t>
      </w:r>
    </w:p>
    <w:p w:rsidR="00895D08" w:rsidRPr="00B3213A" w:rsidRDefault="00895D08" w:rsidP="00895D08">
      <w:pPr>
        <w:suppressLineNumbers/>
        <w:shd w:val="clear" w:color="auto" w:fill="FFFFFF"/>
        <w:suppressAutoHyphens/>
        <w:kinsoku w:val="0"/>
        <w:overflowPunct w:val="0"/>
        <w:autoSpaceDE w:val="0"/>
        <w:autoSpaceDN w:val="0"/>
        <w:adjustRightInd w:val="0"/>
        <w:snapToGrid w:val="0"/>
        <w:spacing w:before="120" w:after="120"/>
        <w:ind w:firstLine="720"/>
        <w:jc w:val="both"/>
        <w:rPr>
          <w:rFonts w:ascii="Times New Roman" w:hAnsi="Times New Roman"/>
          <w:kern w:val="22"/>
          <w:lang w:val="ru-RU"/>
        </w:rPr>
      </w:pPr>
      <w:r w:rsidRPr="00B3213A">
        <w:rPr>
          <w:rFonts w:ascii="Times New Roman" w:hAnsi="Times New Roman"/>
          <w:i/>
          <w:iCs/>
          <w:kern w:val="22"/>
          <w:lang w:val="ru-RU"/>
        </w:rPr>
        <w:t>признавая также</w:t>
      </w:r>
      <w:r w:rsidRPr="00B3213A">
        <w:rPr>
          <w:rFonts w:ascii="Times New Roman" w:hAnsi="Times New Roman"/>
          <w:kern w:val="22"/>
          <w:lang w:val="ru-RU"/>
        </w:rPr>
        <w:t xml:space="preserve"> необходимость прозрачным образом предотвращать конфликты интересов, возникающие у членов экспертных групп, создаваемых время от времени для подготовки рекомендаций, или управлять ими,</w:t>
      </w:r>
    </w:p>
    <w:p w:rsidR="00895D08" w:rsidRPr="00B3213A" w:rsidRDefault="00895D08" w:rsidP="00895D08">
      <w:pPr>
        <w:suppressLineNumbers/>
        <w:shd w:val="clear" w:color="auto" w:fill="FFFFFF"/>
        <w:suppressAutoHyphens/>
        <w:kinsoku w:val="0"/>
        <w:overflowPunct w:val="0"/>
        <w:autoSpaceDE w:val="0"/>
        <w:autoSpaceDN w:val="0"/>
        <w:adjustRightInd w:val="0"/>
        <w:snapToGrid w:val="0"/>
        <w:spacing w:before="120" w:after="120"/>
        <w:ind w:firstLine="720"/>
        <w:jc w:val="both"/>
        <w:rPr>
          <w:rFonts w:ascii="Times New Roman" w:hAnsi="Times New Roman"/>
          <w:kern w:val="22"/>
          <w:lang w:val="ru-RU"/>
        </w:rPr>
      </w:pPr>
      <w:r w:rsidRPr="00B3213A">
        <w:rPr>
          <w:rFonts w:ascii="Times New Roman" w:hAnsi="Times New Roman"/>
          <w:lang w:val="ru-RU"/>
        </w:rPr>
        <w:t>1.</w:t>
      </w:r>
      <w:r w:rsidRPr="00B3213A">
        <w:rPr>
          <w:rFonts w:ascii="Times New Roman" w:hAnsi="Times New Roman"/>
          <w:kern w:val="22"/>
          <w:lang w:val="ru-RU"/>
        </w:rPr>
        <w:tab/>
      </w:r>
      <w:r w:rsidRPr="00B3213A">
        <w:rPr>
          <w:rFonts w:ascii="Times New Roman" w:hAnsi="Times New Roman"/>
          <w:i/>
          <w:iCs/>
          <w:kern w:val="22"/>
          <w:lang w:val="ru-RU"/>
        </w:rPr>
        <w:t xml:space="preserve">утверждает </w:t>
      </w:r>
      <w:r w:rsidRPr="00B3213A">
        <w:rPr>
          <w:rFonts w:ascii="Times New Roman" w:hAnsi="Times New Roman"/>
          <w:kern w:val="22"/>
          <w:lang w:val="ru-RU"/>
        </w:rPr>
        <w:t>Процедуру по предотвращению конфликтов интересов или управлению ими, содержащуюся в приложении к решению 14/33</w:t>
      </w:r>
      <w:r w:rsidRPr="00B3213A">
        <w:rPr>
          <w:rFonts w:ascii="Times New Roman" w:hAnsi="Times New Roman"/>
          <w:lang w:val="ru-RU"/>
        </w:rPr>
        <w:t>;</w:t>
      </w:r>
    </w:p>
    <w:p w:rsidR="00895D08" w:rsidRPr="00B3213A" w:rsidRDefault="00895D08" w:rsidP="00895D08">
      <w:pPr>
        <w:suppressLineNumbers/>
        <w:shd w:val="clear" w:color="auto" w:fill="FFFFFF"/>
        <w:suppressAutoHyphens/>
        <w:kinsoku w:val="0"/>
        <w:overflowPunct w:val="0"/>
        <w:autoSpaceDE w:val="0"/>
        <w:autoSpaceDN w:val="0"/>
        <w:adjustRightInd w:val="0"/>
        <w:snapToGrid w:val="0"/>
        <w:ind w:firstLine="720"/>
        <w:jc w:val="both"/>
        <w:rPr>
          <w:rFonts w:ascii="Times New Roman" w:hAnsi="Times New Roman"/>
          <w:kern w:val="22"/>
          <w:lang w:val="ru-RU"/>
        </w:rPr>
      </w:pPr>
      <w:r w:rsidRPr="00B3213A">
        <w:rPr>
          <w:rFonts w:ascii="Times New Roman" w:hAnsi="Times New Roman"/>
          <w:kern w:val="22"/>
          <w:lang w:val="ru-RU"/>
        </w:rPr>
        <w:t>2.</w:t>
      </w:r>
      <w:r w:rsidRPr="00B3213A">
        <w:rPr>
          <w:rFonts w:ascii="Times New Roman" w:hAnsi="Times New Roman"/>
          <w:kern w:val="22"/>
          <w:lang w:val="ru-RU"/>
        </w:rPr>
        <w:tab/>
      </w:r>
      <w:r w:rsidRPr="00B3213A">
        <w:rPr>
          <w:rFonts w:ascii="Times New Roman" w:hAnsi="Times New Roman"/>
          <w:i/>
          <w:iCs/>
          <w:kern w:val="22"/>
          <w:lang w:val="ru-RU"/>
        </w:rPr>
        <w:t xml:space="preserve">поручает </w:t>
      </w:r>
      <w:r w:rsidRPr="00B3213A">
        <w:rPr>
          <w:rFonts w:ascii="Times New Roman" w:hAnsi="Times New Roman"/>
          <w:kern w:val="22"/>
          <w:lang w:val="ru-RU"/>
        </w:rPr>
        <w:t xml:space="preserve">Исполнительному секретарю обеспечить выполнение, с учетом </w:t>
      </w:r>
      <w:r w:rsidRPr="00B3213A">
        <w:rPr>
          <w:rFonts w:ascii="Times New Roman" w:eastAsia="Malgun Gothic" w:hAnsi="Times New Roman"/>
          <w:i/>
          <w:kern w:val="22"/>
        </w:rPr>
        <w:t>mutatis</w:t>
      </w:r>
      <w:r w:rsidRPr="00B3213A">
        <w:rPr>
          <w:rFonts w:ascii="Times New Roman" w:eastAsia="Malgun Gothic" w:hAnsi="Times New Roman"/>
          <w:i/>
          <w:kern w:val="22"/>
          <w:lang w:val="ru-RU"/>
        </w:rPr>
        <w:t xml:space="preserve"> </w:t>
      </w:r>
      <w:r w:rsidRPr="00B3213A">
        <w:rPr>
          <w:rFonts w:ascii="Times New Roman" w:eastAsia="Malgun Gothic" w:hAnsi="Times New Roman"/>
          <w:i/>
          <w:kern w:val="22"/>
        </w:rPr>
        <w:t>mutandis</w:t>
      </w:r>
      <w:r w:rsidRPr="00B3213A">
        <w:rPr>
          <w:rFonts w:ascii="Times New Roman" w:eastAsia="Malgun Gothic" w:hAnsi="Times New Roman"/>
          <w:i/>
          <w:kern w:val="22"/>
          <w:lang w:val="ru-RU"/>
        </w:rPr>
        <w:t>,</w:t>
      </w:r>
      <w:r w:rsidRPr="00B3213A">
        <w:rPr>
          <w:rFonts w:ascii="Times New Roman" w:hAnsi="Times New Roman"/>
          <w:kern w:val="22"/>
          <w:lang w:val="ru-RU"/>
        </w:rPr>
        <w:t xml:space="preserve"> Процедуры по предотвращению конфликтов интересов или управлению ими в экспертных группах в отношении работы групп технических экспертов в рамках Картахенского протокола по биобезопасности в консультации с бюро Вспомогательного органа по научным, техническим и технологическим консультациям или, в зависимости от случая, в консультации с бюро Конференции Сторон, выступающей в качестве Совещания Сторон Картахенского протокола по биобезопасности;</w:t>
      </w:r>
    </w:p>
    <w:p w:rsidR="00895D08" w:rsidRPr="00B3213A" w:rsidRDefault="00895D08" w:rsidP="00895D08">
      <w:pPr>
        <w:suppressLineNumbers/>
        <w:shd w:val="clear" w:color="auto" w:fill="FFFFFF"/>
        <w:suppressAutoHyphens/>
        <w:kinsoku w:val="0"/>
        <w:overflowPunct w:val="0"/>
        <w:autoSpaceDE w:val="0"/>
        <w:autoSpaceDN w:val="0"/>
        <w:adjustRightInd w:val="0"/>
        <w:snapToGrid w:val="0"/>
        <w:ind w:firstLine="720"/>
        <w:jc w:val="both"/>
        <w:rPr>
          <w:rFonts w:ascii="Times New Roman" w:hAnsi="Times New Roman"/>
          <w:kern w:val="22"/>
          <w:lang w:val="ru-RU"/>
        </w:rPr>
      </w:pPr>
      <w:r w:rsidRPr="00B3213A">
        <w:rPr>
          <w:rFonts w:ascii="Times New Roman" w:hAnsi="Times New Roman"/>
          <w:kern w:val="22"/>
          <w:lang w:val="ru-RU"/>
        </w:rPr>
        <w:t>3.</w:t>
      </w:r>
      <w:r w:rsidRPr="00B3213A">
        <w:rPr>
          <w:rFonts w:ascii="Times New Roman" w:hAnsi="Times New Roman"/>
          <w:kern w:val="22"/>
          <w:lang w:val="ru-RU"/>
        </w:rPr>
        <w:tab/>
      </w:r>
      <w:r w:rsidRPr="00B3213A">
        <w:rPr>
          <w:rFonts w:ascii="Times New Roman" w:hAnsi="Times New Roman"/>
          <w:i/>
          <w:color w:val="000000"/>
          <w:lang w:val="ru-RU"/>
        </w:rPr>
        <w:t>также поручает</w:t>
      </w:r>
      <w:r w:rsidRPr="00B3213A">
        <w:rPr>
          <w:rFonts w:ascii="Times New Roman" w:hAnsi="Times New Roman"/>
          <w:color w:val="000000"/>
          <w:lang w:val="ru-RU"/>
        </w:rPr>
        <w:t xml:space="preserve"> Исполнительному секретарю подготовить доклад по следующим вопросам: </w:t>
      </w:r>
      <w:r w:rsidRPr="00B3213A">
        <w:rPr>
          <w:rFonts w:ascii="Times New Roman" w:hAnsi="Times New Roman"/>
          <w:color w:val="000000"/>
        </w:rPr>
        <w:t>a</w:t>
      </w:r>
      <w:r w:rsidRPr="00B3213A">
        <w:rPr>
          <w:rFonts w:ascii="Times New Roman" w:hAnsi="Times New Roman"/>
          <w:color w:val="000000"/>
          <w:lang w:val="ru-RU"/>
        </w:rPr>
        <w:t xml:space="preserve">) выполнение Процедуры и </w:t>
      </w:r>
      <w:r w:rsidRPr="00B3213A">
        <w:rPr>
          <w:rFonts w:ascii="Times New Roman" w:hAnsi="Times New Roman"/>
          <w:color w:val="000000"/>
        </w:rPr>
        <w:t>b</w:t>
      </w:r>
      <w:r w:rsidRPr="00B3213A">
        <w:rPr>
          <w:rFonts w:ascii="Times New Roman" w:hAnsi="Times New Roman"/>
          <w:color w:val="000000"/>
          <w:lang w:val="ru-RU"/>
        </w:rPr>
        <w:t>) соответствующие разработки в области предотвращения конфликтов интересов или управления ими в других многосторонних природоохранных соглашениях, межправительственных инициативах или организациях, и, если это применимо, предложить обновления и поправки к текущей Процедуре для рассмотрения Вспомогательным органом по осуществлению на совещании, предшествующем одиннадцатому совещанию Конференции Сторон, выступающей в качестве Совещания Сторон Картахенского протокола по биобезопасности;</w:t>
      </w:r>
    </w:p>
    <w:p w:rsidR="004D583C" w:rsidRPr="00B3213A" w:rsidRDefault="00895D08" w:rsidP="00895D08">
      <w:pPr>
        <w:suppressLineNumbers/>
        <w:shd w:val="clear" w:color="auto" w:fill="FFFFFF"/>
        <w:suppressAutoHyphens/>
        <w:kinsoku w:val="0"/>
        <w:overflowPunct w:val="0"/>
        <w:autoSpaceDE w:val="0"/>
        <w:autoSpaceDN w:val="0"/>
        <w:adjustRightInd w:val="0"/>
        <w:snapToGrid w:val="0"/>
        <w:ind w:firstLine="720"/>
        <w:jc w:val="both"/>
        <w:rPr>
          <w:rFonts w:ascii="Times New Roman" w:hAnsi="Times New Roman"/>
          <w:kern w:val="22"/>
          <w:lang w:val="ru-RU"/>
        </w:rPr>
      </w:pPr>
      <w:r w:rsidRPr="00B3213A">
        <w:rPr>
          <w:rFonts w:ascii="Times New Roman" w:hAnsi="Times New Roman"/>
          <w:color w:val="000000"/>
          <w:kern w:val="22"/>
          <w:lang w:val="ru-RU"/>
        </w:rPr>
        <w:t>4.</w:t>
      </w:r>
      <w:r w:rsidRPr="00B3213A">
        <w:rPr>
          <w:rFonts w:ascii="Times New Roman" w:hAnsi="Times New Roman"/>
          <w:color w:val="000000"/>
          <w:kern w:val="22"/>
          <w:lang w:val="ru-RU"/>
        </w:rPr>
        <w:tab/>
      </w:r>
      <w:r w:rsidRPr="00B3213A">
        <w:rPr>
          <w:rFonts w:ascii="Times New Roman" w:hAnsi="Times New Roman"/>
          <w:i/>
          <w:color w:val="000000"/>
          <w:kern w:val="22"/>
          <w:lang w:val="ru-RU"/>
        </w:rPr>
        <w:t>поручает</w:t>
      </w:r>
      <w:r w:rsidRPr="00B3213A">
        <w:rPr>
          <w:rFonts w:ascii="Times New Roman" w:hAnsi="Times New Roman"/>
          <w:color w:val="000000"/>
          <w:kern w:val="22"/>
          <w:lang w:val="ru-RU"/>
        </w:rPr>
        <w:t xml:space="preserve"> </w:t>
      </w:r>
      <w:r w:rsidRPr="00B3213A">
        <w:rPr>
          <w:rFonts w:ascii="Times New Roman" w:hAnsi="Times New Roman"/>
          <w:color w:val="000000"/>
          <w:lang w:val="ru-RU"/>
        </w:rPr>
        <w:t>Вспомогательному органу по осуществлению</w:t>
      </w:r>
      <w:r w:rsidRPr="00B3213A">
        <w:rPr>
          <w:rFonts w:ascii="Times New Roman" w:hAnsi="Times New Roman"/>
          <w:color w:val="000000"/>
          <w:kern w:val="22"/>
          <w:lang w:val="ru-RU"/>
        </w:rPr>
        <w:t xml:space="preserve"> рассмотреть доклад, упомянутый в пункте 3 выше, и в соответствующих случаях представить рекомендации для рассмотрения на одиннадцатом совещании Конференции Сторон Конвенции, выступающей в качестве Совещания Сторон Картахенского протокола.</w:t>
      </w:r>
    </w:p>
    <w:p w:rsidR="00895D08" w:rsidRPr="00B3213A" w:rsidRDefault="00895D08" w:rsidP="00E46C4E">
      <w:pPr>
        <w:suppressLineNumbers/>
        <w:suppressAutoHyphens/>
        <w:spacing w:before="120" w:after="120" w:line="240" w:lineRule="auto"/>
        <w:ind w:firstLine="720"/>
        <w:jc w:val="both"/>
        <w:rPr>
          <w:rFonts w:ascii="Times New Roman" w:hAnsi="Times New Roman"/>
          <w:snapToGrid w:val="0"/>
          <w:kern w:val="22"/>
          <w:lang w:val="ru-RU"/>
        </w:rPr>
      </w:pPr>
    </w:p>
    <w:p w:rsidR="004D583C" w:rsidRPr="00B3213A" w:rsidRDefault="004D583C" w:rsidP="00E46C4E">
      <w:pPr>
        <w:spacing w:before="120" w:after="120" w:line="240" w:lineRule="auto"/>
        <w:jc w:val="both"/>
        <w:rPr>
          <w:rFonts w:ascii="Times New Roman" w:eastAsia="Malgun Gothic" w:hAnsi="Times New Roman"/>
          <w:iCs/>
          <w:kern w:val="22"/>
          <w:lang w:val="ru-RU" w:eastAsia="x-none"/>
        </w:rPr>
        <w:sectPr w:rsidR="004D583C" w:rsidRPr="00B3213A" w:rsidSect="005D3ED7">
          <w:headerReference w:type="even" r:id="rId34"/>
          <w:headerReference w:type="default" r:id="rId35"/>
          <w:footerReference w:type="even" r:id="rId36"/>
          <w:footerReference w:type="first" r:id="rId37"/>
          <w:pgSz w:w="12240" w:h="15840"/>
          <w:pgMar w:top="1134" w:right="1440" w:bottom="1134" w:left="1440" w:header="459" w:footer="720" w:gutter="0"/>
          <w:cols w:space="720"/>
          <w:docGrid w:linePitch="360"/>
        </w:sectPr>
      </w:pPr>
    </w:p>
    <w:p w:rsidR="004D583C" w:rsidRPr="00B3213A" w:rsidRDefault="00220123" w:rsidP="00220123">
      <w:pPr>
        <w:tabs>
          <w:tab w:val="left" w:pos="426"/>
        </w:tabs>
        <w:spacing w:before="120" w:after="120"/>
        <w:ind w:firstLine="720"/>
        <w:jc w:val="center"/>
        <w:rPr>
          <w:rFonts w:ascii="Times New Roman" w:eastAsia="Times New Roman" w:hAnsi="Times New Roman"/>
          <w:i/>
          <w:kern w:val="22"/>
          <w:lang w:val="ru-RU"/>
        </w:rPr>
      </w:pPr>
      <w:r w:rsidRPr="00B3213A">
        <w:rPr>
          <w:rFonts w:ascii="Times New Roman" w:eastAsia="Times New Roman" w:hAnsi="Times New Roman"/>
          <w:b/>
          <w:bCs/>
          <w:iCs/>
          <w:kern w:val="22"/>
          <w:lang w:val="ru-RU"/>
        </w:rPr>
        <w:lastRenderedPageBreak/>
        <w:t>9/11.</w:t>
      </w:r>
      <w:r w:rsidRPr="00B3213A">
        <w:rPr>
          <w:rFonts w:ascii="Times New Roman" w:eastAsia="Times New Roman" w:hAnsi="Times New Roman"/>
          <w:kern w:val="22"/>
          <w:szCs w:val="24"/>
          <w:lang w:val="ru-RU"/>
        </w:rPr>
        <w:tab/>
      </w:r>
      <w:r w:rsidRPr="00B3213A">
        <w:rPr>
          <w:rFonts w:ascii="Times New Roman" w:eastAsia="Times New Roman" w:hAnsi="Times New Roman"/>
          <w:b/>
          <w:bCs/>
          <w:iCs/>
          <w:kern w:val="22"/>
          <w:lang w:val="ru-RU"/>
        </w:rPr>
        <w:t>Непреднамеренные трансграничные перемещения и чрезвычайные меры (статья 17)</w:t>
      </w:r>
    </w:p>
    <w:p w:rsidR="00220123" w:rsidRPr="00B3213A" w:rsidRDefault="00220123" w:rsidP="00220123">
      <w:pPr>
        <w:tabs>
          <w:tab w:val="left" w:pos="426"/>
        </w:tabs>
        <w:spacing w:before="120" w:after="120"/>
        <w:ind w:firstLine="720"/>
        <w:rPr>
          <w:rFonts w:ascii="Times New Roman" w:hAnsi="Times New Roman"/>
          <w:i/>
          <w:kern w:val="22"/>
          <w:lang w:val="ru-RU"/>
        </w:rPr>
      </w:pPr>
      <w:r w:rsidRPr="00B3213A">
        <w:rPr>
          <w:rFonts w:ascii="Times New Roman" w:hAnsi="Times New Roman"/>
          <w:i/>
          <w:kern w:val="22"/>
          <w:lang w:val="ru-RU"/>
        </w:rPr>
        <w:t>Конференция Сторон, выступающая в качестве Совещания Сторон Картахенского протокола по биобезопасности</w:t>
      </w:r>
    </w:p>
    <w:p w:rsidR="00220123" w:rsidRPr="00B3213A" w:rsidRDefault="00220123" w:rsidP="004F600F">
      <w:pPr>
        <w:numPr>
          <w:ilvl w:val="0"/>
          <w:numId w:val="36"/>
        </w:numPr>
        <w:spacing w:before="120" w:after="120" w:line="240" w:lineRule="auto"/>
        <w:ind w:left="0" w:firstLine="720"/>
        <w:jc w:val="both"/>
        <w:rPr>
          <w:rFonts w:ascii="Times New Roman" w:hAnsi="Times New Roman"/>
          <w:kern w:val="22"/>
          <w:lang w:val="ru-RU"/>
        </w:rPr>
      </w:pPr>
      <w:r w:rsidRPr="00B3213A">
        <w:rPr>
          <w:rFonts w:ascii="Times New Roman" w:hAnsi="Times New Roman"/>
          <w:i/>
          <w:kern w:val="22"/>
          <w:lang w:val="ru-RU"/>
        </w:rPr>
        <w:t xml:space="preserve"> признает, </w:t>
      </w:r>
      <w:r w:rsidRPr="00B3213A">
        <w:rPr>
          <w:rFonts w:ascii="Times New Roman" w:hAnsi="Times New Roman"/>
          <w:kern w:val="22"/>
          <w:lang w:val="ru-RU"/>
        </w:rPr>
        <w:t>что отсутствие полностью действующих механизмов биобезопасности может повлиять на способность некоторых Сторон выполнять положения, касающиеся статьи 17;</w:t>
      </w:r>
    </w:p>
    <w:p w:rsidR="00220123" w:rsidRPr="00B3213A" w:rsidRDefault="00220123" w:rsidP="004F600F">
      <w:pPr>
        <w:numPr>
          <w:ilvl w:val="0"/>
          <w:numId w:val="36"/>
        </w:numPr>
        <w:spacing w:before="120" w:after="120" w:line="240" w:lineRule="auto"/>
        <w:ind w:left="0" w:firstLine="720"/>
        <w:jc w:val="both"/>
        <w:rPr>
          <w:rFonts w:ascii="Times New Roman" w:hAnsi="Times New Roman"/>
          <w:kern w:val="22"/>
          <w:lang w:val="ru-RU"/>
        </w:rPr>
      </w:pPr>
      <w:r w:rsidRPr="00B3213A">
        <w:rPr>
          <w:rFonts w:ascii="Times New Roman" w:hAnsi="Times New Roman"/>
          <w:i/>
          <w:iCs/>
          <w:kern w:val="22"/>
          <w:lang w:val="ru-RU"/>
        </w:rPr>
        <w:t xml:space="preserve">принимает к сведению </w:t>
      </w:r>
      <w:r w:rsidRPr="00B3213A">
        <w:rPr>
          <w:rFonts w:ascii="Times New Roman" w:hAnsi="Times New Roman"/>
          <w:lang w:val="ru-RU" w:bidi="ru-RU"/>
        </w:rPr>
        <w:t>проект учебного пособия по обнаружению и идентификации живых изменённых организмов</w:t>
      </w:r>
      <w:r w:rsidRPr="00B3213A">
        <w:rPr>
          <w:rFonts w:ascii="Times New Roman" w:eastAsia="Times New Roman" w:hAnsi="Times New Roman"/>
          <w:kern w:val="22"/>
          <w:vertAlign w:val="superscript"/>
        </w:rPr>
        <w:footnoteReference w:id="18"/>
      </w:r>
      <w:r w:rsidRPr="00B3213A">
        <w:rPr>
          <w:rFonts w:ascii="Times New Roman" w:hAnsi="Times New Roman"/>
          <w:kern w:val="22"/>
          <w:lang w:val="ru-RU"/>
        </w:rPr>
        <w:t xml:space="preserve"> в качестве инструмента для наращивания потенциала в этой области;</w:t>
      </w:r>
    </w:p>
    <w:p w:rsidR="00220123" w:rsidRPr="00B3213A" w:rsidRDefault="00220123" w:rsidP="004F600F">
      <w:pPr>
        <w:numPr>
          <w:ilvl w:val="0"/>
          <w:numId w:val="36"/>
        </w:numPr>
        <w:spacing w:before="120" w:after="120" w:line="240" w:lineRule="auto"/>
        <w:ind w:left="0" w:firstLine="720"/>
        <w:jc w:val="both"/>
        <w:rPr>
          <w:rFonts w:ascii="Times New Roman" w:hAnsi="Times New Roman"/>
          <w:kern w:val="22"/>
          <w:lang w:val="ru-RU"/>
        </w:rPr>
      </w:pPr>
      <w:r w:rsidRPr="00B3213A">
        <w:rPr>
          <w:rFonts w:ascii="Times New Roman" w:hAnsi="Times New Roman"/>
          <w:i/>
          <w:iCs/>
          <w:color w:val="222222"/>
          <w:lang w:val="ru-RU"/>
        </w:rPr>
        <w:t>призывает</w:t>
      </w:r>
      <w:r w:rsidRPr="00B3213A">
        <w:rPr>
          <w:rFonts w:ascii="Times New Roman" w:hAnsi="Times New Roman"/>
          <w:color w:val="222222"/>
          <w:lang w:val="ru-RU"/>
        </w:rPr>
        <w:t xml:space="preserve"> Стороны в контексте статьи 17 и в соответствии с национальным законодательством требовать от ответственных операторов</w:t>
      </w:r>
      <w:r w:rsidRPr="00B3213A">
        <w:rPr>
          <w:rStyle w:val="FootnoteReference"/>
          <w:rFonts w:ascii="Times New Roman" w:hAnsi="Times New Roman"/>
          <w:color w:val="222222"/>
          <w:u w:val="none"/>
          <w:vertAlign w:val="superscript"/>
          <w:lang w:val="ru-RU"/>
        </w:rPr>
        <w:footnoteReference w:id="19"/>
      </w:r>
      <w:r w:rsidRPr="00B3213A">
        <w:rPr>
          <w:rFonts w:ascii="Times New Roman" w:hAnsi="Times New Roman"/>
          <w:color w:val="222222"/>
          <w:vertAlign w:val="superscript"/>
          <w:lang w:val="ru-RU"/>
        </w:rPr>
        <w:t xml:space="preserve"> </w:t>
      </w:r>
      <w:r w:rsidRPr="00B3213A">
        <w:rPr>
          <w:rFonts w:ascii="Times New Roman" w:hAnsi="Times New Roman"/>
          <w:color w:val="222222"/>
          <w:lang w:val="ru-RU"/>
        </w:rPr>
        <w:t>предоставления информации или доступа, прямого или косвенного, к справочным материалам, позволяющим проводить лабораторную работу по обнаружению и идентификации таких организмов в целях регулирования</w:t>
      </w:r>
      <w:r w:rsidRPr="00B3213A">
        <w:rPr>
          <w:rFonts w:ascii="Times New Roman" w:hAnsi="Times New Roman"/>
          <w:kern w:val="22"/>
          <w:lang w:val="ru-RU"/>
        </w:rPr>
        <w:t>;</w:t>
      </w:r>
    </w:p>
    <w:p w:rsidR="00220123" w:rsidRPr="00B3213A" w:rsidRDefault="00220123" w:rsidP="004F600F">
      <w:pPr>
        <w:numPr>
          <w:ilvl w:val="0"/>
          <w:numId w:val="36"/>
        </w:numPr>
        <w:spacing w:before="120" w:after="120" w:line="240" w:lineRule="auto"/>
        <w:ind w:left="0" w:firstLine="720"/>
        <w:jc w:val="both"/>
        <w:rPr>
          <w:rFonts w:ascii="Times New Roman" w:hAnsi="Times New Roman"/>
          <w:kern w:val="22"/>
          <w:lang w:val="ru-RU"/>
        </w:rPr>
      </w:pPr>
      <w:r w:rsidRPr="00B3213A">
        <w:rPr>
          <w:rFonts w:ascii="Times New Roman" w:hAnsi="Times New Roman"/>
          <w:i/>
          <w:iCs/>
          <w:color w:val="222222"/>
          <w:lang w:val="ru-RU"/>
        </w:rPr>
        <w:t>призывает</w:t>
      </w:r>
      <w:r w:rsidRPr="00B3213A">
        <w:rPr>
          <w:rFonts w:ascii="Times New Roman" w:hAnsi="Times New Roman"/>
          <w:color w:val="222222"/>
          <w:lang w:val="ru-RU"/>
        </w:rPr>
        <w:t xml:space="preserve"> Стороны и </w:t>
      </w:r>
      <w:r w:rsidRPr="00B3213A">
        <w:rPr>
          <w:rFonts w:ascii="Times New Roman" w:hAnsi="Times New Roman"/>
          <w:i/>
          <w:iCs/>
          <w:color w:val="222222"/>
          <w:lang w:val="ru-RU"/>
        </w:rPr>
        <w:t>предлагает</w:t>
      </w:r>
      <w:r w:rsidRPr="00B3213A">
        <w:rPr>
          <w:rFonts w:ascii="Times New Roman" w:hAnsi="Times New Roman"/>
          <w:color w:val="222222"/>
          <w:lang w:val="ru-RU"/>
        </w:rPr>
        <w:t xml:space="preserve"> другим правительствам и соответствующим организациям выделять средства для подготовки лабораторного персонала в области обнаружения и идентификации живых измененных организмов и продолжать участвовать в региональных и субрегиональных сетях по выявлению и идентификации живых измененных организмов</w:t>
      </w:r>
      <w:r w:rsidRPr="00B3213A">
        <w:rPr>
          <w:rFonts w:ascii="Times New Roman" w:hAnsi="Times New Roman"/>
          <w:kern w:val="22"/>
          <w:lang w:val="ru-RU"/>
        </w:rPr>
        <w:t>;</w:t>
      </w:r>
    </w:p>
    <w:p w:rsidR="00220123" w:rsidRPr="00B3213A" w:rsidRDefault="00220123" w:rsidP="004F600F">
      <w:pPr>
        <w:numPr>
          <w:ilvl w:val="0"/>
          <w:numId w:val="36"/>
        </w:numPr>
        <w:spacing w:before="120" w:after="120" w:line="240" w:lineRule="auto"/>
        <w:ind w:left="0" w:firstLine="720"/>
        <w:jc w:val="both"/>
        <w:rPr>
          <w:rFonts w:ascii="Times New Roman" w:hAnsi="Times New Roman"/>
          <w:kern w:val="22"/>
          <w:lang w:val="ru-RU"/>
        </w:rPr>
      </w:pPr>
      <w:r w:rsidRPr="00B3213A">
        <w:rPr>
          <w:rFonts w:ascii="Times New Roman" w:hAnsi="Times New Roman"/>
          <w:i/>
          <w:iCs/>
          <w:color w:val="222222"/>
          <w:lang w:val="ru-RU"/>
        </w:rPr>
        <w:t>предлагает</w:t>
      </w:r>
      <w:r w:rsidRPr="00B3213A">
        <w:rPr>
          <w:rFonts w:ascii="Times New Roman" w:hAnsi="Times New Roman"/>
          <w:color w:val="222222"/>
          <w:lang w:val="ru-RU"/>
        </w:rPr>
        <w:t xml:space="preserve"> Сторонам направить Исполнительному секретарю: а) информацию о своих возможностях и потребностях, связанных с обнаружением и идентификацией живых измененных организмов и b) список лабораторий с указанием осуществляемой этими лабораториями деятельности</w:t>
      </w:r>
      <w:r w:rsidRPr="00B3213A">
        <w:rPr>
          <w:rFonts w:ascii="Times New Roman" w:hAnsi="Times New Roman"/>
          <w:kern w:val="22"/>
          <w:lang w:val="ru-RU"/>
        </w:rPr>
        <w:t>;</w:t>
      </w:r>
    </w:p>
    <w:p w:rsidR="00220123" w:rsidRPr="00B3213A" w:rsidRDefault="00220123" w:rsidP="004F600F">
      <w:pPr>
        <w:numPr>
          <w:ilvl w:val="0"/>
          <w:numId w:val="36"/>
        </w:numPr>
        <w:spacing w:before="120" w:after="120" w:line="240" w:lineRule="auto"/>
        <w:ind w:left="0" w:firstLine="720"/>
        <w:jc w:val="both"/>
        <w:rPr>
          <w:rFonts w:ascii="Times New Roman" w:hAnsi="Times New Roman"/>
          <w:kern w:val="22"/>
          <w:lang w:val="ru-RU"/>
        </w:rPr>
      </w:pPr>
      <w:r w:rsidRPr="00B3213A">
        <w:rPr>
          <w:rFonts w:ascii="Times New Roman" w:hAnsi="Times New Roman"/>
          <w:i/>
          <w:iCs/>
          <w:color w:val="222222"/>
          <w:lang w:val="ru-RU"/>
        </w:rPr>
        <w:t>предлагает</w:t>
      </w:r>
      <w:r w:rsidRPr="00B3213A">
        <w:rPr>
          <w:rFonts w:ascii="Times New Roman" w:hAnsi="Times New Roman"/>
          <w:color w:val="222222"/>
          <w:lang w:val="ru-RU"/>
        </w:rPr>
        <w:t xml:space="preserve"> Глобальному экологическому фонду и другим соответствующим финансирующим учреждениям предоставить средства для региональных проектов, включая проекты, направленные на создание научного потенциала, способных поддержать действия стран по обнаружению и идентификации живых измененных организмов, в частности, содействуя обмену опытом и уроками по линии «Север-Юг» и «Юг-Юг»</w:t>
      </w:r>
      <w:r w:rsidRPr="00B3213A">
        <w:rPr>
          <w:rFonts w:ascii="Times New Roman" w:hAnsi="Times New Roman"/>
          <w:kern w:val="22"/>
          <w:lang w:val="ru-RU"/>
        </w:rPr>
        <w:t>;</w:t>
      </w:r>
    </w:p>
    <w:p w:rsidR="00220123" w:rsidRPr="00B3213A" w:rsidRDefault="00220123" w:rsidP="004F600F">
      <w:pPr>
        <w:numPr>
          <w:ilvl w:val="0"/>
          <w:numId w:val="36"/>
        </w:numPr>
        <w:spacing w:before="120" w:after="120" w:line="240" w:lineRule="auto"/>
        <w:ind w:left="0" w:firstLine="720"/>
        <w:jc w:val="both"/>
        <w:rPr>
          <w:rFonts w:ascii="Times New Roman" w:hAnsi="Times New Roman"/>
          <w:kern w:val="22"/>
          <w:lang w:val="ru-RU"/>
        </w:rPr>
      </w:pPr>
      <w:r w:rsidRPr="00B3213A">
        <w:rPr>
          <w:rFonts w:ascii="Times New Roman" w:hAnsi="Times New Roman"/>
          <w:i/>
          <w:iCs/>
          <w:color w:val="222222"/>
          <w:lang w:val="ru-RU"/>
        </w:rPr>
        <w:t>поручает</w:t>
      </w:r>
      <w:r w:rsidRPr="00B3213A">
        <w:rPr>
          <w:rFonts w:ascii="Times New Roman" w:hAnsi="Times New Roman"/>
          <w:color w:val="222222"/>
          <w:lang w:val="ru-RU"/>
        </w:rPr>
        <w:t xml:space="preserve"> Исполнительному секретарю</w:t>
      </w:r>
      <w:r w:rsidRPr="00B3213A">
        <w:rPr>
          <w:rFonts w:ascii="Times New Roman" w:hAnsi="Times New Roman"/>
          <w:kern w:val="22"/>
          <w:lang w:val="ru-RU"/>
        </w:rPr>
        <w:t>:</w:t>
      </w:r>
    </w:p>
    <w:p w:rsidR="008A2408" w:rsidRPr="00B3213A" w:rsidRDefault="00220123" w:rsidP="004F600F">
      <w:pPr>
        <w:pStyle w:val="ColorfulList-Accent1"/>
        <w:numPr>
          <w:ilvl w:val="0"/>
          <w:numId w:val="37"/>
        </w:numPr>
        <w:tabs>
          <w:tab w:val="left" w:pos="90"/>
        </w:tabs>
        <w:spacing w:before="120" w:after="120" w:line="240" w:lineRule="auto"/>
        <w:contextualSpacing/>
        <w:jc w:val="both"/>
        <w:rPr>
          <w:rFonts w:ascii="Times New Roman" w:hAnsi="Times New Roman"/>
          <w:kern w:val="22"/>
          <w:lang w:val="ru-RU"/>
        </w:rPr>
      </w:pPr>
      <w:r w:rsidRPr="00B3213A">
        <w:rPr>
          <w:rFonts w:ascii="Times New Roman" w:hAnsi="Times New Roman"/>
          <w:color w:val="222222"/>
          <w:lang w:val="ru-RU"/>
        </w:rPr>
        <w:t>продолжать сбор информации, относящейся к обнаружению и идентификации живых измененных организмов, и ее размещение в удобной для пользователя форме через Механизм посредничества по биобезопасности</w:t>
      </w:r>
      <w:r w:rsidRPr="00B3213A">
        <w:rPr>
          <w:rFonts w:ascii="Times New Roman" w:hAnsi="Times New Roman"/>
          <w:kern w:val="22"/>
          <w:lang w:val="ru-RU"/>
        </w:rPr>
        <w:t>;</w:t>
      </w:r>
    </w:p>
    <w:p w:rsidR="006E6882" w:rsidRPr="00B3213A" w:rsidRDefault="006E6882" w:rsidP="006E6882">
      <w:pPr>
        <w:pStyle w:val="ColorfulList-Accent1"/>
        <w:tabs>
          <w:tab w:val="left" w:pos="90"/>
        </w:tabs>
        <w:spacing w:before="120" w:after="120" w:line="240" w:lineRule="auto"/>
        <w:ind w:left="360"/>
        <w:contextualSpacing/>
        <w:jc w:val="both"/>
        <w:rPr>
          <w:rFonts w:ascii="Times New Roman" w:hAnsi="Times New Roman"/>
          <w:kern w:val="22"/>
          <w:sz w:val="10"/>
          <w:szCs w:val="10"/>
          <w:lang w:val="ru-RU"/>
        </w:rPr>
      </w:pPr>
    </w:p>
    <w:p w:rsidR="00220123" w:rsidRPr="00B3213A" w:rsidRDefault="00220123" w:rsidP="004F600F">
      <w:pPr>
        <w:pStyle w:val="ColorfulList-Accent1"/>
        <w:numPr>
          <w:ilvl w:val="0"/>
          <w:numId w:val="37"/>
        </w:numPr>
        <w:tabs>
          <w:tab w:val="left" w:pos="90"/>
        </w:tabs>
        <w:spacing w:before="120" w:after="120" w:line="240" w:lineRule="auto"/>
        <w:contextualSpacing/>
        <w:jc w:val="both"/>
        <w:rPr>
          <w:rFonts w:ascii="Times New Roman" w:hAnsi="Times New Roman"/>
          <w:kern w:val="22"/>
          <w:lang w:val="ru-RU"/>
        </w:rPr>
      </w:pPr>
      <w:r w:rsidRPr="00B3213A">
        <w:rPr>
          <w:rFonts w:ascii="Times New Roman" w:hAnsi="Times New Roman"/>
          <w:color w:val="222222"/>
          <w:lang w:val="ru-RU"/>
        </w:rPr>
        <w:t xml:space="preserve">провести обзор и доработку </w:t>
      </w:r>
      <w:r w:rsidRPr="00B3213A">
        <w:rPr>
          <w:rFonts w:ascii="Times New Roman" w:hAnsi="Times New Roman"/>
          <w:lang w:val="ru-RU" w:bidi="ru-RU"/>
        </w:rPr>
        <w:t xml:space="preserve">учебного пособия по обнаружению и идентификации живых изменённых организмов, </w:t>
      </w:r>
      <w:r w:rsidRPr="00B3213A">
        <w:rPr>
          <w:rFonts w:ascii="Times New Roman" w:hAnsi="Times New Roman"/>
          <w:color w:val="222222"/>
          <w:lang w:val="ru-RU"/>
        </w:rPr>
        <w:t>обеспечивая соответствие его формулировок и сферы применения статье 17 Картахенского протокола;</w:t>
      </w:r>
    </w:p>
    <w:p w:rsidR="00E70F52" w:rsidRPr="00B3213A" w:rsidRDefault="00E70F52" w:rsidP="00E70F52">
      <w:pPr>
        <w:pStyle w:val="ColorfulList-Accent1"/>
        <w:tabs>
          <w:tab w:val="left" w:pos="90"/>
        </w:tabs>
        <w:spacing w:before="120" w:after="120" w:line="240" w:lineRule="auto"/>
        <w:ind w:left="0"/>
        <w:contextualSpacing/>
        <w:jc w:val="both"/>
        <w:rPr>
          <w:rFonts w:ascii="Times New Roman" w:hAnsi="Times New Roman"/>
          <w:kern w:val="22"/>
          <w:sz w:val="10"/>
          <w:szCs w:val="10"/>
          <w:lang w:val="ru-RU"/>
        </w:rPr>
      </w:pPr>
    </w:p>
    <w:p w:rsidR="00220123" w:rsidRPr="00B3213A" w:rsidRDefault="00220123" w:rsidP="004F600F">
      <w:pPr>
        <w:pStyle w:val="ColorfulList-Accent1"/>
        <w:numPr>
          <w:ilvl w:val="0"/>
          <w:numId w:val="37"/>
        </w:numPr>
        <w:tabs>
          <w:tab w:val="left" w:pos="90"/>
        </w:tabs>
        <w:spacing w:before="120" w:after="120" w:line="240" w:lineRule="auto"/>
        <w:contextualSpacing/>
        <w:jc w:val="both"/>
        <w:rPr>
          <w:rFonts w:ascii="Times New Roman" w:hAnsi="Times New Roman"/>
          <w:kern w:val="22"/>
          <w:lang w:val="ru-RU"/>
        </w:rPr>
      </w:pPr>
      <w:r w:rsidRPr="00B3213A">
        <w:rPr>
          <w:rFonts w:ascii="Times New Roman" w:hAnsi="Times New Roman"/>
          <w:color w:val="222222"/>
          <w:lang w:val="ru-RU"/>
        </w:rPr>
        <w:t>обобщить информацию, представленную Сторонами в соответствии с пунктом 5 выше, для рассмотрения на десятом совещании Конференции Сторон, выступающей в качестве Совещания Сторон, и надлежащим образом отразить эту информацию в плане действий по созданию потенциала в рамках программной деятельности на период после 2020 года;</w:t>
      </w:r>
    </w:p>
    <w:p w:rsidR="00220123" w:rsidRPr="00B3213A" w:rsidRDefault="00220123" w:rsidP="004F600F">
      <w:pPr>
        <w:numPr>
          <w:ilvl w:val="0"/>
          <w:numId w:val="36"/>
        </w:numPr>
        <w:spacing w:before="120" w:after="120" w:line="240" w:lineRule="auto"/>
        <w:jc w:val="both"/>
        <w:rPr>
          <w:rFonts w:ascii="Times New Roman" w:hAnsi="Times New Roman"/>
          <w:kern w:val="22"/>
          <w:lang w:val="ru-RU"/>
        </w:rPr>
      </w:pPr>
      <w:r w:rsidRPr="00B3213A">
        <w:rPr>
          <w:rFonts w:ascii="Times New Roman" w:hAnsi="Times New Roman"/>
          <w:i/>
          <w:iCs/>
          <w:color w:val="222222"/>
          <w:lang w:val="ru-RU"/>
        </w:rPr>
        <w:lastRenderedPageBreak/>
        <w:t>поручает</w:t>
      </w:r>
      <w:r w:rsidRPr="00B3213A">
        <w:rPr>
          <w:rFonts w:ascii="Times New Roman" w:hAnsi="Times New Roman"/>
          <w:color w:val="222222"/>
          <w:lang w:val="ru-RU"/>
        </w:rPr>
        <w:t xml:space="preserve"> Исполнительному секретарю при условии наличия ресурсов</w:t>
      </w:r>
      <w:r w:rsidRPr="00B3213A">
        <w:rPr>
          <w:rFonts w:ascii="Times New Roman" w:hAnsi="Times New Roman"/>
          <w:kern w:val="22"/>
          <w:lang w:val="ru-RU"/>
        </w:rPr>
        <w:t>:</w:t>
      </w:r>
    </w:p>
    <w:p w:rsidR="00220123" w:rsidRPr="00B3213A" w:rsidRDefault="00220123" w:rsidP="004F600F">
      <w:pPr>
        <w:pStyle w:val="ColorfulList-Accent1"/>
        <w:numPr>
          <w:ilvl w:val="0"/>
          <w:numId w:val="38"/>
        </w:numPr>
        <w:tabs>
          <w:tab w:val="left" w:pos="90"/>
        </w:tabs>
        <w:spacing w:before="120" w:after="120" w:line="240" w:lineRule="auto"/>
        <w:contextualSpacing/>
        <w:jc w:val="both"/>
        <w:rPr>
          <w:rFonts w:ascii="Times New Roman" w:hAnsi="Times New Roman"/>
          <w:kern w:val="22"/>
          <w:lang w:val="ru-RU"/>
        </w:rPr>
      </w:pPr>
      <w:r w:rsidRPr="00B3213A">
        <w:rPr>
          <w:rFonts w:ascii="Times New Roman" w:hAnsi="Times New Roman"/>
          <w:color w:val="222222"/>
          <w:lang w:val="ru-RU"/>
        </w:rPr>
        <w:t>продолжать содействовать онлайн-дискуссиям Сети лабораторий по обнаружению и идентификации живых измененных организмов и, при необходимости, ее очным совещаниям</w:t>
      </w:r>
      <w:r w:rsidRPr="00B3213A">
        <w:rPr>
          <w:rFonts w:ascii="Times New Roman" w:hAnsi="Times New Roman"/>
          <w:kern w:val="22"/>
          <w:lang w:val="ru-RU"/>
        </w:rPr>
        <w:t>;</w:t>
      </w:r>
    </w:p>
    <w:p w:rsidR="00E70F52" w:rsidRPr="00B3213A" w:rsidRDefault="00E70F52" w:rsidP="00E70F52">
      <w:pPr>
        <w:pStyle w:val="ColorfulList-Accent1"/>
        <w:tabs>
          <w:tab w:val="left" w:pos="90"/>
        </w:tabs>
        <w:spacing w:before="120" w:after="120" w:line="240" w:lineRule="auto"/>
        <w:contextualSpacing/>
        <w:jc w:val="both"/>
        <w:rPr>
          <w:rFonts w:ascii="Times New Roman" w:hAnsi="Times New Roman"/>
          <w:kern w:val="22"/>
          <w:sz w:val="10"/>
          <w:szCs w:val="10"/>
          <w:lang w:val="ru-RU"/>
        </w:rPr>
      </w:pPr>
    </w:p>
    <w:p w:rsidR="004D583C" w:rsidRPr="00B3213A" w:rsidRDefault="00220123" w:rsidP="004F600F">
      <w:pPr>
        <w:pStyle w:val="ColorfulList-Accent1"/>
        <w:numPr>
          <w:ilvl w:val="0"/>
          <w:numId w:val="38"/>
        </w:numPr>
        <w:tabs>
          <w:tab w:val="left" w:pos="90"/>
        </w:tabs>
        <w:spacing w:before="120" w:after="120" w:line="240" w:lineRule="auto"/>
        <w:contextualSpacing/>
        <w:jc w:val="both"/>
        <w:rPr>
          <w:rFonts w:ascii="Times New Roman" w:hAnsi="Times New Roman"/>
          <w:kern w:val="22"/>
          <w:lang w:val="ru-RU"/>
        </w:rPr>
      </w:pPr>
      <w:r w:rsidRPr="00B3213A">
        <w:rPr>
          <w:rFonts w:ascii="Times New Roman" w:hAnsi="Times New Roman"/>
          <w:color w:val="222222"/>
          <w:lang w:val="ru-RU"/>
        </w:rPr>
        <w:t>продолжать осуществлять сотрудничество с соответствующими организациями и наращивать потенциал развивающихся стран в области обнаружения и идентификации живых измененных организмов в контексте статьи 17, в частности уделяя первоочередное внимание регионам, которые еще не были охвачены недавно проводимыми мероприятиями по созданию потенциала в этой связи.</w:t>
      </w:r>
    </w:p>
    <w:p w:rsidR="004D583C" w:rsidRPr="00B3213A" w:rsidRDefault="004D583C" w:rsidP="00E46C4E">
      <w:pPr>
        <w:spacing w:line="240" w:lineRule="auto"/>
        <w:jc w:val="center"/>
        <w:rPr>
          <w:rFonts w:ascii="Times New Roman" w:hAnsi="Times New Roman"/>
          <w:lang w:val="ru-RU"/>
        </w:rPr>
      </w:pPr>
    </w:p>
    <w:p w:rsidR="004D583C" w:rsidRPr="00B3213A" w:rsidRDefault="004D583C" w:rsidP="00E46C4E">
      <w:pPr>
        <w:spacing w:line="240" w:lineRule="auto"/>
        <w:rPr>
          <w:rFonts w:ascii="Times New Roman" w:eastAsia="Malgun Gothic" w:hAnsi="Times New Roman"/>
          <w:iCs/>
          <w:kern w:val="22"/>
          <w:lang w:val="ru-RU" w:eastAsia="x-none"/>
        </w:rPr>
        <w:sectPr w:rsidR="004D583C" w:rsidRPr="00B3213A" w:rsidSect="00E46C4E">
          <w:pgSz w:w="12240" w:h="15840"/>
          <w:pgMar w:top="1440" w:right="1440" w:bottom="1440" w:left="1440" w:header="461" w:footer="720" w:gutter="0"/>
          <w:cols w:space="720"/>
          <w:docGrid w:linePitch="360"/>
        </w:sectPr>
      </w:pPr>
    </w:p>
    <w:p w:rsidR="008F3620" w:rsidRPr="00B3213A" w:rsidRDefault="008F3620" w:rsidP="008F3620">
      <w:pPr>
        <w:pStyle w:val="Cornernotation"/>
        <w:suppressLineNumbers/>
        <w:suppressAutoHyphens/>
        <w:spacing w:before="240" w:after="120"/>
        <w:ind w:left="0" w:right="0" w:firstLine="0"/>
        <w:jc w:val="center"/>
        <w:rPr>
          <w:b/>
          <w:lang w:val="ru-RU"/>
        </w:rPr>
      </w:pPr>
      <w:r w:rsidRPr="00B3213A">
        <w:rPr>
          <w:b/>
          <w:lang w:val="ru-RU"/>
        </w:rPr>
        <w:lastRenderedPageBreak/>
        <w:t>9/12.</w:t>
      </w:r>
      <w:r w:rsidRPr="00B3213A">
        <w:rPr>
          <w:b/>
          <w:caps/>
          <w:snapToGrid w:val="0"/>
          <w:kern w:val="22"/>
          <w:szCs w:val="22"/>
          <w:lang w:val="ru-RU"/>
        </w:rPr>
        <w:t xml:space="preserve"> </w:t>
      </w:r>
      <w:r w:rsidRPr="00B3213A">
        <w:rPr>
          <w:b/>
          <w:caps/>
          <w:snapToGrid w:val="0"/>
          <w:kern w:val="22"/>
          <w:szCs w:val="22"/>
          <w:lang w:val="ru-RU"/>
        </w:rPr>
        <w:tab/>
      </w:r>
      <w:r w:rsidRPr="00B3213A">
        <w:rPr>
          <w:b/>
          <w:lang w:val="ru-RU"/>
        </w:rPr>
        <w:t>Транзит и использование в замкнутых системах живых измененных организмов (статья 6)</w:t>
      </w:r>
    </w:p>
    <w:p w:rsidR="008F3620" w:rsidRPr="00B3213A" w:rsidRDefault="008F3620" w:rsidP="008F3620">
      <w:pPr>
        <w:pStyle w:val="Cornernotation"/>
        <w:suppressLineNumbers/>
        <w:suppressAutoHyphens/>
        <w:spacing w:before="240" w:after="120"/>
        <w:ind w:left="0" w:right="0" w:firstLine="720"/>
        <w:jc w:val="both"/>
        <w:rPr>
          <w:i/>
          <w:lang w:val="ru-RU"/>
        </w:rPr>
      </w:pPr>
      <w:r w:rsidRPr="00B3213A">
        <w:rPr>
          <w:i/>
          <w:lang w:val="ru-RU"/>
        </w:rPr>
        <w:t>Конференция Сторон, выступающая в качестве Совещания Сторон Картахенского протокола по биобезопасности,</w:t>
      </w:r>
    </w:p>
    <w:p w:rsidR="008F3620" w:rsidRPr="00B3213A" w:rsidRDefault="008F3620" w:rsidP="008F3620">
      <w:pPr>
        <w:pStyle w:val="Para1"/>
        <w:numPr>
          <w:ilvl w:val="0"/>
          <w:numId w:val="0"/>
        </w:numPr>
        <w:snapToGrid w:val="0"/>
        <w:ind w:firstLine="720"/>
        <w:rPr>
          <w:kern w:val="22"/>
          <w:szCs w:val="22"/>
          <w:lang w:val="ru-RU"/>
        </w:rPr>
      </w:pPr>
      <w:r w:rsidRPr="00B3213A">
        <w:rPr>
          <w:i/>
          <w:kern w:val="22"/>
          <w:szCs w:val="22"/>
          <w:lang w:val="ru-RU"/>
        </w:rPr>
        <w:t xml:space="preserve">ссылаясь </w:t>
      </w:r>
      <w:r w:rsidRPr="00B3213A">
        <w:rPr>
          <w:kern w:val="22"/>
          <w:szCs w:val="22"/>
          <w:lang w:val="ru-RU"/>
        </w:rPr>
        <w:t>на</w:t>
      </w:r>
      <w:r w:rsidRPr="00B3213A">
        <w:rPr>
          <w:i/>
          <w:kern w:val="22"/>
          <w:szCs w:val="22"/>
          <w:lang w:val="ru-RU"/>
        </w:rPr>
        <w:t xml:space="preserve"> </w:t>
      </w:r>
      <w:r w:rsidRPr="00B3213A">
        <w:rPr>
          <w:kern w:val="22"/>
          <w:szCs w:val="22"/>
          <w:lang w:val="ru-RU"/>
        </w:rPr>
        <w:t xml:space="preserve">пункт 1 </w:t>
      </w:r>
      <w:r w:rsidRPr="00B3213A">
        <w:rPr>
          <w:kern w:val="22"/>
          <w:szCs w:val="22"/>
        </w:rPr>
        <w:t>a</w:t>
      </w:r>
      <w:r w:rsidRPr="00B3213A">
        <w:rPr>
          <w:kern w:val="22"/>
          <w:szCs w:val="22"/>
          <w:lang w:val="ru-RU"/>
        </w:rPr>
        <w:t xml:space="preserve">) решения </w:t>
      </w:r>
      <w:hyperlink r:id="rId38" w:history="1">
        <w:r w:rsidRPr="00B3213A">
          <w:rPr>
            <w:rStyle w:val="Hyperlink"/>
            <w:kern w:val="22"/>
            <w:szCs w:val="22"/>
          </w:rPr>
          <w:t>BS</w:t>
        </w:r>
        <w:r w:rsidRPr="00B3213A">
          <w:rPr>
            <w:rStyle w:val="Hyperlink"/>
            <w:kern w:val="22"/>
            <w:szCs w:val="22"/>
            <w:lang w:val="ru-RU"/>
          </w:rPr>
          <w:t>-</w:t>
        </w:r>
        <w:r w:rsidRPr="00B3213A">
          <w:rPr>
            <w:rStyle w:val="Hyperlink"/>
            <w:kern w:val="22"/>
            <w:szCs w:val="22"/>
          </w:rPr>
          <w:t>V</w:t>
        </w:r>
        <w:r w:rsidRPr="00B3213A">
          <w:rPr>
            <w:rStyle w:val="Hyperlink"/>
            <w:kern w:val="22"/>
            <w:szCs w:val="22"/>
            <w:lang w:val="ru-RU"/>
          </w:rPr>
          <w:t>/2</w:t>
        </w:r>
      </w:hyperlink>
      <w:r w:rsidRPr="00B3213A">
        <w:rPr>
          <w:kern w:val="22"/>
          <w:szCs w:val="22"/>
          <w:lang w:val="ru-RU"/>
        </w:rPr>
        <w:t xml:space="preserve"> и пункт 2 </w:t>
      </w:r>
      <w:r w:rsidRPr="00B3213A">
        <w:rPr>
          <w:kern w:val="22"/>
          <w:szCs w:val="22"/>
        </w:rPr>
        <w:t>b</w:t>
      </w:r>
      <w:r w:rsidRPr="00B3213A">
        <w:rPr>
          <w:kern w:val="22"/>
          <w:szCs w:val="22"/>
          <w:lang w:val="ru-RU"/>
        </w:rPr>
        <w:t xml:space="preserve">) решения </w:t>
      </w:r>
      <w:hyperlink r:id="rId39" w:history="1">
        <w:r w:rsidRPr="00B3213A">
          <w:rPr>
            <w:rStyle w:val="Hyperlink"/>
            <w:kern w:val="22"/>
            <w:szCs w:val="22"/>
          </w:rPr>
          <w:t>BS</w:t>
        </w:r>
        <w:r w:rsidRPr="00B3213A">
          <w:rPr>
            <w:rStyle w:val="Hyperlink"/>
            <w:kern w:val="22"/>
            <w:szCs w:val="22"/>
            <w:lang w:val="ru-RU"/>
          </w:rPr>
          <w:t>-</w:t>
        </w:r>
        <w:r w:rsidRPr="00B3213A">
          <w:rPr>
            <w:rStyle w:val="Hyperlink"/>
            <w:kern w:val="22"/>
            <w:szCs w:val="22"/>
          </w:rPr>
          <w:t>VII</w:t>
        </w:r>
        <w:r w:rsidRPr="00B3213A">
          <w:rPr>
            <w:rStyle w:val="Hyperlink"/>
            <w:kern w:val="22"/>
            <w:szCs w:val="22"/>
            <w:lang w:val="ru-RU"/>
          </w:rPr>
          <w:t>/2</w:t>
        </w:r>
      </w:hyperlink>
      <w:r w:rsidRPr="00B3213A">
        <w:rPr>
          <w:kern w:val="22"/>
          <w:szCs w:val="22"/>
          <w:lang w:val="ru-RU"/>
        </w:rPr>
        <w:t xml:space="preserve">, </w:t>
      </w:r>
    </w:p>
    <w:p w:rsidR="008F3620" w:rsidRPr="00B3213A" w:rsidRDefault="008F3620" w:rsidP="008F3620">
      <w:pPr>
        <w:pStyle w:val="Para1"/>
        <w:numPr>
          <w:ilvl w:val="0"/>
          <w:numId w:val="0"/>
        </w:numPr>
        <w:snapToGrid w:val="0"/>
        <w:ind w:firstLine="720"/>
        <w:rPr>
          <w:kern w:val="22"/>
          <w:szCs w:val="22"/>
          <w:lang w:val="ru-RU"/>
        </w:rPr>
      </w:pPr>
      <w:r w:rsidRPr="00B3213A">
        <w:rPr>
          <w:i/>
          <w:kern w:val="22"/>
          <w:szCs w:val="22"/>
          <w:lang w:val="ru-RU"/>
        </w:rPr>
        <w:t xml:space="preserve">ссылаясь также </w:t>
      </w:r>
      <w:r w:rsidRPr="00B3213A">
        <w:rPr>
          <w:kern w:val="22"/>
          <w:szCs w:val="22"/>
          <w:lang w:val="ru-RU"/>
        </w:rPr>
        <w:t xml:space="preserve">на решение </w:t>
      </w:r>
      <w:hyperlink r:id="rId40" w:history="1">
        <w:r w:rsidRPr="00B3213A">
          <w:rPr>
            <w:rStyle w:val="Hyperlink"/>
            <w:kern w:val="22"/>
            <w:szCs w:val="22"/>
          </w:rPr>
          <w:t>CP</w:t>
        </w:r>
        <w:r w:rsidRPr="00B3213A">
          <w:rPr>
            <w:rStyle w:val="Hyperlink"/>
            <w:kern w:val="22"/>
            <w:szCs w:val="22"/>
            <w:lang w:val="ru-RU"/>
          </w:rPr>
          <w:t>-</w:t>
        </w:r>
        <w:r w:rsidRPr="00B3213A">
          <w:rPr>
            <w:rStyle w:val="Hyperlink"/>
            <w:kern w:val="22"/>
            <w:szCs w:val="22"/>
          </w:rPr>
          <w:t>VIII</w:t>
        </w:r>
        <w:r w:rsidRPr="00B3213A">
          <w:rPr>
            <w:rStyle w:val="Hyperlink"/>
            <w:kern w:val="22"/>
            <w:szCs w:val="22"/>
            <w:lang w:val="ru-RU"/>
          </w:rPr>
          <w:t>/17</w:t>
        </w:r>
      </w:hyperlink>
      <w:r w:rsidRPr="00B3213A">
        <w:rPr>
          <w:kern w:val="22"/>
          <w:szCs w:val="22"/>
          <w:lang w:val="ru-RU"/>
        </w:rPr>
        <w:t>,</w:t>
      </w:r>
    </w:p>
    <w:p w:rsidR="008F3620" w:rsidRPr="00B3213A" w:rsidRDefault="008F3620" w:rsidP="008F3620">
      <w:pPr>
        <w:pStyle w:val="Para1"/>
        <w:numPr>
          <w:ilvl w:val="0"/>
          <w:numId w:val="0"/>
        </w:numPr>
        <w:snapToGrid w:val="0"/>
        <w:ind w:firstLine="720"/>
        <w:rPr>
          <w:kern w:val="22"/>
          <w:szCs w:val="22"/>
          <w:lang w:val="ru-RU"/>
        </w:rPr>
      </w:pPr>
      <w:r w:rsidRPr="00B3213A">
        <w:rPr>
          <w:kern w:val="22"/>
          <w:szCs w:val="22"/>
          <w:lang w:val="ru-RU"/>
        </w:rPr>
        <w:t>1.</w:t>
      </w:r>
      <w:r w:rsidRPr="00B3213A">
        <w:rPr>
          <w:kern w:val="22"/>
          <w:szCs w:val="22"/>
          <w:lang w:val="ru-RU"/>
        </w:rPr>
        <w:tab/>
      </w:r>
      <w:r w:rsidRPr="00B3213A">
        <w:rPr>
          <w:i/>
          <w:kern w:val="22"/>
          <w:szCs w:val="22"/>
          <w:lang w:val="ru-RU"/>
        </w:rPr>
        <w:t>принимает к сведению</w:t>
      </w:r>
      <w:r w:rsidRPr="00B3213A">
        <w:rPr>
          <w:kern w:val="22"/>
          <w:szCs w:val="22"/>
          <w:lang w:val="ru-RU"/>
        </w:rPr>
        <w:t xml:space="preserve"> проведенную Комитетом по соблюдению оценку информации, представленной Сторонами о Механизме посредничества по биобезопасности </w:t>
      </w:r>
      <w:r w:rsidRPr="00B3213A">
        <w:rPr>
          <w:lang w:val="ru-RU"/>
        </w:rPr>
        <w:t>в качестве решений в категории «использование в замкнутых системах»</w:t>
      </w:r>
      <w:r w:rsidRPr="00B3213A">
        <w:rPr>
          <w:rStyle w:val="FootnoteReference"/>
          <w:u w:val="none"/>
          <w:vertAlign w:val="superscript"/>
          <w:lang w:val="ru-RU"/>
        </w:rPr>
        <w:footnoteReference w:id="20"/>
      </w:r>
      <w:r w:rsidRPr="00B3213A">
        <w:rPr>
          <w:kern w:val="22"/>
          <w:szCs w:val="22"/>
          <w:lang w:val="ru-RU"/>
        </w:rPr>
        <w:t>;</w:t>
      </w:r>
    </w:p>
    <w:p w:rsidR="008F3620" w:rsidRPr="00B3213A" w:rsidRDefault="008F3620" w:rsidP="008F3620">
      <w:pPr>
        <w:pStyle w:val="Para1"/>
        <w:numPr>
          <w:ilvl w:val="0"/>
          <w:numId w:val="0"/>
        </w:numPr>
        <w:snapToGrid w:val="0"/>
        <w:ind w:firstLine="720"/>
        <w:rPr>
          <w:kern w:val="22"/>
          <w:szCs w:val="22"/>
          <w:lang w:val="ru-RU"/>
        </w:rPr>
      </w:pPr>
      <w:r w:rsidRPr="00B3213A">
        <w:rPr>
          <w:kern w:val="22"/>
          <w:szCs w:val="22"/>
          <w:lang w:val="ru-RU"/>
        </w:rPr>
        <w:t xml:space="preserve">2. </w:t>
      </w:r>
      <w:r w:rsidRPr="00B3213A">
        <w:rPr>
          <w:kern w:val="22"/>
          <w:szCs w:val="22"/>
          <w:lang w:val="ru-RU"/>
        </w:rPr>
        <w:tab/>
      </w:r>
      <w:r w:rsidRPr="00B3213A">
        <w:rPr>
          <w:i/>
          <w:kern w:val="22"/>
          <w:szCs w:val="22"/>
          <w:lang w:val="ru-RU"/>
        </w:rPr>
        <w:t>напоминает</w:t>
      </w:r>
      <w:r w:rsidRPr="00B3213A">
        <w:rPr>
          <w:kern w:val="22"/>
          <w:szCs w:val="22"/>
          <w:lang w:val="ru-RU"/>
        </w:rPr>
        <w:t xml:space="preserve"> Сторонам, что:</w:t>
      </w:r>
    </w:p>
    <w:p w:rsidR="008F3620" w:rsidRPr="00B3213A" w:rsidRDefault="008F3620" w:rsidP="008F3620">
      <w:pPr>
        <w:pStyle w:val="Para3"/>
        <w:numPr>
          <w:ilvl w:val="0"/>
          <w:numId w:val="0"/>
        </w:numPr>
        <w:tabs>
          <w:tab w:val="clear" w:pos="1980"/>
        </w:tabs>
        <w:spacing w:before="0" w:after="120"/>
        <w:ind w:firstLine="709"/>
        <w:rPr>
          <w:color w:val="000000"/>
          <w:kern w:val="20"/>
          <w:lang w:val="ru-RU"/>
        </w:rPr>
      </w:pPr>
      <w:r w:rsidRPr="00B3213A">
        <w:rPr>
          <w:kern w:val="22"/>
          <w:szCs w:val="22"/>
        </w:rPr>
        <w:t>a</w:t>
      </w:r>
      <w:r w:rsidRPr="00B3213A">
        <w:rPr>
          <w:kern w:val="22"/>
          <w:szCs w:val="22"/>
          <w:lang w:val="ru-RU"/>
        </w:rPr>
        <w:t>)</w:t>
      </w:r>
      <w:r w:rsidRPr="00B3213A">
        <w:rPr>
          <w:kern w:val="22"/>
          <w:szCs w:val="22"/>
          <w:lang w:val="ru-RU"/>
        </w:rPr>
        <w:tab/>
        <w:t xml:space="preserve">пункт </w:t>
      </w:r>
      <w:r w:rsidRPr="00B3213A">
        <w:rPr>
          <w:color w:val="000000"/>
          <w:szCs w:val="22"/>
        </w:rPr>
        <w:t>b</w:t>
      </w:r>
      <w:r w:rsidRPr="00B3213A">
        <w:rPr>
          <w:color w:val="000000"/>
          <w:szCs w:val="22"/>
          <w:lang w:val="ru-RU"/>
        </w:rPr>
        <w:t>) статьи 3 Картахенского протокола содержит определение, в соответствии с которым «использование в замкнутых системах» означает любую операцию, осуществляемую в пределах установки, сооружения или иной физической структуры, связанную с живыми измененными организмами, которые регулируются специальными мерами, эффективно ограничивающими их контакт с внешней средой и воздействие на нее»;</w:t>
      </w:r>
    </w:p>
    <w:p w:rsidR="008F3620" w:rsidRPr="00B3213A" w:rsidRDefault="008F3620" w:rsidP="008F3620">
      <w:pPr>
        <w:pStyle w:val="Para3"/>
        <w:numPr>
          <w:ilvl w:val="0"/>
          <w:numId w:val="0"/>
        </w:numPr>
        <w:tabs>
          <w:tab w:val="clear" w:pos="1980"/>
        </w:tabs>
        <w:spacing w:before="0" w:after="120"/>
        <w:ind w:firstLine="709"/>
        <w:rPr>
          <w:color w:val="000000"/>
          <w:kern w:val="20"/>
          <w:lang w:val="ru-RU"/>
        </w:rPr>
      </w:pPr>
      <w:r w:rsidRPr="00B3213A">
        <w:rPr>
          <w:color w:val="000000"/>
          <w:szCs w:val="22"/>
          <w:lang w:val="fr-FR"/>
        </w:rPr>
        <w:t>b</w:t>
      </w:r>
      <w:r w:rsidRPr="00B3213A">
        <w:rPr>
          <w:color w:val="000000"/>
          <w:szCs w:val="22"/>
          <w:lang w:val="ru-RU"/>
        </w:rPr>
        <w:t>)</w:t>
      </w:r>
      <w:r w:rsidRPr="00B3213A">
        <w:rPr>
          <w:color w:val="000000"/>
          <w:szCs w:val="22"/>
          <w:lang w:val="ru-RU"/>
        </w:rPr>
        <w:tab/>
        <w:t>преднамеренная</w:t>
      </w:r>
      <w:r w:rsidRPr="00B3213A">
        <w:rPr>
          <w:color w:val="000000"/>
          <w:lang w:val="ru-RU"/>
        </w:rPr>
        <w:t xml:space="preserve"> интродукция в окружающую среду может включать интродукцию как в экспериментальных, так и в коммерческих целях;</w:t>
      </w:r>
    </w:p>
    <w:p w:rsidR="008F3620" w:rsidRPr="00B3213A" w:rsidRDefault="008F3620" w:rsidP="008F3620">
      <w:pPr>
        <w:pStyle w:val="Para3"/>
        <w:numPr>
          <w:ilvl w:val="0"/>
          <w:numId w:val="0"/>
        </w:numPr>
        <w:tabs>
          <w:tab w:val="clear" w:pos="1980"/>
        </w:tabs>
        <w:spacing w:before="0" w:after="120"/>
        <w:ind w:firstLine="709"/>
        <w:rPr>
          <w:kern w:val="22"/>
          <w:szCs w:val="22"/>
          <w:lang w:val="ru-RU"/>
        </w:rPr>
      </w:pPr>
      <w:r w:rsidRPr="00B3213A">
        <w:rPr>
          <w:color w:val="000000"/>
          <w:lang w:val="en-US"/>
        </w:rPr>
        <w:t>c</w:t>
      </w:r>
      <w:r w:rsidRPr="00B3213A">
        <w:rPr>
          <w:color w:val="000000"/>
          <w:lang w:val="ru-RU"/>
        </w:rPr>
        <w:t>)</w:t>
      </w:r>
      <w:r w:rsidRPr="00B3213A">
        <w:rPr>
          <w:color w:val="000000"/>
          <w:lang w:val="ru-RU"/>
        </w:rPr>
        <w:tab/>
        <w:t xml:space="preserve">в случае, если условия, установленные в пункте </w:t>
      </w:r>
      <w:r w:rsidRPr="00B3213A">
        <w:rPr>
          <w:color w:val="000000"/>
          <w:lang w:val="en-US"/>
        </w:rPr>
        <w:t>b</w:t>
      </w:r>
      <w:r w:rsidRPr="00B3213A">
        <w:rPr>
          <w:color w:val="000000"/>
          <w:lang w:val="ru-RU"/>
        </w:rPr>
        <w:t xml:space="preserve">) статьи 3 Протокола, не соблюдаются, испытания на местах, испытания на местах в замкнутых системах или экспериментальную интродукцию следует рассматривать в качестве преднамеренной интродукции в </w:t>
      </w:r>
      <w:r w:rsidRPr="00B3213A">
        <w:rPr>
          <w:color w:val="000000"/>
          <w:szCs w:val="22"/>
          <w:lang w:val="ru-RU"/>
        </w:rPr>
        <w:t>окружающую</w:t>
      </w:r>
      <w:r w:rsidRPr="00B3213A">
        <w:rPr>
          <w:color w:val="000000"/>
          <w:lang w:val="ru-RU"/>
        </w:rPr>
        <w:t xml:space="preserve"> среду</w:t>
      </w:r>
      <w:r w:rsidRPr="00B3213A">
        <w:rPr>
          <w:kern w:val="22"/>
          <w:szCs w:val="22"/>
          <w:lang w:val="ru-RU"/>
        </w:rPr>
        <w:t>;</w:t>
      </w:r>
    </w:p>
    <w:p w:rsidR="008F3620" w:rsidRPr="00B3213A" w:rsidRDefault="008F3620" w:rsidP="008F3620">
      <w:pPr>
        <w:pStyle w:val="Para1"/>
        <w:numPr>
          <w:ilvl w:val="0"/>
          <w:numId w:val="0"/>
        </w:numPr>
        <w:ind w:firstLine="720"/>
        <w:rPr>
          <w:kern w:val="22"/>
          <w:szCs w:val="22"/>
          <w:lang w:val="ru-RU"/>
        </w:rPr>
      </w:pPr>
      <w:r w:rsidRPr="00B3213A">
        <w:rPr>
          <w:kern w:val="22"/>
          <w:szCs w:val="22"/>
          <w:lang w:val="ru-RU"/>
        </w:rPr>
        <w:t>3.</w:t>
      </w:r>
      <w:r w:rsidRPr="00B3213A">
        <w:rPr>
          <w:kern w:val="22"/>
          <w:szCs w:val="22"/>
          <w:lang w:val="ru-RU"/>
        </w:rPr>
        <w:tab/>
      </w:r>
      <w:r w:rsidRPr="00B3213A">
        <w:rPr>
          <w:i/>
          <w:kern w:val="22"/>
          <w:szCs w:val="22"/>
          <w:lang w:val="ru-RU"/>
        </w:rPr>
        <w:t xml:space="preserve">также напоминает </w:t>
      </w:r>
      <w:r w:rsidRPr="00B3213A">
        <w:rPr>
          <w:kern w:val="22"/>
          <w:szCs w:val="22"/>
          <w:lang w:val="ru-RU"/>
        </w:rPr>
        <w:t xml:space="preserve">Сторонам </w:t>
      </w:r>
      <w:r w:rsidRPr="00B3213A">
        <w:rPr>
          <w:color w:val="000000"/>
          <w:lang w:val="ru-RU"/>
        </w:rPr>
        <w:t xml:space="preserve">об их обязательстве в рамках пункта 3 </w:t>
      </w:r>
      <w:r w:rsidRPr="00B3213A">
        <w:rPr>
          <w:color w:val="000000"/>
        </w:rPr>
        <w:t>d</w:t>
      </w:r>
      <w:r w:rsidRPr="00B3213A">
        <w:rPr>
          <w:color w:val="000000"/>
          <w:lang w:val="ru-RU"/>
        </w:rPr>
        <w:t xml:space="preserve">) статьи 20 и </w:t>
      </w:r>
      <w:r w:rsidRPr="00B3213A">
        <w:rPr>
          <w:i/>
          <w:color w:val="000000"/>
          <w:lang w:val="ru-RU"/>
        </w:rPr>
        <w:t>призывает</w:t>
      </w:r>
      <w:r w:rsidRPr="00B3213A">
        <w:rPr>
          <w:color w:val="000000"/>
          <w:lang w:val="ru-RU"/>
        </w:rPr>
        <w:t xml:space="preserve"> другие правительства опубликовать в Механизме посредничества по биобезопасности свои окончательные решения, касающиеся ввоза или высвобождения живых измененных организмов</w:t>
      </w:r>
      <w:r w:rsidRPr="00B3213A">
        <w:rPr>
          <w:kern w:val="22"/>
          <w:szCs w:val="22"/>
          <w:lang w:val="ru-RU"/>
        </w:rPr>
        <w:t>;</w:t>
      </w:r>
    </w:p>
    <w:p w:rsidR="004D583C" w:rsidRPr="00B3213A" w:rsidRDefault="008F3620" w:rsidP="008F3620">
      <w:pPr>
        <w:pStyle w:val="Cornernotation"/>
        <w:suppressLineNumbers/>
        <w:suppressAutoHyphens/>
        <w:spacing w:before="240" w:after="120"/>
        <w:ind w:left="0" w:right="0" w:firstLine="720"/>
        <w:jc w:val="both"/>
        <w:rPr>
          <w:color w:val="000000"/>
          <w:kern w:val="20"/>
          <w:lang w:val="ru-RU"/>
        </w:rPr>
      </w:pPr>
      <w:r w:rsidRPr="00B3213A">
        <w:rPr>
          <w:kern w:val="22"/>
          <w:szCs w:val="22"/>
          <w:lang w:val="ru-RU"/>
        </w:rPr>
        <w:t>4.</w:t>
      </w:r>
      <w:r w:rsidRPr="00B3213A">
        <w:rPr>
          <w:kern w:val="22"/>
          <w:szCs w:val="22"/>
          <w:lang w:val="ru-RU"/>
        </w:rPr>
        <w:tab/>
      </w:r>
      <w:r w:rsidRPr="00B3213A">
        <w:rPr>
          <w:i/>
          <w:kern w:val="22"/>
          <w:szCs w:val="22"/>
          <w:lang w:val="ru-RU"/>
        </w:rPr>
        <w:t xml:space="preserve">призывает </w:t>
      </w:r>
      <w:r w:rsidRPr="00B3213A">
        <w:rPr>
          <w:kern w:val="22"/>
          <w:szCs w:val="22"/>
          <w:lang w:val="ru-RU"/>
        </w:rPr>
        <w:t xml:space="preserve">Стороны, другие правительства и соответствующие организации осуществлять сотрудничество, обмениваться опытом и содействовать развитию потенциала для поддержки осуществления конкретных мер для использования в замкнутых системах, которые эффективным образом ограничивают контакт живых измененных организмов с внешней окружающей средой и их воздействие на нее в соответствии с пунктом </w:t>
      </w:r>
      <w:r w:rsidRPr="00B3213A">
        <w:rPr>
          <w:kern w:val="22"/>
          <w:szCs w:val="22"/>
          <w:lang w:val="en-US"/>
        </w:rPr>
        <w:t>b</w:t>
      </w:r>
      <w:r w:rsidRPr="00B3213A">
        <w:rPr>
          <w:kern w:val="22"/>
          <w:szCs w:val="22"/>
          <w:lang w:val="ru-RU"/>
        </w:rPr>
        <w:t>) статьи 3 Картахенского протокола.</w:t>
      </w:r>
    </w:p>
    <w:p w:rsidR="004D583C" w:rsidRPr="00B3213A" w:rsidRDefault="004D583C" w:rsidP="00E46C4E">
      <w:pPr>
        <w:spacing w:line="240" w:lineRule="auto"/>
        <w:rPr>
          <w:rFonts w:ascii="Times New Roman" w:hAnsi="Times New Roman"/>
          <w:snapToGrid w:val="0"/>
          <w:kern w:val="22"/>
          <w:lang w:val="ru-RU"/>
        </w:rPr>
      </w:pPr>
    </w:p>
    <w:p w:rsidR="004D583C" w:rsidRPr="00B3213A" w:rsidRDefault="004D583C" w:rsidP="00E46C4E">
      <w:pPr>
        <w:spacing w:line="240" w:lineRule="auto"/>
        <w:rPr>
          <w:rFonts w:ascii="Times New Roman" w:eastAsia="Malgun Gothic" w:hAnsi="Times New Roman"/>
          <w:iCs/>
          <w:kern w:val="22"/>
          <w:lang w:val="ru-RU" w:eastAsia="x-none"/>
        </w:rPr>
        <w:sectPr w:rsidR="004D583C" w:rsidRPr="00B3213A" w:rsidSect="00E46C4E">
          <w:footerReference w:type="even" r:id="rId41"/>
          <w:footerReference w:type="first" r:id="rId42"/>
          <w:pgSz w:w="12240" w:h="15840"/>
          <w:pgMar w:top="1440" w:right="1440" w:bottom="1440" w:left="1440" w:header="461" w:footer="720" w:gutter="0"/>
          <w:cols w:space="720"/>
          <w:docGrid w:linePitch="360"/>
        </w:sectPr>
      </w:pPr>
    </w:p>
    <w:p w:rsidR="00B3213A" w:rsidRPr="00B3213A" w:rsidRDefault="00B3213A" w:rsidP="00B3213A">
      <w:pPr>
        <w:pStyle w:val="Para1"/>
        <w:numPr>
          <w:ilvl w:val="0"/>
          <w:numId w:val="0"/>
        </w:numPr>
        <w:spacing w:after="0"/>
        <w:ind w:right="431"/>
        <w:jc w:val="center"/>
        <w:rPr>
          <w:rStyle w:val="FootnoteText"/>
          <w:snapToGrid/>
          <w:kern w:val="20"/>
          <w:szCs w:val="22"/>
          <w:lang w:val="ru-RU"/>
        </w:rPr>
      </w:pPr>
      <w:r w:rsidRPr="00B3213A">
        <w:rPr>
          <w:b/>
          <w:lang w:val="ru-RU"/>
        </w:rPr>
        <w:lastRenderedPageBreak/>
        <w:t>9/13.</w:t>
      </w:r>
      <w:r w:rsidRPr="00B3213A">
        <w:rPr>
          <w:rFonts w:eastAsia="Malgun Gothic"/>
          <w:b/>
          <w:kern w:val="22"/>
          <w:lang w:val="ru-RU"/>
        </w:rPr>
        <w:tab/>
      </w:r>
      <w:r w:rsidRPr="00B3213A">
        <w:rPr>
          <w:b/>
          <w:bCs/>
          <w:iCs/>
          <w:lang w:val="ru-RU"/>
        </w:rPr>
        <w:t>Оценка рисков и регулирование рисков (статьи 15 и 16)</w:t>
      </w:r>
    </w:p>
    <w:p w:rsidR="00B3213A" w:rsidRPr="00B3213A" w:rsidRDefault="00B3213A" w:rsidP="00B3213A">
      <w:pPr>
        <w:pStyle w:val="Para1"/>
        <w:numPr>
          <w:ilvl w:val="0"/>
          <w:numId w:val="0"/>
        </w:numPr>
        <w:kinsoku w:val="0"/>
        <w:overflowPunct w:val="0"/>
        <w:autoSpaceDE w:val="0"/>
        <w:autoSpaceDN w:val="0"/>
        <w:ind w:firstLine="709"/>
        <w:rPr>
          <w:lang w:val="ru-RU"/>
        </w:rPr>
      </w:pPr>
      <w:r w:rsidRPr="00B3213A">
        <w:rPr>
          <w:i/>
          <w:lang w:val="ru-RU"/>
        </w:rPr>
        <w:t>Конференция</w:t>
      </w:r>
      <w:r w:rsidRPr="00B3213A">
        <w:rPr>
          <w:i/>
          <w:iCs/>
          <w:lang w:val="ru-RU"/>
        </w:rPr>
        <w:t xml:space="preserve"> Сторон, выступающая в качестве Cовещания Сторон Картахенского протокола по биобезопасности,</w:t>
      </w:r>
    </w:p>
    <w:p w:rsidR="00B3213A" w:rsidRPr="00B3213A" w:rsidRDefault="00B3213A" w:rsidP="00B3213A">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sidRPr="00B3213A">
        <w:rPr>
          <w:i/>
          <w:iCs/>
          <w:kern w:val="22"/>
          <w:szCs w:val="22"/>
          <w:lang w:val="ru-RU"/>
        </w:rPr>
        <w:t>ссылаясь</w:t>
      </w:r>
      <w:r w:rsidRPr="00B3213A">
        <w:rPr>
          <w:kern w:val="22"/>
          <w:szCs w:val="22"/>
          <w:lang w:val="ru-RU"/>
        </w:rPr>
        <w:t xml:space="preserve"> на решения </w:t>
      </w:r>
      <w:hyperlink r:id="rId43" w:history="1">
        <w:r w:rsidRPr="00B3213A">
          <w:rPr>
            <w:rStyle w:val="Hyperlink"/>
            <w:szCs w:val="22"/>
          </w:rPr>
          <w:t>BS</w:t>
        </w:r>
        <w:r w:rsidRPr="00B3213A">
          <w:rPr>
            <w:rStyle w:val="Hyperlink"/>
            <w:szCs w:val="22"/>
            <w:lang w:val="ru-RU"/>
          </w:rPr>
          <w:t>-</w:t>
        </w:r>
        <w:r w:rsidRPr="00B3213A">
          <w:rPr>
            <w:rStyle w:val="Hyperlink"/>
            <w:szCs w:val="22"/>
          </w:rPr>
          <w:t>VII</w:t>
        </w:r>
        <w:r w:rsidRPr="00B3213A">
          <w:rPr>
            <w:rStyle w:val="Hyperlink"/>
            <w:szCs w:val="22"/>
            <w:lang w:val="ru-RU"/>
          </w:rPr>
          <w:t>/12</w:t>
        </w:r>
      </w:hyperlink>
      <w:r w:rsidRPr="00B3213A">
        <w:rPr>
          <w:kern w:val="22"/>
          <w:szCs w:val="22"/>
          <w:lang w:val="ru-RU"/>
        </w:rPr>
        <w:t xml:space="preserve"> и </w:t>
      </w:r>
      <w:hyperlink r:id="rId44" w:history="1">
        <w:r w:rsidRPr="00B3213A">
          <w:rPr>
            <w:rStyle w:val="Hyperlink"/>
            <w:szCs w:val="22"/>
          </w:rPr>
          <w:t>XII</w:t>
        </w:r>
        <w:r w:rsidRPr="00B3213A">
          <w:rPr>
            <w:rStyle w:val="Hyperlink"/>
            <w:szCs w:val="22"/>
            <w:lang w:val="ru-RU"/>
          </w:rPr>
          <w:t>/24</w:t>
        </w:r>
      </w:hyperlink>
      <w:r w:rsidRPr="00B3213A">
        <w:rPr>
          <w:kern w:val="22"/>
          <w:szCs w:val="22"/>
          <w:lang w:val="ru-RU"/>
        </w:rPr>
        <w:t>, в которых рекомендуется применение скоординированного подхода к вопросам синтетической биологии,</w:t>
      </w:r>
    </w:p>
    <w:p w:rsidR="00B3213A" w:rsidRPr="00B3213A" w:rsidRDefault="00B3213A" w:rsidP="00B3213A">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sidRPr="00B3213A">
        <w:rPr>
          <w:i/>
          <w:iCs/>
          <w:kern w:val="22"/>
          <w:szCs w:val="22"/>
          <w:lang w:val="ru-RU"/>
        </w:rPr>
        <w:t xml:space="preserve">вновь подтверждая </w:t>
      </w:r>
      <w:r w:rsidRPr="00B3213A">
        <w:rPr>
          <w:kern w:val="22"/>
          <w:szCs w:val="22"/>
          <w:lang w:val="ru-RU"/>
        </w:rPr>
        <w:t xml:space="preserve">решение </w:t>
      </w:r>
      <w:r w:rsidRPr="00B3213A">
        <w:rPr>
          <w:kern w:val="22"/>
          <w:szCs w:val="22"/>
        </w:rPr>
        <w:t>XII</w:t>
      </w:r>
      <w:r w:rsidRPr="00B3213A">
        <w:rPr>
          <w:kern w:val="22"/>
          <w:szCs w:val="22"/>
          <w:lang w:val="ru-RU"/>
        </w:rPr>
        <w:t>/24 Конференции Сторон, в котором она призвала Стороны и предложила другим правительствам применять осмотрительный подход в соответствии с преамбулой Конвенции и статьей 14 в процессе устранения, согласно положениям внутреннего законодательства или другим соответствующим международным обязательствам, угроз значительного сокращения или утраты биологического разнообразия, которые несут в себе организмы, компоненты и продукты, полученные в результате применения методов синтетической биологии,</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kern w:val="22"/>
          <w:szCs w:val="22"/>
          <w:lang w:val="ru-RU"/>
        </w:rPr>
      </w:pPr>
      <w:r w:rsidRPr="00B3213A">
        <w:rPr>
          <w:i/>
          <w:iCs/>
          <w:kern w:val="22"/>
          <w:szCs w:val="22"/>
          <w:lang w:val="ru-RU"/>
        </w:rPr>
        <w:t xml:space="preserve">отмечает </w:t>
      </w:r>
      <w:r w:rsidRPr="00B3213A">
        <w:rPr>
          <w:kern w:val="22"/>
          <w:szCs w:val="22"/>
          <w:lang w:val="ru-RU"/>
        </w:rPr>
        <w:t xml:space="preserve">наличие целого ряда руководящих документов и других источников, способствующих осуществлению процедуры оценки рисков, но </w:t>
      </w:r>
      <w:r w:rsidRPr="00B3213A">
        <w:rPr>
          <w:i/>
          <w:iCs/>
          <w:kern w:val="22"/>
          <w:szCs w:val="22"/>
          <w:lang w:val="ru-RU"/>
        </w:rPr>
        <w:t>признает</w:t>
      </w:r>
      <w:r w:rsidRPr="00B3213A">
        <w:rPr>
          <w:kern w:val="22"/>
          <w:szCs w:val="22"/>
          <w:lang w:val="ru-RU"/>
        </w:rPr>
        <w:t xml:space="preserve"> существование пробелов и потребностей, обозначенных некоторыми Сторонами;</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i/>
          <w:kern w:val="22"/>
          <w:szCs w:val="22"/>
          <w:lang w:val="ru-RU"/>
        </w:rPr>
      </w:pPr>
      <w:r w:rsidRPr="00B3213A">
        <w:rPr>
          <w:i/>
          <w:iCs/>
          <w:kern w:val="22"/>
          <w:szCs w:val="22"/>
          <w:lang w:val="ru-RU"/>
        </w:rPr>
        <w:t xml:space="preserve">признает </w:t>
      </w:r>
      <w:r w:rsidRPr="00B3213A">
        <w:rPr>
          <w:kern w:val="22"/>
          <w:szCs w:val="22"/>
          <w:lang w:val="ru-RU"/>
        </w:rPr>
        <w:t>расхождение мнений между Сторонами о потребности в дополнительных руководствах по конкретным темам оценки рисков;</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spacing w:val="-4"/>
          <w:kern w:val="22"/>
          <w:szCs w:val="22"/>
          <w:lang w:val="ru-RU"/>
        </w:rPr>
      </w:pPr>
      <w:r w:rsidRPr="00B3213A">
        <w:rPr>
          <w:i/>
          <w:iCs/>
          <w:kern w:val="22"/>
          <w:szCs w:val="22"/>
          <w:lang w:val="ru-RU"/>
        </w:rPr>
        <w:t>также признает</w:t>
      </w:r>
      <w:r w:rsidRPr="00B3213A">
        <w:rPr>
          <w:kern w:val="22"/>
          <w:szCs w:val="22"/>
          <w:lang w:val="ru-RU"/>
        </w:rPr>
        <w:t>, что, учитывая вероятность потенциальных неблагоприятных последствий в результате использования живых измененных организмов, созданных по технологии генного драйва, до рассмотрения вопроса о высвобождении таких организмов в окружающую среду необходимо провести исследования и анализ, а для оценки рисков в отдельных случаях могут быть полезны специально разработанные руководства;</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kern w:val="22"/>
          <w:szCs w:val="22"/>
          <w:lang w:val="ru-RU"/>
        </w:rPr>
      </w:pPr>
      <w:r w:rsidRPr="00B3213A">
        <w:rPr>
          <w:i/>
          <w:iCs/>
          <w:kern w:val="22"/>
          <w:szCs w:val="22"/>
          <w:lang w:val="ru-RU"/>
        </w:rPr>
        <w:t xml:space="preserve">отмечает </w:t>
      </w:r>
      <w:r w:rsidRPr="00B3213A">
        <w:rPr>
          <w:kern w:val="22"/>
          <w:szCs w:val="22"/>
          <w:lang w:val="ru-RU"/>
        </w:rPr>
        <w:t>выводы Специальной группы технических экспертов по синтетической биологии о том, что, учитывая текущую неопределенность в отношении технологии генного драйва, возможно, потребуется добровольное, предварительное и обоснованное согласие коренных народов и местных общин при рассмотрении вероятности высвобождения организмов, созданных по технологии генного драйва, которые могут оказать воздействие на их традиционные знания, нововведения, практику, источники существования и земле- и водопользование;</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kern w:val="22"/>
          <w:szCs w:val="22"/>
          <w:lang w:val="ru-RU"/>
        </w:rPr>
      </w:pPr>
      <w:r w:rsidRPr="00B3213A">
        <w:rPr>
          <w:i/>
          <w:iCs/>
          <w:kern w:val="22"/>
          <w:szCs w:val="22"/>
          <w:lang w:val="ru-RU"/>
        </w:rPr>
        <w:t xml:space="preserve">призывает </w:t>
      </w:r>
      <w:r w:rsidRPr="00B3213A">
        <w:rPr>
          <w:kern w:val="22"/>
          <w:szCs w:val="22"/>
          <w:lang w:val="ru-RU"/>
        </w:rPr>
        <w:t xml:space="preserve">к широкому международному сотрудничеству, обмену знаниями и созданию потенциала, оказывающих Сторонам содействие, помимо прочего, в проведении оценки потенциальных неблагоприятных последствий в результате использования живых измененных рыб и других живых измененных организмов, полученных с помощью новых ресурсов современной биотехнологии, включая живые измененные организмы, полученные путем редактирования генома, и живые измененные организмы, созданные по технологии генного драйва, для сохранения и устойчивого использования биоразнообразия, учитывая риски для здоровья человека, ценность биоразнообразия для коренных народов и местных общин, а также соответствующий опыт отдельных стран в проведении оценки рисков, связанных с такими организмами, в соответствии с приложением </w:t>
      </w:r>
      <w:r w:rsidRPr="00B3213A">
        <w:rPr>
          <w:kern w:val="22"/>
          <w:szCs w:val="22"/>
        </w:rPr>
        <w:t>III</w:t>
      </w:r>
      <w:r w:rsidRPr="00B3213A">
        <w:rPr>
          <w:kern w:val="22"/>
          <w:szCs w:val="22"/>
          <w:lang w:val="ru-RU"/>
        </w:rPr>
        <w:t xml:space="preserve"> к Картахенскому протоколу;</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kern w:val="22"/>
          <w:szCs w:val="22"/>
          <w:lang w:val="ru-RU"/>
        </w:rPr>
      </w:pPr>
      <w:r w:rsidRPr="00B3213A">
        <w:rPr>
          <w:i/>
          <w:iCs/>
          <w:kern w:val="22"/>
          <w:szCs w:val="22"/>
          <w:lang w:val="ru-RU"/>
        </w:rPr>
        <w:t xml:space="preserve">постановляет </w:t>
      </w:r>
      <w:r w:rsidRPr="00B3213A">
        <w:rPr>
          <w:kern w:val="22"/>
          <w:szCs w:val="22"/>
          <w:lang w:val="ru-RU"/>
        </w:rPr>
        <w:t xml:space="preserve">создать процедуру выявления и определения приоритетности конкретных тем, касающихся оценки рисков в отношении живых измененных организмов, для их рассмотрения Конференцией Сторон, выступающей в качестве Совещания Сторон Картахенского протокола, в целях разработки дополнительного руководства по оценке рисков, связанных с выявленными конкретными темами с учетом приложения </w:t>
      </w:r>
      <w:r w:rsidRPr="00B3213A">
        <w:rPr>
          <w:kern w:val="22"/>
          <w:szCs w:val="22"/>
        </w:rPr>
        <w:t>I</w:t>
      </w:r>
      <w:r w:rsidRPr="00B3213A">
        <w:rPr>
          <w:kern w:val="22"/>
          <w:szCs w:val="22"/>
          <w:lang w:val="ru-RU"/>
        </w:rPr>
        <w:t>;</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kern w:val="22"/>
          <w:szCs w:val="22"/>
          <w:lang w:val="ru-RU"/>
        </w:rPr>
      </w:pPr>
      <w:r w:rsidRPr="00B3213A">
        <w:rPr>
          <w:i/>
          <w:iCs/>
          <w:kern w:val="22"/>
          <w:szCs w:val="22"/>
          <w:lang w:val="ru-RU"/>
        </w:rPr>
        <w:t xml:space="preserve">также постановляет </w:t>
      </w:r>
      <w:r w:rsidRPr="00B3213A">
        <w:rPr>
          <w:kern w:val="22"/>
          <w:szCs w:val="22"/>
          <w:lang w:val="ru-RU"/>
        </w:rPr>
        <w:t xml:space="preserve">рассмотреть на своем 10-м совещании необходимость в дополнительных инструктивных материалах по оценке рисков для а) живых измененных организмов, созданных по технологии генного драйва, и </w:t>
      </w:r>
      <w:r w:rsidRPr="00B3213A">
        <w:rPr>
          <w:kern w:val="22"/>
          <w:szCs w:val="22"/>
          <w:lang w:val="en-US"/>
        </w:rPr>
        <w:t>b</w:t>
      </w:r>
      <w:r w:rsidRPr="00B3213A">
        <w:rPr>
          <w:kern w:val="22"/>
          <w:szCs w:val="22"/>
          <w:lang w:val="ru-RU"/>
        </w:rPr>
        <w:t>) живых измененных рыб;</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kern w:val="22"/>
          <w:szCs w:val="22"/>
          <w:lang w:val="ru-RU"/>
        </w:rPr>
      </w:pPr>
      <w:r w:rsidRPr="00B3213A">
        <w:rPr>
          <w:i/>
          <w:iCs/>
          <w:kern w:val="22"/>
          <w:szCs w:val="22"/>
          <w:lang w:val="ru-RU"/>
        </w:rPr>
        <w:lastRenderedPageBreak/>
        <w:t xml:space="preserve">постановляет далее </w:t>
      </w:r>
      <w:r w:rsidRPr="00B3213A">
        <w:rPr>
          <w:kern w:val="22"/>
          <w:szCs w:val="22"/>
          <w:lang w:val="ru-RU"/>
        </w:rPr>
        <w:t xml:space="preserve">учредить Специальную группу технических экспертов по оценке рисков, состоящую из экспертов, отобранных в соответствии с обобщенным </w:t>
      </w:r>
      <w:r w:rsidRPr="00B3213A">
        <w:rPr>
          <w:kern w:val="22"/>
          <w:szCs w:val="22"/>
        </w:rPr>
        <w:t>modus</w:t>
      </w:r>
      <w:r w:rsidRPr="00B3213A">
        <w:rPr>
          <w:kern w:val="22"/>
          <w:szCs w:val="22"/>
          <w:lang w:val="ru-RU"/>
        </w:rPr>
        <w:t xml:space="preserve"> </w:t>
      </w:r>
      <w:r w:rsidRPr="00B3213A">
        <w:rPr>
          <w:kern w:val="22"/>
          <w:szCs w:val="22"/>
        </w:rPr>
        <w:t>operandi</w:t>
      </w:r>
      <w:r w:rsidRPr="00B3213A">
        <w:rPr>
          <w:kern w:val="22"/>
          <w:szCs w:val="22"/>
          <w:lang w:val="ru-RU"/>
        </w:rPr>
        <w:t xml:space="preserve"> Вспомогательного органа по научным, техническим и технологическим консультациям</w:t>
      </w:r>
      <w:r w:rsidRPr="009430A3">
        <w:rPr>
          <w:rStyle w:val="FootnoteReference"/>
          <w:kern w:val="22"/>
          <w:szCs w:val="22"/>
          <w:u w:val="none"/>
          <w:vertAlign w:val="superscript"/>
        </w:rPr>
        <w:footnoteReference w:id="21"/>
      </w:r>
      <w:r w:rsidRPr="00B3213A">
        <w:rPr>
          <w:kern w:val="22"/>
          <w:szCs w:val="22"/>
          <w:lang w:val="ru-RU"/>
        </w:rPr>
        <w:t xml:space="preserve">, согласно кругу полномочий, изложенному в приложении </w:t>
      </w:r>
      <w:r w:rsidRPr="00B3213A">
        <w:rPr>
          <w:kern w:val="22"/>
          <w:szCs w:val="22"/>
        </w:rPr>
        <w:t>II</w:t>
      </w:r>
      <w:r w:rsidRPr="00B3213A">
        <w:rPr>
          <w:kern w:val="22"/>
          <w:szCs w:val="22"/>
          <w:lang w:val="ru-RU"/>
        </w:rPr>
        <w:t>;</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kern w:val="22"/>
          <w:szCs w:val="22"/>
          <w:lang w:val="ru-RU"/>
        </w:rPr>
      </w:pPr>
      <w:r w:rsidRPr="00B3213A">
        <w:rPr>
          <w:i/>
          <w:iCs/>
          <w:kern w:val="22"/>
          <w:szCs w:val="22"/>
          <w:lang w:val="ru-RU"/>
        </w:rPr>
        <w:t xml:space="preserve">постановляет </w:t>
      </w:r>
      <w:r w:rsidRPr="00B3213A">
        <w:rPr>
          <w:kern w:val="22"/>
          <w:szCs w:val="22"/>
          <w:lang w:val="ru-RU"/>
        </w:rPr>
        <w:t>продлить срок действия онлайнового форума по оценке рисков и управлению рисками в целях оказания помощи Специальной группе технических экспертов по оценке рисков;</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kern w:val="22"/>
          <w:szCs w:val="22"/>
          <w:lang w:val="ru-RU"/>
        </w:rPr>
      </w:pPr>
      <w:r w:rsidRPr="00B3213A">
        <w:rPr>
          <w:i/>
          <w:iCs/>
          <w:kern w:val="22"/>
          <w:szCs w:val="22"/>
          <w:lang w:val="ru-RU"/>
        </w:rPr>
        <w:t xml:space="preserve">предлагает </w:t>
      </w:r>
      <w:r w:rsidRPr="00B3213A">
        <w:rPr>
          <w:kern w:val="22"/>
          <w:szCs w:val="22"/>
          <w:lang w:val="ru-RU"/>
        </w:rPr>
        <w:t>Сторонам, другим правительствам, коренным народам и местным общинам и соответствующим организациям представлять Исполнительному секретарю информацию, относящуюся к работе онлайнового форума и Специальной группы технических экспертов;</w:t>
      </w:r>
    </w:p>
    <w:p w:rsidR="00B3213A" w:rsidRPr="00B3213A" w:rsidRDefault="00B3213A" w:rsidP="004F600F">
      <w:pPr>
        <w:pStyle w:val="Para1"/>
        <w:numPr>
          <w:ilvl w:val="0"/>
          <w:numId w:val="39"/>
        </w:numPr>
        <w:suppressLineNumbers/>
        <w:suppressAutoHyphens/>
        <w:kinsoku w:val="0"/>
        <w:overflowPunct w:val="0"/>
        <w:autoSpaceDE w:val="0"/>
        <w:autoSpaceDN w:val="0"/>
        <w:adjustRightInd w:val="0"/>
        <w:snapToGrid w:val="0"/>
        <w:ind w:left="0" w:firstLine="720"/>
        <w:rPr>
          <w:kern w:val="22"/>
          <w:szCs w:val="22"/>
          <w:lang w:val="ru-RU"/>
        </w:rPr>
      </w:pPr>
      <w:r w:rsidRPr="00B3213A">
        <w:rPr>
          <w:i/>
          <w:iCs/>
          <w:kern w:val="22"/>
          <w:szCs w:val="22"/>
          <w:lang w:val="ru-RU"/>
        </w:rPr>
        <w:t xml:space="preserve">поручает </w:t>
      </w:r>
      <w:r w:rsidRPr="00B3213A">
        <w:rPr>
          <w:kern w:val="22"/>
          <w:szCs w:val="22"/>
          <w:lang w:val="ru-RU"/>
        </w:rPr>
        <w:t>Исполнительному секретарю при условии наличия ресурсов:</w:t>
      </w:r>
    </w:p>
    <w:p w:rsidR="00B3213A" w:rsidRPr="00B3213A" w:rsidRDefault="00B3213A" w:rsidP="004F600F">
      <w:pPr>
        <w:pStyle w:val="ColorfulList-Accent1"/>
        <w:numPr>
          <w:ilvl w:val="0"/>
          <w:numId w:val="40"/>
        </w:numPr>
        <w:suppressLineNumbers/>
        <w:tabs>
          <w:tab w:val="left" w:pos="1440"/>
        </w:tabs>
        <w:suppressAutoHyphens/>
        <w:kinsoku w:val="0"/>
        <w:overflowPunct w:val="0"/>
        <w:autoSpaceDE w:val="0"/>
        <w:autoSpaceDN w:val="0"/>
        <w:adjustRightInd w:val="0"/>
        <w:snapToGrid w:val="0"/>
        <w:spacing w:before="120" w:after="120" w:line="240" w:lineRule="auto"/>
        <w:ind w:left="0" w:firstLine="720"/>
        <w:contextualSpacing/>
        <w:jc w:val="both"/>
        <w:rPr>
          <w:rFonts w:ascii="Times New Roman" w:hAnsi="Times New Roman"/>
          <w:kern w:val="22"/>
          <w:lang w:val="ru-RU"/>
        </w:rPr>
      </w:pPr>
      <w:r w:rsidRPr="00B3213A">
        <w:rPr>
          <w:rFonts w:ascii="Times New Roman" w:hAnsi="Times New Roman"/>
          <w:kern w:val="22"/>
          <w:lang w:val="ru-RU"/>
        </w:rPr>
        <w:t xml:space="preserve">заказать проведение исследования, обосновывающего применение приложения </w:t>
      </w:r>
      <w:r w:rsidRPr="00B3213A">
        <w:rPr>
          <w:rFonts w:ascii="Times New Roman" w:hAnsi="Times New Roman"/>
          <w:kern w:val="22"/>
        </w:rPr>
        <w:t>I</w:t>
      </w:r>
      <w:r w:rsidRPr="00B3213A">
        <w:rPr>
          <w:rFonts w:ascii="Times New Roman" w:hAnsi="Times New Roman"/>
          <w:kern w:val="22"/>
          <w:lang w:val="ru-RU"/>
        </w:rPr>
        <w:t xml:space="preserve"> в отношении </w:t>
      </w:r>
      <w:r w:rsidRPr="00B3213A">
        <w:rPr>
          <w:rFonts w:ascii="Times New Roman" w:hAnsi="Times New Roman"/>
          <w:kern w:val="22"/>
        </w:rPr>
        <w:t>i</w:t>
      </w:r>
      <w:r w:rsidRPr="00B3213A">
        <w:rPr>
          <w:rFonts w:ascii="Times New Roman" w:hAnsi="Times New Roman"/>
          <w:kern w:val="22"/>
          <w:lang w:val="ru-RU"/>
        </w:rPr>
        <w:t xml:space="preserve">) живых измененных организмов, созданных по технологии генного драйва, и </w:t>
      </w:r>
      <w:r w:rsidRPr="00B3213A">
        <w:rPr>
          <w:rFonts w:ascii="Times New Roman" w:hAnsi="Times New Roman"/>
          <w:kern w:val="22"/>
        </w:rPr>
        <w:t>ii</w:t>
      </w:r>
      <w:r w:rsidRPr="00B3213A">
        <w:rPr>
          <w:rFonts w:ascii="Times New Roman" w:hAnsi="Times New Roman"/>
          <w:kern w:val="22"/>
          <w:lang w:val="ru-RU"/>
        </w:rPr>
        <w:t>) живых измененных рыб с целью содействия процедуре, упомянутой в пункте 6 выше, и представить его онлайновому форуму открытого состава и Специальной группе технических экспертов по оценке рисков и управлению рисками;</w:t>
      </w:r>
    </w:p>
    <w:p w:rsidR="00B3213A" w:rsidRPr="00B3213A" w:rsidRDefault="00B3213A" w:rsidP="004F600F">
      <w:pPr>
        <w:pStyle w:val="ColorfulList-Accent1"/>
        <w:numPr>
          <w:ilvl w:val="0"/>
          <w:numId w:val="40"/>
        </w:numPr>
        <w:suppressLineNumbers/>
        <w:suppressAutoHyphens/>
        <w:kinsoku w:val="0"/>
        <w:overflowPunct w:val="0"/>
        <w:autoSpaceDE w:val="0"/>
        <w:autoSpaceDN w:val="0"/>
        <w:adjustRightInd w:val="0"/>
        <w:snapToGrid w:val="0"/>
        <w:spacing w:before="120" w:after="120" w:line="240" w:lineRule="auto"/>
        <w:ind w:left="0" w:firstLine="720"/>
        <w:contextualSpacing/>
        <w:jc w:val="both"/>
        <w:rPr>
          <w:rFonts w:ascii="Times New Roman" w:hAnsi="Times New Roman"/>
          <w:kern w:val="22"/>
          <w:lang w:val="ru-RU"/>
        </w:rPr>
      </w:pPr>
      <w:r w:rsidRPr="00B3213A">
        <w:rPr>
          <w:rFonts w:ascii="Times New Roman" w:hAnsi="Times New Roman"/>
          <w:kern w:val="22"/>
          <w:lang w:val="ru-RU"/>
        </w:rPr>
        <w:t>собрать и обобщить соответствующую информацию для содействия работе онлайнового форума и Специальной группы технических экспертов;</w:t>
      </w:r>
    </w:p>
    <w:p w:rsidR="00B3213A" w:rsidRPr="00B3213A" w:rsidRDefault="00B3213A" w:rsidP="004F600F">
      <w:pPr>
        <w:pStyle w:val="ColorfulList-Accent1"/>
        <w:numPr>
          <w:ilvl w:val="0"/>
          <w:numId w:val="40"/>
        </w:numPr>
        <w:suppressLineNumbers/>
        <w:suppressAutoHyphens/>
        <w:kinsoku w:val="0"/>
        <w:overflowPunct w:val="0"/>
        <w:autoSpaceDE w:val="0"/>
        <w:autoSpaceDN w:val="0"/>
        <w:adjustRightInd w:val="0"/>
        <w:snapToGrid w:val="0"/>
        <w:spacing w:before="120" w:after="120" w:line="240" w:lineRule="auto"/>
        <w:ind w:left="0" w:firstLine="720"/>
        <w:contextualSpacing/>
        <w:jc w:val="both"/>
        <w:rPr>
          <w:rFonts w:ascii="Times New Roman" w:hAnsi="Times New Roman"/>
          <w:color w:val="000000"/>
          <w:kern w:val="22"/>
          <w:lang w:val="ru-RU"/>
        </w:rPr>
      </w:pPr>
      <w:r w:rsidRPr="00B3213A">
        <w:rPr>
          <w:rFonts w:ascii="Times New Roman" w:hAnsi="Times New Roman"/>
          <w:color w:val="000000"/>
          <w:kern w:val="22"/>
          <w:lang w:val="ru-RU"/>
        </w:rPr>
        <w:t>оказать помощь ведущему координатору онлайнового форума в организации обсуждений и представлении результатов этих обсуждений;</w:t>
      </w:r>
    </w:p>
    <w:p w:rsidR="00B3213A" w:rsidRPr="00B3213A" w:rsidRDefault="00B3213A" w:rsidP="004F600F">
      <w:pPr>
        <w:pStyle w:val="ColorfulList-Accent1"/>
        <w:numPr>
          <w:ilvl w:val="0"/>
          <w:numId w:val="40"/>
        </w:numPr>
        <w:suppressLineNumbers/>
        <w:suppressAutoHyphens/>
        <w:kinsoku w:val="0"/>
        <w:overflowPunct w:val="0"/>
        <w:autoSpaceDE w:val="0"/>
        <w:autoSpaceDN w:val="0"/>
        <w:adjustRightInd w:val="0"/>
        <w:snapToGrid w:val="0"/>
        <w:spacing w:before="120" w:after="120" w:line="240" w:lineRule="auto"/>
        <w:ind w:left="0" w:firstLine="720"/>
        <w:contextualSpacing/>
        <w:jc w:val="both"/>
        <w:rPr>
          <w:rFonts w:ascii="Times New Roman" w:hAnsi="Times New Roman"/>
          <w:kern w:val="22"/>
          <w:lang w:val="ru-RU"/>
        </w:rPr>
      </w:pPr>
      <w:r w:rsidRPr="00B3213A">
        <w:rPr>
          <w:rFonts w:ascii="Times New Roman" w:hAnsi="Times New Roman"/>
          <w:kern w:val="22"/>
          <w:lang w:val="ru-RU"/>
        </w:rPr>
        <w:t>созвать очное совещание членов Специальной группы технических экспертов по оценке рисков;</w:t>
      </w:r>
    </w:p>
    <w:p w:rsidR="00B3213A" w:rsidRPr="00B3213A" w:rsidRDefault="00B3213A" w:rsidP="004F600F">
      <w:pPr>
        <w:pStyle w:val="ColorfulList-Accent1"/>
        <w:numPr>
          <w:ilvl w:val="0"/>
          <w:numId w:val="39"/>
        </w:numPr>
        <w:suppressLineNumbers/>
        <w:suppressAutoHyphens/>
        <w:kinsoku w:val="0"/>
        <w:overflowPunct w:val="0"/>
        <w:autoSpaceDE w:val="0"/>
        <w:autoSpaceDN w:val="0"/>
        <w:adjustRightInd w:val="0"/>
        <w:snapToGrid w:val="0"/>
        <w:spacing w:before="120" w:after="120" w:line="240" w:lineRule="auto"/>
        <w:ind w:left="0" w:firstLine="720"/>
        <w:contextualSpacing/>
        <w:jc w:val="both"/>
        <w:rPr>
          <w:rFonts w:ascii="Times New Roman" w:hAnsi="Times New Roman"/>
          <w:i/>
          <w:kern w:val="22"/>
          <w:lang w:val="ru-RU"/>
        </w:rPr>
      </w:pPr>
      <w:r w:rsidRPr="00B3213A">
        <w:rPr>
          <w:rFonts w:ascii="Times New Roman" w:hAnsi="Times New Roman"/>
          <w:i/>
          <w:iCs/>
          <w:kern w:val="22"/>
          <w:lang w:val="ru-RU"/>
        </w:rPr>
        <w:t xml:space="preserve">поручает </w:t>
      </w:r>
      <w:r w:rsidRPr="00B3213A">
        <w:rPr>
          <w:rFonts w:ascii="Times New Roman" w:hAnsi="Times New Roman"/>
          <w:kern w:val="22"/>
          <w:lang w:val="ru-RU"/>
        </w:rPr>
        <w:t xml:space="preserve">Вспомогательному органу по научным, техническим и технологическим консультациям выработать рекомендацию относительно потребности в дополнительных инструктивных материалах по оценке рисков для </w:t>
      </w:r>
      <w:r w:rsidRPr="00B3213A">
        <w:rPr>
          <w:rFonts w:ascii="Times New Roman" w:hAnsi="Times New Roman"/>
          <w:kern w:val="22"/>
        </w:rPr>
        <w:t>i</w:t>
      </w:r>
      <w:r w:rsidRPr="00B3213A">
        <w:rPr>
          <w:rFonts w:ascii="Times New Roman" w:hAnsi="Times New Roman"/>
          <w:kern w:val="22"/>
          <w:lang w:val="ru-RU"/>
        </w:rPr>
        <w:t xml:space="preserve">) живых измененных организмов, созданных по технологии генного драйва, и </w:t>
      </w:r>
      <w:r w:rsidRPr="00B3213A">
        <w:rPr>
          <w:rFonts w:ascii="Times New Roman" w:hAnsi="Times New Roman"/>
          <w:kern w:val="22"/>
        </w:rPr>
        <w:t>ii</w:t>
      </w:r>
      <w:r w:rsidRPr="00B3213A">
        <w:rPr>
          <w:rFonts w:ascii="Times New Roman" w:hAnsi="Times New Roman"/>
          <w:kern w:val="22"/>
          <w:lang w:val="ru-RU"/>
        </w:rPr>
        <w:t>) живых измененных рыб для рассмотрения на десятом совещании Конференции Сторон, выступающей в качестве Совещания Сторон Картахенского протокола.</w:t>
      </w:r>
    </w:p>
    <w:p w:rsidR="00B3213A" w:rsidRPr="00B3213A" w:rsidRDefault="00B3213A" w:rsidP="00B3213A">
      <w:pPr>
        <w:suppressLineNumbers/>
        <w:suppressAutoHyphens/>
        <w:kinsoku w:val="0"/>
        <w:overflowPunct w:val="0"/>
        <w:autoSpaceDE w:val="0"/>
        <w:autoSpaceDN w:val="0"/>
        <w:adjustRightInd w:val="0"/>
        <w:snapToGrid w:val="0"/>
        <w:jc w:val="right"/>
        <w:rPr>
          <w:rFonts w:ascii="Times New Roman" w:hAnsi="Times New Roman"/>
          <w:i/>
          <w:kern w:val="22"/>
          <w:lang w:val="ru-RU"/>
        </w:rPr>
      </w:pPr>
    </w:p>
    <w:p w:rsidR="00B3213A" w:rsidRPr="00B3213A" w:rsidRDefault="00B3213A" w:rsidP="00B3213A">
      <w:pPr>
        <w:keepNext/>
        <w:suppressLineNumbers/>
        <w:suppressAutoHyphens/>
        <w:kinsoku w:val="0"/>
        <w:overflowPunct w:val="0"/>
        <w:autoSpaceDE w:val="0"/>
        <w:autoSpaceDN w:val="0"/>
        <w:adjustRightInd w:val="0"/>
        <w:snapToGrid w:val="0"/>
        <w:spacing w:before="120" w:after="120"/>
        <w:jc w:val="center"/>
        <w:rPr>
          <w:rFonts w:ascii="Times New Roman" w:hAnsi="Times New Roman"/>
          <w:i/>
          <w:kern w:val="22"/>
          <w:lang w:val="ru-RU"/>
        </w:rPr>
      </w:pPr>
      <w:r w:rsidRPr="00B3213A">
        <w:rPr>
          <w:rFonts w:ascii="Times New Roman" w:hAnsi="Times New Roman"/>
          <w:i/>
          <w:iCs/>
          <w:kern w:val="22"/>
          <w:lang w:val="ru-RU"/>
        </w:rPr>
        <w:t xml:space="preserve">Приложение </w:t>
      </w:r>
      <w:r w:rsidRPr="00B3213A">
        <w:rPr>
          <w:rFonts w:ascii="Times New Roman" w:hAnsi="Times New Roman"/>
          <w:i/>
          <w:iCs/>
          <w:kern w:val="22"/>
        </w:rPr>
        <w:t>I</w:t>
      </w:r>
    </w:p>
    <w:p w:rsidR="00B3213A" w:rsidRPr="00B3213A" w:rsidRDefault="00B3213A" w:rsidP="00B3213A">
      <w:pPr>
        <w:keepNext/>
        <w:suppressLineNumbers/>
        <w:suppressAutoHyphens/>
        <w:kinsoku w:val="0"/>
        <w:overflowPunct w:val="0"/>
        <w:autoSpaceDE w:val="0"/>
        <w:autoSpaceDN w:val="0"/>
        <w:adjustRightInd w:val="0"/>
        <w:snapToGrid w:val="0"/>
        <w:spacing w:before="120" w:after="120"/>
        <w:jc w:val="center"/>
        <w:rPr>
          <w:rFonts w:ascii="Times New Roman" w:hAnsi="Times New Roman"/>
          <w:b/>
          <w:kern w:val="22"/>
          <w:lang w:val="ru-RU"/>
        </w:rPr>
      </w:pPr>
      <w:r w:rsidRPr="00B3213A">
        <w:rPr>
          <w:rFonts w:ascii="Times New Roman" w:hAnsi="Times New Roman"/>
          <w:b/>
          <w:bCs/>
          <w:kern w:val="22"/>
          <w:lang w:val="ru-RU"/>
        </w:rPr>
        <w:t>Выявление и установление приоритетности конкретных вопросов оценки рисков, связанных с живыми измененными организмами, которые могут потребовать рассмотрения</w:t>
      </w:r>
    </w:p>
    <w:p w:rsidR="00B3213A" w:rsidRPr="00B3213A" w:rsidRDefault="00B3213A" w:rsidP="00B3213A">
      <w:pPr>
        <w:suppressLineNumbers/>
        <w:suppressAutoHyphens/>
        <w:kinsoku w:val="0"/>
        <w:overflowPunct w:val="0"/>
        <w:autoSpaceDE w:val="0"/>
        <w:autoSpaceDN w:val="0"/>
        <w:adjustRightInd w:val="0"/>
        <w:snapToGrid w:val="0"/>
        <w:spacing w:before="120" w:after="120"/>
        <w:ind w:firstLine="720"/>
        <w:rPr>
          <w:rFonts w:ascii="Times New Roman" w:hAnsi="Times New Roman"/>
          <w:kern w:val="22"/>
          <w:lang w:val="ru-RU"/>
        </w:rPr>
      </w:pPr>
      <w:r w:rsidRPr="00B3213A">
        <w:rPr>
          <w:rFonts w:ascii="Times New Roman" w:hAnsi="Times New Roman"/>
          <w:kern w:val="22"/>
          <w:lang w:val="ru-RU"/>
        </w:rPr>
        <w:t>Процесс представления рекомендаций по конкретным вопросам оценки рисков для рассмотрения Конференцией Сторон, выступающей в качестве Совещания Сторон Картахенского протокола по биобезопасности, должен включать структурированный анализ соответствия этих конкретных вопросов следующим критериям:</w:t>
      </w:r>
    </w:p>
    <w:p w:rsidR="00B3213A" w:rsidRPr="00B3213A" w:rsidRDefault="00B3213A" w:rsidP="00B3213A">
      <w:pPr>
        <w:suppressLineNumbers/>
        <w:suppressAutoHyphens/>
        <w:kinsoku w:val="0"/>
        <w:overflowPunct w:val="0"/>
        <w:autoSpaceDE w:val="0"/>
        <w:autoSpaceDN w:val="0"/>
        <w:adjustRightInd w:val="0"/>
        <w:snapToGrid w:val="0"/>
        <w:spacing w:before="120" w:after="120"/>
        <w:ind w:firstLine="720"/>
        <w:rPr>
          <w:rFonts w:ascii="Times New Roman" w:hAnsi="Times New Roman"/>
          <w:kern w:val="22"/>
          <w:lang w:val="ru-RU"/>
        </w:rPr>
      </w:pPr>
      <w:r w:rsidRPr="00B3213A">
        <w:rPr>
          <w:rFonts w:ascii="Times New Roman" w:hAnsi="Times New Roman"/>
          <w:kern w:val="22"/>
        </w:rPr>
        <w:t>a</w:t>
      </w:r>
      <w:r w:rsidRPr="00B3213A">
        <w:rPr>
          <w:rFonts w:ascii="Times New Roman" w:hAnsi="Times New Roman"/>
          <w:kern w:val="22"/>
          <w:lang w:val="ru-RU"/>
        </w:rPr>
        <w:t>)</w:t>
      </w:r>
      <w:r w:rsidRPr="00B3213A">
        <w:rPr>
          <w:rFonts w:ascii="Times New Roman" w:hAnsi="Times New Roman"/>
          <w:kern w:val="22"/>
          <w:lang w:val="ru-RU"/>
        </w:rPr>
        <w:tab/>
        <w:t>вопросы определены Сторонами в качестве приоритетных, принимая во внимание трудности, связанные с оценкой рисков, особенно для Сторон, являющихся развивающимися странами и странами с переходной экономикой;</w:t>
      </w:r>
    </w:p>
    <w:p w:rsidR="00B3213A" w:rsidRPr="00B3213A" w:rsidRDefault="00B3213A" w:rsidP="00B3213A">
      <w:pPr>
        <w:suppressLineNumbers/>
        <w:suppressAutoHyphens/>
        <w:kinsoku w:val="0"/>
        <w:overflowPunct w:val="0"/>
        <w:autoSpaceDE w:val="0"/>
        <w:autoSpaceDN w:val="0"/>
        <w:adjustRightInd w:val="0"/>
        <w:snapToGrid w:val="0"/>
        <w:spacing w:before="120" w:after="120"/>
        <w:ind w:firstLine="720"/>
        <w:rPr>
          <w:rFonts w:ascii="Times New Roman" w:hAnsi="Times New Roman"/>
          <w:kern w:val="22"/>
          <w:lang w:val="ru-RU"/>
        </w:rPr>
      </w:pPr>
      <w:r w:rsidRPr="00B3213A">
        <w:rPr>
          <w:rFonts w:ascii="Times New Roman" w:hAnsi="Times New Roman"/>
          <w:kern w:val="22"/>
        </w:rPr>
        <w:t>b</w:t>
      </w:r>
      <w:r w:rsidRPr="00B3213A">
        <w:rPr>
          <w:rFonts w:ascii="Times New Roman" w:hAnsi="Times New Roman"/>
          <w:kern w:val="22"/>
          <w:lang w:val="ru-RU"/>
        </w:rPr>
        <w:t>)</w:t>
      </w:r>
      <w:r w:rsidRPr="00B3213A">
        <w:rPr>
          <w:rFonts w:ascii="Times New Roman" w:hAnsi="Times New Roman"/>
          <w:kern w:val="22"/>
          <w:lang w:val="ru-RU"/>
        </w:rPr>
        <w:tab/>
        <w:t>вопросы соответствуют сфере применения и цели Картахенского протокола;</w:t>
      </w:r>
    </w:p>
    <w:p w:rsidR="00B3213A" w:rsidRPr="00B3213A" w:rsidRDefault="00B3213A" w:rsidP="00B3213A">
      <w:pPr>
        <w:suppressLineNumbers/>
        <w:suppressAutoHyphens/>
        <w:kinsoku w:val="0"/>
        <w:overflowPunct w:val="0"/>
        <w:autoSpaceDE w:val="0"/>
        <w:autoSpaceDN w:val="0"/>
        <w:adjustRightInd w:val="0"/>
        <w:snapToGrid w:val="0"/>
        <w:spacing w:before="120" w:after="120"/>
        <w:ind w:firstLine="720"/>
        <w:rPr>
          <w:rFonts w:ascii="Times New Roman" w:hAnsi="Times New Roman"/>
          <w:kern w:val="22"/>
          <w:lang w:val="ru-RU"/>
        </w:rPr>
      </w:pPr>
      <w:r w:rsidRPr="00B3213A">
        <w:rPr>
          <w:rFonts w:ascii="Times New Roman" w:hAnsi="Times New Roman"/>
          <w:kern w:val="22"/>
        </w:rPr>
        <w:lastRenderedPageBreak/>
        <w:t>c</w:t>
      </w:r>
      <w:r w:rsidRPr="00B3213A">
        <w:rPr>
          <w:rFonts w:ascii="Times New Roman" w:hAnsi="Times New Roman"/>
          <w:kern w:val="22"/>
          <w:lang w:val="ru-RU"/>
        </w:rPr>
        <w:t>)</w:t>
      </w:r>
      <w:r w:rsidRPr="00B3213A">
        <w:rPr>
          <w:rFonts w:ascii="Times New Roman" w:hAnsi="Times New Roman"/>
          <w:kern w:val="22"/>
          <w:lang w:val="ru-RU"/>
        </w:rPr>
        <w:tab/>
        <w:t>вопросы сопряжены с трудностями для оценки рисков на основе существующих механизмов, руководящих указаний и методологий, например, в случае, когда какой-либо вопрос оценивается с помощью существующих механизмов оценки рисков, но вызывает конкретные технические или методологические трудности, требующие дополнительного рассмотрения;</w:t>
      </w:r>
    </w:p>
    <w:p w:rsidR="00B3213A" w:rsidRPr="00B3213A" w:rsidRDefault="00B3213A" w:rsidP="00B3213A">
      <w:pPr>
        <w:suppressLineNumbers/>
        <w:suppressAutoHyphens/>
        <w:kinsoku w:val="0"/>
        <w:overflowPunct w:val="0"/>
        <w:autoSpaceDE w:val="0"/>
        <w:autoSpaceDN w:val="0"/>
        <w:adjustRightInd w:val="0"/>
        <w:snapToGrid w:val="0"/>
        <w:spacing w:before="120" w:after="120"/>
        <w:ind w:firstLine="720"/>
        <w:rPr>
          <w:rFonts w:ascii="Times New Roman" w:hAnsi="Times New Roman"/>
          <w:kern w:val="22"/>
          <w:lang w:val="ru-RU"/>
        </w:rPr>
      </w:pPr>
      <w:r w:rsidRPr="00B3213A">
        <w:rPr>
          <w:rFonts w:ascii="Times New Roman" w:hAnsi="Times New Roman"/>
          <w:kern w:val="22"/>
        </w:rPr>
        <w:t>d</w:t>
      </w:r>
      <w:r w:rsidRPr="00B3213A">
        <w:rPr>
          <w:rFonts w:ascii="Times New Roman" w:hAnsi="Times New Roman"/>
          <w:kern w:val="22"/>
          <w:lang w:val="ru-RU"/>
        </w:rPr>
        <w:t>)</w:t>
      </w:r>
      <w:r w:rsidRPr="00B3213A">
        <w:rPr>
          <w:rFonts w:ascii="Times New Roman" w:hAnsi="Times New Roman"/>
          <w:kern w:val="22"/>
          <w:lang w:val="ru-RU"/>
        </w:rPr>
        <w:tab/>
        <w:t>трудности в рассмотрении конкретного вопроса четко описаны;</w:t>
      </w:r>
    </w:p>
    <w:p w:rsidR="00B3213A" w:rsidRPr="00B3213A" w:rsidRDefault="00B3213A" w:rsidP="00B3213A">
      <w:pPr>
        <w:suppressLineNumbers/>
        <w:suppressAutoHyphens/>
        <w:kinsoku w:val="0"/>
        <w:overflowPunct w:val="0"/>
        <w:autoSpaceDE w:val="0"/>
        <w:autoSpaceDN w:val="0"/>
        <w:adjustRightInd w:val="0"/>
        <w:snapToGrid w:val="0"/>
        <w:spacing w:before="120" w:after="120"/>
        <w:rPr>
          <w:rFonts w:ascii="Times New Roman" w:hAnsi="Times New Roman"/>
          <w:kern w:val="22"/>
          <w:lang w:val="ru-RU"/>
        </w:rPr>
      </w:pPr>
      <w:r w:rsidRPr="00B3213A">
        <w:rPr>
          <w:rFonts w:ascii="Times New Roman" w:hAnsi="Times New Roman"/>
          <w:kern w:val="22"/>
          <w:lang w:val="ru-RU"/>
        </w:rPr>
        <w:t>с учетом, среди прочего, того, что:</w:t>
      </w:r>
    </w:p>
    <w:p w:rsidR="00B3213A" w:rsidRPr="00B3213A" w:rsidRDefault="00B3213A" w:rsidP="00B3213A">
      <w:pPr>
        <w:suppressLineNumbers/>
        <w:suppressAutoHyphens/>
        <w:kinsoku w:val="0"/>
        <w:overflowPunct w:val="0"/>
        <w:autoSpaceDE w:val="0"/>
        <w:autoSpaceDN w:val="0"/>
        <w:adjustRightInd w:val="0"/>
        <w:snapToGrid w:val="0"/>
        <w:spacing w:before="120" w:after="120"/>
        <w:ind w:firstLine="720"/>
        <w:rPr>
          <w:rFonts w:ascii="Times New Roman" w:hAnsi="Times New Roman"/>
          <w:kern w:val="22"/>
          <w:lang w:val="ru-RU"/>
        </w:rPr>
      </w:pPr>
      <w:r w:rsidRPr="00B3213A">
        <w:rPr>
          <w:rFonts w:ascii="Times New Roman" w:hAnsi="Times New Roman"/>
          <w:kern w:val="22"/>
        </w:rPr>
        <w:t>e</w:t>
      </w:r>
      <w:r w:rsidRPr="00B3213A">
        <w:rPr>
          <w:rFonts w:ascii="Times New Roman" w:hAnsi="Times New Roman"/>
          <w:kern w:val="22"/>
          <w:lang w:val="ru-RU"/>
        </w:rPr>
        <w:t>)</w:t>
      </w:r>
      <w:r w:rsidRPr="00B3213A">
        <w:rPr>
          <w:rFonts w:ascii="Times New Roman" w:hAnsi="Times New Roman"/>
          <w:kern w:val="22"/>
          <w:lang w:val="ru-RU"/>
        </w:rPr>
        <w:tab/>
        <w:t>конкретные вопросы касаются живых измененных организмов, которые:</w:t>
      </w:r>
    </w:p>
    <w:p w:rsidR="00B3213A" w:rsidRPr="00B3213A" w:rsidRDefault="00B3213A" w:rsidP="00B3213A">
      <w:pPr>
        <w:suppressLineNumbers/>
        <w:suppressAutoHyphens/>
        <w:kinsoku w:val="0"/>
        <w:overflowPunct w:val="0"/>
        <w:autoSpaceDE w:val="0"/>
        <w:autoSpaceDN w:val="0"/>
        <w:adjustRightInd w:val="0"/>
        <w:snapToGrid w:val="0"/>
        <w:spacing w:before="120" w:after="120"/>
        <w:ind w:left="1980" w:hanging="540"/>
        <w:rPr>
          <w:rFonts w:ascii="Times New Roman" w:hAnsi="Times New Roman"/>
          <w:kern w:val="22"/>
          <w:lang w:val="ru-RU"/>
        </w:rPr>
      </w:pPr>
      <w:r w:rsidRPr="00B3213A">
        <w:rPr>
          <w:rFonts w:ascii="Times New Roman" w:hAnsi="Times New Roman"/>
          <w:kern w:val="22"/>
        </w:rPr>
        <w:t>i</w:t>
      </w:r>
      <w:r w:rsidRPr="00B3213A">
        <w:rPr>
          <w:rFonts w:ascii="Times New Roman" w:hAnsi="Times New Roman"/>
          <w:kern w:val="22"/>
          <w:lang w:val="ru-RU"/>
        </w:rPr>
        <w:t>)</w:t>
      </w:r>
      <w:r w:rsidRPr="00B3213A">
        <w:rPr>
          <w:rFonts w:ascii="Times New Roman" w:hAnsi="Times New Roman"/>
          <w:kern w:val="22"/>
          <w:lang w:val="ru-RU"/>
        </w:rPr>
        <w:tab/>
        <w:t>потенциально могут иметь серьезные или необратимые неблагоприятные последствия для биоразнообразия, принимая во внимание насущную потребность в обеспечении защиты для конкретных аспектов биоразнообразия, таких как эндемические/редкие виды, уникальная среда обитания или экосистема, учитывая риски для здоровья человека и ценность биологического разнообразия для коренных народов и местных общин;</w:t>
      </w:r>
    </w:p>
    <w:p w:rsidR="00B3213A" w:rsidRPr="00B3213A" w:rsidRDefault="00B3213A" w:rsidP="00B3213A">
      <w:pPr>
        <w:suppressLineNumbers/>
        <w:suppressAutoHyphens/>
        <w:kinsoku w:val="0"/>
        <w:overflowPunct w:val="0"/>
        <w:autoSpaceDE w:val="0"/>
        <w:autoSpaceDN w:val="0"/>
        <w:adjustRightInd w:val="0"/>
        <w:snapToGrid w:val="0"/>
        <w:spacing w:before="120" w:after="120"/>
        <w:ind w:left="1980" w:hanging="540"/>
        <w:rPr>
          <w:rFonts w:ascii="Times New Roman" w:hAnsi="Times New Roman"/>
          <w:kern w:val="22"/>
          <w:lang w:val="ru-RU"/>
        </w:rPr>
      </w:pPr>
      <w:r w:rsidRPr="00B3213A">
        <w:rPr>
          <w:rFonts w:ascii="Times New Roman" w:hAnsi="Times New Roman"/>
          <w:kern w:val="22"/>
        </w:rPr>
        <w:t>ii</w:t>
      </w:r>
      <w:r w:rsidRPr="00B3213A">
        <w:rPr>
          <w:rFonts w:ascii="Times New Roman" w:hAnsi="Times New Roman"/>
          <w:kern w:val="22"/>
          <w:lang w:val="ru-RU"/>
        </w:rPr>
        <w:t>)</w:t>
      </w:r>
      <w:r w:rsidRPr="00B3213A">
        <w:rPr>
          <w:rFonts w:ascii="Times New Roman" w:hAnsi="Times New Roman"/>
          <w:kern w:val="22"/>
          <w:lang w:val="ru-RU"/>
        </w:rPr>
        <w:tab/>
        <w:t>могут быть преднамеренно или случайно интродуцированы в окружающую среду;</w:t>
      </w:r>
    </w:p>
    <w:p w:rsidR="00B3213A" w:rsidRPr="00B3213A" w:rsidRDefault="00B3213A" w:rsidP="00B3213A">
      <w:pPr>
        <w:suppressLineNumbers/>
        <w:suppressAutoHyphens/>
        <w:kinsoku w:val="0"/>
        <w:overflowPunct w:val="0"/>
        <w:autoSpaceDE w:val="0"/>
        <w:autoSpaceDN w:val="0"/>
        <w:adjustRightInd w:val="0"/>
        <w:snapToGrid w:val="0"/>
        <w:spacing w:before="120" w:after="120"/>
        <w:ind w:left="1980" w:hanging="540"/>
        <w:rPr>
          <w:rFonts w:ascii="Times New Roman" w:hAnsi="Times New Roman"/>
          <w:kern w:val="22"/>
          <w:lang w:val="ru-RU"/>
        </w:rPr>
      </w:pPr>
      <w:r w:rsidRPr="00B3213A">
        <w:rPr>
          <w:rFonts w:ascii="Times New Roman" w:hAnsi="Times New Roman"/>
          <w:kern w:val="22"/>
        </w:rPr>
        <w:t>iii</w:t>
      </w:r>
      <w:r w:rsidRPr="00B3213A">
        <w:rPr>
          <w:rFonts w:ascii="Times New Roman" w:hAnsi="Times New Roman"/>
          <w:kern w:val="22"/>
          <w:lang w:val="ru-RU"/>
        </w:rPr>
        <w:t>)</w:t>
      </w:r>
      <w:r w:rsidRPr="00B3213A">
        <w:rPr>
          <w:rFonts w:ascii="Times New Roman" w:hAnsi="Times New Roman"/>
          <w:kern w:val="22"/>
          <w:lang w:val="ru-RU"/>
        </w:rPr>
        <w:tab/>
        <w:t>потенциально способны распространяться через национальные границы;</w:t>
      </w:r>
    </w:p>
    <w:p w:rsidR="00B3213A" w:rsidRPr="00B3213A" w:rsidRDefault="00B3213A" w:rsidP="00B3213A">
      <w:pPr>
        <w:suppressLineNumbers/>
        <w:suppressAutoHyphens/>
        <w:kinsoku w:val="0"/>
        <w:overflowPunct w:val="0"/>
        <w:autoSpaceDE w:val="0"/>
        <w:autoSpaceDN w:val="0"/>
        <w:adjustRightInd w:val="0"/>
        <w:snapToGrid w:val="0"/>
        <w:spacing w:before="120" w:after="120"/>
        <w:ind w:left="1980" w:hanging="540"/>
        <w:rPr>
          <w:rFonts w:ascii="Times New Roman" w:hAnsi="Times New Roman"/>
          <w:kern w:val="22"/>
          <w:lang w:val="ru-RU"/>
        </w:rPr>
      </w:pPr>
      <w:r w:rsidRPr="00B3213A">
        <w:rPr>
          <w:rFonts w:ascii="Times New Roman" w:hAnsi="Times New Roman"/>
          <w:kern w:val="22"/>
        </w:rPr>
        <w:t>iv</w:t>
      </w:r>
      <w:r w:rsidRPr="00B3213A">
        <w:rPr>
          <w:rFonts w:ascii="Times New Roman" w:hAnsi="Times New Roman"/>
          <w:kern w:val="22"/>
          <w:lang w:val="ru-RU"/>
        </w:rPr>
        <w:t>)</w:t>
      </w:r>
      <w:r w:rsidRPr="00B3213A">
        <w:rPr>
          <w:rFonts w:ascii="Times New Roman" w:hAnsi="Times New Roman"/>
          <w:kern w:val="22"/>
          <w:lang w:val="ru-RU"/>
        </w:rPr>
        <w:tab/>
        <w:t>уже являются или могут быть предметом коммерческой деятельности или используются в каком-либо регионе мира;</w:t>
      </w:r>
    </w:p>
    <w:p w:rsidR="00B3213A" w:rsidRPr="00B3213A" w:rsidRDefault="00B3213A" w:rsidP="00B3213A">
      <w:pPr>
        <w:suppressLineNumbers/>
        <w:suppressAutoHyphens/>
        <w:kinsoku w:val="0"/>
        <w:overflowPunct w:val="0"/>
        <w:autoSpaceDE w:val="0"/>
        <w:autoSpaceDN w:val="0"/>
        <w:adjustRightInd w:val="0"/>
        <w:snapToGrid w:val="0"/>
        <w:spacing w:before="120" w:after="120"/>
        <w:rPr>
          <w:rFonts w:ascii="Times New Roman" w:hAnsi="Times New Roman"/>
          <w:kern w:val="22"/>
          <w:lang w:val="ru-RU"/>
        </w:rPr>
      </w:pPr>
      <w:r w:rsidRPr="00B3213A">
        <w:rPr>
          <w:rFonts w:ascii="Times New Roman" w:hAnsi="Times New Roman"/>
          <w:kern w:val="22"/>
          <w:lang w:val="ru-RU"/>
        </w:rPr>
        <w:t>и предусматривать проведение оценки с целью определения того, были ли национальными, региональными и международными органами разработаны информационные материалы по аналогичным вопросам и если были, то могут ли такие материалы в соответствующих случаях быть пересмотрены или адаптированы с учетом цели Картахенского протокола.</w:t>
      </w:r>
    </w:p>
    <w:p w:rsidR="00B3213A" w:rsidRPr="00B3213A" w:rsidRDefault="00B3213A" w:rsidP="00B3213A">
      <w:pPr>
        <w:keepNext/>
        <w:suppressLineNumbers/>
        <w:suppressAutoHyphens/>
        <w:kinsoku w:val="0"/>
        <w:overflowPunct w:val="0"/>
        <w:autoSpaceDE w:val="0"/>
        <w:autoSpaceDN w:val="0"/>
        <w:adjustRightInd w:val="0"/>
        <w:snapToGrid w:val="0"/>
        <w:spacing w:before="240" w:after="120"/>
        <w:jc w:val="center"/>
        <w:rPr>
          <w:rFonts w:ascii="Times New Roman" w:hAnsi="Times New Roman"/>
          <w:i/>
          <w:kern w:val="22"/>
          <w:lang w:val="ru-RU"/>
        </w:rPr>
      </w:pPr>
      <w:r w:rsidRPr="00B3213A">
        <w:rPr>
          <w:rFonts w:ascii="Times New Roman" w:hAnsi="Times New Roman"/>
          <w:i/>
          <w:iCs/>
          <w:kern w:val="22"/>
          <w:lang w:val="ru-RU"/>
        </w:rPr>
        <w:t xml:space="preserve">Приложение </w:t>
      </w:r>
      <w:r w:rsidRPr="00B3213A">
        <w:rPr>
          <w:rFonts w:ascii="Times New Roman" w:hAnsi="Times New Roman"/>
          <w:i/>
          <w:iCs/>
          <w:kern w:val="22"/>
        </w:rPr>
        <w:t>II</w:t>
      </w:r>
    </w:p>
    <w:p w:rsidR="00B3213A" w:rsidRPr="00B3213A" w:rsidRDefault="00B3213A" w:rsidP="00B3213A">
      <w:pPr>
        <w:keepNext/>
        <w:suppressLineNumbers/>
        <w:suppressAutoHyphens/>
        <w:kinsoku w:val="0"/>
        <w:overflowPunct w:val="0"/>
        <w:autoSpaceDE w:val="0"/>
        <w:autoSpaceDN w:val="0"/>
        <w:adjustRightInd w:val="0"/>
        <w:snapToGrid w:val="0"/>
        <w:spacing w:before="120" w:after="120"/>
        <w:jc w:val="center"/>
        <w:rPr>
          <w:rFonts w:ascii="Times New Roman" w:hAnsi="Times New Roman"/>
          <w:b/>
          <w:kern w:val="22"/>
          <w:lang w:val="ru-RU"/>
        </w:rPr>
      </w:pPr>
      <w:r w:rsidRPr="00B3213A">
        <w:rPr>
          <w:rFonts w:ascii="Times New Roman" w:hAnsi="Times New Roman"/>
          <w:b/>
          <w:bCs/>
          <w:color w:val="000000"/>
          <w:kern w:val="22"/>
          <w:lang w:val="ru-RU"/>
        </w:rPr>
        <w:t>Круг полномочий Специальной группы технических экспертов по оценке рисков</w:t>
      </w:r>
    </w:p>
    <w:p w:rsidR="00B3213A" w:rsidRPr="00B3213A" w:rsidRDefault="00B3213A" w:rsidP="00B3213A">
      <w:pPr>
        <w:suppressLineNumbers/>
        <w:suppressAutoHyphens/>
        <w:kinsoku w:val="0"/>
        <w:overflowPunct w:val="0"/>
        <w:autoSpaceDE w:val="0"/>
        <w:autoSpaceDN w:val="0"/>
        <w:adjustRightInd w:val="0"/>
        <w:snapToGrid w:val="0"/>
        <w:spacing w:before="120" w:after="120"/>
        <w:rPr>
          <w:rFonts w:ascii="Times New Roman" w:hAnsi="Times New Roman"/>
          <w:kern w:val="22"/>
          <w:lang w:val="ru-RU"/>
        </w:rPr>
      </w:pPr>
      <w:r w:rsidRPr="00B3213A">
        <w:rPr>
          <w:rFonts w:ascii="Times New Roman" w:hAnsi="Times New Roman"/>
          <w:kern w:val="22"/>
          <w:lang w:val="ru-RU"/>
        </w:rPr>
        <w:tab/>
        <w:t>Специальная группа технических экспертов по оценке рисков, принимая во внимание работу, проделанную Специальной группой технических экспертов по синтетической биологии:</w:t>
      </w:r>
    </w:p>
    <w:p w:rsidR="00B3213A" w:rsidRPr="00B3213A" w:rsidRDefault="00B3213A" w:rsidP="00B3213A">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sidRPr="00B3213A">
        <w:rPr>
          <w:kern w:val="22"/>
          <w:szCs w:val="22"/>
        </w:rPr>
        <w:t>a</w:t>
      </w:r>
      <w:r w:rsidRPr="00B3213A">
        <w:rPr>
          <w:kern w:val="22"/>
          <w:szCs w:val="22"/>
          <w:lang w:val="ru-RU"/>
        </w:rPr>
        <w:t>)</w:t>
      </w:r>
      <w:r w:rsidRPr="00B3213A">
        <w:rPr>
          <w:kern w:val="22"/>
          <w:szCs w:val="22"/>
          <w:lang w:val="ru-RU"/>
        </w:rPr>
        <w:tab/>
        <w:t xml:space="preserve">проводит изучение исследования, упомянутого в пункте 11 </w:t>
      </w:r>
      <w:r w:rsidRPr="00B3213A">
        <w:rPr>
          <w:kern w:val="22"/>
          <w:szCs w:val="22"/>
        </w:rPr>
        <w:t>a</w:t>
      </w:r>
      <w:r w:rsidRPr="00B3213A">
        <w:rPr>
          <w:kern w:val="22"/>
          <w:szCs w:val="22"/>
          <w:lang w:val="ru-RU"/>
        </w:rPr>
        <w:t xml:space="preserve">) решения </w:t>
      </w:r>
      <w:r w:rsidRPr="00B3213A">
        <w:rPr>
          <w:kern w:val="22"/>
          <w:szCs w:val="22"/>
        </w:rPr>
        <w:t>CP</w:t>
      </w:r>
      <w:r w:rsidRPr="00B3213A">
        <w:rPr>
          <w:kern w:val="22"/>
          <w:szCs w:val="22"/>
          <w:lang w:val="ru-RU"/>
        </w:rPr>
        <w:t xml:space="preserve">-9/13, и анализ </w:t>
      </w:r>
      <w:r w:rsidRPr="00B3213A">
        <w:rPr>
          <w:kern w:val="22"/>
          <w:szCs w:val="22"/>
        </w:rPr>
        <w:t>i</w:t>
      </w:r>
      <w:r w:rsidRPr="00B3213A">
        <w:rPr>
          <w:kern w:val="22"/>
          <w:szCs w:val="22"/>
          <w:lang w:val="ru-RU"/>
        </w:rPr>
        <w:t xml:space="preserve">) живых измененных организмов, созданных по технологии генного драйва, и </w:t>
      </w:r>
      <w:r w:rsidRPr="00B3213A">
        <w:rPr>
          <w:kern w:val="22"/>
          <w:szCs w:val="22"/>
        </w:rPr>
        <w:t>ii</w:t>
      </w:r>
      <w:r w:rsidRPr="00B3213A">
        <w:rPr>
          <w:kern w:val="22"/>
          <w:szCs w:val="22"/>
          <w:lang w:val="ru-RU"/>
        </w:rPr>
        <w:t xml:space="preserve">) живой измененной рыбы в соответствии с приложением </w:t>
      </w:r>
      <w:r w:rsidRPr="00B3213A">
        <w:rPr>
          <w:kern w:val="22"/>
          <w:szCs w:val="22"/>
        </w:rPr>
        <w:t>I</w:t>
      </w:r>
      <w:r w:rsidRPr="00B3213A">
        <w:rPr>
          <w:kern w:val="22"/>
          <w:szCs w:val="22"/>
          <w:lang w:val="ru-RU"/>
        </w:rPr>
        <w:t xml:space="preserve"> и на основе содержащихся в исследовании данных;</w:t>
      </w:r>
    </w:p>
    <w:p w:rsidR="00B3213A" w:rsidRPr="00B3213A" w:rsidRDefault="00B3213A" w:rsidP="00B3213A">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sidRPr="00B3213A">
        <w:rPr>
          <w:kern w:val="22"/>
          <w:szCs w:val="22"/>
        </w:rPr>
        <w:t>b</w:t>
      </w:r>
      <w:r w:rsidRPr="00B3213A">
        <w:rPr>
          <w:kern w:val="22"/>
          <w:szCs w:val="22"/>
          <w:lang w:val="ru-RU"/>
        </w:rPr>
        <w:t>)</w:t>
      </w:r>
      <w:r w:rsidRPr="00B3213A">
        <w:rPr>
          <w:kern w:val="22"/>
          <w:szCs w:val="22"/>
          <w:lang w:val="ru-RU"/>
        </w:rPr>
        <w:tab/>
        <w:t xml:space="preserve">определяет потребности и приоритеты для будущих руководящих указаний и пробелы в существующих руководящих указаниях, выявленные Сторонами, в соответствии с решением </w:t>
      </w:r>
      <w:r w:rsidRPr="00B3213A">
        <w:rPr>
          <w:kern w:val="22"/>
          <w:szCs w:val="22"/>
        </w:rPr>
        <w:t>CP</w:t>
      </w:r>
      <w:r w:rsidRPr="00B3213A">
        <w:rPr>
          <w:kern w:val="22"/>
          <w:szCs w:val="22"/>
          <w:lang w:val="ru-RU"/>
        </w:rPr>
        <w:t>-</w:t>
      </w:r>
      <w:r w:rsidRPr="00B3213A">
        <w:rPr>
          <w:kern w:val="22"/>
          <w:szCs w:val="22"/>
        </w:rPr>
        <w:t>VIII</w:t>
      </w:r>
      <w:r w:rsidRPr="00B3213A">
        <w:rPr>
          <w:kern w:val="22"/>
          <w:szCs w:val="22"/>
          <w:lang w:val="ru-RU"/>
        </w:rPr>
        <w:t>/12 в отношении конкретных тем, касающихся оценки рисков, и подготавливает анализ;</w:t>
      </w:r>
    </w:p>
    <w:p w:rsidR="00B3213A" w:rsidRPr="00B3213A" w:rsidRDefault="00B3213A" w:rsidP="00B3213A">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sidRPr="00B3213A">
        <w:rPr>
          <w:kern w:val="22"/>
          <w:szCs w:val="22"/>
        </w:rPr>
        <w:t>c</w:t>
      </w:r>
      <w:r w:rsidRPr="00B3213A">
        <w:rPr>
          <w:kern w:val="22"/>
          <w:szCs w:val="22"/>
          <w:lang w:val="ru-RU"/>
        </w:rPr>
        <w:t>)</w:t>
      </w:r>
      <w:r w:rsidRPr="00B3213A">
        <w:rPr>
          <w:kern w:val="22"/>
          <w:szCs w:val="22"/>
          <w:lang w:val="ru-RU"/>
        </w:rPr>
        <w:tab/>
        <w:t xml:space="preserve">представляет рекомендации о </w:t>
      </w:r>
      <w:r w:rsidRPr="00B3213A">
        <w:rPr>
          <w:kern w:val="22"/>
          <w:szCs w:val="22"/>
        </w:rPr>
        <w:t>i</w:t>
      </w:r>
      <w:r w:rsidRPr="00B3213A">
        <w:rPr>
          <w:kern w:val="22"/>
          <w:szCs w:val="22"/>
          <w:lang w:val="ru-RU"/>
        </w:rPr>
        <w:t xml:space="preserve">) необходимости разработки руководящих указаний об оценке рисков, связанных с живыми измененными организмами, получаемыми с помощью редактирования генома, живыми измененными организмами, созданными по технологии генного драйва, и живой измененной рыбой, а также </w:t>
      </w:r>
      <w:r w:rsidRPr="00B3213A">
        <w:rPr>
          <w:kern w:val="22"/>
          <w:szCs w:val="22"/>
        </w:rPr>
        <w:t>ii</w:t>
      </w:r>
      <w:r w:rsidRPr="00B3213A">
        <w:rPr>
          <w:kern w:val="22"/>
          <w:szCs w:val="22"/>
          <w:lang w:val="ru-RU"/>
        </w:rPr>
        <w:t xml:space="preserve">) о любых коррективах, которые необходимо внести в приложение </w:t>
      </w:r>
      <w:r w:rsidRPr="00B3213A">
        <w:rPr>
          <w:kern w:val="22"/>
          <w:szCs w:val="22"/>
        </w:rPr>
        <w:t>I</w:t>
      </w:r>
      <w:r w:rsidRPr="00B3213A">
        <w:rPr>
          <w:kern w:val="22"/>
          <w:szCs w:val="22"/>
          <w:lang w:val="ru-RU"/>
        </w:rPr>
        <w:t xml:space="preserve"> к решению </w:t>
      </w:r>
      <w:r w:rsidRPr="00B3213A">
        <w:rPr>
          <w:kern w:val="22"/>
          <w:szCs w:val="22"/>
        </w:rPr>
        <w:t>CP</w:t>
      </w:r>
      <w:r w:rsidRPr="00B3213A">
        <w:rPr>
          <w:kern w:val="22"/>
          <w:szCs w:val="22"/>
          <w:lang w:val="ru-RU"/>
        </w:rPr>
        <w:t>-9/13;</w:t>
      </w:r>
    </w:p>
    <w:p w:rsidR="004D583C" w:rsidRPr="00B3213A" w:rsidRDefault="00B3213A" w:rsidP="00B3213A">
      <w:pPr>
        <w:spacing w:line="240" w:lineRule="auto"/>
        <w:jc w:val="both"/>
        <w:rPr>
          <w:rFonts w:ascii="Times New Roman" w:hAnsi="Times New Roman"/>
          <w:lang w:val="ru-RU"/>
        </w:rPr>
      </w:pPr>
      <w:r w:rsidRPr="00B3213A">
        <w:rPr>
          <w:rFonts w:ascii="Times New Roman" w:hAnsi="Times New Roman"/>
          <w:kern w:val="22"/>
        </w:rPr>
        <w:lastRenderedPageBreak/>
        <w:t>d</w:t>
      </w:r>
      <w:r w:rsidRPr="00B3213A">
        <w:rPr>
          <w:rFonts w:ascii="Times New Roman" w:hAnsi="Times New Roman"/>
          <w:kern w:val="22"/>
          <w:lang w:val="ru-RU"/>
        </w:rPr>
        <w:t>)</w:t>
      </w:r>
      <w:r w:rsidRPr="00B3213A">
        <w:rPr>
          <w:rFonts w:ascii="Times New Roman" w:hAnsi="Times New Roman"/>
          <w:kern w:val="22"/>
          <w:lang w:val="ru-RU"/>
        </w:rPr>
        <w:tab/>
        <w:t>готовит доклад для рассмотрения Вспомогательным органом по научным, техническим и технологическим консультациям, позволяющий Вспомогательному органу подготовить рекомендацию для рассмотрения на десятом совещании</w:t>
      </w:r>
      <w:r w:rsidRPr="00B3213A">
        <w:rPr>
          <w:rFonts w:ascii="Times New Roman" w:hAnsi="Times New Roman"/>
          <w:lang w:val="ru-RU"/>
        </w:rPr>
        <w:t xml:space="preserve"> </w:t>
      </w:r>
      <w:r w:rsidRPr="00B3213A">
        <w:rPr>
          <w:rFonts w:ascii="Times New Roman" w:hAnsi="Times New Roman"/>
          <w:kern w:val="22"/>
          <w:lang w:val="ru-RU"/>
        </w:rPr>
        <w:t>Конференции Сторон, выступающей в качестве Совещания Сторон Картахенского протокола по биобезопасности.</w:t>
      </w:r>
    </w:p>
    <w:p w:rsidR="004D583C" w:rsidRPr="00B3213A" w:rsidRDefault="004D583C" w:rsidP="00E46C4E">
      <w:pPr>
        <w:spacing w:line="240" w:lineRule="auto"/>
        <w:rPr>
          <w:rFonts w:ascii="Times New Roman" w:eastAsia="Malgun Gothic" w:hAnsi="Times New Roman"/>
          <w:iCs/>
          <w:kern w:val="22"/>
          <w:lang w:val="ru-RU" w:eastAsia="x-none"/>
        </w:rPr>
        <w:sectPr w:rsidR="004D583C" w:rsidRPr="00B3213A" w:rsidSect="00E46C4E">
          <w:footerReference w:type="even" r:id="rId45"/>
          <w:footerReference w:type="first" r:id="rId46"/>
          <w:pgSz w:w="12240" w:h="15840"/>
          <w:pgMar w:top="1440" w:right="1440" w:bottom="1440" w:left="1440" w:header="461" w:footer="720" w:gutter="0"/>
          <w:cols w:space="720"/>
          <w:docGrid w:linePitch="360"/>
        </w:sectPr>
      </w:pPr>
    </w:p>
    <w:p w:rsidR="009F00A1" w:rsidRPr="009F00A1" w:rsidRDefault="009F00A1" w:rsidP="009F00A1">
      <w:pPr>
        <w:shd w:val="clear" w:color="auto" w:fill="FFFFFF"/>
        <w:spacing w:before="120" w:after="120"/>
        <w:jc w:val="center"/>
        <w:rPr>
          <w:rFonts w:ascii="Times New Roman" w:hAnsi="Times New Roman"/>
          <w:b/>
          <w:kern w:val="22"/>
          <w:lang w:val="ru-RU"/>
        </w:rPr>
      </w:pPr>
      <w:r w:rsidRPr="009F00A1">
        <w:rPr>
          <w:rFonts w:ascii="Times New Roman" w:hAnsi="Times New Roman"/>
          <w:b/>
          <w:snapToGrid w:val="0"/>
          <w:kern w:val="22"/>
          <w:lang w:val="ru-RU"/>
        </w:rPr>
        <w:lastRenderedPageBreak/>
        <w:t>9/14.</w:t>
      </w:r>
      <w:r w:rsidRPr="009F00A1">
        <w:rPr>
          <w:rFonts w:ascii="Times New Roman" w:hAnsi="Times New Roman"/>
          <w:b/>
          <w:caps/>
          <w:snapToGrid w:val="0"/>
          <w:kern w:val="22"/>
          <w:lang w:val="ru-RU"/>
        </w:rPr>
        <w:tab/>
      </w:r>
      <w:r w:rsidRPr="009F00A1">
        <w:rPr>
          <w:rFonts w:ascii="Times New Roman" w:hAnsi="Times New Roman"/>
          <w:b/>
          <w:snapToGrid w:val="0"/>
          <w:kern w:val="22"/>
          <w:lang w:val="ru-RU"/>
        </w:rPr>
        <w:t>Социально-экономические соображения (статья 26)</w:t>
      </w:r>
    </w:p>
    <w:p w:rsidR="009F00A1" w:rsidRPr="009F00A1" w:rsidRDefault="009F00A1" w:rsidP="009F00A1">
      <w:pPr>
        <w:shd w:val="clear" w:color="auto" w:fill="FFFFFF"/>
        <w:spacing w:before="120" w:after="120"/>
        <w:ind w:firstLine="720"/>
        <w:jc w:val="both"/>
        <w:rPr>
          <w:rFonts w:ascii="Times New Roman" w:hAnsi="Times New Roman"/>
          <w:iCs/>
          <w:kern w:val="22"/>
          <w:lang w:val="ru-RU"/>
        </w:rPr>
      </w:pPr>
      <w:r w:rsidRPr="009F00A1">
        <w:rPr>
          <w:rFonts w:ascii="Times New Roman" w:hAnsi="Times New Roman"/>
          <w:i/>
          <w:iCs/>
          <w:kern w:val="22"/>
          <w:lang w:val="ru-RU"/>
        </w:rPr>
        <w:t xml:space="preserve">Конференция Сторон, выступающая в качестве Cовещания Сторон Картахенского протокола по биобезопасности, </w:t>
      </w:r>
    </w:p>
    <w:p w:rsidR="009F00A1" w:rsidRPr="009F00A1" w:rsidRDefault="009F00A1" w:rsidP="009F00A1">
      <w:pPr>
        <w:pStyle w:val="Para1"/>
        <w:numPr>
          <w:ilvl w:val="0"/>
          <w:numId w:val="0"/>
        </w:numPr>
        <w:ind w:firstLine="720"/>
        <w:rPr>
          <w:kern w:val="22"/>
          <w:szCs w:val="22"/>
          <w:lang w:val="ru-RU"/>
        </w:rPr>
      </w:pPr>
      <w:r w:rsidRPr="009F00A1">
        <w:rPr>
          <w:i/>
          <w:kern w:val="22"/>
          <w:szCs w:val="22"/>
          <w:lang w:val="ru-RU"/>
        </w:rPr>
        <w:t>ссылаясь</w:t>
      </w:r>
      <w:r w:rsidRPr="009F00A1">
        <w:rPr>
          <w:kern w:val="22"/>
          <w:szCs w:val="22"/>
          <w:lang w:val="ru-RU"/>
        </w:rPr>
        <w:t xml:space="preserve"> на решения </w:t>
      </w:r>
      <w:hyperlink r:id="rId47" w:history="1">
        <w:r w:rsidRPr="009F00A1">
          <w:rPr>
            <w:rStyle w:val="Hyperlink"/>
            <w:kern w:val="22"/>
            <w:szCs w:val="22"/>
            <w:lang w:val="ru-RU"/>
          </w:rPr>
          <w:t>BS-VI/13</w:t>
        </w:r>
      </w:hyperlink>
      <w:r w:rsidRPr="009F00A1">
        <w:rPr>
          <w:kern w:val="22"/>
          <w:szCs w:val="22"/>
          <w:lang w:val="ru-RU"/>
        </w:rPr>
        <w:t xml:space="preserve">, </w:t>
      </w:r>
      <w:hyperlink r:id="rId48" w:history="1">
        <w:r w:rsidRPr="009F00A1">
          <w:rPr>
            <w:rStyle w:val="Hyperlink"/>
            <w:kern w:val="22"/>
            <w:szCs w:val="22"/>
            <w:lang w:val="ru-RU"/>
          </w:rPr>
          <w:t>BS-VII/13</w:t>
        </w:r>
      </w:hyperlink>
      <w:r w:rsidRPr="009F00A1">
        <w:rPr>
          <w:kern w:val="22"/>
          <w:szCs w:val="22"/>
          <w:lang w:val="ru-RU"/>
        </w:rPr>
        <w:t xml:space="preserve"> и </w:t>
      </w:r>
      <w:hyperlink r:id="rId49" w:history="1">
        <w:r w:rsidRPr="009F00A1">
          <w:rPr>
            <w:rStyle w:val="Hyperlink"/>
            <w:kern w:val="22"/>
            <w:szCs w:val="22"/>
            <w:lang w:val="ru-RU"/>
          </w:rPr>
          <w:t>CP-VIII/13</w:t>
        </w:r>
      </w:hyperlink>
      <w:r w:rsidRPr="009F00A1">
        <w:rPr>
          <w:kern w:val="22"/>
          <w:szCs w:val="22"/>
          <w:lang w:val="ru-RU"/>
        </w:rPr>
        <w:t>,</w:t>
      </w:r>
    </w:p>
    <w:p w:rsidR="009F00A1" w:rsidRPr="009F00A1" w:rsidRDefault="009F00A1" w:rsidP="009F00A1">
      <w:pPr>
        <w:pStyle w:val="Para1"/>
        <w:numPr>
          <w:ilvl w:val="0"/>
          <w:numId w:val="0"/>
        </w:numPr>
        <w:ind w:firstLine="720"/>
        <w:rPr>
          <w:i/>
          <w:kern w:val="22"/>
          <w:szCs w:val="22"/>
          <w:lang w:val="ru-RU"/>
        </w:rPr>
      </w:pPr>
      <w:r w:rsidRPr="009F00A1">
        <w:rPr>
          <w:i/>
          <w:kern w:val="22"/>
          <w:szCs w:val="22"/>
          <w:lang w:val="ru-RU"/>
        </w:rPr>
        <w:t xml:space="preserve">ссылаясь </w:t>
      </w:r>
      <w:r w:rsidRPr="009F00A1">
        <w:rPr>
          <w:kern w:val="22"/>
          <w:szCs w:val="22"/>
          <w:lang w:val="ru-RU"/>
        </w:rPr>
        <w:t>на то, что согласно пункту 1 статьи 26 Стороны при принятии решения об импорте в соответствии c Протоколом или их национальными мерами по осуществлению Протокола могут, сообразно своим международным обязательствам, учитывать социально-экономические соображения, обусловленные неблагоприятным воздействием живых измененных организмов на сохранение и устойчивое использование биологического разнообразия, прежде всего в отношении ценности биологического разнообразия для коренных и местных общин,</w:t>
      </w:r>
    </w:p>
    <w:p w:rsidR="009F00A1" w:rsidRPr="009F00A1" w:rsidRDefault="009F00A1" w:rsidP="009F00A1">
      <w:pPr>
        <w:suppressLineNumbers/>
        <w:suppressAutoHyphens/>
        <w:kinsoku w:val="0"/>
        <w:overflowPunct w:val="0"/>
        <w:autoSpaceDE w:val="0"/>
        <w:autoSpaceDN w:val="0"/>
        <w:snapToGrid w:val="0"/>
        <w:spacing w:before="120" w:after="120"/>
        <w:ind w:firstLine="720"/>
        <w:jc w:val="both"/>
        <w:rPr>
          <w:rFonts w:ascii="Times New Roman" w:hAnsi="Times New Roman"/>
          <w:kern w:val="22"/>
          <w:highlight w:val="yellow"/>
          <w:lang w:val="ru-RU"/>
        </w:rPr>
      </w:pPr>
      <w:r w:rsidRPr="009F00A1">
        <w:rPr>
          <w:rFonts w:ascii="Times New Roman" w:hAnsi="Times New Roman"/>
          <w:i/>
          <w:kern w:val="22"/>
          <w:lang w:val="ru-RU"/>
        </w:rPr>
        <w:t>признавая</w:t>
      </w:r>
      <w:r w:rsidRPr="009F00A1">
        <w:rPr>
          <w:rFonts w:ascii="Times New Roman" w:hAnsi="Times New Roman"/>
          <w:kern w:val="22"/>
          <w:lang w:val="ru-RU"/>
        </w:rPr>
        <w:t>, что никакие элементы содержания добровольных «Руководящих указаний по оценке социально-экономических соображений в контексте статьи 26 Картахенского протокола по биобезопасности» не могут быть интерпретированы или использованы для поддержки нетарифных торговых барьеров или для оправдания нарушений международных правовых обязательств в области прав человека, в частности прав коренных народов и местных общин,</w:t>
      </w:r>
    </w:p>
    <w:p w:rsidR="009F00A1" w:rsidRPr="009F00A1" w:rsidRDefault="009F00A1" w:rsidP="009F00A1">
      <w:pPr>
        <w:suppressLineNumbers/>
        <w:suppressAutoHyphens/>
        <w:kinsoku w:val="0"/>
        <w:overflowPunct w:val="0"/>
        <w:autoSpaceDE w:val="0"/>
        <w:autoSpaceDN w:val="0"/>
        <w:snapToGrid w:val="0"/>
        <w:spacing w:before="120" w:after="120"/>
        <w:ind w:firstLine="720"/>
        <w:jc w:val="both"/>
        <w:rPr>
          <w:rFonts w:ascii="Times New Roman" w:hAnsi="Times New Roman"/>
          <w:kern w:val="22"/>
          <w:lang w:val="ru-RU"/>
        </w:rPr>
      </w:pPr>
      <w:r w:rsidRPr="009F00A1">
        <w:rPr>
          <w:rFonts w:ascii="Times New Roman" w:hAnsi="Times New Roman"/>
          <w:i/>
          <w:kern w:val="22"/>
          <w:lang w:val="ru-RU"/>
        </w:rPr>
        <w:t>признавая</w:t>
      </w:r>
      <w:r w:rsidRPr="009F00A1">
        <w:rPr>
          <w:rFonts w:ascii="Times New Roman" w:hAnsi="Times New Roman"/>
          <w:kern w:val="22"/>
          <w:lang w:val="ru-RU"/>
        </w:rPr>
        <w:t>, что для достижения устойчивого развития торговые и природоохранные соглашения должны быть взаимодополняющими,</w:t>
      </w:r>
    </w:p>
    <w:p w:rsidR="009F00A1" w:rsidRPr="009F00A1" w:rsidRDefault="009F00A1" w:rsidP="009F00A1">
      <w:pPr>
        <w:suppressLineNumbers/>
        <w:suppressAutoHyphens/>
        <w:kinsoku w:val="0"/>
        <w:overflowPunct w:val="0"/>
        <w:autoSpaceDE w:val="0"/>
        <w:autoSpaceDN w:val="0"/>
        <w:snapToGrid w:val="0"/>
        <w:spacing w:before="120" w:after="120"/>
        <w:ind w:firstLine="720"/>
        <w:jc w:val="both"/>
        <w:rPr>
          <w:rFonts w:ascii="Times New Roman" w:hAnsi="Times New Roman"/>
          <w:kern w:val="22"/>
          <w:lang w:val="ru-RU"/>
        </w:rPr>
      </w:pPr>
      <w:r w:rsidRPr="009F00A1">
        <w:rPr>
          <w:rFonts w:ascii="Times New Roman" w:hAnsi="Times New Roman"/>
          <w:i/>
          <w:kern w:val="22"/>
          <w:lang w:val="ru-RU"/>
        </w:rPr>
        <w:t>подчеркивая</w:t>
      </w:r>
      <w:r w:rsidRPr="009F00A1">
        <w:rPr>
          <w:rFonts w:ascii="Times New Roman" w:hAnsi="Times New Roman"/>
          <w:kern w:val="22"/>
          <w:lang w:val="ru-RU"/>
        </w:rPr>
        <w:t>, что Протокол не интерпретируется как предполагающий изменение прав и обязательств Стороны в соответствии с любыми существующими международными соглашениями,</w:t>
      </w:r>
    </w:p>
    <w:p w:rsidR="009F00A1" w:rsidRPr="009F00A1" w:rsidRDefault="009F00A1" w:rsidP="009F00A1">
      <w:pPr>
        <w:suppressLineNumbers/>
        <w:suppressAutoHyphens/>
        <w:kinsoku w:val="0"/>
        <w:overflowPunct w:val="0"/>
        <w:autoSpaceDE w:val="0"/>
        <w:autoSpaceDN w:val="0"/>
        <w:snapToGrid w:val="0"/>
        <w:spacing w:before="120" w:after="120"/>
        <w:ind w:firstLine="720"/>
        <w:jc w:val="both"/>
        <w:rPr>
          <w:rFonts w:ascii="Times New Roman" w:hAnsi="Times New Roman"/>
          <w:kern w:val="22"/>
          <w:lang w:val="ru-RU"/>
        </w:rPr>
      </w:pPr>
      <w:r w:rsidRPr="009F00A1">
        <w:rPr>
          <w:rFonts w:ascii="Times New Roman" w:hAnsi="Times New Roman"/>
          <w:i/>
          <w:kern w:val="22"/>
          <w:lang w:val="ru-RU"/>
        </w:rPr>
        <w:t>исходя из того понимания</w:t>
      </w:r>
      <w:r w:rsidRPr="009F00A1">
        <w:rPr>
          <w:rFonts w:ascii="Times New Roman" w:hAnsi="Times New Roman"/>
          <w:kern w:val="22"/>
          <w:lang w:val="ru-RU"/>
        </w:rPr>
        <w:t>, что в констатирующей части выше не преследуется цель подчинения Протокола другим международным соглашениям,</w:t>
      </w:r>
    </w:p>
    <w:p w:rsidR="009F00A1" w:rsidRPr="009F00A1" w:rsidRDefault="009F00A1" w:rsidP="009F00A1">
      <w:pPr>
        <w:suppressLineNumbers/>
        <w:suppressAutoHyphens/>
        <w:kinsoku w:val="0"/>
        <w:overflowPunct w:val="0"/>
        <w:autoSpaceDE w:val="0"/>
        <w:autoSpaceDN w:val="0"/>
        <w:snapToGrid w:val="0"/>
        <w:spacing w:before="120" w:after="120"/>
        <w:ind w:firstLine="720"/>
        <w:jc w:val="both"/>
        <w:rPr>
          <w:rFonts w:ascii="Times New Roman" w:hAnsi="Times New Roman"/>
          <w:i/>
          <w:kern w:val="22"/>
          <w:lang w:val="ru-RU"/>
        </w:rPr>
      </w:pPr>
      <w:r w:rsidRPr="009F00A1">
        <w:rPr>
          <w:rFonts w:ascii="Times New Roman" w:hAnsi="Times New Roman"/>
          <w:i/>
          <w:kern w:val="22"/>
          <w:lang w:val="ru-RU"/>
        </w:rPr>
        <w:t>напоминая о том</w:t>
      </w:r>
      <w:r w:rsidRPr="009F00A1">
        <w:rPr>
          <w:rFonts w:ascii="Times New Roman" w:hAnsi="Times New Roman"/>
          <w:kern w:val="22"/>
          <w:lang w:val="ru-RU"/>
        </w:rPr>
        <w:t>, что Руководящие указания предназначены для использования на добровольной основе,</w:t>
      </w:r>
    </w:p>
    <w:p w:rsidR="009F00A1" w:rsidRPr="009F00A1" w:rsidRDefault="009F00A1" w:rsidP="009F00A1">
      <w:pPr>
        <w:pStyle w:val="Para1"/>
        <w:numPr>
          <w:ilvl w:val="0"/>
          <w:numId w:val="5"/>
        </w:numPr>
        <w:tabs>
          <w:tab w:val="clear" w:pos="360"/>
        </w:tabs>
        <w:ind w:firstLine="720"/>
        <w:rPr>
          <w:kern w:val="22"/>
          <w:szCs w:val="22"/>
          <w:lang w:val="ru-RU"/>
        </w:rPr>
      </w:pPr>
      <w:r w:rsidRPr="009F00A1">
        <w:rPr>
          <w:i/>
          <w:kern w:val="22"/>
          <w:szCs w:val="22"/>
          <w:lang w:val="ru-RU"/>
        </w:rPr>
        <w:t>принимает к сведению</w:t>
      </w:r>
      <w:r w:rsidRPr="009F00A1">
        <w:rPr>
          <w:kern w:val="22"/>
          <w:szCs w:val="22"/>
          <w:lang w:val="ru-RU"/>
        </w:rPr>
        <w:t xml:space="preserve"> «Руководящие указания по оценке социально-экономических соображений в контексте статьи 26 Картахенского протокола по биобезопасности»</w:t>
      </w:r>
      <w:r w:rsidRPr="00E5303C">
        <w:rPr>
          <w:rStyle w:val="FootnoteReference"/>
          <w:kern w:val="22"/>
          <w:szCs w:val="22"/>
          <w:u w:val="none"/>
          <w:vertAlign w:val="superscript"/>
          <w:lang w:val="ru-RU"/>
        </w:rPr>
        <w:footnoteReference w:id="22"/>
      </w:r>
      <w:r w:rsidRPr="009F00A1">
        <w:rPr>
          <w:kern w:val="22"/>
          <w:szCs w:val="22"/>
          <w:lang w:val="ru-RU"/>
        </w:rPr>
        <w:t>;</w:t>
      </w:r>
    </w:p>
    <w:p w:rsidR="009F00A1" w:rsidRPr="009F00A1" w:rsidRDefault="009F00A1" w:rsidP="009F00A1">
      <w:pPr>
        <w:pStyle w:val="Para1"/>
        <w:numPr>
          <w:ilvl w:val="0"/>
          <w:numId w:val="5"/>
        </w:numPr>
        <w:tabs>
          <w:tab w:val="clear" w:pos="360"/>
        </w:tabs>
        <w:ind w:firstLine="720"/>
        <w:rPr>
          <w:kern w:val="22"/>
          <w:szCs w:val="22"/>
          <w:lang w:val="ru-RU"/>
        </w:rPr>
      </w:pPr>
      <w:r w:rsidRPr="009F00A1">
        <w:rPr>
          <w:i/>
          <w:kern w:val="22"/>
          <w:szCs w:val="22"/>
          <w:lang w:val="ru-RU"/>
        </w:rPr>
        <w:t>предлагает</w:t>
      </w:r>
      <w:r w:rsidRPr="009F00A1">
        <w:rPr>
          <w:kern w:val="22"/>
          <w:szCs w:val="22"/>
          <w:lang w:val="ru-RU"/>
        </w:rPr>
        <w:t xml:space="preserve"> Сторонам, другим правительствам, соответствующим организациям и другим субъектам сообразно обстоятельствам использовать добровольные Руководящие указания и сообщать о начальном опыте их использования, а также представлять примеры методик и использования социально-экономических соображений в свете элементов Руководящих указаний, желательно в форме анализа практических примеров;</w:t>
      </w:r>
    </w:p>
    <w:p w:rsidR="009F00A1" w:rsidRPr="009F00A1" w:rsidRDefault="009F00A1" w:rsidP="009F00A1">
      <w:pPr>
        <w:pStyle w:val="Para1"/>
        <w:numPr>
          <w:ilvl w:val="0"/>
          <w:numId w:val="5"/>
        </w:numPr>
        <w:tabs>
          <w:tab w:val="clear" w:pos="360"/>
        </w:tabs>
        <w:ind w:firstLine="720"/>
        <w:rPr>
          <w:kern w:val="22"/>
          <w:szCs w:val="22"/>
          <w:lang w:val="ru-RU"/>
        </w:rPr>
      </w:pPr>
      <w:r w:rsidRPr="009F00A1">
        <w:rPr>
          <w:i/>
          <w:kern w:val="22"/>
          <w:szCs w:val="22"/>
          <w:lang w:val="ru-RU"/>
        </w:rPr>
        <w:t>учреждает</w:t>
      </w:r>
      <w:r w:rsidRPr="009F00A1">
        <w:rPr>
          <w:kern w:val="22"/>
          <w:szCs w:val="22"/>
          <w:lang w:val="ru-RU"/>
        </w:rPr>
        <w:t xml:space="preserve"> онлайновый форум по социально-экономическим соображениям посредством Механизма посредничества по биобезопасности;</w:t>
      </w:r>
    </w:p>
    <w:p w:rsidR="009F00A1" w:rsidRPr="009F00A1" w:rsidRDefault="009F00A1" w:rsidP="009F00A1">
      <w:pPr>
        <w:pStyle w:val="Para1"/>
        <w:numPr>
          <w:ilvl w:val="0"/>
          <w:numId w:val="5"/>
        </w:numPr>
        <w:tabs>
          <w:tab w:val="clear" w:pos="360"/>
        </w:tabs>
        <w:ind w:firstLine="720"/>
        <w:rPr>
          <w:kern w:val="22"/>
          <w:szCs w:val="22"/>
          <w:lang w:val="ru-RU"/>
        </w:rPr>
      </w:pPr>
      <w:r w:rsidRPr="009F00A1">
        <w:rPr>
          <w:i/>
          <w:kern w:val="22"/>
          <w:szCs w:val="22"/>
          <w:lang w:val="ru-RU"/>
        </w:rPr>
        <w:t>поручает</w:t>
      </w:r>
      <w:r w:rsidRPr="009F00A1">
        <w:rPr>
          <w:kern w:val="22"/>
          <w:szCs w:val="22"/>
          <w:lang w:val="ru-RU"/>
        </w:rPr>
        <w:t xml:space="preserve"> Исполнительному секретарю: a) обобщить информацию, представленную в соответствии с пунктом 2 выше, b) организовать координируемые дискуссии в рамках онлайнового форума для представления замечаний и мнений по обзору представленных материалов, c) выбрать в консультации с бюро Конференции Сторон, выступающей в качестве </w:t>
      </w:r>
      <w:r w:rsidRPr="009F00A1">
        <w:rPr>
          <w:kern w:val="22"/>
          <w:szCs w:val="22"/>
          <w:lang w:val="ru-RU"/>
        </w:rPr>
        <w:lastRenderedPageBreak/>
        <w:t>Совещания Сторон Картахенского протокола, двух докладчиков для подведения итогов работы координируемого онлайнового форума и подготовки доклада;</w:t>
      </w:r>
    </w:p>
    <w:p w:rsidR="009F00A1" w:rsidRPr="009F00A1" w:rsidRDefault="009F00A1" w:rsidP="009F00A1">
      <w:pPr>
        <w:pStyle w:val="Para1"/>
        <w:numPr>
          <w:ilvl w:val="0"/>
          <w:numId w:val="5"/>
        </w:numPr>
        <w:tabs>
          <w:tab w:val="clear" w:pos="360"/>
        </w:tabs>
        <w:ind w:firstLine="720"/>
        <w:rPr>
          <w:kern w:val="22"/>
          <w:szCs w:val="22"/>
          <w:lang w:val="ru-RU"/>
        </w:rPr>
      </w:pPr>
      <w:r w:rsidRPr="009F00A1">
        <w:rPr>
          <w:i/>
          <w:kern w:val="22"/>
          <w:szCs w:val="22"/>
          <w:lang w:val="ru-RU"/>
        </w:rPr>
        <w:t>продляет</w:t>
      </w:r>
      <w:r w:rsidRPr="009F00A1">
        <w:rPr>
          <w:kern w:val="22"/>
          <w:szCs w:val="22"/>
          <w:lang w:val="ru-RU"/>
        </w:rPr>
        <w:t xml:space="preserve"> мандат Специальной группы технических экспертов по социально-экономическим соображениям для обзора итогов онлайнового форума в соответствии с кругом полномочий, приведенным в приложении, и </w:t>
      </w:r>
      <w:r w:rsidRPr="009F00A1">
        <w:rPr>
          <w:i/>
          <w:kern w:val="22"/>
          <w:szCs w:val="22"/>
          <w:lang w:val="ru-RU"/>
        </w:rPr>
        <w:t>поручает</w:t>
      </w:r>
      <w:r w:rsidRPr="009F00A1">
        <w:rPr>
          <w:kern w:val="22"/>
          <w:szCs w:val="22"/>
          <w:lang w:val="ru-RU"/>
        </w:rPr>
        <w:t xml:space="preserve"> Исполнительному секретарю при условии наличия ресурсов созвать очное совещание Группы;</w:t>
      </w:r>
    </w:p>
    <w:p w:rsidR="009F00A1" w:rsidRPr="009F00A1" w:rsidRDefault="009F00A1" w:rsidP="009F00A1">
      <w:pPr>
        <w:pStyle w:val="Para1"/>
        <w:numPr>
          <w:ilvl w:val="0"/>
          <w:numId w:val="5"/>
        </w:numPr>
        <w:tabs>
          <w:tab w:val="clear" w:pos="360"/>
        </w:tabs>
        <w:ind w:firstLine="720"/>
        <w:rPr>
          <w:kern w:val="22"/>
          <w:szCs w:val="22"/>
          <w:lang w:val="ru-RU"/>
        </w:rPr>
      </w:pPr>
      <w:r w:rsidRPr="009F00A1">
        <w:rPr>
          <w:i/>
          <w:kern w:val="22"/>
          <w:szCs w:val="22"/>
          <w:lang w:val="ru-RU"/>
        </w:rPr>
        <w:t>постановляет</w:t>
      </w:r>
      <w:r w:rsidRPr="009F00A1">
        <w:rPr>
          <w:kern w:val="22"/>
          <w:szCs w:val="22"/>
          <w:lang w:val="ru-RU"/>
        </w:rPr>
        <w:t xml:space="preserve"> рассмотреть итоги описанного выше процесса на своем десятом совещании.</w:t>
      </w:r>
    </w:p>
    <w:p w:rsidR="009F00A1" w:rsidRPr="009F00A1" w:rsidRDefault="009F00A1" w:rsidP="009F00A1">
      <w:pPr>
        <w:suppressLineNumbers/>
        <w:suppressAutoHyphens/>
        <w:kinsoku w:val="0"/>
        <w:overflowPunct w:val="0"/>
        <w:autoSpaceDE w:val="0"/>
        <w:autoSpaceDN w:val="0"/>
        <w:snapToGrid w:val="0"/>
        <w:spacing w:before="120" w:after="120"/>
        <w:jc w:val="center"/>
        <w:rPr>
          <w:rFonts w:ascii="Times New Roman" w:hAnsi="Times New Roman"/>
          <w:kern w:val="22"/>
          <w:lang w:val="ru-RU"/>
        </w:rPr>
      </w:pPr>
      <w:r w:rsidRPr="009F00A1">
        <w:rPr>
          <w:rFonts w:ascii="Times New Roman" w:hAnsi="Times New Roman"/>
          <w:i/>
          <w:kern w:val="22"/>
          <w:lang w:val="ru-RU"/>
        </w:rPr>
        <w:t>Приложение</w:t>
      </w:r>
    </w:p>
    <w:p w:rsidR="009F00A1" w:rsidRPr="009F00A1" w:rsidRDefault="009F00A1" w:rsidP="009F00A1">
      <w:pPr>
        <w:suppressLineNumbers/>
        <w:suppressAutoHyphens/>
        <w:kinsoku w:val="0"/>
        <w:overflowPunct w:val="0"/>
        <w:autoSpaceDE w:val="0"/>
        <w:autoSpaceDN w:val="0"/>
        <w:snapToGrid w:val="0"/>
        <w:spacing w:before="120" w:after="120"/>
        <w:jc w:val="center"/>
        <w:rPr>
          <w:rFonts w:ascii="Times New Roman" w:hAnsi="Times New Roman"/>
          <w:b/>
          <w:kern w:val="22"/>
          <w:lang w:val="ru-RU"/>
        </w:rPr>
      </w:pPr>
      <w:r w:rsidRPr="009F00A1">
        <w:rPr>
          <w:rFonts w:ascii="Times New Roman" w:hAnsi="Times New Roman"/>
          <w:b/>
          <w:kern w:val="22"/>
          <w:lang w:val="ru-RU"/>
        </w:rPr>
        <w:t>КРУГ ПОЛНОМОЧИЙ СПЕЦИАЛЬНОЙ ГРУППЫ ТЕХНИЧЕСКИХ ЭКСПЕРТОВ ПО СОЦИАЛЬНО-ЭКОНОМИЧЕСКИМ СООБРАЖЕНИЯМ</w:t>
      </w:r>
    </w:p>
    <w:p w:rsidR="009F00A1" w:rsidRPr="009F00A1" w:rsidRDefault="009F00A1" w:rsidP="009F00A1">
      <w:pPr>
        <w:suppressLineNumbers/>
        <w:suppressAutoHyphens/>
        <w:kinsoku w:val="0"/>
        <w:overflowPunct w:val="0"/>
        <w:autoSpaceDE w:val="0"/>
        <w:autoSpaceDN w:val="0"/>
        <w:snapToGrid w:val="0"/>
        <w:spacing w:before="120" w:after="120"/>
        <w:ind w:firstLine="720"/>
        <w:jc w:val="both"/>
        <w:rPr>
          <w:rFonts w:ascii="Times New Roman" w:hAnsi="Times New Roman"/>
          <w:kern w:val="22"/>
          <w:lang w:val="ru-RU"/>
        </w:rPr>
      </w:pPr>
      <w:r w:rsidRPr="009F00A1">
        <w:rPr>
          <w:rFonts w:ascii="Times New Roman" w:hAnsi="Times New Roman"/>
          <w:kern w:val="22"/>
          <w:lang w:val="ru-RU"/>
        </w:rPr>
        <w:t>Специальная группа технических экспертов по социально-экономическим соображениям:</w:t>
      </w:r>
    </w:p>
    <w:p w:rsidR="009F00A1" w:rsidRPr="009F00A1" w:rsidRDefault="009F00A1" w:rsidP="009F00A1">
      <w:pPr>
        <w:suppressLineNumbers/>
        <w:suppressAutoHyphens/>
        <w:kinsoku w:val="0"/>
        <w:overflowPunct w:val="0"/>
        <w:autoSpaceDE w:val="0"/>
        <w:autoSpaceDN w:val="0"/>
        <w:snapToGrid w:val="0"/>
        <w:spacing w:before="120" w:after="120"/>
        <w:ind w:firstLine="720"/>
        <w:jc w:val="both"/>
        <w:rPr>
          <w:rFonts w:ascii="Times New Roman" w:hAnsi="Times New Roman"/>
          <w:kern w:val="22"/>
          <w:lang w:val="ru-RU"/>
        </w:rPr>
      </w:pPr>
      <w:r w:rsidRPr="009F00A1">
        <w:rPr>
          <w:rFonts w:ascii="Times New Roman" w:hAnsi="Times New Roman"/>
          <w:kern w:val="22"/>
          <w:lang w:val="ru-RU"/>
        </w:rPr>
        <w:t>a)</w:t>
      </w:r>
      <w:r w:rsidRPr="009F00A1">
        <w:rPr>
          <w:rFonts w:ascii="Times New Roman" w:hAnsi="Times New Roman"/>
          <w:kern w:val="22"/>
          <w:lang w:val="ru-RU"/>
        </w:rPr>
        <w:tab/>
        <w:t>проводит обзор материалов, представленных в соответствии с пунктом 2 решения CP-9/14, и итогов работы координируемого онлайнового форума и использует эту информацию для дополнения добровольных Руководящих указаний путем обозначения этапа процесса оценки, описанного в добровольных Руководящих указаниях, к которому может относиться соответствующая информация;</w:t>
      </w:r>
    </w:p>
    <w:p w:rsidR="007964BC" w:rsidRDefault="009F00A1" w:rsidP="00E5303C">
      <w:pPr>
        <w:spacing w:line="240" w:lineRule="auto"/>
        <w:ind w:firstLine="709"/>
        <w:jc w:val="both"/>
        <w:rPr>
          <w:rFonts w:ascii="Times New Roman" w:hAnsi="Times New Roman"/>
          <w:kern w:val="22"/>
          <w:lang w:val="ru-RU"/>
        </w:rPr>
      </w:pPr>
      <w:r w:rsidRPr="009F00A1">
        <w:rPr>
          <w:rFonts w:ascii="Times New Roman" w:hAnsi="Times New Roman"/>
          <w:kern w:val="22"/>
          <w:lang w:val="ru-RU"/>
        </w:rPr>
        <w:t>b)</w:t>
      </w:r>
      <w:r w:rsidRPr="009F00A1">
        <w:rPr>
          <w:rFonts w:ascii="Times New Roman" w:hAnsi="Times New Roman"/>
          <w:kern w:val="22"/>
          <w:lang w:val="ru-RU"/>
        </w:rPr>
        <w:tab/>
        <w:t>на основе этого обзора подготавливает доклад о своей работе и представляет его для рассмотрения на десятом совещании Конференции Сторон, выступающей в качестве Совещания Сторон Картахенского протокола.</w:t>
      </w:r>
    </w:p>
    <w:p w:rsidR="009F00A1" w:rsidRDefault="009F00A1" w:rsidP="009F00A1">
      <w:pPr>
        <w:spacing w:line="240" w:lineRule="auto"/>
        <w:rPr>
          <w:rFonts w:ascii="Times New Roman" w:hAnsi="Times New Roman"/>
          <w:kern w:val="22"/>
          <w:lang w:val="ru-RU"/>
        </w:rPr>
      </w:pPr>
    </w:p>
    <w:p w:rsidR="009F00A1" w:rsidRPr="009F00A1" w:rsidRDefault="009F00A1" w:rsidP="009F00A1">
      <w:pPr>
        <w:spacing w:line="240" w:lineRule="auto"/>
        <w:rPr>
          <w:rFonts w:ascii="Times New Roman" w:hAnsi="Times New Roman"/>
          <w:snapToGrid w:val="0"/>
          <w:kern w:val="22"/>
          <w:lang w:val="ru-RU"/>
        </w:rPr>
        <w:sectPr w:rsidR="009F00A1" w:rsidRPr="009F00A1" w:rsidSect="00E46C4E">
          <w:footerReference w:type="even" r:id="rId50"/>
          <w:footerReference w:type="first" r:id="rId51"/>
          <w:pgSz w:w="12240" w:h="15840"/>
          <w:pgMar w:top="1440" w:right="1440" w:bottom="1440" w:left="1440" w:header="461" w:footer="720" w:gutter="0"/>
          <w:cols w:space="720"/>
          <w:docGrid w:linePitch="360"/>
        </w:sectPr>
      </w:pPr>
    </w:p>
    <w:p w:rsidR="00AF5122" w:rsidRPr="006B32D6" w:rsidRDefault="00AF5122" w:rsidP="00AF5122">
      <w:pPr>
        <w:pStyle w:val="HEADING"/>
        <w:ind w:firstLine="720"/>
        <w:rPr>
          <w:bCs/>
          <w:iCs/>
          <w:caps w:val="0"/>
          <w:lang w:val="ru-RU"/>
        </w:rPr>
      </w:pPr>
      <w:r w:rsidRPr="006B32D6">
        <w:rPr>
          <w:iCs/>
          <w:caps w:val="0"/>
          <w:lang w:val="ru-RU"/>
        </w:rPr>
        <w:lastRenderedPageBreak/>
        <w:t>9/15.</w:t>
      </w:r>
      <w:r w:rsidRPr="006B32D6">
        <w:rPr>
          <w:snapToGrid w:val="0"/>
          <w:kern w:val="22"/>
          <w:szCs w:val="22"/>
          <w:lang w:val="ru-RU"/>
        </w:rPr>
        <w:tab/>
      </w:r>
      <w:r w:rsidRPr="006B32D6">
        <w:rPr>
          <w:iCs/>
          <w:caps w:val="0"/>
          <w:lang w:val="ru-RU"/>
        </w:rPr>
        <w:t>Нагойско-Куала-Лумпурский дополнительный протокол об ответственности и возмещении</w:t>
      </w:r>
    </w:p>
    <w:p w:rsidR="00AF5122" w:rsidRPr="006B32D6" w:rsidRDefault="00AF5122" w:rsidP="00AF5122">
      <w:pPr>
        <w:pStyle w:val="HEADING"/>
        <w:ind w:firstLine="720"/>
        <w:jc w:val="both"/>
        <w:rPr>
          <w:b w:val="0"/>
          <w:bCs/>
          <w:i/>
          <w:caps w:val="0"/>
          <w:lang w:val="ru-RU"/>
        </w:rPr>
      </w:pPr>
      <w:r w:rsidRPr="006B32D6">
        <w:rPr>
          <w:b w:val="0"/>
          <w:i/>
          <w:iCs/>
          <w:caps w:val="0"/>
          <w:lang w:val="ru-RU"/>
        </w:rPr>
        <w:t>Конференция Сторон, выступающая в качестве Совещания Сторон Картахенского протокола по биобезопасности и в качестве Совещания Сторон Нагойско-Куала-Лумпурского дополнительного протокола об ответственности и возмещении за ущерб</w:t>
      </w:r>
      <w:r w:rsidRPr="006B32D6">
        <w:rPr>
          <w:rStyle w:val="FootnoteReference"/>
          <w:b w:val="0"/>
          <w:caps w:val="0"/>
          <w:u w:val="none"/>
          <w:vertAlign w:val="superscript"/>
          <w:lang w:val="ru-RU"/>
        </w:rPr>
        <w:footnoteReference w:id="23"/>
      </w:r>
      <w:r w:rsidRPr="006B32D6">
        <w:rPr>
          <w:b w:val="0"/>
          <w:i/>
          <w:iCs/>
          <w:lang w:val="ru-RU"/>
        </w:rPr>
        <w:t>,</w:t>
      </w:r>
    </w:p>
    <w:p w:rsidR="00AF5122" w:rsidRPr="006B32D6" w:rsidRDefault="00AF5122" w:rsidP="004F600F">
      <w:pPr>
        <w:pStyle w:val="HEADING"/>
        <w:numPr>
          <w:ilvl w:val="0"/>
          <w:numId w:val="42"/>
        </w:numPr>
        <w:spacing w:before="120"/>
        <w:ind w:left="0" w:firstLine="796"/>
        <w:jc w:val="both"/>
        <w:rPr>
          <w:b w:val="0"/>
          <w:bCs/>
          <w:caps w:val="0"/>
          <w:lang w:val="ru-RU"/>
        </w:rPr>
      </w:pPr>
      <w:r w:rsidRPr="006B32D6">
        <w:rPr>
          <w:b w:val="0"/>
          <w:i/>
          <w:iCs/>
          <w:caps w:val="0"/>
          <w:lang w:val="ru-RU"/>
        </w:rPr>
        <w:t xml:space="preserve">приветствует </w:t>
      </w:r>
      <w:r w:rsidRPr="006B32D6">
        <w:rPr>
          <w:b w:val="0"/>
          <w:caps w:val="0"/>
          <w:lang w:val="ru-RU"/>
        </w:rPr>
        <w:t>вступление в силу Нагойско</w:t>
      </w:r>
      <w:r w:rsidRPr="006B32D6">
        <w:rPr>
          <w:caps w:val="0"/>
          <w:lang w:val="ru-RU"/>
        </w:rPr>
        <w:t>-</w:t>
      </w:r>
      <w:r w:rsidRPr="006B32D6">
        <w:rPr>
          <w:b w:val="0"/>
          <w:caps w:val="0"/>
          <w:lang w:val="ru-RU"/>
        </w:rPr>
        <w:t>Куала-Лумпурского дополнительного протокола об ответственности и возмещении к Картахенскому протоколу по биобезопасности;</w:t>
      </w:r>
    </w:p>
    <w:p w:rsidR="00AF5122" w:rsidRPr="006B32D6" w:rsidRDefault="00AF5122" w:rsidP="004F600F">
      <w:pPr>
        <w:pStyle w:val="HEADING"/>
        <w:numPr>
          <w:ilvl w:val="0"/>
          <w:numId w:val="42"/>
        </w:numPr>
        <w:spacing w:before="120"/>
        <w:ind w:left="0" w:firstLine="720"/>
        <w:jc w:val="both"/>
        <w:rPr>
          <w:b w:val="0"/>
          <w:bCs/>
          <w:caps w:val="0"/>
          <w:lang w:val="ru-RU"/>
        </w:rPr>
      </w:pPr>
      <w:r w:rsidRPr="006B32D6">
        <w:rPr>
          <w:b w:val="0"/>
          <w:i/>
          <w:iCs/>
          <w:caps w:val="0"/>
          <w:lang w:val="ru-RU"/>
        </w:rPr>
        <w:t xml:space="preserve">поздравляет </w:t>
      </w:r>
      <w:r w:rsidRPr="006B32D6">
        <w:rPr>
          <w:b w:val="0"/>
          <w:caps w:val="0"/>
          <w:lang w:val="ru-RU"/>
        </w:rPr>
        <w:t xml:space="preserve">Стороны, которые сдали на хранение свой документ о ратификации, принятии, одобрении или присоединении к Дополнительному протоколу, и </w:t>
      </w:r>
      <w:r w:rsidRPr="006B32D6">
        <w:rPr>
          <w:b w:val="0"/>
          <w:iCs/>
          <w:caps w:val="0"/>
          <w:lang w:val="ru-RU"/>
        </w:rPr>
        <w:t>настоятельно призывает</w:t>
      </w:r>
      <w:r w:rsidRPr="006B32D6">
        <w:rPr>
          <w:b w:val="0"/>
          <w:caps w:val="0"/>
          <w:lang w:val="ru-RU"/>
        </w:rPr>
        <w:t xml:space="preserve"> их принять необходимые меры для его осуществления;</w:t>
      </w:r>
    </w:p>
    <w:p w:rsidR="00AF5122" w:rsidRPr="006B32D6" w:rsidRDefault="00AF5122" w:rsidP="004F600F">
      <w:pPr>
        <w:pStyle w:val="HEADING"/>
        <w:numPr>
          <w:ilvl w:val="0"/>
          <w:numId w:val="42"/>
        </w:numPr>
        <w:spacing w:before="120"/>
        <w:ind w:left="0" w:firstLine="720"/>
        <w:jc w:val="both"/>
        <w:rPr>
          <w:b w:val="0"/>
          <w:bCs/>
          <w:caps w:val="0"/>
          <w:lang w:val="ru-RU"/>
        </w:rPr>
      </w:pPr>
      <w:r w:rsidRPr="006B32D6">
        <w:rPr>
          <w:b w:val="0"/>
          <w:i/>
          <w:iCs/>
          <w:caps w:val="0"/>
          <w:lang w:val="ru-RU"/>
        </w:rPr>
        <w:t xml:space="preserve">настоятельно призывает </w:t>
      </w:r>
      <w:r w:rsidRPr="006B32D6">
        <w:rPr>
          <w:b w:val="0"/>
          <w:caps w:val="0"/>
          <w:lang w:val="ru-RU"/>
        </w:rPr>
        <w:t>все Стороны Картахенского протокола по биобезопасности, которые еще не сделали этого, как можно скорее сдать на хранение свой документ о ратификации, принятии, одобрении или присоединении к Дополнительному протоколу;</w:t>
      </w:r>
    </w:p>
    <w:p w:rsidR="00AF5122" w:rsidRPr="006B32D6" w:rsidRDefault="00AF5122" w:rsidP="004F600F">
      <w:pPr>
        <w:pStyle w:val="HEADING"/>
        <w:numPr>
          <w:ilvl w:val="0"/>
          <w:numId w:val="42"/>
        </w:numPr>
        <w:spacing w:before="120"/>
        <w:ind w:left="0" w:firstLine="720"/>
        <w:jc w:val="both"/>
        <w:rPr>
          <w:b w:val="0"/>
          <w:bCs/>
          <w:caps w:val="0"/>
          <w:lang w:val="ru-RU"/>
        </w:rPr>
      </w:pPr>
      <w:r w:rsidRPr="006B32D6">
        <w:rPr>
          <w:b w:val="0"/>
          <w:i/>
          <w:iCs/>
          <w:caps w:val="0"/>
          <w:lang w:val="ru-RU"/>
        </w:rPr>
        <w:t xml:space="preserve">приветствует </w:t>
      </w:r>
      <w:r w:rsidRPr="006B32D6">
        <w:rPr>
          <w:b w:val="0"/>
          <w:caps w:val="0"/>
          <w:lang w:val="ru-RU"/>
        </w:rPr>
        <w:t>мероприятия, предпринятые для содействия вступлению в силу и осуществлению Дополнительного протокола и оказываемую донорами поддержку в этом отношении;</w:t>
      </w:r>
    </w:p>
    <w:p w:rsidR="00AF5122" w:rsidRPr="006B32D6" w:rsidRDefault="00AF5122" w:rsidP="004F600F">
      <w:pPr>
        <w:pStyle w:val="HEADING"/>
        <w:numPr>
          <w:ilvl w:val="0"/>
          <w:numId w:val="42"/>
        </w:numPr>
        <w:spacing w:before="120"/>
        <w:ind w:left="0" w:firstLine="720"/>
        <w:jc w:val="both"/>
        <w:rPr>
          <w:b w:val="0"/>
          <w:bCs/>
          <w:caps w:val="0"/>
          <w:lang w:val="ru-RU"/>
        </w:rPr>
      </w:pPr>
      <w:r w:rsidRPr="006B32D6">
        <w:rPr>
          <w:b w:val="0"/>
          <w:i/>
          <w:iCs/>
          <w:caps w:val="0"/>
          <w:lang w:val="ru-RU"/>
        </w:rPr>
        <w:t xml:space="preserve">поручает </w:t>
      </w:r>
      <w:r w:rsidRPr="006B32D6">
        <w:rPr>
          <w:b w:val="0"/>
          <w:caps w:val="0"/>
          <w:lang w:val="ru-RU"/>
        </w:rPr>
        <w:t>Исполнительному секретарю при условии наличия ресурсов в Добровольном целевом фонде продолжать осуществлять дальнейшие мероприятия по повышению осведомленности и созданию потенциала, а также оказывать поддержку Сторонам в осуществлении Дополнительного протокола на национальном уровне;</w:t>
      </w:r>
    </w:p>
    <w:p w:rsidR="00AF5122" w:rsidRPr="006B32D6" w:rsidRDefault="00AF5122" w:rsidP="004F600F">
      <w:pPr>
        <w:pStyle w:val="HEADING"/>
        <w:numPr>
          <w:ilvl w:val="0"/>
          <w:numId w:val="42"/>
        </w:numPr>
        <w:spacing w:before="120"/>
        <w:ind w:left="0" w:firstLine="720"/>
        <w:jc w:val="both"/>
        <w:rPr>
          <w:b w:val="0"/>
          <w:bCs/>
          <w:caps w:val="0"/>
          <w:lang w:val="ru-RU"/>
        </w:rPr>
      </w:pPr>
      <w:r w:rsidRPr="006B32D6">
        <w:rPr>
          <w:b w:val="0"/>
          <w:i/>
          <w:iCs/>
          <w:caps w:val="0"/>
          <w:lang w:val="ru-RU"/>
        </w:rPr>
        <w:t xml:space="preserve">поручает </w:t>
      </w:r>
      <w:r w:rsidRPr="006B32D6">
        <w:rPr>
          <w:b w:val="0"/>
          <w:caps w:val="0"/>
          <w:lang w:val="ru-RU"/>
        </w:rPr>
        <w:t>Сторонам Дополнительного протокола назначить компетентный орган для выполнения функций, изложенных в статье 5 Дополнительного протокола об ответственности и возмещении, а также предоставить контактную информацию компетентного органа в Механизм посредничества по биобезопасности;</w:t>
      </w:r>
    </w:p>
    <w:p w:rsidR="00AF5122" w:rsidRPr="006B32D6" w:rsidRDefault="00AF5122" w:rsidP="004F600F">
      <w:pPr>
        <w:pStyle w:val="HEADING"/>
        <w:numPr>
          <w:ilvl w:val="0"/>
          <w:numId w:val="42"/>
        </w:numPr>
        <w:spacing w:before="120"/>
        <w:ind w:left="0" w:firstLine="720"/>
        <w:jc w:val="both"/>
        <w:rPr>
          <w:b w:val="0"/>
          <w:bCs/>
          <w:i/>
          <w:caps w:val="0"/>
          <w:lang w:val="ru-RU"/>
        </w:rPr>
      </w:pPr>
      <w:r w:rsidRPr="006B32D6">
        <w:rPr>
          <w:b w:val="0"/>
          <w:i/>
          <w:iCs/>
          <w:caps w:val="0"/>
          <w:lang w:val="ru-RU"/>
        </w:rPr>
        <w:t xml:space="preserve">поручает </w:t>
      </w:r>
      <w:r w:rsidRPr="006B32D6">
        <w:rPr>
          <w:b w:val="0"/>
          <w:caps w:val="0"/>
          <w:lang w:val="ru-RU"/>
        </w:rPr>
        <w:t xml:space="preserve">Сторонам Дополнительного протокола и </w:t>
      </w:r>
      <w:r w:rsidRPr="006B32D6">
        <w:rPr>
          <w:b w:val="0"/>
          <w:i/>
          <w:iCs/>
          <w:caps w:val="0"/>
          <w:lang w:val="ru-RU"/>
        </w:rPr>
        <w:t xml:space="preserve">предлагает </w:t>
      </w:r>
      <w:r w:rsidRPr="006B32D6">
        <w:rPr>
          <w:b w:val="0"/>
          <w:caps w:val="0"/>
          <w:lang w:val="ru-RU"/>
        </w:rPr>
        <w:t>другим правительствам сообщать о своих мерах по осуществлению Дополнительного протокола, отвечая на связанные с Дополнительным протоколом вопросы в формате четвертого национального доклада в рамках Картахенского протокола, которые содержатся в приложении к решению CP-9/5;</w:t>
      </w:r>
    </w:p>
    <w:p w:rsidR="00AF5122" w:rsidRPr="006B32D6" w:rsidRDefault="00AF5122" w:rsidP="004F600F">
      <w:pPr>
        <w:pStyle w:val="HEADING"/>
        <w:numPr>
          <w:ilvl w:val="0"/>
          <w:numId w:val="42"/>
        </w:numPr>
        <w:spacing w:before="120"/>
        <w:ind w:left="0" w:firstLine="720"/>
        <w:jc w:val="both"/>
        <w:rPr>
          <w:b w:val="0"/>
          <w:bCs/>
          <w:caps w:val="0"/>
          <w:lang w:val="ru-RU"/>
        </w:rPr>
      </w:pPr>
      <w:r w:rsidRPr="006B32D6">
        <w:rPr>
          <w:b w:val="0"/>
          <w:i/>
          <w:iCs/>
          <w:caps w:val="0"/>
          <w:lang w:val="ru-RU"/>
        </w:rPr>
        <w:t xml:space="preserve">поручает </w:t>
      </w:r>
      <w:r w:rsidRPr="006B32D6">
        <w:rPr>
          <w:b w:val="0"/>
          <w:caps w:val="0"/>
          <w:lang w:val="ru-RU"/>
        </w:rPr>
        <w:t xml:space="preserve">Исполнительному секретарю при условии наличия ресурсов в Добровольном целевом фонде провести комплексное исследование для его рассмотрения на десятом совещании Конференции Сторон, выступающей в качестве Совещания Сторон Картахенского протокола по биобезопасности и в </w:t>
      </w:r>
      <w:r w:rsidRPr="006B32D6">
        <w:rPr>
          <w:b w:val="0"/>
          <w:iCs/>
          <w:caps w:val="0"/>
          <w:lang w:val="ru-RU"/>
        </w:rPr>
        <w:t xml:space="preserve">качестве Совещания Сторон </w:t>
      </w:r>
      <w:r w:rsidRPr="006B32D6">
        <w:rPr>
          <w:b w:val="0"/>
          <w:caps w:val="0"/>
          <w:lang w:val="ru-RU"/>
        </w:rPr>
        <w:t>Дополнительного протокола на своем следующем совещании, учитывая вопросы:</w:t>
      </w:r>
    </w:p>
    <w:p w:rsidR="00AF5122" w:rsidRPr="006B32D6" w:rsidRDefault="00AF5122" w:rsidP="004F600F">
      <w:pPr>
        <w:pStyle w:val="HEADING"/>
        <w:numPr>
          <w:ilvl w:val="0"/>
          <w:numId w:val="41"/>
        </w:numPr>
        <w:spacing w:before="120"/>
        <w:ind w:left="0" w:firstLine="720"/>
        <w:jc w:val="both"/>
        <w:rPr>
          <w:bCs/>
          <w:caps w:val="0"/>
          <w:lang w:val="ru-RU"/>
        </w:rPr>
      </w:pPr>
      <w:r w:rsidRPr="006B32D6">
        <w:rPr>
          <w:b w:val="0"/>
          <w:caps w:val="0"/>
          <w:lang w:val="ru-RU"/>
        </w:rPr>
        <w:t>условий функционирования механизмов финансового обеспечения;</w:t>
      </w:r>
    </w:p>
    <w:p w:rsidR="00AF5122" w:rsidRPr="006B32D6" w:rsidRDefault="00AF5122" w:rsidP="004F600F">
      <w:pPr>
        <w:pStyle w:val="HEADING"/>
        <w:numPr>
          <w:ilvl w:val="0"/>
          <w:numId w:val="41"/>
        </w:numPr>
        <w:spacing w:before="120"/>
        <w:ind w:left="0" w:firstLine="720"/>
        <w:jc w:val="both"/>
        <w:rPr>
          <w:bCs/>
          <w:caps w:val="0"/>
          <w:lang w:val="ru-RU"/>
        </w:rPr>
      </w:pPr>
      <w:r w:rsidRPr="006B32D6">
        <w:rPr>
          <w:b w:val="0"/>
          <w:caps w:val="0"/>
          <w:lang w:val="ru-RU"/>
        </w:rPr>
        <w:t>оценки экологического, экономического и социального воздействия таких механизмов, в частности на развивающиеся страны;</w:t>
      </w:r>
    </w:p>
    <w:p w:rsidR="00AF5122" w:rsidRPr="006B32D6" w:rsidRDefault="00AF5122" w:rsidP="004F600F">
      <w:pPr>
        <w:pStyle w:val="HEADING"/>
        <w:numPr>
          <w:ilvl w:val="0"/>
          <w:numId w:val="41"/>
        </w:numPr>
        <w:spacing w:before="120"/>
        <w:ind w:left="0" w:firstLine="720"/>
        <w:jc w:val="both"/>
        <w:rPr>
          <w:b w:val="0"/>
          <w:bCs/>
          <w:caps w:val="0"/>
          <w:lang w:val="ru-RU"/>
        </w:rPr>
      </w:pPr>
      <w:r w:rsidRPr="006B32D6">
        <w:rPr>
          <w:b w:val="0"/>
          <w:caps w:val="0"/>
          <w:lang w:val="ru-RU"/>
        </w:rPr>
        <w:t>выявления надлежащих учреждений для предоставления финансового обеспечения;</w:t>
      </w:r>
    </w:p>
    <w:p w:rsidR="004D583C" w:rsidRPr="006B32D6" w:rsidRDefault="00AF5122" w:rsidP="004F600F">
      <w:pPr>
        <w:numPr>
          <w:ilvl w:val="0"/>
          <w:numId w:val="42"/>
        </w:numPr>
        <w:spacing w:before="120" w:after="120" w:line="240" w:lineRule="auto"/>
        <w:ind w:left="0" w:firstLine="709"/>
        <w:jc w:val="both"/>
        <w:rPr>
          <w:rFonts w:ascii="Times New Roman" w:hAnsi="Times New Roman"/>
          <w:snapToGrid w:val="0"/>
          <w:kern w:val="22"/>
          <w:lang w:val="ru-RU"/>
        </w:rPr>
      </w:pPr>
      <w:r w:rsidRPr="006B32D6">
        <w:rPr>
          <w:rFonts w:ascii="Times New Roman" w:hAnsi="Times New Roman"/>
          <w:i/>
          <w:iCs/>
          <w:lang w:val="ru-RU"/>
        </w:rPr>
        <w:lastRenderedPageBreak/>
        <w:t xml:space="preserve">также поручает </w:t>
      </w:r>
      <w:r w:rsidRPr="006B32D6">
        <w:rPr>
          <w:rFonts w:ascii="Times New Roman" w:hAnsi="Times New Roman"/>
          <w:lang w:val="ru-RU"/>
        </w:rPr>
        <w:t>Исполнительному секретарю разработать в Механизме посредничества по биобезопасности соответствующую общую форму для того, чтобы Стороны могли делиться контактной информацией своих компетентных органов в соответствии со статьей 5 Дополнительного протокола.</w:t>
      </w:r>
    </w:p>
    <w:p w:rsidR="004D583C" w:rsidRPr="00B3213A" w:rsidRDefault="004D583C" w:rsidP="00E46C4E">
      <w:pPr>
        <w:spacing w:before="120" w:after="120" w:line="240" w:lineRule="auto"/>
        <w:jc w:val="center"/>
        <w:rPr>
          <w:rFonts w:ascii="Times New Roman" w:hAnsi="Times New Roman"/>
          <w:snapToGrid w:val="0"/>
          <w:kern w:val="22"/>
          <w:lang w:val="ru-RU"/>
        </w:rPr>
      </w:pPr>
    </w:p>
    <w:p w:rsidR="004D583C" w:rsidRPr="00B3213A" w:rsidRDefault="004D583C" w:rsidP="00E46C4E">
      <w:pPr>
        <w:spacing w:line="240" w:lineRule="auto"/>
        <w:rPr>
          <w:rFonts w:ascii="Times New Roman" w:eastAsia="Malgun Gothic" w:hAnsi="Times New Roman"/>
          <w:iCs/>
          <w:kern w:val="22"/>
          <w:lang w:val="ru-RU" w:eastAsia="x-none"/>
        </w:rPr>
        <w:sectPr w:rsidR="004D583C" w:rsidRPr="00B3213A" w:rsidSect="00E46C4E">
          <w:pgSz w:w="12240" w:h="15840"/>
          <w:pgMar w:top="1440" w:right="1440" w:bottom="1440" w:left="1440" w:header="461" w:footer="720" w:gutter="0"/>
          <w:cols w:space="720"/>
          <w:docGrid w:linePitch="360"/>
        </w:sectPr>
      </w:pPr>
    </w:p>
    <w:p w:rsidR="00B43AF0" w:rsidRPr="00460D61" w:rsidRDefault="00B43AF0" w:rsidP="00B43AF0">
      <w:pPr>
        <w:spacing w:before="120" w:after="240" w:line="240" w:lineRule="auto"/>
        <w:ind w:left="720" w:hanging="720"/>
        <w:jc w:val="center"/>
        <w:rPr>
          <w:rFonts w:ascii="Times New Roman" w:eastAsia="Malgun Gothic" w:hAnsi="Times New Roman"/>
          <w:iCs/>
          <w:snapToGrid w:val="0"/>
          <w:kern w:val="22"/>
          <w:lang w:val="ru-RU"/>
        </w:rPr>
      </w:pPr>
      <w:r>
        <w:rPr>
          <w:rFonts w:ascii="Times New Roman" w:eastAsia="Malgun Gothic" w:hAnsi="Times New Roman"/>
          <w:b/>
          <w:snapToGrid w:val="0"/>
          <w:kern w:val="22"/>
          <w:lang w:val="ru-RU"/>
        </w:rPr>
        <w:lastRenderedPageBreak/>
        <w:t>9/16</w:t>
      </w:r>
      <w:r w:rsidRPr="00460D61">
        <w:rPr>
          <w:rFonts w:ascii="Times New Roman" w:eastAsia="Malgun Gothic" w:hAnsi="Times New Roman"/>
          <w:b/>
          <w:snapToGrid w:val="0"/>
          <w:kern w:val="22"/>
          <w:lang w:val="ru-RU"/>
        </w:rPr>
        <w:t>.</w:t>
      </w:r>
      <w:r w:rsidRPr="00460D61">
        <w:rPr>
          <w:rFonts w:ascii="Times New Roman" w:eastAsia="Malgun Gothic" w:hAnsi="Times New Roman"/>
          <w:b/>
          <w:snapToGrid w:val="0"/>
          <w:kern w:val="22"/>
          <w:lang w:val="ru-RU"/>
        </w:rPr>
        <w:tab/>
      </w:r>
      <w:r>
        <w:rPr>
          <w:rFonts w:ascii="Times New Roman" w:eastAsia="Malgun Gothic" w:hAnsi="Times New Roman"/>
          <w:b/>
          <w:bCs/>
          <w:snapToGrid w:val="0"/>
          <w:kern w:val="22"/>
          <w:lang w:val="ru-RU"/>
        </w:rPr>
        <w:t>Программа</w:t>
      </w:r>
      <w:r w:rsidRPr="00460D61">
        <w:rPr>
          <w:rFonts w:ascii="Times New Roman" w:eastAsia="Malgun Gothic" w:hAnsi="Times New Roman"/>
          <w:b/>
          <w:bCs/>
          <w:snapToGrid w:val="0"/>
          <w:kern w:val="22"/>
          <w:lang w:val="ru-RU"/>
        </w:rPr>
        <w:t xml:space="preserve"> работы </w:t>
      </w:r>
      <w:r>
        <w:rPr>
          <w:rFonts w:ascii="Times New Roman" w:eastAsia="Malgun Gothic" w:hAnsi="Times New Roman"/>
          <w:b/>
          <w:bCs/>
          <w:snapToGrid w:val="0"/>
          <w:kern w:val="22"/>
          <w:lang w:val="ru-RU"/>
        </w:rPr>
        <w:t>и бюджет (Картахенский протокол)</w:t>
      </w:r>
    </w:p>
    <w:p w:rsidR="00B43AF0" w:rsidRPr="00460D61" w:rsidRDefault="00B43AF0" w:rsidP="00B43AF0">
      <w:pPr>
        <w:spacing w:before="120" w:after="120" w:line="240" w:lineRule="auto"/>
        <w:ind w:firstLine="720"/>
        <w:jc w:val="both"/>
        <w:rPr>
          <w:rFonts w:ascii="Times New Roman" w:eastAsia="Malgun Gothic" w:hAnsi="Times New Roman"/>
          <w:i/>
          <w:snapToGrid w:val="0"/>
          <w:kern w:val="22"/>
          <w:lang w:val="ru-RU"/>
        </w:rPr>
      </w:pPr>
      <w:r w:rsidRPr="00460D61">
        <w:rPr>
          <w:rFonts w:ascii="Times New Roman" w:eastAsia="Malgun Gothic" w:hAnsi="Times New Roman"/>
          <w:i/>
          <w:snapToGrid w:val="0"/>
          <w:kern w:val="22"/>
          <w:lang w:val="ru-RU"/>
        </w:rPr>
        <w:t xml:space="preserve">Конференция Сторон, выступающая в качестве Совещания Сторон Картахенского протокола по биобезопасности, </w:t>
      </w:r>
    </w:p>
    <w:p w:rsidR="00B43AF0" w:rsidRDefault="00B43AF0" w:rsidP="00B43AF0">
      <w:pPr>
        <w:spacing w:before="120" w:after="120" w:line="240" w:lineRule="auto"/>
        <w:ind w:firstLine="720"/>
        <w:jc w:val="both"/>
        <w:rPr>
          <w:rFonts w:ascii="Times New Roman" w:eastAsia="Malgun Gothic" w:hAnsi="Times New Roman"/>
          <w:snapToGrid w:val="0"/>
          <w:kern w:val="22"/>
          <w:lang w:val="ru-RU"/>
        </w:rPr>
      </w:pPr>
      <w:r w:rsidRPr="00460D61">
        <w:rPr>
          <w:rFonts w:ascii="Times New Roman" w:eastAsia="Malgun Gothic" w:hAnsi="Times New Roman"/>
          <w:i/>
          <w:iCs/>
          <w:snapToGrid w:val="0"/>
          <w:kern w:val="22"/>
          <w:lang w:val="ru-RU"/>
        </w:rPr>
        <w:t xml:space="preserve">ссылаясь </w:t>
      </w:r>
      <w:r w:rsidRPr="00460D61">
        <w:rPr>
          <w:rFonts w:ascii="Times New Roman" w:eastAsia="Malgun Gothic" w:hAnsi="Times New Roman"/>
          <w:snapToGrid w:val="0"/>
          <w:kern w:val="22"/>
          <w:lang w:val="ru-RU"/>
        </w:rPr>
        <w:t xml:space="preserve">на свое решение </w:t>
      </w:r>
      <w:hyperlink r:id="rId52" w:history="1">
        <w:r w:rsidRPr="00904E55">
          <w:rPr>
            <w:rStyle w:val="Hyperlink"/>
            <w:rFonts w:ascii="Times New Roman" w:eastAsia="Malgun Gothic" w:hAnsi="Times New Roman"/>
            <w:snapToGrid w:val="0"/>
            <w:kern w:val="22"/>
            <w:lang w:val="ru-RU"/>
          </w:rPr>
          <w:t>VIII/7</w:t>
        </w:r>
      </w:hyperlink>
      <w:r w:rsidRPr="00460D61">
        <w:rPr>
          <w:rFonts w:ascii="Times New Roman" w:eastAsia="Malgun Gothic" w:hAnsi="Times New Roman"/>
          <w:snapToGrid w:val="0"/>
          <w:kern w:val="22"/>
          <w:lang w:val="ru-RU"/>
        </w:rPr>
        <w:t xml:space="preserve"> и на решение </w:t>
      </w:r>
      <w:hyperlink r:id="rId53" w:history="1">
        <w:r w:rsidRPr="00904E55">
          <w:rPr>
            <w:rStyle w:val="Hyperlink"/>
            <w:rFonts w:ascii="Times New Roman" w:eastAsia="Malgun Gothic" w:hAnsi="Times New Roman"/>
            <w:snapToGrid w:val="0"/>
            <w:kern w:val="22"/>
            <w:lang w:val="ru-RU"/>
          </w:rPr>
          <w:t>XIII/32</w:t>
        </w:r>
      </w:hyperlink>
      <w:r w:rsidRPr="00460D61">
        <w:rPr>
          <w:rFonts w:ascii="Times New Roman" w:eastAsia="Malgun Gothic" w:hAnsi="Times New Roman"/>
          <w:snapToGrid w:val="0"/>
          <w:kern w:val="22"/>
          <w:lang w:val="ru-RU"/>
        </w:rPr>
        <w:t xml:space="preserve"> Конференции Сторон Конвенции о биологическом разнообразии, а также на решение </w:t>
      </w:r>
      <w:hyperlink r:id="rId54" w:history="1">
        <w:r w:rsidRPr="00E923B9">
          <w:rPr>
            <w:rStyle w:val="Hyperlink"/>
            <w:rFonts w:ascii="Times New Roman" w:eastAsia="Malgun Gothic" w:hAnsi="Times New Roman"/>
            <w:kern w:val="22"/>
            <w:lang w:val="en-GB" w:eastAsia="x-none"/>
          </w:rPr>
          <w:t>NP</w:t>
        </w:r>
        <w:r w:rsidRPr="00E923B9">
          <w:rPr>
            <w:rStyle w:val="Hyperlink"/>
            <w:rFonts w:ascii="Times New Roman" w:eastAsia="Malgun Gothic" w:hAnsi="Times New Roman"/>
            <w:kern w:val="22"/>
            <w:lang w:val="ru-RU" w:eastAsia="x-none"/>
          </w:rPr>
          <w:t>-2/13</w:t>
        </w:r>
      </w:hyperlink>
      <w:r>
        <w:rPr>
          <w:rFonts w:ascii="Times New Roman" w:eastAsia="Malgun Gothic" w:hAnsi="Times New Roman"/>
          <w:kern w:val="22"/>
          <w:lang w:val="ru-RU" w:eastAsia="x-none"/>
        </w:rPr>
        <w:t xml:space="preserve"> </w:t>
      </w:r>
      <w:r w:rsidRPr="00460D61">
        <w:rPr>
          <w:rFonts w:ascii="Times New Roman" w:eastAsia="Malgun Gothic" w:hAnsi="Times New Roman"/>
          <w:snapToGrid w:val="0"/>
          <w:kern w:val="22"/>
          <w:lang w:val="ru-RU"/>
        </w:rPr>
        <w:t>Конференции Сторон, выступающей в качестве Совещания Сторон Нагойского протокола регулирования доступа к генетическим ресурсам и с</w:t>
      </w:r>
      <w:r>
        <w:rPr>
          <w:rFonts w:ascii="Times New Roman" w:eastAsia="Malgun Gothic" w:hAnsi="Times New Roman"/>
          <w:snapToGrid w:val="0"/>
          <w:kern w:val="22"/>
          <w:lang w:val="ru-RU"/>
        </w:rPr>
        <w:t>овместного использования выгод,</w:t>
      </w:r>
    </w:p>
    <w:p w:rsidR="00B43AF0" w:rsidRPr="002D28AB" w:rsidRDefault="00B43AF0" w:rsidP="00B43AF0">
      <w:pPr>
        <w:spacing w:before="120" w:after="120" w:line="240" w:lineRule="auto"/>
        <w:ind w:firstLine="720"/>
        <w:jc w:val="both"/>
        <w:rPr>
          <w:rFonts w:ascii="Times New Roman" w:eastAsia="Malgun Gothic" w:hAnsi="Times New Roman"/>
          <w:snapToGrid w:val="0"/>
          <w:kern w:val="22"/>
          <w:lang w:val="ru-RU"/>
        </w:rPr>
      </w:pPr>
      <w:r w:rsidRPr="002D28AB">
        <w:rPr>
          <w:rFonts w:ascii="Times New Roman" w:eastAsia="Malgun Gothic" w:hAnsi="Times New Roman"/>
          <w:i/>
          <w:snapToGrid w:val="0"/>
          <w:kern w:val="22"/>
          <w:lang w:val="ru-RU"/>
        </w:rPr>
        <w:t>ссылаясь также</w:t>
      </w:r>
      <w:r w:rsidRPr="002D28AB">
        <w:rPr>
          <w:rFonts w:ascii="Times New Roman" w:eastAsia="Malgun Gothic" w:hAnsi="Times New Roman"/>
          <w:snapToGrid w:val="0"/>
          <w:kern w:val="22"/>
          <w:lang w:val="ru-RU"/>
        </w:rPr>
        <w:t xml:space="preserve"> на решение </w:t>
      </w:r>
      <w:hyperlink r:id="rId55" w:history="1">
        <w:r w:rsidRPr="005739C5">
          <w:rPr>
            <w:rStyle w:val="Hyperlink"/>
            <w:rFonts w:ascii="Times New Roman" w:eastAsia="Malgun Gothic" w:hAnsi="Times New Roman"/>
            <w:snapToGrid w:val="0"/>
            <w:kern w:val="22"/>
            <w:lang w:val="ru-RU"/>
          </w:rPr>
          <w:t>III/1</w:t>
        </w:r>
      </w:hyperlink>
      <w:r w:rsidRPr="002D28AB">
        <w:rPr>
          <w:rFonts w:ascii="Times New Roman" w:eastAsia="Malgun Gothic" w:hAnsi="Times New Roman"/>
          <w:snapToGrid w:val="0"/>
          <w:kern w:val="22"/>
          <w:lang w:val="ru-RU"/>
        </w:rPr>
        <w:t>, в котором указывается, что предложения по бюджету должны распространяться за 90 дней до совещаний Конференции Сторон,</w:t>
      </w:r>
    </w:p>
    <w:p w:rsidR="00B43AF0" w:rsidRPr="00BA479B" w:rsidRDefault="00B43AF0" w:rsidP="00B43AF0">
      <w:pPr>
        <w:spacing w:before="120" w:after="120" w:line="240" w:lineRule="auto"/>
        <w:ind w:firstLine="720"/>
        <w:jc w:val="both"/>
        <w:rPr>
          <w:rFonts w:ascii="Times New Roman" w:eastAsia="Malgun Gothic" w:hAnsi="Times New Roman"/>
          <w:i/>
          <w:snapToGrid w:val="0"/>
          <w:kern w:val="22"/>
          <w:lang w:val="ru-RU"/>
        </w:rPr>
      </w:pPr>
      <w:r w:rsidRPr="002D28AB">
        <w:rPr>
          <w:rFonts w:ascii="Times New Roman" w:eastAsia="Malgun Gothic" w:hAnsi="Times New Roman"/>
          <w:i/>
          <w:snapToGrid w:val="0"/>
          <w:kern w:val="22"/>
          <w:lang w:val="ru-RU"/>
        </w:rPr>
        <w:t xml:space="preserve">напоминая далее </w:t>
      </w:r>
      <w:r w:rsidRPr="002D28AB">
        <w:rPr>
          <w:rFonts w:ascii="Times New Roman" w:eastAsia="Malgun Gothic" w:hAnsi="Times New Roman"/>
          <w:snapToGrid w:val="0"/>
          <w:kern w:val="22"/>
          <w:lang w:val="ru-RU"/>
        </w:rPr>
        <w:t>о резолюции 2/18 Ассамблеи Организации Объединенных На</w:t>
      </w:r>
      <w:r>
        <w:rPr>
          <w:rFonts w:ascii="Times New Roman" w:eastAsia="Malgun Gothic" w:hAnsi="Times New Roman"/>
          <w:snapToGrid w:val="0"/>
          <w:kern w:val="22"/>
          <w:lang w:val="ru-RU"/>
        </w:rPr>
        <w:t xml:space="preserve">ций по окружающей среде об </w:t>
      </w:r>
      <w:r w:rsidRPr="002D28AB">
        <w:rPr>
          <w:rFonts w:ascii="Times New Roman" w:eastAsia="Malgun Gothic" w:hAnsi="Times New Roman"/>
          <w:snapToGrid w:val="0"/>
          <w:kern w:val="22"/>
          <w:lang w:val="ru-RU"/>
        </w:rPr>
        <w:t>отношениях между Программой Организации Объединенных Наций по окружающей среде и многосторонними природоохранными соглашениями, для которых она обеспечивает секретариатское обслуживание,</w:t>
      </w:r>
    </w:p>
    <w:p w:rsidR="00B43AF0" w:rsidRPr="00460D61" w:rsidRDefault="00B43AF0" w:rsidP="00B43AF0">
      <w:pPr>
        <w:spacing w:before="120" w:after="120" w:line="240" w:lineRule="auto"/>
        <w:ind w:firstLine="720"/>
        <w:jc w:val="both"/>
        <w:rPr>
          <w:rFonts w:ascii="Times New Roman" w:eastAsia="Malgun Gothic" w:hAnsi="Times New Roman"/>
          <w:iCs/>
          <w:snapToGrid w:val="0"/>
          <w:kern w:val="22"/>
          <w:lang w:val="ru-RU" w:eastAsia="ko-KR"/>
        </w:rPr>
      </w:pPr>
      <w:r w:rsidRPr="00460D61">
        <w:rPr>
          <w:rFonts w:ascii="Times New Roman" w:hAnsi="Times New Roman"/>
          <w:kern w:val="22"/>
          <w:lang w:val="ru-RU"/>
        </w:rPr>
        <w:t>1.</w:t>
      </w:r>
      <w:r w:rsidRPr="00460D61">
        <w:rPr>
          <w:rFonts w:ascii="Times New Roman" w:eastAsia="Malgun Gothic" w:hAnsi="Times New Roman"/>
          <w:snapToGrid w:val="0"/>
          <w:kern w:val="22"/>
          <w:lang w:val="ru-RU" w:eastAsia="ko-KR"/>
        </w:rPr>
        <w:tab/>
      </w:r>
      <w:r w:rsidRPr="00460D61">
        <w:rPr>
          <w:rFonts w:ascii="Times New Roman" w:eastAsia="Malgun Gothic" w:hAnsi="Times New Roman"/>
          <w:i/>
          <w:iCs/>
          <w:snapToGrid w:val="0"/>
          <w:kern w:val="22"/>
          <w:lang w:val="ru-RU"/>
        </w:rPr>
        <w:t>постановляет</w:t>
      </w:r>
      <w:r w:rsidRPr="00460D61">
        <w:rPr>
          <w:rFonts w:ascii="Times New Roman" w:eastAsia="Malgun Gothic" w:hAnsi="Times New Roman"/>
          <w:snapToGrid w:val="0"/>
          <w:kern w:val="22"/>
          <w:lang w:val="ru-RU"/>
        </w:rPr>
        <w:t xml:space="preserve"> принять комплексную программу работы и бюджет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w:t>
      </w:r>
      <w:r w:rsidRPr="00460D61">
        <w:rPr>
          <w:rFonts w:ascii="Times New Roman" w:eastAsia="Malgun Gothic" w:hAnsi="Times New Roman"/>
          <w:iCs/>
          <w:snapToGrid w:val="0"/>
          <w:kern w:val="22"/>
          <w:lang w:val="ru-RU" w:eastAsia="ko-KR"/>
        </w:rPr>
        <w:t>;</w:t>
      </w:r>
    </w:p>
    <w:p w:rsidR="00B43AF0" w:rsidRPr="00460D61" w:rsidRDefault="00B43AF0" w:rsidP="00B43AF0">
      <w:pPr>
        <w:spacing w:before="120" w:after="120" w:line="240" w:lineRule="auto"/>
        <w:ind w:firstLine="720"/>
        <w:jc w:val="both"/>
        <w:rPr>
          <w:rFonts w:ascii="Times New Roman" w:eastAsia="Malgun Gothic" w:hAnsi="Times New Roman"/>
          <w:snapToGrid w:val="0"/>
          <w:kern w:val="22"/>
          <w:lang w:val="ru-RU"/>
        </w:rPr>
      </w:pPr>
      <w:r w:rsidRPr="00460D61">
        <w:rPr>
          <w:rFonts w:ascii="Times New Roman" w:hAnsi="Times New Roman"/>
          <w:kern w:val="22"/>
          <w:lang w:val="ru-RU"/>
        </w:rPr>
        <w:t>2.</w:t>
      </w:r>
      <w:r w:rsidRPr="00460D61">
        <w:rPr>
          <w:rFonts w:ascii="Times New Roman" w:eastAsia="Malgun Gothic" w:hAnsi="Times New Roman"/>
          <w:i/>
          <w:iCs/>
          <w:snapToGrid w:val="0"/>
          <w:kern w:val="22"/>
          <w:lang w:val="ru-RU" w:eastAsia="ko-KR"/>
        </w:rPr>
        <w:tab/>
      </w:r>
      <w:r w:rsidRPr="00460D61">
        <w:rPr>
          <w:rFonts w:ascii="Times New Roman" w:eastAsia="Malgun Gothic" w:hAnsi="Times New Roman"/>
          <w:i/>
          <w:iCs/>
          <w:snapToGrid w:val="0"/>
          <w:kern w:val="22"/>
          <w:lang w:val="ru-RU"/>
        </w:rPr>
        <w:t>также постановляет</w:t>
      </w:r>
      <w:r w:rsidRPr="00460D61">
        <w:rPr>
          <w:rFonts w:ascii="Times New Roman" w:eastAsia="Malgun Gothic" w:hAnsi="Times New Roman"/>
          <w:snapToGrid w:val="0"/>
          <w:kern w:val="22"/>
          <w:lang w:val="ru-RU"/>
        </w:rPr>
        <w:t xml:space="preserve"> </w:t>
      </w:r>
      <w:r w:rsidRPr="00460D61">
        <w:rPr>
          <w:rFonts w:ascii="Times New Roman" w:hAnsi="Times New Roman"/>
          <w:snapToGrid w:val="0"/>
          <w:kern w:val="22"/>
          <w:lang w:val="ru-RU" w:eastAsia="x-none"/>
        </w:rPr>
        <w:t>распределять</w:t>
      </w:r>
      <w:r w:rsidRPr="00460D61">
        <w:rPr>
          <w:rFonts w:ascii="Times New Roman" w:eastAsia="Malgun Gothic" w:hAnsi="Times New Roman"/>
          <w:snapToGrid w:val="0"/>
          <w:kern w:val="22"/>
          <w:lang w:val="ru-RU"/>
        </w:rPr>
        <w:t xml:space="preserve"> все расходы на услуги секретариата среди Конвенции, Картахенского протокола и Нагойского протокола в соотношении </w:t>
      </w:r>
      <w:r>
        <w:rPr>
          <w:rFonts w:ascii="Times New Roman" w:eastAsia="Malgun Gothic" w:hAnsi="Times New Roman"/>
          <w:snapToGrid w:val="0"/>
          <w:kern w:val="22"/>
          <w:lang w:val="ru-RU"/>
        </w:rPr>
        <w:t>74:15:11 в двухлетний период 2019-2020</w:t>
      </w:r>
      <w:r w:rsidRPr="00460D61">
        <w:rPr>
          <w:rFonts w:ascii="Times New Roman" w:eastAsia="Malgun Gothic" w:hAnsi="Times New Roman"/>
          <w:snapToGrid w:val="0"/>
          <w:kern w:val="22"/>
          <w:lang w:val="ru-RU"/>
        </w:rPr>
        <w:t xml:space="preserve"> годов</w:t>
      </w:r>
      <w:r w:rsidRPr="00460D61">
        <w:rPr>
          <w:rFonts w:ascii="Times New Roman" w:eastAsia="Malgun Gothic" w:hAnsi="Times New Roman"/>
          <w:iCs/>
          <w:snapToGrid w:val="0"/>
          <w:kern w:val="22"/>
          <w:lang w:val="ru-RU"/>
        </w:rPr>
        <w:t>;</w:t>
      </w:r>
    </w:p>
    <w:p w:rsidR="00B43AF0" w:rsidRPr="00460D61" w:rsidRDefault="00B43AF0" w:rsidP="00B43AF0">
      <w:pPr>
        <w:spacing w:before="120" w:after="120" w:line="240" w:lineRule="auto"/>
        <w:ind w:firstLine="720"/>
        <w:jc w:val="both"/>
        <w:rPr>
          <w:rFonts w:ascii="Times New Roman" w:eastAsia="Malgun Gothic" w:hAnsi="Times New Roman"/>
          <w:iCs/>
          <w:snapToGrid w:val="0"/>
          <w:kern w:val="22"/>
          <w:lang w:val="ru-RU"/>
        </w:rPr>
      </w:pPr>
      <w:r w:rsidRPr="00460D61">
        <w:rPr>
          <w:rFonts w:ascii="Times New Roman" w:eastAsia="Malgun Gothic" w:hAnsi="Times New Roman"/>
          <w:iCs/>
          <w:snapToGrid w:val="0"/>
          <w:kern w:val="22"/>
          <w:lang w:val="ru-RU"/>
        </w:rPr>
        <w:t>3.</w:t>
      </w:r>
      <w:r w:rsidRPr="00460D61">
        <w:rPr>
          <w:rFonts w:ascii="Times New Roman" w:eastAsia="Malgun Gothic" w:hAnsi="Times New Roman"/>
          <w:iCs/>
          <w:snapToGrid w:val="0"/>
          <w:kern w:val="22"/>
          <w:lang w:val="ru-RU"/>
        </w:rPr>
        <w:tab/>
      </w:r>
      <w:r w:rsidRPr="00460D61">
        <w:rPr>
          <w:rFonts w:ascii="Times New Roman" w:eastAsia="Malgun Gothic" w:hAnsi="Times New Roman"/>
          <w:i/>
          <w:iCs/>
          <w:snapToGrid w:val="0"/>
          <w:kern w:val="22"/>
          <w:lang w:val="ru-RU"/>
        </w:rPr>
        <w:t>утверждает</w:t>
      </w:r>
      <w:r w:rsidRPr="00460D61">
        <w:rPr>
          <w:rFonts w:ascii="Times New Roman" w:eastAsia="Malgun Gothic" w:hAnsi="Times New Roman"/>
          <w:snapToGrid w:val="0"/>
          <w:kern w:val="22"/>
          <w:lang w:val="ru-RU"/>
        </w:rPr>
        <w:t xml:space="preserve"> основной бюджет по программе Картахенского протокола по биобезопасности (B</w:t>
      </w:r>
      <w:r w:rsidRPr="00460D61">
        <w:rPr>
          <w:rFonts w:ascii="Times New Roman" w:eastAsia="Malgun Gothic" w:hAnsi="Times New Roman"/>
          <w:iCs/>
          <w:snapToGrid w:val="0"/>
          <w:kern w:val="22"/>
          <w:lang w:val="ru-RU"/>
        </w:rPr>
        <w:t>G</w:t>
      </w:r>
      <w:r w:rsidRPr="00460D61">
        <w:rPr>
          <w:rFonts w:ascii="Times New Roman" w:eastAsia="Malgun Gothic" w:hAnsi="Times New Roman"/>
          <w:snapToGrid w:val="0"/>
          <w:kern w:val="22"/>
          <w:lang w:val="ru-RU"/>
        </w:rPr>
        <w:t xml:space="preserve">) в размере </w:t>
      </w:r>
      <w:r>
        <w:rPr>
          <w:rFonts w:ascii="Times New Roman" w:eastAsia="Malgun Gothic" w:hAnsi="Times New Roman"/>
          <w:iCs/>
          <w:kern w:val="22"/>
          <w:lang w:val="ru-RU"/>
        </w:rPr>
        <w:t>2 842 3</w:t>
      </w:r>
      <w:r w:rsidRPr="00460D61">
        <w:rPr>
          <w:rFonts w:ascii="Times New Roman" w:eastAsia="Malgun Gothic" w:hAnsi="Times New Roman"/>
          <w:iCs/>
          <w:kern w:val="22"/>
          <w:lang w:val="ru-RU"/>
        </w:rPr>
        <w:t>00</w:t>
      </w:r>
      <w:r>
        <w:rPr>
          <w:rFonts w:ascii="Times New Roman" w:eastAsia="Malgun Gothic" w:hAnsi="Times New Roman"/>
          <w:snapToGrid w:val="0"/>
          <w:kern w:val="22"/>
          <w:lang w:val="ru-RU"/>
        </w:rPr>
        <w:t xml:space="preserve"> долл. США на 2019</w:t>
      </w:r>
      <w:r w:rsidRPr="00460D61">
        <w:rPr>
          <w:rFonts w:ascii="Times New Roman" w:eastAsia="Malgun Gothic" w:hAnsi="Times New Roman"/>
          <w:snapToGrid w:val="0"/>
          <w:kern w:val="22"/>
          <w:lang w:val="ru-RU"/>
        </w:rPr>
        <w:t xml:space="preserve"> год и в размере </w:t>
      </w:r>
      <w:r>
        <w:rPr>
          <w:rFonts w:ascii="Times New Roman" w:eastAsia="Malgun Gothic" w:hAnsi="Times New Roman"/>
          <w:iCs/>
          <w:kern w:val="22"/>
          <w:lang w:val="ru-RU"/>
        </w:rPr>
        <w:t>2 984 3</w:t>
      </w:r>
      <w:r w:rsidRPr="00460D61">
        <w:rPr>
          <w:rFonts w:ascii="Times New Roman" w:eastAsia="Malgun Gothic" w:hAnsi="Times New Roman"/>
          <w:iCs/>
          <w:kern w:val="22"/>
          <w:lang w:val="ru-RU"/>
        </w:rPr>
        <w:t>00</w:t>
      </w:r>
      <w:r w:rsidRPr="00460D61">
        <w:rPr>
          <w:rFonts w:ascii="Times New Roman" w:eastAsia="Malgun Gothic" w:hAnsi="Times New Roman"/>
          <w:iCs/>
          <w:snapToGrid w:val="0"/>
          <w:kern w:val="22"/>
          <w:lang w:val="ru-RU"/>
        </w:rPr>
        <w:t xml:space="preserve"> </w:t>
      </w:r>
      <w:r>
        <w:rPr>
          <w:rFonts w:ascii="Times New Roman" w:eastAsia="Malgun Gothic" w:hAnsi="Times New Roman"/>
          <w:snapToGrid w:val="0"/>
          <w:kern w:val="22"/>
          <w:lang w:val="ru-RU"/>
        </w:rPr>
        <w:t>долл. США на 2020 год, представляющий собой 15 </w:t>
      </w:r>
      <w:r w:rsidRPr="00460D61">
        <w:rPr>
          <w:rFonts w:ascii="Times New Roman" w:eastAsia="Malgun Gothic" w:hAnsi="Times New Roman"/>
          <w:snapToGrid w:val="0"/>
          <w:kern w:val="22"/>
          <w:lang w:val="ru-RU"/>
        </w:rPr>
        <w:t xml:space="preserve">% от комплексного бюджета Конвенции и протоколов в </w:t>
      </w:r>
      <w:r>
        <w:rPr>
          <w:rFonts w:ascii="Times New Roman" w:eastAsia="Malgun Gothic" w:hAnsi="Times New Roman"/>
          <w:iCs/>
          <w:kern w:val="22"/>
          <w:lang w:val="ru-RU" w:eastAsia="x-none"/>
        </w:rPr>
        <w:t>18 949 9</w:t>
      </w:r>
      <w:r w:rsidRPr="00460D61">
        <w:rPr>
          <w:rFonts w:ascii="Times New Roman" w:eastAsia="Malgun Gothic" w:hAnsi="Times New Roman"/>
          <w:iCs/>
          <w:kern w:val="22"/>
          <w:lang w:val="ru-RU" w:eastAsia="x-none"/>
        </w:rPr>
        <w:t xml:space="preserve">00 </w:t>
      </w:r>
      <w:r>
        <w:rPr>
          <w:rFonts w:ascii="Times New Roman" w:eastAsia="Malgun Gothic" w:hAnsi="Times New Roman"/>
          <w:snapToGrid w:val="0"/>
          <w:kern w:val="22"/>
          <w:lang w:val="ru-RU"/>
        </w:rPr>
        <w:t>долл. США на 2019</w:t>
      </w:r>
      <w:r w:rsidRPr="00460D61">
        <w:rPr>
          <w:rFonts w:ascii="Times New Roman" w:eastAsia="Malgun Gothic" w:hAnsi="Times New Roman"/>
          <w:snapToGrid w:val="0"/>
          <w:kern w:val="22"/>
          <w:lang w:val="ru-RU"/>
        </w:rPr>
        <w:t xml:space="preserve"> год и в </w:t>
      </w:r>
      <w:r>
        <w:rPr>
          <w:rFonts w:ascii="Times New Roman" w:eastAsia="Malgun Gothic" w:hAnsi="Times New Roman"/>
          <w:iCs/>
          <w:kern w:val="22"/>
          <w:lang w:val="ru-RU" w:eastAsia="x-none"/>
        </w:rPr>
        <w:t>19 895</w:t>
      </w:r>
      <w:r w:rsidRPr="00460D61">
        <w:rPr>
          <w:rFonts w:ascii="Times New Roman" w:eastAsia="Malgun Gothic" w:hAnsi="Times New Roman"/>
          <w:iCs/>
          <w:kern w:val="22"/>
          <w:lang w:val="ru-RU" w:eastAsia="x-none"/>
        </w:rPr>
        <w:t xml:space="preserve"> 200 </w:t>
      </w:r>
      <w:r>
        <w:rPr>
          <w:rFonts w:ascii="Times New Roman" w:eastAsia="Malgun Gothic" w:hAnsi="Times New Roman"/>
          <w:snapToGrid w:val="0"/>
          <w:kern w:val="22"/>
          <w:lang w:val="ru-RU"/>
        </w:rPr>
        <w:t>долл. США на 2020</w:t>
      </w:r>
      <w:r w:rsidRPr="00460D61">
        <w:rPr>
          <w:rFonts w:ascii="Times New Roman" w:eastAsia="Malgun Gothic" w:hAnsi="Times New Roman"/>
          <w:snapToGrid w:val="0"/>
          <w:kern w:val="22"/>
          <w:lang w:val="ru-RU"/>
        </w:rPr>
        <w:t xml:space="preserve"> го</w:t>
      </w:r>
      <w:r>
        <w:rPr>
          <w:rFonts w:ascii="Times New Roman" w:eastAsia="Malgun Gothic" w:hAnsi="Times New Roman"/>
          <w:snapToGrid w:val="0"/>
          <w:kern w:val="22"/>
          <w:lang w:val="ru-RU"/>
        </w:rPr>
        <w:t xml:space="preserve">д для целей, перечисленных </w:t>
      </w:r>
      <w:r w:rsidRPr="00460D61">
        <w:rPr>
          <w:rFonts w:ascii="Times New Roman" w:eastAsia="Malgun Gothic" w:hAnsi="Times New Roman"/>
          <w:snapToGrid w:val="0"/>
          <w:kern w:val="22"/>
          <w:lang w:val="ru-RU"/>
        </w:rPr>
        <w:t>в таблицах 1a и 1b</w:t>
      </w:r>
      <w:r>
        <w:rPr>
          <w:rFonts w:ascii="Times New Roman" w:eastAsia="Malgun Gothic" w:hAnsi="Times New Roman"/>
          <w:snapToGrid w:val="0"/>
          <w:kern w:val="22"/>
          <w:lang w:val="ru-RU"/>
        </w:rPr>
        <w:t xml:space="preserve"> ниже</w:t>
      </w:r>
      <w:r w:rsidRPr="00460D61">
        <w:rPr>
          <w:rFonts w:ascii="Times New Roman" w:eastAsia="Malgun Gothic" w:hAnsi="Times New Roman"/>
          <w:iCs/>
          <w:snapToGrid w:val="0"/>
          <w:kern w:val="22"/>
          <w:lang w:val="ru-RU"/>
        </w:rPr>
        <w:t>;</w:t>
      </w:r>
    </w:p>
    <w:p w:rsidR="00B43AF0" w:rsidRPr="00BF7438" w:rsidRDefault="00B43AF0" w:rsidP="00B43AF0">
      <w:pPr>
        <w:spacing w:before="120" w:after="120" w:line="240" w:lineRule="auto"/>
        <w:ind w:firstLine="720"/>
        <w:jc w:val="both"/>
        <w:rPr>
          <w:rFonts w:ascii="Times New Roman" w:eastAsia="Malgun Gothic" w:hAnsi="Times New Roman"/>
          <w:i/>
          <w:iCs/>
          <w:snapToGrid w:val="0"/>
          <w:kern w:val="22"/>
          <w:lang w:val="ru-RU"/>
        </w:rPr>
      </w:pPr>
      <w:r w:rsidRPr="00460D61">
        <w:rPr>
          <w:rFonts w:ascii="Times New Roman" w:eastAsia="Malgun Gothic" w:hAnsi="Times New Roman"/>
          <w:iCs/>
          <w:snapToGrid w:val="0"/>
          <w:kern w:val="22"/>
          <w:lang w:val="ru-RU"/>
        </w:rPr>
        <w:t>4.</w:t>
      </w:r>
      <w:r w:rsidRPr="00460D61">
        <w:rPr>
          <w:rFonts w:ascii="Times New Roman" w:eastAsia="Malgun Gothic" w:hAnsi="Times New Roman"/>
          <w:iCs/>
          <w:snapToGrid w:val="0"/>
          <w:kern w:val="22"/>
          <w:lang w:val="ru-RU"/>
        </w:rPr>
        <w:tab/>
      </w:r>
      <w:r w:rsidRPr="00460D61">
        <w:rPr>
          <w:rFonts w:ascii="Times New Roman" w:eastAsia="Malgun Gothic" w:hAnsi="Times New Roman"/>
          <w:i/>
          <w:iCs/>
          <w:snapToGrid w:val="0"/>
          <w:kern w:val="22"/>
          <w:lang w:val="ru-RU"/>
        </w:rPr>
        <w:t xml:space="preserve">утверждает </w:t>
      </w:r>
      <w:r w:rsidRPr="00460D61">
        <w:rPr>
          <w:rFonts w:ascii="Times New Roman" w:eastAsia="Malgun Gothic" w:hAnsi="Times New Roman"/>
          <w:snapToGrid w:val="0"/>
          <w:kern w:val="22"/>
          <w:lang w:val="ru-RU"/>
        </w:rPr>
        <w:t>шкалу взносов дл</w:t>
      </w:r>
      <w:r>
        <w:rPr>
          <w:rFonts w:ascii="Times New Roman" w:eastAsia="Malgun Gothic" w:hAnsi="Times New Roman"/>
          <w:snapToGrid w:val="0"/>
          <w:kern w:val="22"/>
          <w:lang w:val="ru-RU"/>
        </w:rPr>
        <w:t>я распределения расходов на 2019 и 2020 годы, приведенную в таблице 2</w:t>
      </w:r>
      <w:r w:rsidRPr="008916A3">
        <w:rPr>
          <w:rFonts w:ascii="Times New Roman" w:eastAsia="Malgun Gothic" w:hAnsi="Times New Roman"/>
          <w:iCs/>
          <w:snapToGrid w:val="0"/>
          <w:kern w:val="22"/>
          <w:szCs w:val="24"/>
          <w:vertAlign w:val="superscript"/>
          <w:lang w:val="en-GB" w:eastAsia="x-none"/>
        </w:rPr>
        <w:footnoteReference w:id="24"/>
      </w:r>
      <w:r>
        <w:rPr>
          <w:rFonts w:ascii="Times New Roman" w:eastAsia="Malgun Gothic" w:hAnsi="Times New Roman"/>
          <w:snapToGrid w:val="0"/>
          <w:kern w:val="22"/>
          <w:lang w:val="ru-RU"/>
        </w:rPr>
        <w:t xml:space="preserve"> ниже</w:t>
      </w:r>
      <w:r w:rsidRPr="00460D61">
        <w:rPr>
          <w:rFonts w:ascii="Times New Roman" w:eastAsia="Malgun Gothic" w:hAnsi="Times New Roman"/>
          <w:iCs/>
          <w:snapToGrid w:val="0"/>
          <w:kern w:val="22"/>
          <w:lang w:val="ru-RU"/>
        </w:rPr>
        <w:t>;</w:t>
      </w:r>
    </w:p>
    <w:p w:rsidR="00B43AF0" w:rsidRPr="00460D61" w:rsidRDefault="00B43AF0" w:rsidP="00B43AF0">
      <w:pPr>
        <w:spacing w:before="120" w:after="120" w:line="240" w:lineRule="auto"/>
        <w:ind w:firstLine="720"/>
        <w:jc w:val="both"/>
        <w:rPr>
          <w:rFonts w:ascii="Times New Roman" w:eastAsia="Malgun Gothic" w:hAnsi="Times New Roman"/>
          <w:iCs/>
          <w:snapToGrid w:val="0"/>
          <w:kern w:val="22"/>
          <w:lang w:val="ru-RU"/>
        </w:rPr>
      </w:pPr>
      <w:r>
        <w:rPr>
          <w:rFonts w:ascii="Times New Roman" w:eastAsia="Malgun Gothic" w:hAnsi="Times New Roman"/>
          <w:iCs/>
          <w:snapToGrid w:val="0"/>
          <w:kern w:val="22"/>
          <w:lang w:val="ru-RU"/>
        </w:rPr>
        <w:t>5</w:t>
      </w:r>
      <w:r w:rsidRPr="00460D61">
        <w:rPr>
          <w:rFonts w:ascii="Times New Roman" w:eastAsia="Malgun Gothic" w:hAnsi="Times New Roman"/>
          <w:iCs/>
          <w:snapToGrid w:val="0"/>
          <w:kern w:val="22"/>
          <w:lang w:val="ru-RU"/>
        </w:rPr>
        <w:t>.</w:t>
      </w:r>
      <w:r w:rsidRPr="00460D61">
        <w:rPr>
          <w:rFonts w:ascii="Times New Roman" w:eastAsia="Malgun Gothic" w:hAnsi="Times New Roman"/>
          <w:iCs/>
          <w:snapToGrid w:val="0"/>
          <w:kern w:val="22"/>
          <w:lang w:val="ru-RU"/>
        </w:rPr>
        <w:tab/>
      </w:r>
      <w:r w:rsidRPr="00460D61">
        <w:rPr>
          <w:rFonts w:ascii="Times New Roman" w:eastAsia="Malgun Gothic" w:hAnsi="Times New Roman"/>
          <w:i/>
          <w:snapToGrid w:val="0"/>
          <w:kern w:val="22"/>
          <w:lang w:val="ru-RU"/>
        </w:rPr>
        <w:t>подтверждает</w:t>
      </w:r>
      <w:r w:rsidRPr="00460D61">
        <w:rPr>
          <w:rFonts w:ascii="Times New Roman" w:eastAsia="Malgun Gothic" w:hAnsi="Times New Roman"/>
          <w:snapToGrid w:val="0"/>
          <w:kern w:val="22"/>
          <w:lang w:val="ru-RU"/>
        </w:rPr>
        <w:t xml:space="preserve"> смету на финансирование Специального до</w:t>
      </w:r>
      <w:r>
        <w:rPr>
          <w:rFonts w:ascii="Times New Roman" w:eastAsia="Malgun Gothic" w:hAnsi="Times New Roman"/>
          <w:snapToGrid w:val="0"/>
          <w:kern w:val="22"/>
          <w:lang w:val="ru-RU"/>
        </w:rPr>
        <w:t xml:space="preserve">бровольного целевого фонда </w:t>
      </w:r>
      <w:r w:rsidRPr="00460D61">
        <w:rPr>
          <w:rFonts w:ascii="Times New Roman" w:eastAsia="Malgun Gothic" w:hAnsi="Times New Roman"/>
          <w:snapToGrid w:val="0"/>
          <w:kern w:val="22"/>
          <w:lang w:val="ru-RU"/>
        </w:rPr>
        <w:t xml:space="preserve">в поддержку утвержденных мероприятий в рамках Картахенского протокола на период </w:t>
      </w:r>
      <w:r>
        <w:rPr>
          <w:rFonts w:ascii="Times New Roman" w:eastAsia="Malgun Gothic" w:hAnsi="Times New Roman"/>
          <w:iCs/>
          <w:kern w:val="18"/>
          <w:lang w:val="ru-RU" w:eastAsia="x-none"/>
        </w:rPr>
        <w:t>2019</w:t>
      </w:r>
      <w:r w:rsidRPr="00460D61">
        <w:rPr>
          <w:rFonts w:ascii="Times New Roman" w:eastAsia="Malgun Gothic" w:hAnsi="Times New Roman"/>
          <w:iCs/>
          <w:kern w:val="18"/>
          <w:lang w:val="ru-RU" w:eastAsia="x-none"/>
        </w:rPr>
        <w:t>-2020 годов, приведенную</w:t>
      </w:r>
      <w:r>
        <w:rPr>
          <w:rFonts w:ascii="Times New Roman" w:eastAsia="Malgun Gothic" w:hAnsi="Times New Roman"/>
          <w:iCs/>
          <w:kern w:val="18"/>
          <w:lang w:val="ru-RU" w:eastAsia="x-none"/>
        </w:rPr>
        <w:t xml:space="preserve"> в таблице 3 решения </w:t>
      </w:r>
      <w:r w:rsidRPr="008F7573">
        <w:rPr>
          <w:rFonts w:ascii="Times New Roman" w:hAnsi="Times New Roman"/>
          <w:iCs/>
          <w:kern w:val="22"/>
          <w:szCs w:val="24"/>
          <w:lang w:val="ru-RU" w:eastAsia="x-none"/>
        </w:rPr>
        <w:t>14/37 Конференции Сторон</w:t>
      </w:r>
      <w:r w:rsidRPr="00460D61">
        <w:rPr>
          <w:rFonts w:ascii="Times New Roman" w:eastAsia="Malgun Gothic" w:hAnsi="Times New Roman"/>
          <w:iCs/>
          <w:kern w:val="18"/>
          <w:lang w:val="ru-RU"/>
        </w:rPr>
        <w:t>;</w:t>
      </w:r>
    </w:p>
    <w:p w:rsidR="00B43AF0" w:rsidRPr="00460D61" w:rsidRDefault="00B43AF0" w:rsidP="00B43AF0">
      <w:pPr>
        <w:spacing w:before="120" w:after="120" w:line="240" w:lineRule="auto"/>
        <w:ind w:firstLine="720"/>
        <w:jc w:val="both"/>
        <w:rPr>
          <w:rFonts w:ascii="Times New Roman" w:eastAsia="Malgun Gothic" w:hAnsi="Times New Roman"/>
          <w:iCs/>
          <w:snapToGrid w:val="0"/>
          <w:kern w:val="22"/>
          <w:lang w:val="ru-RU"/>
        </w:rPr>
      </w:pPr>
      <w:r>
        <w:rPr>
          <w:rFonts w:ascii="Times New Roman" w:eastAsia="Malgun Gothic" w:hAnsi="Times New Roman"/>
          <w:iCs/>
          <w:snapToGrid w:val="0"/>
          <w:kern w:val="22"/>
          <w:lang w:val="ru-RU"/>
        </w:rPr>
        <w:t>6</w:t>
      </w:r>
      <w:r w:rsidRPr="00460D61">
        <w:rPr>
          <w:rFonts w:ascii="Times New Roman" w:eastAsia="Malgun Gothic" w:hAnsi="Times New Roman"/>
          <w:iCs/>
          <w:snapToGrid w:val="0"/>
          <w:kern w:val="22"/>
          <w:lang w:val="ru-RU"/>
        </w:rPr>
        <w:t>.</w:t>
      </w:r>
      <w:r w:rsidRPr="00460D61">
        <w:rPr>
          <w:rFonts w:ascii="Times New Roman" w:eastAsia="Malgun Gothic" w:hAnsi="Times New Roman"/>
          <w:iCs/>
          <w:snapToGrid w:val="0"/>
          <w:kern w:val="22"/>
          <w:lang w:val="ru-RU"/>
        </w:rPr>
        <w:tab/>
      </w:r>
      <w:r w:rsidRPr="00460D61">
        <w:rPr>
          <w:rFonts w:ascii="Times New Roman" w:eastAsia="Malgun Gothic" w:hAnsi="Times New Roman"/>
          <w:i/>
          <w:iCs/>
          <w:snapToGrid w:val="0"/>
          <w:kern w:val="22"/>
          <w:lang w:val="ru-RU"/>
        </w:rPr>
        <w:t xml:space="preserve">постановляет </w:t>
      </w:r>
      <w:r w:rsidRPr="00460D61">
        <w:rPr>
          <w:rFonts w:ascii="Times New Roman" w:eastAsia="Malgun Gothic" w:hAnsi="Times New Roman"/>
          <w:snapToGrid w:val="0"/>
          <w:kern w:val="22"/>
          <w:lang w:val="ru-RU"/>
        </w:rPr>
        <w:t xml:space="preserve">применять mutatis mutandis пункты </w:t>
      </w:r>
      <w:r>
        <w:rPr>
          <w:rFonts w:ascii="Times New Roman" w:eastAsia="Malgun Gothic" w:hAnsi="Times New Roman"/>
          <w:snapToGrid w:val="0"/>
          <w:kern w:val="22"/>
          <w:lang w:val="ru-RU"/>
        </w:rPr>
        <w:t>3-5</w:t>
      </w:r>
      <w:r w:rsidRPr="00460D61">
        <w:rPr>
          <w:rFonts w:ascii="Times New Roman" w:eastAsia="Malgun Gothic" w:hAnsi="Times New Roman"/>
          <w:snapToGrid w:val="0"/>
          <w:kern w:val="22"/>
          <w:lang w:val="ru-RU"/>
        </w:rPr>
        <w:t xml:space="preserve"> и </w:t>
      </w:r>
      <w:r>
        <w:rPr>
          <w:rFonts w:ascii="Times New Roman" w:eastAsia="Malgun Gothic" w:hAnsi="Times New Roman"/>
          <w:snapToGrid w:val="0"/>
          <w:kern w:val="22"/>
          <w:lang w:val="ru-RU"/>
        </w:rPr>
        <w:t>7-50 решения 14/37</w:t>
      </w:r>
      <w:r w:rsidRPr="00460D61">
        <w:rPr>
          <w:rFonts w:ascii="Times New Roman" w:eastAsia="Malgun Gothic" w:hAnsi="Times New Roman"/>
          <w:snapToGrid w:val="0"/>
          <w:kern w:val="22"/>
          <w:lang w:val="ru-RU"/>
        </w:rPr>
        <w:t xml:space="preserve"> Конференции Сторон</w:t>
      </w:r>
      <w:r w:rsidRPr="00460D61">
        <w:rPr>
          <w:rFonts w:ascii="Times New Roman" w:eastAsia="Malgun Gothic" w:hAnsi="Times New Roman"/>
          <w:iCs/>
          <w:snapToGrid w:val="0"/>
          <w:kern w:val="22"/>
          <w:lang w:val="ru-RU"/>
        </w:rPr>
        <w:t>.</w:t>
      </w:r>
    </w:p>
    <w:p w:rsidR="00B43AF0" w:rsidRPr="00C83A99" w:rsidRDefault="00B43AF0" w:rsidP="00B43AF0">
      <w:pPr>
        <w:spacing w:before="120" w:after="120" w:line="240" w:lineRule="auto"/>
        <w:rPr>
          <w:rFonts w:ascii="Times New Roman" w:eastAsia="Malgun Gothic" w:hAnsi="Times New Roman"/>
          <w:iCs/>
          <w:snapToGrid w:val="0"/>
          <w:kern w:val="22"/>
          <w:lang w:val="ru-RU"/>
        </w:rPr>
      </w:pPr>
      <w:r>
        <w:rPr>
          <w:rFonts w:ascii="Times New Roman" w:eastAsia="Malgun Gothic" w:hAnsi="Times New Roman"/>
          <w:iCs/>
          <w:snapToGrid w:val="0"/>
          <w:kern w:val="22"/>
          <w:lang w:val="ru-RU"/>
        </w:rPr>
        <w:br w:type="column"/>
      </w:r>
      <w:r w:rsidRPr="00460D61">
        <w:rPr>
          <w:rFonts w:ascii="Times New Roman" w:eastAsia="Malgun Gothic" w:hAnsi="Times New Roman"/>
          <w:b/>
          <w:bCs/>
          <w:iCs/>
          <w:snapToGrid w:val="0"/>
          <w:kern w:val="22"/>
          <w:lang w:val="ru-RU"/>
        </w:rPr>
        <w:lastRenderedPageBreak/>
        <w:t>Таблица 1a.</w:t>
      </w:r>
      <w:r w:rsidRPr="00460D61">
        <w:rPr>
          <w:rFonts w:ascii="Times New Roman" w:eastAsia="Malgun Gothic" w:hAnsi="Times New Roman"/>
          <w:b/>
          <w:bCs/>
          <w:iCs/>
          <w:snapToGrid w:val="0"/>
          <w:kern w:val="22"/>
          <w:lang w:val="ru-RU"/>
        </w:rPr>
        <w:tab/>
      </w:r>
      <w:r w:rsidRPr="00460D61">
        <w:rPr>
          <w:rFonts w:ascii="Times New Roman" w:hAnsi="Times New Roman"/>
          <w:b/>
          <w:bCs/>
          <w:snapToGrid w:val="0"/>
          <w:kern w:val="22"/>
          <w:lang w:val="ru-RU"/>
        </w:rPr>
        <w:t xml:space="preserve">Комплексный бюджет целевых фондов Конвенции о биологическом </w:t>
      </w:r>
      <w:r w:rsidRPr="00460D61">
        <w:rPr>
          <w:rFonts w:ascii="Times New Roman" w:hAnsi="Times New Roman"/>
          <w:b/>
          <w:bCs/>
          <w:snapToGrid w:val="0"/>
          <w:kern w:val="22"/>
          <w:lang w:val="ru-RU"/>
        </w:rPr>
        <w:tab/>
      </w:r>
      <w:r>
        <w:rPr>
          <w:rFonts w:ascii="Times New Roman" w:hAnsi="Times New Roman"/>
          <w:b/>
          <w:bCs/>
          <w:snapToGrid w:val="0"/>
          <w:kern w:val="22"/>
          <w:lang w:val="ru-RU"/>
        </w:rPr>
        <w:tab/>
      </w:r>
      <w:r>
        <w:rPr>
          <w:rFonts w:ascii="Times New Roman" w:hAnsi="Times New Roman"/>
          <w:b/>
          <w:bCs/>
          <w:snapToGrid w:val="0"/>
          <w:kern w:val="22"/>
          <w:lang w:val="ru-RU"/>
        </w:rPr>
        <w:tab/>
      </w:r>
      <w:r>
        <w:rPr>
          <w:rFonts w:ascii="Times New Roman" w:hAnsi="Times New Roman"/>
          <w:b/>
          <w:bCs/>
          <w:snapToGrid w:val="0"/>
          <w:kern w:val="22"/>
          <w:lang w:val="ru-RU"/>
        </w:rPr>
        <w:tab/>
      </w:r>
      <w:r w:rsidRPr="00460D61">
        <w:rPr>
          <w:rFonts w:ascii="Times New Roman" w:hAnsi="Times New Roman"/>
          <w:b/>
          <w:bCs/>
          <w:snapToGrid w:val="0"/>
          <w:kern w:val="22"/>
          <w:lang w:val="ru-RU"/>
        </w:rPr>
        <w:t xml:space="preserve">разнообразии и протоколов к ней </w:t>
      </w:r>
      <w:r>
        <w:rPr>
          <w:rFonts w:ascii="Times New Roman" w:hAnsi="Times New Roman"/>
          <w:b/>
          <w:bCs/>
          <w:snapToGrid w:val="0"/>
          <w:kern w:val="22"/>
          <w:lang w:val="ru-RU"/>
        </w:rPr>
        <w:t>на двухлетний период 2019-2020</w:t>
      </w:r>
      <w:r w:rsidRPr="00460D61">
        <w:rPr>
          <w:rFonts w:ascii="Times New Roman" w:hAnsi="Times New Roman"/>
          <w:b/>
          <w:bCs/>
          <w:snapToGrid w:val="0"/>
          <w:kern w:val="22"/>
          <w:lang w:val="ru-RU"/>
        </w:rPr>
        <w:t xml:space="preserve"> годов</w:t>
      </w:r>
    </w:p>
    <w:tbl>
      <w:tblPr>
        <w:tblW w:w="9120" w:type="dxa"/>
        <w:tblInd w:w="93" w:type="dxa"/>
        <w:tblLook w:val="04A0" w:firstRow="1" w:lastRow="0" w:firstColumn="1" w:lastColumn="0" w:noHBand="0" w:noVBand="1"/>
      </w:tblPr>
      <w:tblGrid>
        <w:gridCol w:w="4520"/>
        <w:gridCol w:w="1360"/>
        <w:gridCol w:w="1600"/>
        <w:gridCol w:w="1640"/>
      </w:tblGrid>
      <w:tr w:rsidR="00B43AF0" w:rsidRPr="001B45DF" w:rsidTr="00B43AF0">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B43AF0" w:rsidRPr="00BA479B" w:rsidRDefault="00B43AF0" w:rsidP="00B43AF0">
            <w:pPr>
              <w:suppressLineNumbers/>
              <w:suppressAutoHyphens/>
              <w:spacing w:after="0" w:line="240" w:lineRule="auto"/>
              <w:rPr>
                <w:rFonts w:ascii="Times New Roman" w:hAnsi="Times New Roman"/>
                <w:i/>
                <w:iCs/>
                <w:color w:val="000000"/>
                <w:kern w:val="22"/>
                <w:sz w:val="15"/>
                <w:szCs w:val="15"/>
                <w:lang w:val="ru-RU"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rsidR="00B43AF0" w:rsidRPr="001B45DF" w:rsidRDefault="00B43AF0" w:rsidP="00B43AF0">
            <w:pPr>
              <w:suppressLineNumbers/>
              <w:suppressAutoHyphens/>
              <w:spacing w:after="0" w:line="240" w:lineRule="auto"/>
              <w:jc w:val="center"/>
              <w:rPr>
                <w:rFonts w:ascii="Times New Roman" w:hAnsi="Times New Roman"/>
                <w:i/>
                <w:iCs/>
                <w:color w:val="000000"/>
                <w:kern w:val="22"/>
                <w:sz w:val="15"/>
                <w:szCs w:val="15"/>
                <w:lang w:val="en-GB" w:eastAsia="en-CA"/>
              </w:rPr>
            </w:pPr>
            <w:r w:rsidRPr="001B45DF">
              <w:rPr>
                <w:rFonts w:ascii="Times New Roman" w:hAnsi="Times New Roman"/>
                <w:i/>
                <w:iCs/>
                <w:color w:val="000000"/>
                <w:sz w:val="15"/>
                <w:szCs w:val="15"/>
                <w:lang w:val="ru-RU"/>
              </w:rPr>
              <w:t>2019 год                            (тысяч долл. США)</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B43AF0" w:rsidRPr="001B45DF" w:rsidRDefault="00B43AF0" w:rsidP="00B43AF0">
            <w:pPr>
              <w:suppressLineNumbers/>
              <w:suppressAutoHyphens/>
              <w:spacing w:after="0" w:line="240" w:lineRule="auto"/>
              <w:jc w:val="center"/>
              <w:rPr>
                <w:rFonts w:ascii="Times New Roman" w:hAnsi="Times New Roman"/>
                <w:i/>
                <w:iCs/>
                <w:color w:val="000000"/>
                <w:kern w:val="22"/>
                <w:sz w:val="15"/>
                <w:szCs w:val="15"/>
                <w:lang w:val="en-GB" w:eastAsia="en-CA"/>
              </w:rPr>
            </w:pPr>
            <w:r w:rsidRPr="001B45DF">
              <w:rPr>
                <w:rFonts w:ascii="Times New Roman" w:hAnsi="Times New Roman"/>
                <w:i/>
                <w:iCs/>
                <w:color w:val="000000"/>
                <w:sz w:val="15"/>
                <w:szCs w:val="15"/>
                <w:lang w:val="ru-RU"/>
              </w:rPr>
              <w:t>2020 год                            (тысяч долл. США)</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B43AF0" w:rsidRPr="001B45DF" w:rsidRDefault="00B43AF0" w:rsidP="00B43AF0">
            <w:pPr>
              <w:suppressLineNumbers/>
              <w:suppressAutoHyphens/>
              <w:spacing w:after="0" w:line="240" w:lineRule="auto"/>
              <w:jc w:val="center"/>
              <w:rPr>
                <w:rFonts w:ascii="Times New Roman" w:hAnsi="Times New Roman"/>
                <w:i/>
                <w:iCs/>
                <w:color w:val="000000"/>
                <w:kern w:val="22"/>
                <w:sz w:val="15"/>
                <w:szCs w:val="15"/>
                <w:lang w:val="en-GB" w:eastAsia="en-CA"/>
              </w:rPr>
            </w:pPr>
            <w:r w:rsidRPr="001B45DF">
              <w:rPr>
                <w:rFonts w:ascii="Times New Roman" w:hAnsi="Times New Roman"/>
                <w:i/>
                <w:iCs/>
                <w:color w:val="000000"/>
                <w:sz w:val="15"/>
                <w:szCs w:val="15"/>
                <w:lang w:val="ru-RU"/>
              </w:rPr>
              <w:t>Итого                           (тысяч долл. США)</w:t>
            </w:r>
          </w:p>
        </w:tc>
      </w:tr>
      <w:tr w:rsidR="00B43AF0" w:rsidRPr="001B45DF" w:rsidTr="00B43AF0">
        <w:trPr>
          <w:trHeight w:val="288"/>
        </w:trPr>
        <w:tc>
          <w:tcPr>
            <w:tcW w:w="4520" w:type="dxa"/>
            <w:vMerge/>
            <w:tcBorders>
              <w:top w:val="single" w:sz="8" w:space="0" w:color="auto"/>
              <w:left w:val="nil"/>
              <w:bottom w:val="single" w:sz="12" w:space="0" w:color="000000"/>
              <w:right w:val="nil"/>
            </w:tcBorders>
            <w:vAlign w:val="center"/>
            <w:hideMark/>
          </w:tcPr>
          <w:p w:rsidR="00B43AF0" w:rsidRPr="001B45DF"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360" w:type="dxa"/>
            <w:vMerge/>
            <w:tcBorders>
              <w:top w:val="single" w:sz="8" w:space="0" w:color="auto"/>
              <w:left w:val="nil"/>
              <w:bottom w:val="single" w:sz="12" w:space="0" w:color="000000"/>
              <w:right w:val="nil"/>
            </w:tcBorders>
            <w:vAlign w:val="center"/>
            <w:hideMark/>
          </w:tcPr>
          <w:p w:rsidR="00B43AF0" w:rsidRPr="001B45DF"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600" w:type="dxa"/>
            <w:vMerge/>
            <w:tcBorders>
              <w:top w:val="single" w:sz="8" w:space="0" w:color="auto"/>
              <w:left w:val="nil"/>
              <w:bottom w:val="single" w:sz="12" w:space="0" w:color="000000"/>
              <w:right w:val="nil"/>
            </w:tcBorders>
            <w:vAlign w:val="center"/>
            <w:hideMark/>
          </w:tcPr>
          <w:p w:rsidR="00B43AF0" w:rsidRPr="001B45DF"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640" w:type="dxa"/>
            <w:vMerge/>
            <w:tcBorders>
              <w:top w:val="single" w:sz="8" w:space="0" w:color="auto"/>
              <w:left w:val="nil"/>
              <w:bottom w:val="single" w:sz="12" w:space="0" w:color="000000"/>
              <w:right w:val="nil"/>
            </w:tcBorders>
            <w:vAlign w:val="center"/>
            <w:hideMark/>
          </w:tcPr>
          <w:p w:rsidR="00B43AF0" w:rsidRPr="001B45DF"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r>
      <w:tr w:rsidR="00B43AF0" w:rsidRPr="001B45DF" w:rsidTr="00B43AF0">
        <w:trPr>
          <w:trHeight w:val="300"/>
        </w:trPr>
        <w:tc>
          <w:tcPr>
            <w:tcW w:w="4520" w:type="dxa"/>
            <w:vMerge/>
            <w:tcBorders>
              <w:top w:val="single" w:sz="8" w:space="0" w:color="auto"/>
              <w:left w:val="nil"/>
              <w:bottom w:val="single" w:sz="12" w:space="0" w:color="000000"/>
              <w:right w:val="nil"/>
            </w:tcBorders>
            <w:vAlign w:val="center"/>
            <w:hideMark/>
          </w:tcPr>
          <w:p w:rsidR="00B43AF0" w:rsidRPr="001B45DF"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360" w:type="dxa"/>
            <w:vMerge/>
            <w:tcBorders>
              <w:top w:val="single" w:sz="8" w:space="0" w:color="auto"/>
              <w:left w:val="nil"/>
              <w:bottom w:val="single" w:sz="12" w:space="0" w:color="000000"/>
              <w:right w:val="nil"/>
            </w:tcBorders>
            <w:vAlign w:val="center"/>
            <w:hideMark/>
          </w:tcPr>
          <w:p w:rsidR="00B43AF0" w:rsidRPr="001B45DF"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600" w:type="dxa"/>
            <w:vMerge/>
            <w:tcBorders>
              <w:top w:val="single" w:sz="8" w:space="0" w:color="auto"/>
              <w:left w:val="nil"/>
              <w:bottom w:val="single" w:sz="12" w:space="0" w:color="000000"/>
              <w:right w:val="nil"/>
            </w:tcBorders>
            <w:vAlign w:val="center"/>
            <w:hideMark/>
          </w:tcPr>
          <w:p w:rsidR="00B43AF0" w:rsidRPr="001B45DF"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640" w:type="dxa"/>
            <w:vMerge/>
            <w:tcBorders>
              <w:top w:val="single" w:sz="8" w:space="0" w:color="auto"/>
              <w:left w:val="nil"/>
              <w:bottom w:val="single" w:sz="12" w:space="0" w:color="000000"/>
              <w:right w:val="nil"/>
            </w:tcBorders>
            <w:vAlign w:val="center"/>
            <w:hideMark/>
          </w:tcPr>
          <w:p w:rsidR="00B43AF0" w:rsidRPr="001B45DF"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r>
      <w:tr w:rsidR="00B43AF0" w:rsidRPr="001B45DF" w:rsidTr="00B43AF0">
        <w:trPr>
          <w:trHeight w:val="335"/>
        </w:trPr>
        <w:tc>
          <w:tcPr>
            <w:tcW w:w="4520" w:type="dxa"/>
            <w:tcBorders>
              <w:top w:val="nil"/>
              <w:left w:val="nil"/>
              <w:bottom w:val="nil"/>
              <w:right w:val="nil"/>
            </w:tcBorders>
            <w:shd w:val="clear" w:color="auto" w:fill="auto"/>
            <w:vAlign w:val="center"/>
            <w:hideMark/>
          </w:tcPr>
          <w:p w:rsidR="00B43AF0" w:rsidRPr="001B45DF" w:rsidRDefault="00B43AF0" w:rsidP="00B43AF0">
            <w:pPr>
              <w:suppressLineNumbers/>
              <w:suppressAutoHyphens/>
              <w:spacing w:after="0" w:line="240" w:lineRule="auto"/>
              <w:rPr>
                <w:rFonts w:ascii="Times New Roman" w:hAnsi="Times New Roman"/>
                <w:color w:val="000000"/>
                <w:kern w:val="22"/>
                <w:sz w:val="17"/>
                <w:szCs w:val="17"/>
                <w:lang w:val="en-GB" w:eastAsia="en-CA"/>
              </w:rPr>
            </w:pPr>
          </w:p>
        </w:tc>
        <w:tc>
          <w:tcPr>
            <w:tcW w:w="1360" w:type="dxa"/>
            <w:tcBorders>
              <w:top w:val="nil"/>
              <w:left w:val="nil"/>
              <w:bottom w:val="nil"/>
              <w:right w:val="nil"/>
            </w:tcBorders>
            <w:shd w:val="clear" w:color="auto" w:fill="auto"/>
            <w:vAlign w:val="center"/>
            <w:hideMark/>
          </w:tcPr>
          <w:p w:rsidR="00B43AF0" w:rsidRPr="001B45DF" w:rsidRDefault="00B43AF0" w:rsidP="00B43AF0">
            <w:pPr>
              <w:suppressLineNumbers/>
              <w:suppressAutoHyphens/>
              <w:spacing w:after="0" w:line="240" w:lineRule="auto"/>
              <w:rPr>
                <w:rFonts w:ascii="Times New Roman" w:hAnsi="Times New Roman"/>
                <w:color w:val="000000"/>
                <w:kern w:val="22"/>
                <w:sz w:val="17"/>
                <w:szCs w:val="17"/>
                <w:lang w:val="en-GB" w:eastAsia="en-CA"/>
              </w:rPr>
            </w:pPr>
          </w:p>
        </w:tc>
        <w:tc>
          <w:tcPr>
            <w:tcW w:w="1600" w:type="dxa"/>
            <w:tcBorders>
              <w:top w:val="nil"/>
              <w:left w:val="nil"/>
              <w:bottom w:val="nil"/>
              <w:right w:val="nil"/>
            </w:tcBorders>
            <w:shd w:val="clear" w:color="auto" w:fill="auto"/>
            <w:vAlign w:val="center"/>
            <w:hideMark/>
          </w:tcPr>
          <w:p w:rsidR="00B43AF0" w:rsidRPr="001B45DF"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p>
        </w:tc>
        <w:tc>
          <w:tcPr>
            <w:tcW w:w="1640" w:type="dxa"/>
            <w:tcBorders>
              <w:top w:val="nil"/>
              <w:left w:val="nil"/>
              <w:bottom w:val="nil"/>
              <w:right w:val="nil"/>
            </w:tcBorders>
            <w:shd w:val="clear" w:color="auto" w:fill="auto"/>
            <w:vAlign w:val="center"/>
            <w:hideMark/>
          </w:tcPr>
          <w:p w:rsidR="00B43AF0" w:rsidRPr="001B45DF"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p>
        </w:tc>
      </w:tr>
      <w:tr w:rsidR="00B43AF0" w:rsidRPr="001B45DF" w:rsidTr="00B43AF0">
        <w:trPr>
          <w:trHeight w:val="288"/>
        </w:trPr>
        <w:tc>
          <w:tcPr>
            <w:tcW w:w="4520" w:type="dxa"/>
            <w:tcBorders>
              <w:top w:val="nil"/>
              <w:left w:val="nil"/>
              <w:bottom w:val="nil"/>
              <w:right w:val="nil"/>
            </w:tcBorders>
            <w:shd w:val="clear" w:color="auto" w:fill="auto"/>
            <w:hideMark/>
          </w:tcPr>
          <w:p w:rsidR="00B43AF0" w:rsidRPr="001B45DF" w:rsidRDefault="00B43AF0" w:rsidP="00B43AF0">
            <w:pPr>
              <w:suppressLineNumbers/>
              <w:suppressAutoHyphens/>
              <w:spacing w:after="0" w:line="240" w:lineRule="auto"/>
              <w:rPr>
                <w:rFonts w:ascii="Times New Roman" w:hAnsi="Times New Roman"/>
                <w:color w:val="000000"/>
                <w:kern w:val="22"/>
                <w:sz w:val="17"/>
                <w:szCs w:val="17"/>
                <w:lang w:val="ru-RU" w:eastAsia="en-CA"/>
              </w:rPr>
            </w:pPr>
            <w:r w:rsidRPr="001B45DF">
              <w:rPr>
                <w:rFonts w:ascii="Times New Roman" w:hAnsi="Times New Roman"/>
                <w:color w:val="000000"/>
                <w:sz w:val="17"/>
                <w:szCs w:val="17"/>
                <w:lang w:val="ru-RU"/>
              </w:rPr>
              <w:t>A. Руководящие и вспомогательные органы</w:t>
            </w:r>
          </w:p>
        </w:tc>
        <w:tc>
          <w:tcPr>
            <w:tcW w:w="136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1 889,0</w:t>
            </w:r>
          </w:p>
        </w:tc>
        <w:tc>
          <w:tcPr>
            <w:tcW w:w="160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2 484,0</w:t>
            </w:r>
          </w:p>
        </w:tc>
        <w:tc>
          <w:tcPr>
            <w:tcW w:w="164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4 373,0</w:t>
            </w:r>
          </w:p>
        </w:tc>
      </w:tr>
      <w:tr w:rsidR="00B43AF0" w:rsidRPr="001B45DF" w:rsidTr="00B43AF0">
        <w:trPr>
          <w:trHeight w:val="288"/>
        </w:trPr>
        <w:tc>
          <w:tcPr>
            <w:tcW w:w="4520" w:type="dxa"/>
            <w:tcBorders>
              <w:top w:val="nil"/>
              <w:left w:val="nil"/>
              <w:bottom w:val="nil"/>
              <w:right w:val="nil"/>
            </w:tcBorders>
            <w:shd w:val="clear" w:color="auto" w:fill="auto"/>
            <w:hideMark/>
          </w:tcPr>
          <w:p w:rsidR="00B43AF0" w:rsidRPr="001B45DF" w:rsidRDefault="00B43AF0" w:rsidP="00B43AF0">
            <w:pPr>
              <w:suppressLineNumbers/>
              <w:suppressAutoHyphens/>
              <w:spacing w:after="0" w:line="240" w:lineRule="auto"/>
              <w:rPr>
                <w:rFonts w:ascii="Times New Roman" w:hAnsi="Times New Roman"/>
                <w:color w:val="000000"/>
                <w:kern w:val="22"/>
                <w:sz w:val="17"/>
                <w:szCs w:val="17"/>
                <w:lang w:val="ru-RU" w:eastAsia="en-CA"/>
              </w:rPr>
            </w:pPr>
            <w:r w:rsidRPr="001B45DF">
              <w:rPr>
                <w:rFonts w:ascii="Times New Roman" w:hAnsi="Times New Roman"/>
                <w:color w:val="000000"/>
                <w:sz w:val="17"/>
                <w:szCs w:val="17"/>
                <w:lang w:val="ru-RU"/>
              </w:rPr>
              <w:t>B. Исполнительное руководство и управление</w:t>
            </w:r>
          </w:p>
        </w:tc>
        <w:tc>
          <w:tcPr>
            <w:tcW w:w="136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2 634,5</w:t>
            </w:r>
          </w:p>
        </w:tc>
        <w:tc>
          <w:tcPr>
            <w:tcW w:w="160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2 669,8</w:t>
            </w:r>
          </w:p>
        </w:tc>
        <w:tc>
          <w:tcPr>
            <w:tcW w:w="164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5 304,3</w:t>
            </w:r>
          </w:p>
        </w:tc>
      </w:tr>
      <w:tr w:rsidR="00B43AF0" w:rsidRPr="001B45DF" w:rsidTr="00B43AF0">
        <w:trPr>
          <w:trHeight w:val="288"/>
        </w:trPr>
        <w:tc>
          <w:tcPr>
            <w:tcW w:w="4520" w:type="dxa"/>
            <w:tcBorders>
              <w:top w:val="nil"/>
              <w:left w:val="nil"/>
              <w:bottom w:val="nil"/>
              <w:right w:val="nil"/>
            </w:tcBorders>
            <w:shd w:val="clear" w:color="auto" w:fill="auto"/>
            <w:hideMark/>
          </w:tcPr>
          <w:p w:rsidR="00B43AF0" w:rsidRPr="001B45DF" w:rsidRDefault="00B43AF0" w:rsidP="00B43AF0">
            <w:pPr>
              <w:suppressLineNumbers/>
              <w:suppressAutoHyphens/>
              <w:spacing w:after="0" w:line="240" w:lineRule="auto"/>
              <w:rPr>
                <w:rFonts w:ascii="Times New Roman" w:hAnsi="Times New Roman"/>
                <w:color w:val="000000"/>
                <w:kern w:val="22"/>
                <w:sz w:val="17"/>
                <w:szCs w:val="17"/>
                <w:lang w:val="en-GB" w:eastAsia="en-CA"/>
              </w:rPr>
            </w:pPr>
            <w:r w:rsidRPr="001B45DF">
              <w:rPr>
                <w:rFonts w:ascii="Times New Roman" w:hAnsi="Times New Roman"/>
                <w:color w:val="000000"/>
                <w:sz w:val="17"/>
                <w:szCs w:val="17"/>
                <w:lang w:val="ru-RU"/>
              </w:rPr>
              <w:t>C. Программа работы</w:t>
            </w:r>
          </w:p>
        </w:tc>
        <w:tc>
          <w:tcPr>
            <w:tcW w:w="136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9 309,4</w:t>
            </w:r>
          </w:p>
        </w:tc>
        <w:tc>
          <w:tcPr>
            <w:tcW w:w="160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9 243,1</w:t>
            </w:r>
          </w:p>
        </w:tc>
        <w:tc>
          <w:tcPr>
            <w:tcW w:w="164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18 552,5</w:t>
            </w:r>
          </w:p>
        </w:tc>
      </w:tr>
      <w:tr w:rsidR="00B43AF0" w:rsidRPr="001B45DF" w:rsidTr="00B43AF0">
        <w:trPr>
          <w:trHeight w:val="300"/>
        </w:trPr>
        <w:tc>
          <w:tcPr>
            <w:tcW w:w="4520" w:type="dxa"/>
            <w:tcBorders>
              <w:top w:val="nil"/>
              <w:left w:val="nil"/>
              <w:bottom w:val="single" w:sz="8" w:space="0" w:color="auto"/>
              <w:right w:val="nil"/>
            </w:tcBorders>
            <w:shd w:val="clear" w:color="auto" w:fill="auto"/>
            <w:hideMark/>
          </w:tcPr>
          <w:p w:rsidR="00B43AF0" w:rsidRPr="001B45DF" w:rsidRDefault="00B43AF0" w:rsidP="00B43AF0">
            <w:pPr>
              <w:suppressLineNumbers/>
              <w:suppressAutoHyphens/>
              <w:spacing w:after="0" w:line="240" w:lineRule="auto"/>
              <w:rPr>
                <w:rFonts w:ascii="Times New Roman" w:hAnsi="Times New Roman"/>
                <w:color w:val="000000"/>
                <w:kern w:val="22"/>
                <w:sz w:val="17"/>
                <w:szCs w:val="17"/>
                <w:lang w:val="en-GB" w:eastAsia="en-CA"/>
              </w:rPr>
            </w:pPr>
            <w:r w:rsidRPr="001B45DF">
              <w:rPr>
                <w:rFonts w:ascii="Times New Roman" w:hAnsi="Times New Roman"/>
                <w:color w:val="000000"/>
                <w:sz w:val="17"/>
                <w:szCs w:val="17"/>
                <w:lang w:val="ru-RU"/>
              </w:rPr>
              <w:t>D. Административная поддержка</w:t>
            </w:r>
          </w:p>
        </w:tc>
        <w:tc>
          <w:tcPr>
            <w:tcW w:w="1360" w:type="dxa"/>
            <w:tcBorders>
              <w:top w:val="nil"/>
              <w:left w:val="nil"/>
              <w:bottom w:val="single" w:sz="8" w:space="0" w:color="auto"/>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2 886,0</w:t>
            </w:r>
          </w:p>
        </w:tc>
        <w:tc>
          <w:tcPr>
            <w:tcW w:w="1600" w:type="dxa"/>
            <w:tcBorders>
              <w:top w:val="nil"/>
              <w:left w:val="nil"/>
              <w:bottom w:val="single" w:sz="8" w:space="0" w:color="auto"/>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3 093,7</w:t>
            </w:r>
          </w:p>
        </w:tc>
        <w:tc>
          <w:tcPr>
            <w:tcW w:w="1640" w:type="dxa"/>
            <w:tcBorders>
              <w:top w:val="nil"/>
              <w:left w:val="nil"/>
              <w:bottom w:val="single" w:sz="8" w:space="0" w:color="auto"/>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5 979,7</w:t>
            </w:r>
          </w:p>
        </w:tc>
      </w:tr>
      <w:tr w:rsidR="00B43AF0" w:rsidRPr="001B45DF" w:rsidTr="00B43AF0">
        <w:trPr>
          <w:trHeight w:val="300"/>
        </w:trPr>
        <w:tc>
          <w:tcPr>
            <w:tcW w:w="4520" w:type="dxa"/>
            <w:tcBorders>
              <w:top w:val="nil"/>
              <w:left w:val="nil"/>
              <w:bottom w:val="single" w:sz="12" w:space="0" w:color="auto"/>
              <w:right w:val="nil"/>
            </w:tcBorders>
            <w:shd w:val="clear" w:color="auto" w:fill="auto"/>
            <w:hideMark/>
          </w:tcPr>
          <w:p w:rsidR="00B43AF0" w:rsidRPr="001B45DF" w:rsidRDefault="00B43AF0" w:rsidP="00B43AF0">
            <w:pPr>
              <w:suppressLineNumbers/>
              <w:suppressAutoHyphens/>
              <w:spacing w:after="0" w:line="240" w:lineRule="auto"/>
              <w:rPr>
                <w:rFonts w:ascii="Times New Roman" w:hAnsi="Times New Roman"/>
                <w:b/>
                <w:bCs/>
                <w:color w:val="000000"/>
                <w:kern w:val="22"/>
                <w:sz w:val="17"/>
                <w:szCs w:val="17"/>
                <w:lang w:val="en-GB" w:eastAsia="en-CA"/>
              </w:rPr>
            </w:pPr>
            <w:r>
              <w:rPr>
                <w:rFonts w:ascii="Times New Roman" w:hAnsi="Times New Roman"/>
                <w:b/>
                <w:bCs/>
                <w:color w:val="000000"/>
                <w:kern w:val="22"/>
                <w:sz w:val="17"/>
                <w:szCs w:val="17"/>
                <w:lang w:val="en-GB" w:eastAsia="en-CA"/>
              </w:rPr>
              <w:t>Промежуточный итог</w:t>
            </w:r>
          </w:p>
        </w:tc>
        <w:tc>
          <w:tcPr>
            <w:tcW w:w="1360" w:type="dxa"/>
            <w:tcBorders>
              <w:top w:val="nil"/>
              <w:left w:val="nil"/>
              <w:bottom w:val="single" w:sz="12" w:space="0" w:color="auto"/>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5777CB">
              <w:rPr>
                <w:rFonts w:ascii="Times New Roman" w:hAnsi="Times New Roman"/>
                <w:b/>
                <w:bCs/>
                <w:color w:val="000000"/>
                <w:sz w:val="17"/>
                <w:szCs w:val="17"/>
                <w:lang w:val="ru-RU"/>
              </w:rPr>
              <w:t>16 718,9</w:t>
            </w:r>
          </w:p>
        </w:tc>
        <w:tc>
          <w:tcPr>
            <w:tcW w:w="1600" w:type="dxa"/>
            <w:tcBorders>
              <w:top w:val="nil"/>
              <w:left w:val="nil"/>
              <w:bottom w:val="single" w:sz="12" w:space="0" w:color="auto"/>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5777CB">
              <w:rPr>
                <w:rFonts w:ascii="Times New Roman" w:hAnsi="Times New Roman"/>
                <w:b/>
                <w:bCs/>
                <w:color w:val="000000"/>
                <w:sz w:val="17"/>
                <w:szCs w:val="17"/>
                <w:lang w:val="ru-RU"/>
              </w:rPr>
              <w:t>17 490,6</w:t>
            </w:r>
          </w:p>
        </w:tc>
        <w:tc>
          <w:tcPr>
            <w:tcW w:w="1640" w:type="dxa"/>
            <w:tcBorders>
              <w:top w:val="nil"/>
              <w:left w:val="nil"/>
              <w:bottom w:val="single" w:sz="12" w:space="0" w:color="auto"/>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5777CB">
              <w:rPr>
                <w:rFonts w:ascii="Times New Roman" w:hAnsi="Times New Roman"/>
                <w:b/>
                <w:bCs/>
                <w:color w:val="000000"/>
                <w:sz w:val="17"/>
                <w:szCs w:val="17"/>
                <w:lang w:val="ru-RU"/>
              </w:rPr>
              <w:t>34 209,5</w:t>
            </w:r>
          </w:p>
        </w:tc>
      </w:tr>
      <w:tr w:rsidR="00B43AF0" w:rsidRPr="001B45DF" w:rsidTr="00B43AF0">
        <w:trPr>
          <w:trHeight w:val="300"/>
        </w:trPr>
        <w:tc>
          <w:tcPr>
            <w:tcW w:w="4520" w:type="dxa"/>
            <w:tcBorders>
              <w:top w:val="nil"/>
              <w:left w:val="nil"/>
              <w:bottom w:val="nil"/>
              <w:right w:val="nil"/>
            </w:tcBorders>
            <w:shd w:val="clear" w:color="auto" w:fill="auto"/>
            <w:hideMark/>
          </w:tcPr>
          <w:p w:rsidR="00B43AF0" w:rsidRPr="001B45DF" w:rsidRDefault="00B43AF0" w:rsidP="00B43AF0">
            <w:pPr>
              <w:suppressLineNumbers/>
              <w:suppressAutoHyphens/>
              <w:spacing w:after="0" w:line="240" w:lineRule="auto"/>
              <w:rPr>
                <w:rFonts w:ascii="Times New Roman" w:hAnsi="Times New Roman"/>
                <w:color w:val="000000"/>
                <w:kern w:val="22"/>
                <w:sz w:val="17"/>
                <w:szCs w:val="17"/>
                <w:lang w:val="en-GB" w:eastAsia="en-CA"/>
              </w:rPr>
            </w:pPr>
            <w:r w:rsidRPr="001B45DF">
              <w:rPr>
                <w:rFonts w:ascii="Times New Roman" w:hAnsi="Times New Roman"/>
                <w:color w:val="000000"/>
                <w:sz w:val="17"/>
                <w:szCs w:val="17"/>
                <w:lang w:val="ru-RU"/>
              </w:rPr>
              <w:t>Расходы на поддержку программ</w:t>
            </w:r>
          </w:p>
        </w:tc>
        <w:tc>
          <w:tcPr>
            <w:tcW w:w="1360" w:type="dxa"/>
            <w:tcBorders>
              <w:top w:val="nil"/>
              <w:left w:val="nil"/>
              <w:bottom w:val="nil"/>
              <w:right w:val="nil"/>
            </w:tcBorders>
            <w:shd w:val="clear" w:color="auto" w:fill="auto"/>
            <w:noWrap/>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2 173,5</w:t>
            </w:r>
          </w:p>
        </w:tc>
        <w:tc>
          <w:tcPr>
            <w:tcW w:w="160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2 273,8</w:t>
            </w:r>
          </w:p>
        </w:tc>
        <w:tc>
          <w:tcPr>
            <w:tcW w:w="164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4 447,2</w:t>
            </w:r>
          </w:p>
        </w:tc>
      </w:tr>
      <w:tr w:rsidR="00B43AF0" w:rsidRPr="001B45DF" w:rsidTr="00B43AF0">
        <w:trPr>
          <w:trHeight w:val="300"/>
        </w:trPr>
        <w:tc>
          <w:tcPr>
            <w:tcW w:w="4520" w:type="dxa"/>
            <w:tcBorders>
              <w:top w:val="nil"/>
              <w:left w:val="nil"/>
              <w:bottom w:val="single" w:sz="8" w:space="0" w:color="auto"/>
              <w:right w:val="nil"/>
            </w:tcBorders>
            <w:shd w:val="clear" w:color="auto" w:fill="auto"/>
            <w:hideMark/>
          </w:tcPr>
          <w:p w:rsidR="00B43AF0" w:rsidRPr="001B45DF" w:rsidRDefault="00B43AF0" w:rsidP="00B43AF0">
            <w:pPr>
              <w:suppressLineNumbers/>
              <w:suppressAutoHyphens/>
              <w:spacing w:after="0" w:line="240" w:lineRule="auto"/>
              <w:rPr>
                <w:rFonts w:ascii="Times New Roman" w:hAnsi="Times New Roman"/>
                <w:color w:val="000000"/>
                <w:kern w:val="22"/>
                <w:sz w:val="17"/>
                <w:szCs w:val="17"/>
                <w:lang w:val="en-GB" w:eastAsia="en-CA"/>
              </w:rPr>
            </w:pPr>
            <w:r w:rsidRPr="001B45DF">
              <w:rPr>
                <w:rFonts w:ascii="Times New Roman" w:hAnsi="Times New Roman"/>
                <w:color w:val="000000"/>
                <w:sz w:val="17"/>
                <w:szCs w:val="17"/>
                <w:lang w:val="ru-RU"/>
              </w:rPr>
              <w:t>Резерв оборотных средств</w:t>
            </w:r>
          </w:p>
        </w:tc>
        <w:tc>
          <w:tcPr>
            <w:tcW w:w="1360" w:type="dxa"/>
            <w:tcBorders>
              <w:top w:val="nil"/>
              <w:left w:val="nil"/>
              <w:bottom w:val="single" w:sz="8" w:space="0" w:color="auto"/>
              <w:right w:val="nil"/>
            </w:tcBorders>
            <w:shd w:val="clear" w:color="auto" w:fill="auto"/>
            <w:noWrap/>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56,6</w:t>
            </w:r>
          </w:p>
        </w:tc>
        <w:tc>
          <w:tcPr>
            <w:tcW w:w="1600" w:type="dxa"/>
            <w:tcBorders>
              <w:top w:val="nil"/>
              <w:left w:val="nil"/>
              <w:bottom w:val="single" w:sz="8" w:space="0" w:color="auto"/>
              <w:right w:val="nil"/>
            </w:tcBorders>
            <w:shd w:val="clear" w:color="auto" w:fill="auto"/>
            <w:noWrap/>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130,7</w:t>
            </w:r>
          </w:p>
        </w:tc>
        <w:tc>
          <w:tcPr>
            <w:tcW w:w="1640" w:type="dxa"/>
            <w:tcBorders>
              <w:top w:val="nil"/>
              <w:left w:val="nil"/>
              <w:bottom w:val="single" w:sz="8" w:space="0" w:color="auto"/>
              <w:right w:val="nil"/>
            </w:tcBorders>
            <w:shd w:val="clear" w:color="auto" w:fill="auto"/>
            <w:hideMark/>
          </w:tcPr>
          <w:p w:rsidR="00B43AF0" w:rsidRPr="005777CB"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5777CB">
              <w:rPr>
                <w:rFonts w:ascii="Times New Roman" w:hAnsi="Times New Roman"/>
                <w:color w:val="000000"/>
                <w:sz w:val="17"/>
                <w:szCs w:val="17"/>
                <w:lang w:val="ru-RU"/>
              </w:rPr>
              <w:t>187,4</w:t>
            </w:r>
          </w:p>
        </w:tc>
      </w:tr>
      <w:tr w:rsidR="00B43AF0" w:rsidRPr="001B45DF" w:rsidTr="00B43AF0">
        <w:trPr>
          <w:trHeight w:val="300"/>
        </w:trPr>
        <w:tc>
          <w:tcPr>
            <w:tcW w:w="4520" w:type="dxa"/>
            <w:tcBorders>
              <w:top w:val="nil"/>
              <w:left w:val="nil"/>
              <w:bottom w:val="single" w:sz="8" w:space="0" w:color="auto"/>
              <w:right w:val="nil"/>
            </w:tcBorders>
            <w:shd w:val="clear" w:color="auto" w:fill="auto"/>
            <w:hideMark/>
          </w:tcPr>
          <w:p w:rsidR="00B43AF0" w:rsidRPr="001B45DF" w:rsidRDefault="00B43AF0" w:rsidP="00B43AF0">
            <w:pPr>
              <w:suppressLineNumbers/>
              <w:suppressAutoHyphens/>
              <w:spacing w:after="0" w:line="240" w:lineRule="auto"/>
              <w:rPr>
                <w:rFonts w:ascii="Times New Roman" w:hAnsi="Times New Roman"/>
                <w:b/>
                <w:bCs/>
                <w:color w:val="000000"/>
                <w:kern w:val="22"/>
                <w:sz w:val="17"/>
                <w:szCs w:val="17"/>
                <w:lang w:val="en-GB" w:eastAsia="en-CA"/>
              </w:rPr>
            </w:pPr>
            <w:r>
              <w:rPr>
                <w:rFonts w:ascii="Times New Roman" w:hAnsi="Times New Roman"/>
                <w:b/>
                <w:bCs/>
                <w:color w:val="000000"/>
                <w:sz w:val="17"/>
                <w:szCs w:val="17"/>
                <w:lang w:val="ru-RU"/>
              </w:rPr>
              <w:t>ИТОГ</w:t>
            </w:r>
            <w:r w:rsidRPr="001B45DF">
              <w:rPr>
                <w:rFonts w:ascii="Times New Roman" w:hAnsi="Times New Roman"/>
                <w:b/>
                <w:bCs/>
                <w:color w:val="000000"/>
                <w:sz w:val="17"/>
                <w:szCs w:val="17"/>
                <w:lang w:val="ru-RU"/>
              </w:rPr>
              <w:t> </w:t>
            </w:r>
          </w:p>
        </w:tc>
        <w:tc>
          <w:tcPr>
            <w:tcW w:w="1360" w:type="dxa"/>
            <w:tcBorders>
              <w:top w:val="nil"/>
              <w:left w:val="nil"/>
              <w:bottom w:val="single" w:sz="8" w:space="0" w:color="auto"/>
              <w:right w:val="nil"/>
            </w:tcBorders>
            <w:shd w:val="clear" w:color="auto" w:fill="auto"/>
            <w:noWrap/>
            <w:hideMark/>
          </w:tcPr>
          <w:p w:rsidR="00B43AF0" w:rsidRPr="005777CB"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5777CB">
              <w:rPr>
                <w:rFonts w:ascii="Times New Roman" w:hAnsi="Times New Roman"/>
                <w:b/>
                <w:bCs/>
                <w:color w:val="000000"/>
                <w:sz w:val="17"/>
                <w:szCs w:val="17"/>
                <w:lang w:val="ru-RU"/>
              </w:rPr>
              <w:t>18 949,0</w:t>
            </w:r>
          </w:p>
        </w:tc>
        <w:tc>
          <w:tcPr>
            <w:tcW w:w="1600" w:type="dxa"/>
            <w:tcBorders>
              <w:top w:val="nil"/>
              <w:left w:val="nil"/>
              <w:bottom w:val="single" w:sz="8" w:space="0" w:color="auto"/>
              <w:right w:val="nil"/>
            </w:tcBorders>
            <w:shd w:val="clear" w:color="auto" w:fill="auto"/>
            <w:noWrap/>
            <w:hideMark/>
          </w:tcPr>
          <w:p w:rsidR="00B43AF0" w:rsidRPr="005777CB"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5777CB">
              <w:rPr>
                <w:rFonts w:ascii="Times New Roman" w:hAnsi="Times New Roman"/>
                <w:b/>
                <w:bCs/>
                <w:color w:val="000000"/>
                <w:sz w:val="17"/>
                <w:szCs w:val="17"/>
                <w:lang w:val="ru-RU"/>
              </w:rPr>
              <w:t>19 895,1</w:t>
            </w:r>
          </w:p>
        </w:tc>
        <w:tc>
          <w:tcPr>
            <w:tcW w:w="1640" w:type="dxa"/>
            <w:tcBorders>
              <w:top w:val="nil"/>
              <w:left w:val="nil"/>
              <w:bottom w:val="single" w:sz="8" w:space="0" w:color="auto"/>
              <w:right w:val="nil"/>
            </w:tcBorders>
            <w:shd w:val="clear" w:color="auto" w:fill="auto"/>
            <w:noWrap/>
            <w:hideMark/>
          </w:tcPr>
          <w:p w:rsidR="00B43AF0" w:rsidRPr="005777CB"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5777CB">
              <w:rPr>
                <w:rFonts w:ascii="Times New Roman" w:hAnsi="Times New Roman"/>
                <w:b/>
                <w:bCs/>
                <w:color w:val="000000"/>
                <w:sz w:val="17"/>
                <w:szCs w:val="17"/>
                <w:lang w:val="ru-RU"/>
              </w:rPr>
              <w:t>38 844,1</w:t>
            </w:r>
          </w:p>
        </w:tc>
      </w:tr>
      <w:tr w:rsidR="00B43AF0" w:rsidRPr="005777CB" w:rsidTr="00B43AF0">
        <w:trPr>
          <w:trHeight w:val="288"/>
        </w:trPr>
        <w:tc>
          <w:tcPr>
            <w:tcW w:w="4520" w:type="dxa"/>
            <w:tcBorders>
              <w:top w:val="nil"/>
              <w:left w:val="nil"/>
              <w:bottom w:val="single" w:sz="4" w:space="0" w:color="auto"/>
              <w:right w:val="nil"/>
            </w:tcBorders>
            <w:shd w:val="clear" w:color="auto" w:fill="auto"/>
            <w:vAlign w:val="center"/>
            <w:hideMark/>
          </w:tcPr>
          <w:p w:rsidR="00B43AF0" w:rsidRPr="001B45DF" w:rsidRDefault="00B43AF0" w:rsidP="00B43AF0">
            <w:pPr>
              <w:suppressLineNumbers/>
              <w:suppressAutoHyphens/>
              <w:spacing w:after="0" w:line="240" w:lineRule="auto"/>
              <w:rPr>
                <w:rFonts w:ascii="Times New Roman" w:hAnsi="Times New Roman"/>
                <w:kern w:val="22"/>
                <w:sz w:val="17"/>
                <w:szCs w:val="17"/>
                <w:lang w:val="ru-RU" w:eastAsia="en-CA"/>
              </w:rPr>
            </w:pPr>
            <w:r w:rsidRPr="001B45DF">
              <w:rPr>
                <w:rFonts w:ascii="Times New Roman" w:hAnsi="Times New Roman"/>
                <w:sz w:val="17"/>
                <w:szCs w:val="17"/>
                <w:lang w:val="ru-RU"/>
              </w:rPr>
              <w:t xml:space="preserve">Доля </w:t>
            </w:r>
            <w:r>
              <w:rPr>
                <w:rFonts w:ascii="Times New Roman" w:hAnsi="Times New Roman"/>
                <w:sz w:val="17"/>
                <w:szCs w:val="17"/>
                <w:lang w:val="ru-RU"/>
              </w:rPr>
              <w:t>Картахенского протокола</w:t>
            </w:r>
            <w:r w:rsidRPr="001B45DF">
              <w:rPr>
                <w:rFonts w:ascii="Times New Roman" w:hAnsi="Times New Roman"/>
                <w:sz w:val="17"/>
                <w:szCs w:val="17"/>
                <w:lang w:val="ru-RU"/>
              </w:rPr>
              <w:t xml:space="preserve"> в </w:t>
            </w:r>
            <w:r>
              <w:rPr>
                <w:rFonts w:ascii="Times New Roman" w:hAnsi="Times New Roman"/>
                <w:sz w:val="17"/>
                <w:szCs w:val="17"/>
                <w:lang w:val="ru-RU"/>
              </w:rPr>
              <w:t>комплексном бюджете (15</w:t>
            </w:r>
            <w:r w:rsidRPr="001B45DF">
              <w:rPr>
                <w:rFonts w:ascii="Times New Roman" w:hAnsi="Times New Roman"/>
                <w:sz w:val="17"/>
                <w:szCs w:val="17"/>
                <w:lang w:val="ru-RU"/>
              </w:rPr>
              <w:t>%)</w:t>
            </w:r>
          </w:p>
        </w:tc>
        <w:tc>
          <w:tcPr>
            <w:tcW w:w="1360" w:type="dxa"/>
            <w:tcBorders>
              <w:top w:val="nil"/>
              <w:left w:val="nil"/>
              <w:bottom w:val="single" w:sz="4" w:space="0" w:color="auto"/>
              <w:right w:val="nil"/>
            </w:tcBorders>
            <w:shd w:val="clear" w:color="auto" w:fill="auto"/>
            <w:vAlign w:val="center"/>
            <w:hideMark/>
          </w:tcPr>
          <w:p w:rsidR="00B43AF0" w:rsidRPr="005777CB" w:rsidRDefault="00B43AF0" w:rsidP="00B43AF0">
            <w:pPr>
              <w:suppressLineNumbers/>
              <w:suppressAutoHyphens/>
              <w:spacing w:after="0" w:line="240" w:lineRule="auto"/>
              <w:jc w:val="right"/>
              <w:rPr>
                <w:rFonts w:ascii="Times New Roman" w:hAnsi="Times New Roman"/>
                <w:kern w:val="22"/>
                <w:sz w:val="17"/>
                <w:szCs w:val="17"/>
                <w:lang w:val="ru-RU" w:eastAsia="en-CA"/>
              </w:rPr>
            </w:pPr>
            <w:r>
              <w:rPr>
                <w:rFonts w:ascii="Times New Roman" w:hAnsi="Times New Roman"/>
                <w:kern w:val="22"/>
                <w:sz w:val="17"/>
                <w:szCs w:val="17"/>
                <w:lang w:val="ru-RU" w:eastAsia="en-CA"/>
              </w:rPr>
              <w:t>2 842,</w:t>
            </w:r>
            <w:r w:rsidRPr="005777CB">
              <w:rPr>
                <w:rFonts w:ascii="Times New Roman" w:hAnsi="Times New Roman"/>
                <w:kern w:val="22"/>
                <w:sz w:val="17"/>
                <w:szCs w:val="17"/>
                <w:lang w:val="ru-RU" w:eastAsia="en-CA"/>
              </w:rPr>
              <w:t>4</w:t>
            </w:r>
          </w:p>
        </w:tc>
        <w:tc>
          <w:tcPr>
            <w:tcW w:w="1600" w:type="dxa"/>
            <w:tcBorders>
              <w:top w:val="nil"/>
              <w:left w:val="nil"/>
              <w:bottom w:val="single" w:sz="4" w:space="0" w:color="auto"/>
              <w:right w:val="nil"/>
            </w:tcBorders>
            <w:shd w:val="clear" w:color="auto" w:fill="auto"/>
            <w:vAlign w:val="center"/>
            <w:hideMark/>
          </w:tcPr>
          <w:p w:rsidR="00B43AF0" w:rsidRPr="005777CB" w:rsidRDefault="00B43AF0" w:rsidP="00B43AF0">
            <w:pPr>
              <w:suppressLineNumbers/>
              <w:suppressAutoHyphens/>
              <w:spacing w:after="0" w:line="240" w:lineRule="auto"/>
              <w:jc w:val="right"/>
              <w:rPr>
                <w:rFonts w:ascii="Times New Roman" w:hAnsi="Times New Roman"/>
                <w:kern w:val="22"/>
                <w:sz w:val="17"/>
                <w:szCs w:val="17"/>
                <w:lang w:val="ru-RU" w:eastAsia="en-CA"/>
              </w:rPr>
            </w:pPr>
            <w:r>
              <w:rPr>
                <w:rFonts w:ascii="Times New Roman" w:hAnsi="Times New Roman"/>
                <w:kern w:val="22"/>
                <w:sz w:val="17"/>
                <w:szCs w:val="17"/>
                <w:lang w:val="ru-RU" w:eastAsia="en-CA"/>
              </w:rPr>
              <w:t>2 984,</w:t>
            </w:r>
            <w:r w:rsidRPr="005777CB">
              <w:rPr>
                <w:rFonts w:ascii="Times New Roman" w:hAnsi="Times New Roman"/>
                <w:kern w:val="22"/>
                <w:sz w:val="17"/>
                <w:szCs w:val="17"/>
                <w:lang w:val="ru-RU" w:eastAsia="en-CA"/>
              </w:rPr>
              <w:t>3</w:t>
            </w:r>
          </w:p>
        </w:tc>
        <w:tc>
          <w:tcPr>
            <w:tcW w:w="1640" w:type="dxa"/>
            <w:tcBorders>
              <w:top w:val="nil"/>
              <w:left w:val="nil"/>
              <w:bottom w:val="single" w:sz="4" w:space="0" w:color="auto"/>
              <w:right w:val="nil"/>
            </w:tcBorders>
            <w:shd w:val="clear" w:color="auto" w:fill="auto"/>
            <w:noWrap/>
            <w:hideMark/>
          </w:tcPr>
          <w:p w:rsidR="00B43AF0" w:rsidRPr="005777CB" w:rsidRDefault="00B43AF0" w:rsidP="00B43AF0">
            <w:pPr>
              <w:suppressLineNumbers/>
              <w:suppressAutoHyphens/>
              <w:spacing w:after="0" w:line="240" w:lineRule="auto"/>
              <w:jc w:val="right"/>
              <w:rPr>
                <w:rFonts w:ascii="Times New Roman" w:hAnsi="Times New Roman"/>
                <w:b/>
                <w:bCs/>
                <w:color w:val="000000"/>
                <w:kern w:val="22"/>
                <w:sz w:val="17"/>
                <w:szCs w:val="17"/>
                <w:lang w:val="ru-RU" w:eastAsia="en-CA"/>
              </w:rPr>
            </w:pPr>
            <w:r>
              <w:rPr>
                <w:rFonts w:ascii="Times New Roman" w:hAnsi="Times New Roman"/>
                <w:b/>
                <w:bCs/>
                <w:color w:val="000000"/>
                <w:kern w:val="22"/>
                <w:sz w:val="17"/>
                <w:szCs w:val="17"/>
                <w:lang w:val="ru-RU" w:eastAsia="en-CA"/>
              </w:rPr>
              <w:t>5 826,</w:t>
            </w:r>
            <w:r w:rsidRPr="005777CB">
              <w:rPr>
                <w:rFonts w:ascii="Times New Roman" w:hAnsi="Times New Roman"/>
                <w:b/>
                <w:bCs/>
                <w:color w:val="000000"/>
                <w:kern w:val="22"/>
                <w:sz w:val="17"/>
                <w:szCs w:val="17"/>
                <w:lang w:val="ru-RU" w:eastAsia="en-CA"/>
              </w:rPr>
              <w:t>7</w:t>
            </w:r>
          </w:p>
        </w:tc>
      </w:tr>
      <w:tr w:rsidR="00B43AF0" w:rsidRPr="005777CB" w:rsidTr="00B43AF0">
        <w:trPr>
          <w:trHeight w:val="288"/>
        </w:trPr>
        <w:tc>
          <w:tcPr>
            <w:tcW w:w="4520" w:type="dxa"/>
            <w:tcBorders>
              <w:top w:val="nil"/>
              <w:left w:val="nil"/>
              <w:bottom w:val="nil"/>
              <w:right w:val="nil"/>
            </w:tcBorders>
            <w:shd w:val="clear" w:color="auto" w:fill="auto"/>
            <w:hideMark/>
          </w:tcPr>
          <w:p w:rsidR="00B43AF0" w:rsidRPr="005777CB" w:rsidRDefault="00B43AF0" w:rsidP="00B43AF0">
            <w:pPr>
              <w:suppressLineNumbers/>
              <w:suppressAutoHyphens/>
              <w:spacing w:after="0" w:line="240" w:lineRule="auto"/>
              <w:rPr>
                <w:rFonts w:ascii="Times New Roman" w:hAnsi="Times New Roman"/>
                <w:color w:val="000000"/>
                <w:kern w:val="22"/>
                <w:sz w:val="17"/>
                <w:szCs w:val="17"/>
                <w:lang w:val="ru-RU" w:eastAsia="en-CA"/>
              </w:rPr>
            </w:pPr>
            <w:r w:rsidRPr="001B45DF">
              <w:rPr>
                <w:rFonts w:ascii="Times New Roman" w:hAnsi="Times New Roman"/>
                <w:color w:val="000000"/>
                <w:sz w:val="17"/>
                <w:szCs w:val="17"/>
                <w:u w:val="single"/>
                <w:lang w:val="ru-RU"/>
              </w:rPr>
              <w:t>Минус:</w:t>
            </w:r>
            <w:r w:rsidRPr="001B45DF">
              <w:rPr>
                <w:rFonts w:ascii="Times New Roman" w:hAnsi="Times New Roman"/>
                <w:color w:val="000000"/>
                <w:sz w:val="17"/>
                <w:szCs w:val="17"/>
                <w:lang w:val="ru-RU"/>
              </w:rPr>
              <w:t xml:space="preserve">  Взнос принимающей страны</w:t>
            </w:r>
          </w:p>
        </w:tc>
        <w:tc>
          <w:tcPr>
            <w:tcW w:w="1360" w:type="dxa"/>
            <w:tcBorders>
              <w:top w:val="nil"/>
              <w:left w:val="nil"/>
              <w:bottom w:val="nil"/>
              <w:right w:val="nil"/>
            </w:tcBorders>
            <w:shd w:val="clear" w:color="auto" w:fill="auto"/>
            <w:vAlign w:val="center"/>
            <w:hideMark/>
          </w:tcPr>
          <w:p w:rsidR="00B43AF0" w:rsidRPr="005777CB" w:rsidRDefault="00B43AF0" w:rsidP="00B43AF0">
            <w:pPr>
              <w:suppressLineNumbers/>
              <w:suppressAutoHyphens/>
              <w:spacing w:after="0" w:line="240" w:lineRule="auto"/>
              <w:jc w:val="right"/>
              <w:rPr>
                <w:rFonts w:ascii="Times New Roman" w:hAnsi="Times New Roman"/>
                <w:kern w:val="22"/>
                <w:sz w:val="17"/>
                <w:szCs w:val="17"/>
                <w:lang w:val="ru-RU" w:eastAsia="en-CA"/>
              </w:rPr>
            </w:pPr>
            <w:r>
              <w:rPr>
                <w:rFonts w:ascii="Times New Roman" w:hAnsi="Times New Roman"/>
                <w:kern w:val="22"/>
                <w:sz w:val="17"/>
                <w:szCs w:val="17"/>
                <w:lang w:val="ru-RU" w:eastAsia="en-CA"/>
              </w:rPr>
              <w:t>(184,</w:t>
            </w:r>
            <w:r w:rsidRPr="005777CB">
              <w:rPr>
                <w:rFonts w:ascii="Times New Roman" w:hAnsi="Times New Roman"/>
                <w:kern w:val="22"/>
                <w:sz w:val="17"/>
                <w:szCs w:val="17"/>
                <w:lang w:val="ru-RU" w:eastAsia="en-CA"/>
              </w:rPr>
              <w:t>4)</w:t>
            </w:r>
          </w:p>
        </w:tc>
        <w:tc>
          <w:tcPr>
            <w:tcW w:w="1600" w:type="dxa"/>
            <w:tcBorders>
              <w:top w:val="nil"/>
              <w:left w:val="nil"/>
              <w:bottom w:val="nil"/>
              <w:right w:val="nil"/>
            </w:tcBorders>
            <w:shd w:val="clear" w:color="auto" w:fill="auto"/>
            <w:vAlign w:val="center"/>
            <w:hideMark/>
          </w:tcPr>
          <w:p w:rsidR="00B43AF0" w:rsidRPr="005777CB" w:rsidRDefault="00B43AF0" w:rsidP="00B43AF0">
            <w:pPr>
              <w:suppressLineNumbers/>
              <w:suppressAutoHyphens/>
              <w:spacing w:after="0" w:line="240" w:lineRule="auto"/>
              <w:jc w:val="right"/>
              <w:rPr>
                <w:rFonts w:ascii="Times New Roman" w:hAnsi="Times New Roman"/>
                <w:kern w:val="22"/>
                <w:sz w:val="17"/>
                <w:szCs w:val="17"/>
                <w:lang w:val="ru-RU" w:eastAsia="en-CA"/>
              </w:rPr>
            </w:pPr>
            <w:r>
              <w:rPr>
                <w:rFonts w:ascii="Times New Roman" w:hAnsi="Times New Roman"/>
                <w:kern w:val="22"/>
                <w:sz w:val="17"/>
                <w:szCs w:val="17"/>
                <w:lang w:val="ru-RU" w:eastAsia="en-CA"/>
              </w:rPr>
              <w:t>(213,</w:t>
            </w:r>
            <w:r w:rsidRPr="005777CB">
              <w:rPr>
                <w:rFonts w:ascii="Times New Roman" w:hAnsi="Times New Roman"/>
                <w:kern w:val="22"/>
                <w:sz w:val="17"/>
                <w:szCs w:val="17"/>
                <w:lang w:val="ru-RU" w:eastAsia="en-CA"/>
              </w:rPr>
              <w:t>5)</w:t>
            </w:r>
          </w:p>
        </w:tc>
        <w:tc>
          <w:tcPr>
            <w:tcW w:w="1640" w:type="dxa"/>
            <w:tcBorders>
              <w:top w:val="nil"/>
              <w:left w:val="nil"/>
              <w:bottom w:val="nil"/>
              <w:right w:val="nil"/>
            </w:tcBorders>
            <w:shd w:val="clear" w:color="auto" w:fill="auto"/>
            <w:vAlign w:val="center"/>
            <w:hideMark/>
          </w:tcPr>
          <w:p w:rsidR="00B43AF0" w:rsidRPr="005777CB" w:rsidRDefault="00B43AF0" w:rsidP="00B43AF0">
            <w:pPr>
              <w:suppressLineNumbers/>
              <w:suppressAutoHyphens/>
              <w:spacing w:after="0" w:line="240" w:lineRule="auto"/>
              <w:jc w:val="right"/>
              <w:rPr>
                <w:rFonts w:ascii="Times New Roman" w:hAnsi="Times New Roman"/>
                <w:kern w:val="22"/>
                <w:sz w:val="17"/>
                <w:szCs w:val="17"/>
                <w:lang w:val="ru-RU" w:eastAsia="en-CA"/>
              </w:rPr>
            </w:pPr>
            <w:r>
              <w:rPr>
                <w:rFonts w:ascii="Times New Roman" w:hAnsi="Times New Roman"/>
                <w:kern w:val="22"/>
                <w:sz w:val="17"/>
                <w:szCs w:val="17"/>
                <w:lang w:val="ru-RU" w:eastAsia="en-CA"/>
              </w:rPr>
              <w:t>(397,</w:t>
            </w:r>
            <w:r w:rsidRPr="005777CB">
              <w:rPr>
                <w:rFonts w:ascii="Times New Roman" w:hAnsi="Times New Roman"/>
                <w:kern w:val="22"/>
                <w:sz w:val="17"/>
                <w:szCs w:val="17"/>
                <w:lang w:val="ru-RU" w:eastAsia="en-CA"/>
              </w:rPr>
              <w:t>9)</w:t>
            </w:r>
          </w:p>
        </w:tc>
      </w:tr>
      <w:tr w:rsidR="00B43AF0" w:rsidRPr="001B45DF" w:rsidTr="00B43AF0">
        <w:trPr>
          <w:trHeight w:val="421"/>
        </w:trPr>
        <w:tc>
          <w:tcPr>
            <w:tcW w:w="4520" w:type="dxa"/>
            <w:tcBorders>
              <w:top w:val="nil"/>
              <w:left w:val="nil"/>
              <w:bottom w:val="nil"/>
              <w:right w:val="nil"/>
            </w:tcBorders>
            <w:shd w:val="clear" w:color="auto" w:fill="auto"/>
            <w:hideMark/>
          </w:tcPr>
          <w:p w:rsidR="00B43AF0" w:rsidRPr="001B45DF" w:rsidRDefault="00B43AF0" w:rsidP="00B43AF0">
            <w:pPr>
              <w:suppressLineNumbers/>
              <w:suppressAutoHyphens/>
              <w:spacing w:after="0" w:line="240" w:lineRule="auto"/>
              <w:rPr>
                <w:rFonts w:ascii="Times New Roman" w:hAnsi="Times New Roman"/>
                <w:color w:val="000000"/>
                <w:kern w:val="22"/>
                <w:sz w:val="17"/>
                <w:szCs w:val="17"/>
                <w:lang w:val="ru-RU" w:eastAsia="en-CA"/>
              </w:rPr>
            </w:pPr>
            <w:r w:rsidRPr="001B45DF">
              <w:rPr>
                <w:rFonts w:ascii="Times New Roman" w:hAnsi="Times New Roman"/>
                <w:color w:val="000000"/>
                <w:sz w:val="17"/>
                <w:szCs w:val="17"/>
                <w:u w:val="single"/>
                <w:lang w:val="ru-RU"/>
              </w:rPr>
              <w:t>Минус:</w:t>
            </w:r>
            <w:r w:rsidRPr="001B45DF">
              <w:rPr>
                <w:rFonts w:ascii="Times New Roman" w:hAnsi="Times New Roman"/>
                <w:color w:val="000000"/>
                <w:sz w:val="17"/>
                <w:szCs w:val="17"/>
                <w:lang w:val="ru-RU"/>
              </w:rPr>
              <w:t xml:space="preserve"> Использование резервов для </w:t>
            </w:r>
            <w:r>
              <w:rPr>
                <w:rFonts w:ascii="Times New Roman" w:hAnsi="Times New Roman"/>
                <w:color w:val="000000"/>
                <w:sz w:val="17"/>
                <w:szCs w:val="17"/>
                <w:lang w:val="ru-RU"/>
              </w:rPr>
              <w:t>внеочередных совещаний</w:t>
            </w:r>
          </w:p>
        </w:tc>
        <w:tc>
          <w:tcPr>
            <w:tcW w:w="1360" w:type="dxa"/>
            <w:tcBorders>
              <w:top w:val="nil"/>
              <w:left w:val="nil"/>
              <w:bottom w:val="nil"/>
              <w:right w:val="nil"/>
            </w:tcBorders>
            <w:shd w:val="clear" w:color="auto" w:fill="auto"/>
            <w:vAlign w:val="center"/>
            <w:hideMark/>
          </w:tcPr>
          <w:p w:rsidR="00B43AF0" w:rsidRPr="001B45DF"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(127,</w:t>
            </w:r>
            <w:r w:rsidRPr="001B45DF">
              <w:rPr>
                <w:rFonts w:ascii="Times New Roman" w:hAnsi="Times New Roman"/>
                <w:kern w:val="22"/>
                <w:sz w:val="17"/>
                <w:szCs w:val="17"/>
                <w:lang w:val="en-GB" w:eastAsia="en-CA"/>
              </w:rPr>
              <w:t>1)</w:t>
            </w:r>
          </w:p>
        </w:tc>
        <w:tc>
          <w:tcPr>
            <w:tcW w:w="1600" w:type="dxa"/>
            <w:tcBorders>
              <w:top w:val="nil"/>
              <w:left w:val="nil"/>
              <w:bottom w:val="nil"/>
              <w:right w:val="nil"/>
            </w:tcBorders>
            <w:shd w:val="clear" w:color="auto" w:fill="auto"/>
            <w:vAlign w:val="center"/>
            <w:hideMark/>
          </w:tcPr>
          <w:p w:rsidR="00B43AF0" w:rsidRPr="001B45DF"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(94,</w:t>
            </w:r>
            <w:r w:rsidRPr="001B45DF">
              <w:rPr>
                <w:rFonts w:ascii="Times New Roman" w:hAnsi="Times New Roman"/>
                <w:kern w:val="22"/>
                <w:sz w:val="17"/>
                <w:szCs w:val="17"/>
                <w:lang w:val="en-GB" w:eastAsia="en-CA"/>
              </w:rPr>
              <w:t>9)</w:t>
            </w:r>
          </w:p>
        </w:tc>
        <w:tc>
          <w:tcPr>
            <w:tcW w:w="1640" w:type="dxa"/>
            <w:tcBorders>
              <w:top w:val="nil"/>
              <w:left w:val="nil"/>
              <w:bottom w:val="nil"/>
              <w:right w:val="nil"/>
            </w:tcBorders>
            <w:shd w:val="clear" w:color="auto" w:fill="auto"/>
            <w:vAlign w:val="center"/>
            <w:hideMark/>
          </w:tcPr>
          <w:p w:rsidR="00B43AF0" w:rsidRPr="001B45DF"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(222,</w:t>
            </w:r>
            <w:r w:rsidRPr="001B45DF">
              <w:rPr>
                <w:rFonts w:ascii="Times New Roman" w:hAnsi="Times New Roman"/>
                <w:kern w:val="22"/>
                <w:sz w:val="17"/>
                <w:szCs w:val="17"/>
                <w:lang w:val="en-GB" w:eastAsia="en-CA"/>
              </w:rPr>
              <w:t>0)</w:t>
            </w:r>
          </w:p>
        </w:tc>
      </w:tr>
      <w:tr w:rsidR="00B43AF0" w:rsidRPr="001B45DF" w:rsidTr="00B43AF0">
        <w:trPr>
          <w:trHeight w:val="288"/>
        </w:trPr>
        <w:tc>
          <w:tcPr>
            <w:tcW w:w="4520" w:type="dxa"/>
            <w:tcBorders>
              <w:top w:val="nil"/>
              <w:left w:val="nil"/>
              <w:bottom w:val="nil"/>
              <w:right w:val="nil"/>
            </w:tcBorders>
            <w:shd w:val="clear" w:color="auto" w:fill="auto"/>
            <w:hideMark/>
          </w:tcPr>
          <w:p w:rsidR="00B43AF0" w:rsidRPr="001B45DF" w:rsidRDefault="00B43AF0" w:rsidP="00B43AF0">
            <w:pPr>
              <w:suppressLineNumbers/>
              <w:suppressAutoHyphens/>
              <w:spacing w:after="0" w:line="240" w:lineRule="auto"/>
              <w:rPr>
                <w:rFonts w:ascii="Times New Roman" w:hAnsi="Times New Roman"/>
                <w:color w:val="000000"/>
                <w:kern w:val="22"/>
                <w:sz w:val="17"/>
                <w:szCs w:val="17"/>
                <w:lang w:val="ru-RU" w:eastAsia="en-CA"/>
              </w:rPr>
            </w:pPr>
            <w:r w:rsidRPr="001B45DF">
              <w:rPr>
                <w:rFonts w:ascii="Times New Roman" w:hAnsi="Times New Roman"/>
                <w:color w:val="000000"/>
                <w:sz w:val="17"/>
                <w:szCs w:val="17"/>
                <w:u w:val="single"/>
                <w:lang w:val="ru-RU"/>
              </w:rPr>
              <w:t>Минус:</w:t>
            </w:r>
            <w:r w:rsidRPr="001B45DF">
              <w:rPr>
                <w:rFonts w:ascii="Times New Roman" w:hAnsi="Times New Roman"/>
                <w:color w:val="000000"/>
                <w:sz w:val="17"/>
                <w:szCs w:val="17"/>
                <w:lang w:val="ru-RU"/>
              </w:rPr>
              <w:t xml:space="preserve">  Использование резервов предыдущих лет</w:t>
            </w:r>
          </w:p>
        </w:tc>
        <w:tc>
          <w:tcPr>
            <w:tcW w:w="1360" w:type="dxa"/>
            <w:tcBorders>
              <w:top w:val="nil"/>
              <w:left w:val="nil"/>
              <w:bottom w:val="nil"/>
              <w:right w:val="nil"/>
            </w:tcBorders>
            <w:shd w:val="clear" w:color="auto" w:fill="auto"/>
            <w:vAlign w:val="center"/>
            <w:hideMark/>
          </w:tcPr>
          <w:p w:rsidR="00B43AF0" w:rsidRPr="001B45DF"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(129,</w:t>
            </w:r>
            <w:r w:rsidRPr="001B45DF">
              <w:rPr>
                <w:rFonts w:ascii="Times New Roman" w:hAnsi="Times New Roman"/>
                <w:kern w:val="22"/>
                <w:sz w:val="17"/>
                <w:szCs w:val="17"/>
                <w:lang w:val="en-GB" w:eastAsia="en-CA"/>
              </w:rPr>
              <w:t>5)</w:t>
            </w:r>
          </w:p>
        </w:tc>
        <w:tc>
          <w:tcPr>
            <w:tcW w:w="1600" w:type="dxa"/>
            <w:tcBorders>
              <w:top w:val="nil"/>
              <w:left w:val="nil"/>
              <w:bottom w:val="nil"/>
              <w:right w:val="nil"/>
            </w:tcBorders>
            <w:shd w:val="clear" w:color="auto" w:fill="auto"/>
            <w:vAlign w:val="center"/>
            <w:hideMark/>
          </w:tcPr>
          <w:p w:rsidR="00B43AF0" w:rsidRPr="001B45DF"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(129,</w:t>
            </w:r>
            <w:r w:rsidRPr="001B45DF">
              <w:rPr>
                <w:rFonts w:ascii="Times New Roman" w:hAnsi="Times New Roman"/>
                <w:kern w:val="22"/>
                <w:sz w:val="17"/>
                <w:szCs w:val="17"/>
                <w:lang w:val="en-GB" w:eastAsia="en-CA"/>
              </w:rPr>
              <w:t>5)</w:t>
            </w:r>
          </w:p>
        </w:tc>
        <w:tc>
          <w:tcPr>
            <w:tcW w:w="1640" w:type="dxa"/>
            <w:tcBorders>
              <w:top w:val="nil"/>
              <w:left w:val="nil"/>
              <w:bottom w:val="nil"/>
              <w:right w:val="nil"/>
            </w:tcBorders>
            <w:shd w:val="clear" w:color="auto" w:fill="auto"/>
            <w:vAlign w:val="center"/>
            <w:hideMark/>
          </w:tcPr>
          <w:p w:rsidR="00B43AF0" w:rsidRPr="001B45DF"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(259,</w:t>
            </w:r>
            <w:r w:rsidRPr="001B45DF">
              <w:rPr>
                <w:rFonts w:ascii="Times New Roman" w:hAnsi="Times New Roman"/>
                <w:kern w:val="22"/>
                <w:sz w:val="17"/>
                <w:szCs w:val="17"/>
                <w:lang w:val="en-GB" w:eastAsia="en-CA"/>
              </w:rPr>
              <w:t>0)</w:t>
            </w:r>
          </w:p>
        </w:tc>
      </w:tr>
      <w:tr w:rsidR="00B43AF0" w:rsidRPr="001B45DF" w:rsidTr="00B43AF0">
        <w:trPr>
          <w:trHeight w:val="300"/>
        </w:trPr>
        <w:tc>
          <w:tcPr>
            <w:tcW w:w="4520" w:type="dxa"/>
            <w:tcBorders>
              <w:top w:val="single" w:sz="4" w:space="0" w:color="auto"/>
              <w:left w:val="nil"/>
              <w:bottom w:val="single" w:sz="8" w:space="0" w:color="auto"/>
              <w:right w:val="nil"/>
            </w:tcBorders>
            <w:shd w:val="clear" w:color="auto" w:fill="auto"/>
            <w:hideMark/>
          </w:tcPr>
          <w:p w:rsidR="00B43AF0" w:rsidRPr="00C84F8A" w:rsidRDefault="00B43AF0" w:rsidP="00B43AF0">
            <w:pPr>
              <w:suppressLineNumbers/>
              <w:suppressAutoHyphens/>
              <w:spacing w:after="0" w:line="240" w:lineRule="auto"/>
              <w:rPr>
                <w:rFonts w:ascii="Times New Roman" w:hAnsi="Times New Roman"/>
                <w:b/>
                <w:bCs/>
                <w:color w:val="000000"/>
                <w:kern w:val="22"/>
                <w:sz w:val="17"/>
                <w:szCs w:val="17"/>
                <w:lang w:val="ru-RU" w:eastAsia="en-CA"/>
              </w:rPr>
            </w:pPr>
            <w:r w:rsidRPr="00C84F8A">
              <w:rPr>
                <w:rFonts w:ascii="Times New Roman" w:hAnsi="Times New Roman"/>
                <w:b/>
                <w:color w:val="000000"/>
                <w:sz w:val="17"/>
                <w:szCs w:val="17"/>
                <w:lang w:val="ru-RU"/>
              </w:rPr>
              <w:t xml:space="preserve">Чистый итог </w:t>
            </w:r>
            <w:r w:rsidRPr="009F5A4A">
              <w:rPr>
                <w:rFonts w:ascii="Times New Roman" w:hAnsi="Times New Roman"/>
                <w:b/>
                <w:color w:val="000000"/>
                <w:sz w:val="17"/>
                <w:szCs w:val="17"/>
                <w:lang w:val="ru-RU"/>
              </w:rPr>
              <w:t>(сумма для распределения между Сторонами)</w:t>
            </w:r>
          </w:p>
        </w:tc>
        <w:tc>
          <w:tcPr>
            <w:tcW w:w="1360" w:type="dxa"/>
            <w:tcBorders>
              <w:top w:val="single" w:sz="4" w:space="0" w:color="auto"/>
              <w:left w:val="nil"/>
              <w:bottom w:val="single" w:sz="8" w:space="0" w:color="auto"/>
              <w:right w:val="nil"/>
            </w:tcBorders>
            <w:shd w:val="clear" w:color="auto" w:fill="auto"/>
            <w:hideMark/>
          </w:tcPr>
          <w:p w:rsidR="00B43AF0" w:rsidRPr="001B45DF"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Pr>
                <w:rFonts w:ascii="Times New Roman" w:hAnsi="Times New Roman"/>
                <w:color w:val="000000"/>
                <w:kern w:val="22"/>
                <w:sz w:val="17"/>
                <w:szCs w:val="17"/>
                <w:lang w:val="en-GB" w:eastAsia="en-CA"/>
              </w:rPr>
              <w:t>2 401,</w:t>
            </w:r>
            <w:r w:rsidRPr="001B45DF">
              <w:rPr>
                <w:rFonts w:ascii="Times New Roman" w:hAnsi="Times New Roman"/>
                <w:color w:val="000000"/>
                <w:kern w:val="22"/>
                <w:sz w:val="17"/>
                <w:szCs w:val="17"/>
                <w:lang w:val="en-GB" w:eastAsia="en-CA"/>
              </w:rPr>
              <w:t>4</w:t>
            </w:r>
          </w:p>
        </w:tc>
        <w:tc>
          <w:tcPr>
            <w:tcW w:w="1600" w:type="dxa"/>
            <w:tcBorders>
              <w:top w:val="single" w:sz="4" w:space="0" w:color="auto"/>
              <w:left w:val="nil"/>
              <w:bottom w:val="single" w:sz="8" w:space="0" w:color="auto"/>
              <w:right w:val="nil"/>
            </w:tcBorders>
            <w:shd w:val="clear" w:color="auto" w:fill="auto"/>
            <w:hideMark/>
          </w:tcPr>
          <w:p w:rsidR="00B43AF0" w:rsidRPr="001B45DF"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Pr>
                <w:rFonts w:ascii="Times New Roman" w:hAnsi="Times New Roman"/>
                <w:color w:val="000000"/>
                <w:kern w:val="22"/>
                <w:sz w:val="17"/>
                <w:szCs w:val="17"/>
                <w:lang w:val="en-GB" w:eastAsia="en-CA"/>
              </w:rPr>
              <w:t>2 546,</w:t>
            </w:r>
            <w:r w:rsidRPr="001B45DF">
              <w:rPr>
                <w:rFonts w:ascii="Times New Roman" w:hAnsi="Times New Roman"/>
                <w:color w:val="000000"/>
                <w:kern w:val="22"/>
                <w:sz w:val="17"/>
                <w:szCs w:val="17"/>
                <w:lang w:val="en-GB" w:eastAsia="en-CA"/>
              </w:rPr>
              <w:t>4</w:t>
            </w:r>
          </w:p>
        </w:tc>
        <w:tc>
          <w:tcPr>
            <w:tcW w:w="1640" w:type="dxa"/>
            <w:tcBorders>
              <w:top w:val="single" w:sz="4" w:space="0" w:color="auto"/>
              <w:left w:val="nil"/>
              <w:bottom w:val="single" w:sz="8" w:space="0" w:color="auto"/>
              <w:right w:val="nil"/>
            </w:tcBorders>
            <w:shd w:val="clear" w:color="auto" w:fill="auto"/>
            <w:hideMark/>
          </w:tcPr>
          <w:p w:rsidR="00B43AF0" w:rsidRPr="001B45DF"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Pr>
                <w:rFonts w:ascii="Times New Roman" w:hAnsi="Times New Roman"/>
                <w:color w:val="000000"/>
                <w:kern w:val="22"/>
                <w:sz w:val="17"/>
                <w:szCs w:val="17"/>
                <w:lang w:val="en-GB" w:eastAsia="en-CA"/>
              </w:rPr>
              <w:t>4 947,</w:t>
            </w:r>
            <w:r w:rsidRPr="001B45DF">
              <w:rPr>
                <w:rFonts w:ascii="Times New Roman" w:hAnsi="Times New Roman"/>
                <w:color w:val="000000"/>
                <w:kern w:val="22"/>
                <w:sz w:val="17"/>
                <w:szCs w:val="17"/>
                <w:lang w:val="en-GB" w:eastAsia="en-CA"/>
              </w:rPr>
              <w:t>8</w:t>
            </w:r>
          </w:p>
        </w:tc>
      </w:tr>
      <w:tr w:rsidR="00B43AF0" w:rsidRPr="00B4207A" w:rsidTr="00B43AF0">
        <w:trPr>
          <w:trHeight w:val="331"/>
        </w:trPr>
        <w:tc>
          <w:tcPr>
            <w:tcW w:w="4520" w:type="dxa"/>
            <w:tcBorders>
              <w:top w:val="nil"/>
              <w:left w:val="nil"/>
              <w:bottom w:val="nil"/>
              <w:right w:val="nil"/>
            </w:tcBorders>
            <w:shd w:val="clear" w:color="auto" w:fill="auto"/>
            <w:noWrap/>
            <w:vAlign w:val="bottom"/>
            <w:hideMark/>
          </w:tcPr>
          <w:p w:rsidR="00B43AF0" w:rsidRPr="00B4207A" w:rsidRDefault="00B43AF0" w:rsidP="00B43AF0">
            <w:pPr>
              <w:suppressLineNumbers/>
              <w:suppressAutoHyphens/>
              <w:spacing w:after="0" w:line="240" w:lineRule="auto"/>
              <w:rPr>
                <w:rFonts w:ascii="Times New Roman" w:hAnsi="Times New Roman"/>
                <w:color w:val="000000"/>
                <w:kern w:val="22"/>
                <w:sz w:val="17"/>
                <w:szCs w:val="17"/>
                <w:lang w:val="en-GB" w:eastAsia="en-CA"/>
              </w:rPr>
            </w:pPr>
          </w:p>
        </w:tc>
        <w:tc>
          <w:tcPr>
            <w:tcW w:w="1360" w:type="dxa"/>
            <w:tcBorders>
              <w:top w:val="nil"/>
              <w:left w:val="nil"/>
              <w:bottom w:val="nil"/>
              <w:right w:val="nil"/>
            </w:tcBorders>
            <w:shd w:val="clear" w:color="auto" w:fill="auto"/>
            <w:noWrap/>
            <w:vAlign w:val="bottom"/>
            <w:hideMark/>
          </w:tcPr>
          <w:p w:rsidR="00B43AF0" w:rsidRPr="00B4207A" w:rsidRDefault="00B43AF0" w:rsidP="00B43AF0">
            <w:pPr>
              <w:suppressLineNumbers/>
              <w:suppressAutoHyphens/>
              <w:spacing w:after="0" w:line="240" w:lineRule="auto"/>
              <w:rPr>
                <w:rFonts w:ascii="Times New Roman" w:hAnsi="Times New Roman"/>
                <w:color w:val="000000"/>
                <w:kern w:val="22"/>
                <w:sz w:val="17"/>
                <w:szCs w:val="17"/>
                <w:lang w:val="en-GB" w:eastAsia="en-CA"/>
              </w:rPr>
            </w:pPr>
          </w:p>
        </w:tc>
        <w:tc>
          <w:tcPr>
            <w:tcW w:w="1600" w:type="dxa"/>
            <w:tcBorders>
              <w:top w:val="nil"/>
              <w:left w:val="nil"/>
              <w:bottom w:val="nil"/>
              <w:right w:val="nil"/>
            </w:tcBorders>
            <w:shd w:val="clear" w:color="auto" w:fill="auto"/>
            <w:noWrap/>
            <w:vAlign w:val="bottom"/>
            <w:hideMark/>
          </w:tcPr>
          <w:p w:rsidR="00B43AF0" w:rsidRPr="00B4207A" w:rsidRDefault="00B43AF0" w:rsidP="00B43AF0">
            <w:pPr>
              <w:suppressLineNumbers/>
              <w:suppressAutoHyphens/>
              <w:spacing w:after="0" w:line="240" w:lineRule="auto"/>
              <w:rPr>
                <w:rFonts w:ascii="Times New Roman" w:hAnsi="Times New Roman"/>
                <w:color w:val="000000"/>
                <w:kern w:val="22"/>
                <w:sz w:val="17"/>
                <w:szCs w:val="17"/>
                <w:lang w:val="en-GB" w:eastAsia="en-CA"/>
              </w:rPr>
            </w:pPr>
          </w:p>
        </w:tc>
        <w:tc>
          <w:tcPr>
            <w:tcW w:w="1640" w:type="dxa"/>
            <w:tcBorders>
              <w:top w:val="nil"/>
              <w:left w:val="nil"/>
              <w:bottom w:val="nil"/>
              <w:right w:val="nil"/>
            </w:tcBorders>
            <w:shd w:val="clear" w:color="auto" w:fill="auto"/>
            <w:noWrap/>
            <w:vAlign w:val="bottom"/>
            <w:hideMark/>
          </w:tcPr>
          <w:p w:rsidR="00B43AF0" w:rsidRPr="00B4207A" w:rsidRDefault="00B43AF0" w:rsidP="00B43AF0">
            <w:pPr>
              <w:suppressLineNumbers/>
              <w:suppressAutoHyphens/>
              <w:spacing w:after="0" w:line="240" w:lineRule="auto"/>
              <w:rPr>
                <w:rFonts w:ascii="Times New Roman" w:hAnsi="Times New Roman"/>
                <w:color w:val="000000"/>
                <w:kern w:val="22"/>
                <w:sz w:val="17"/>
                <w:szCs w:val="17"/>
                <w:lang w:val="en-GB" w:eastAsia="en-CA"/>
              </w:rPr>
            </w:pPr>
          </w:p>
        </w:tc>
      </w:tr>
      <w:tr w:rsidR="00B43AF0" w:rsidRPr="00B4207A" w:rsidTr="00B43AF0">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B43AF0" w:rsidRPr="00B4207A"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r w:rsidRPr="00B4207A">
              <w:rPr>
                <w:rFonts w:ascii="Times New Roman" w:hAnsi="Times New Roman"/>
                <w:i/>
                <w:iCs/>
                <w:color w:val="000000"/>
                <w:kern w:val="22"/>
                <w:sz w:val="15"/>
                <w:szCs w:val="15"/>
                <w:lang w:val="en-GB" w:eastAsia="en-CA"/>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rsidR="00B43AF0" w:rsidRPr="008A1999" w:rsidRDefault="00B43AF0" w:rsidP="00B43AF0">
            <w:pPr>
              <w:suppressLineNumbers/>
              <w:suppressAutoHyphens/>
              <w:spacing w:after="0" w:line="240" w:lineRule="auto"/>
              <w:jc w:val="center"/>
              <w:rPr>
                <w:rFonts w:ascii="Times New Roman" w:hAnsi="Times New Roman"/>
                <w:i/>
                <w:iCs/>
                <w:color w:val="000000"/>
                <w:kern w:val="22"/>
                <w:sz w:val="15"/>
                <w:szCs w:val="15"/>
                <w:lang w:val="en-GB" w:eastAsia="en-CA"/>
              </w:rPr>
            </w:pPr>
            <w:r w:rsidRPr="008A1999">
              <w:rPr>
                <w:rFonts w:ascii="Times New Roman" w:hAnsi="Times New Roman"/>
                <w:i/>
                <w:iCs/>
                <w:color w:val="000000"/>
                <w:sz w:val="15"/>
                <w:szCs w:val="15"/>
                <w:lang w:val="ru-RU"/>
              </w:rPr>
              <w:t>2019 год                            (тысяч долл. США)</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B43AF0" w:rsidRPr="008A1999" w:rsidRDefault="00B43AF0" w:rsidP="00B43AF0">
            <w:pPr>
              <w:suppressLineNumbers/>
              <w:suppressAutoHyphens/>
              <w:spacing w:after="0" w:line="240" w:lineRule="auto"/>
              <w:jc w:val="center"/>
              <w:rPr>
                <w:rFonts w:ascii="Times New Roman" w:hAnsi="Times New Roman"/>
                <w:i/>
                <w:iCs/>
                <w:color w:val="000000"/>
                <w:kern w:val="22"/>
                <w:sz w:val="15"/>
                <w:szCs w:val="15"/>
                <w:lang w:val="en-GB" w:eastAsia="en-CA"/>
              </w:rPr>
            </w:pPr>
            <w:r w:rsidRPr="008A1999">
              <w:rPr>
                <w:rFonts w:ascii="Times New Roman" w:hAnsi="Times New Roman"/>
                <w:i/>
                <w:iCs/>
                <w:color w:val="000000"/>
                <w:sz w:val="15"/>
                <w:szCs w:val="15"/>
                <w:lang w:val="ru-RU"/>
              </w:rPr>
              <w:t>2020 год                            (тысяч долл. США)</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B43AF0" w:rsidRPr="008A1999" w:rsidRDefault="00B43AF0" w:rsidP="00B43AF0">
            <w:pPr>
              <w:suppressLineNumbers/>
              <w:suppressAutoHyphens/>
              <w:spacing w:after="0" w:line="240" w:lineRule="auto"/>
              <w:jc w:val="center"/>
              <w:rPr>
                <w:rFonts w:ascii="Times New Roman" w:hAnsi="Times New Roman"/>
                <w:i/>
                <w:iCs/>
                <w:color w:val="000000"/>
                <w:kern w:val="22"/>
                <w:sz w:val="15"/>
                <w:szCs w:val="15"/>
                <w:lang w:val="en-GB" w:eastAsia="en-CA"/>
              </w:rPr>
            </w:pPr>
            <w:r w:rsidRPr="008A1999">
              <w:rPr>
                <w:rFonts w:ascii="Times New Roman" w:hAnsi="Times New Roman"/>
                <w:i/>
                <w:iCs/>
                <w:color w:val="000000"/>
                <w:sz w:val="15"/>
                <w:szCs w:val="15"/>
                <w:lang w:val="ru-RU"/>
              </w:rPr>
              <w:t>Итого                           (тысяч долл. США)</w:t>
            </w:r>
          </w:p>
        </w:tc>
      </w:tr>
      <w:tr w:rsidR="00B43AF0" w:rsidRPr="00B4207A" w:rsidTr="00B43AF0">
        <w:trPr>
          <w:trHeight w:val="288"/>
        </w:trPr>
        <w:tc>
          <w:tcPr>
            <w:tcW w:w="4520" w:type="dxa"/>
            <w:vMerge/>
            <w:tcBorders>
              <w:top w:val="single" w:sz="8" w:space="0" w:color="auto"/>
              <w:left w:val="nil"/>
              <w:bottom w:val="single" w:sz="12" w:space="0" w:color="000000"/>
              <w:right w:val="nil"/>
            </w:tcBorders>
            <w:vAlign w:val="center"/>
            <w:hideMark/>
          </w:tcPr>
          <w:p w:rsidR="00B43AF0" w:rsidRPr="00B4207A"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360" w:type="dxa"/>
            <w:vMerge/>
            <w:tcBorders>
              <w:top w:val="single" w:sz="8" w:space="0" w:color="auto"/>
              <w:left w:val="nil"/>
              <w:bottom w:val="single" w:sz="12" w:space="0" w:color="000000"/>
              <w:right w:val="nil"/>
            </w:tcBorders>
            <w:vAlign w:val="center"/>
            <w:hideMark/>
          </w:tcPr>
          <w:p w:rsidR="00B43AF0" w:rsidRPr="00B4207A"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600" w:type="dxa"/>
            <w:vMerge/>
            <w:tcBorders>
              <w:top w:val="single" w:sz="8" w:space="0" w:color="auto"/>
              <w:left w:val="nil"/>
              <w:bottom w:val="single" w:sz="12" w:space="0" w:color="000000"/>
              <w:right w:val="nil"/>
            </w:tcBorders>
            <w:vAlign w:val="center"/>
            <w:hideMark/>
          </w:tcPr>
          <w:p w:rsidR="00B43AF0" w:rsidRPr="00B4207A"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640" w:type="dxa"/>
            <w:vMerge/>
            <w:tcBorders>
              <w:top w:val="single" w:sz="8" w:space="0" w:color="auto"/>
              <w:left w:val="nil"/>
              <w:bottom w:val="single" w:sz="12" w:space="0" w:color="000000"/>
              <w:right w:val="nil"/>
            </w:tcBorders>
            <w:vAlign w:val="center"/>
            <w:hideMark/>
          </w:tcPr>
          <w:p w:rsidR="00B43AF0" w:rsidRPr="00B4207A"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r>
      <w:tr w:rsidR="00B43AF0" w:rsidRPr="00B4207A" w:rsidTr="00B43AF0">
        <w:trPr>
          <w:trHeight w:val="300"/>
        </w:trPr>
        <w:tc>
          <w:tcPr>
            <w:tcW w:w="4520" w:type="dxa"/>
            <w:vMerge/>
            <w:tcBorders>
              <w:top w:val="single" w:sz="8" w:space="0" w:color="auto"/>
              <w:left w:val="nil"/>
              <w:bottom w:val="single" w:sz="12" w:space="0" w:color="000000"/>
              <w:right w:val="nil"/>
            </w:tcBorders>
            <w:vAlign w:val="center"/>
            <w:hideMark/>
          </w:tcPr>
          <w:p w:rsidR="00B43AF0" w:rsidRPr="00B4207A"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360" w:type="dxa"/>
            <w:vMerge/>
            <w:tcBorders>
              <w:top w:val="single" w:sz="8" w:space="0" w:color="auto"/>
              <w:left w:val="nil"/>
              <w:bottom w:val="single" w:sz="12" w:space="0" w:color="000000"/>
              <w:right w:val="nil"/>
            </w:tcBorders>
            <w:vAlign w:val="center"/>
            <w:hideMark/>
          </w:tcPr>
          <w:p w:rsidR="00B43AF0" w:rsidRPr="00B4207A"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600" w:type="dxa"/>
            <w:vMerge/>
            <w:tcBorders>
              <w:top w:val="single" w:sz="8" w:space="0" w:color="auto"/>
              <w:left w:val="nil"/>
              <w:bottom w:val="single" w:sz="12" w:space="0" w:color="000000"/>
              <w:right w:val="nil"/>
            </w:tcBorders>
            <w:vAlign w:val="center"/>
            <w:hideMark/>
          </w:tcPr>
          <w:p w:rsidR="00B43AF0" w:rsidRPr="00B4207A"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c>
          <w:tcPr>
            <w:tcW w:w="1640" w:type="dxa"/>
            <w:vMerge/>
            <w:tcBorders>
              <w:top w:val="single" w:sz="8" w:space="0" w:color="auto"/>
              <w:left w:val="nil"/>
              <w:bottom w:val="single" w:sz="12" w:space="0" w:color="000000"/>
              <w:right w:val="nil"/>
            </w:tcBorders>
            <w:vAlign w:val="center"/>
            <w:hideMark/>
          </w:tcPr>
          <w:p w:rsidR="00B43AF0" w:rsidRPr="00B4207A" w:rsidRDefault="00B43AF0" w:rsidP="00B43AF0">
            <w:pPr>
              <w:suppressLineNumbers/>
              <w:suppressAutoHyphens/>
              <w:spacing w:after="0" w:line="240" w:lineRule="auto"/>
              <w:rPr>
                <w:rFonts w:ascii="Times New Roman" w:hAnsi="Times New Roman"/>
                <w:i/>
                <w:iCs/>
                <w:color w:val="000000"/>
                <w:kern w:val="22"/>
                <w:sz w:val="15"/>
                <w:szCs w:val="15"/>
                <w:lang w:val="en-GB" w:eastAsia="en-CA"/>
              </w:rPr>
            </w:pPr>
          </w:p>
        </w:tc>
      </w:tr>
      <w:tr w:rsidR="00B43AF0" w:rsidRPr="00B4207A" w:rsidTr="00B43AF0">
        <w:trPr>
          <w:trHeight w:val="300"/>
        </w:trPr>
        <w:tc>
          <w:tcPr>
            <w:tcW w:w="4520" w:type="dxa"/>
            <w:tcBorders>
              <w:top w:val="nil"/>
              <w:left w:val="nil"/>
              <w:bottom w:val="nil"/>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b/>
                <w:bCs/>
                <w:color w:val="000000"/>
                <w:kern w:val="22"/>
                <w:sz w:val="17"/>
                <w:szCs w:val="17"/>
                <w:lang w:eastAsia="en-CA"/>
              </w:rPr>
            </w:pPr>
            <w:r w:rsidRPr="009A6092">
              <w:rPr>
                <w:rFonts w:ascii="Times New Roman" w:hAnsi="Times New Roman"/>
                <w:b/>
                <w:bCs/>
                <w:color w:val="000000"/>
                <w:sz w:val="17"/>
                <w:szCs w:val="17"/>
                <w:lang w:val="ru-RU"/>
              </w:rPr>
              <w:t>I. Программы:</w:t>
            </w:r>
          </w:p>
        </w:tc>
        <w:tc>
          <w:tcPr>
            <w:tcW w:w="136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rPr>
                <w:rFonts w:ascii="Times New Roman" w:hAnsi="Times New Roman"/>
                <w:color w:val="000000"/>
                <w:kern w:val="22"/>
                <w:sz w:val="17"/>
                <w:szCs w:val="17"/>
                <w:lang w:val="en-GB" w:eastAsia="en-CA"/>
              </w:rPr>
            </w:pPr>
          </w:p>
        </w:tc>
        <w:tc>
          <w:tcPr>
            <w:tcW w:w="160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p>
        </w:tc>
        <w:tc>
          <w:tcPr>
            <w:tcW w:w="164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p>
        </w:tc>
      </w:tr>
      <w:tr w:rsidR="00B43AF0" w:rsidRPr="00B4207A" w:rsidTr="00B43AF0">
        <w:trPr>
          <w:trHeight w:val="288"/>
        </w:trPr>
        <w:tc>
          <w:tcPr>
            <w:tcW w:w="4520" w:type="dxa"/>
            <w:tcBorders>
              <w:top w:val="nil"/>
              <w:left w:val="nil"/>
              <w:bottom w:val="nil"/>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color w:val="000000"/>
                <w:kern w:val="22"/>
                <w:sz w:val="17"/>
                <w:szCs w:val="17"/>
                <w:lang w:val="en-GB" w:eastAsia="en-CA"/>
              </w:rPr>
            </w:pPr>
            <w:r w:rsidRPr="009A6092">
              <w:rPr>
                <w:rFonts w:ascii="Times New Roman" w:hAnsi="Times New Roman"/>
                <w:color w:val="000000"/>
                <w:sz w:val="17"/>
                <w:szCs w:val="17"/>
                <w:lang w:val="ru-RU"/>
              </w:rPr>
              <w:t xml:space="preserve">  Отдел Исполнительного секретаря</w:t>
            </w:r>
          </w:p>
        </w:tc>
        <w:tc>
          <w:tcPr>
            <w:tcW w:w="1360" w:type="dxa"/>
            <w:tcBorders>
              <w:top w:val="nil"/>
              <w:left w:val="nil"/>
              <w:bottom w:val="nil"/>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3 534,0</w:t>
            </w:r>
          </w:p>
        </w:tc>
        <w:tc>
          <w:tcPr>
            <w:tcW w:w="1600" w:type="dxa"/>
            <w:tcBorders>
              <w:top w:val="nil"/>
              <w:left w:val="nil"/>
              <w:bottom w:val="nil"/>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3 444,8</w:t>
            </w:r>
          </w:p>
        </w:tc>
        <w:tc>
          <w:tcPr>
            <w:tcW w:w="1640" w:type="dxa"/>
            <w:tcBorders>
              <w:top w:val="nil"/>
              <w:left w:val="nil"/>
              <w:bottom w:val="nil"/>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6 978,8</w:t>
            </w:r>
          </w:p>
        </w:tc>
      </w:tr>
      <w:tr w:rsidR="00B43AF0" w:rsidRPr="00B4207A" w:rsidTr="00B43AF0">
        <w:trPr>
          <w:trHeight w:val="288"/>
        </w:trPr>
        <w:tc>
          <w:tcPr>
            <w:tcW w:w="4520" w:type="dxa"/>
            <w:tcBorders>
              <w:top w:val="nil"/>
              <w:left w:val="nil"/>
              <w:bottom w:val="nil"/>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color w:val="000000"/>
                <w:kern w:val="22"/>
                <w:sz w:val="17"/>
                <w:szCs w:val="17"/>
                <w:lang w:val="ru-RU" w:eastAsia="en-CA"/>
              </w:rPr>
            </w:pPr>
            <w:r w:rsidRPr="009A6092">
              <w:rPr>
                <w:rFonts w:ascii="Times New Roman" w:hAnsi="Times New Roman"/>
                <w:color w:val="000000"/>
                <w:sz w:val="17"/>
                <w:szCs w:val="17"/>
                <w:lang w:val="ru-RU"/>
              </w:rPr>
              <w:t xml:space="preserve">  Протокол регулирования ДГРСИВ и Протокол по биобезопасности</w:t>
            </w:r>
          </w:p>
        </w:tc>
        <w:tc>
          <w:tcPr>
            <w:tcW w:w="1360" w:type="dxa"/>
            <w:tcBorders>
              <w:top w:val="nil"/>
              <w:left w:val="nil"/>
              <w:bottom w:val="nil"/>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2 322,6</w:t>
            </w:r>
          </w:p>
        </w:tc>
        <w:tc>
          <w:tcPr>
            <w:tcW w:w="1600" w:type="dxa"/>
            <w:tcBorders>
              <w:top w:val="nil"/>
              <w:left w:val="nil"/>
              <w:bottom w:val="nil"/>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2 375,9</w:t>
            </w:r>
          </w:p>
        </w:tc>
        <w:tc>
          <w:tcPr>
            <w:tcW w:w="1640" w:type="dxa"/>
            <w:tcBorders>
              <w:top w:val="nil"/>
              <w:left w:val="nil"/>
              <w:bottom w:val="nil"/>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4 698,5</w:t>
            </w:r>
          </w:p>
        </w:tc>
      </w:tr>
      <w:tr w:rsidR="00B43AF0" w:rsidRPr="00B4207A" w:rsidTr="00B43AF0">
        <w:trPr>
          <w:trHeight w:val="288"/>
        </w:trPr>
        <w:tc>
          <w:tcPr>
            <w:tcW w:w="4520" w:type="dxa"/>
            <w:tcBorders>
              <w:top w:val="nil"/>
              <w:left w:val="nil"/>
              <w:bottom w:val="nil"/>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color w:val="000000"/>
                <w:kern w:val="22"/>
                <w:sz w:val="17"/>
                <w:szCs w:val="17"/>
                <w:lang w:val="ru-RU" w:eastAsia="en-CA"/>
              </w:rPr>
            </w:pPr>
            <w:r w:rsidRPr="009A6092">
              <w:rPr>
                <w:rFonts w:ascii="Times New Roman" w:hAnsi="Times New Roman"/>
                <w:color w:val="000000"/>
                <w:sz w:val="17"/>
                <w:szCs w:val="17"/>
                <w:lang w:val="ru-RU"/>
              </w:rPr>
              <w:t xml:space="preserve">  Отдел по науке, обществу и устойчивому будущему</w:t>
            </w:r>
          </w:p>
        </w:tc>
        <w:tc>
          <w:tcPr>
            <w:tcW w:w="1360" w:type="dxa"/>
            <w:tcBorders>
              <w:top w:val="nil"/>
              <w:left w:val="nil"/>
              <w:bottom w:val="nil"/>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3 912,3</w:t>
            </w:r>
          </w:p>
        </w:tc>
        <w:tc>
          <w:tcPr>
            <w:tcW w:w="1600" w:type="dxa"/>
            <w:tcBorders>
              <w:top w:val="nil"/>
              <w:left w:val="nil"/>
              <w:bottom w:val="nil"/>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3 909,0</w:t>
            </w:r>
          </w:p>
        </w:tc>
        <w:tc>
          <w:tcPr>
            <w:tcW w:w="1640" w:type="dxa"/>
            <w:tcBorders>
              <w:top w:val="nil"/>
              <w:left w:val="nil"/>
              <w:bottom w:val="nil"/>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7 821,3</w:t>
            </w:r>
          </w:p>
        </w:tc>
      </w:tr>
      <w:tr w:rsidR="00B43AF0" w:rsidRPr="00B4207A" w:rsidTr="00B43AF0">
        <w:trPr>
          <w:trHeight w:val="300"/>
        </w:trPr>
        <w:tc>
          <w:tcPr>
            <w:tcW w:w="4520" w:type="dxa"/>
            <w:tcBorders>
              <w:top w:val="nil"/>
              <w:left w:val="nil"/>
              <w:bottom w:val="single" w:sz="8" w:space="0" w:color="auto"/>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color w:val="000000"/>
                <w:kern w:val="22"/>
                <w:sz w:val="17"/>
                <w:szCs w:val="17"/>
                <w:lang w:val="en-GB" w:eastAsia="en-CA"/>
              </w:rPr>
            </w:pPr>
            <w:r w:rsidRPr="009A6092">
              <w:rPr>
                <w:rFonts w:ascii="Times New Roman" w:hAnsi="Times New Roman"/>
                <w:color w:val="000000"/>
                <w:sz w:val="17"/>
                <w:szCs w:val="17"/>
                <w:lang w:val="ru-RU"/>
              </w:rPr>
              <w:t xml:space="preserve">  Отдел по поддержке осуществления</w:t>
            </w:r>
          </w:p>
        </w:tc>
        <w:tc>
          <w:tcPr>
            <w:tcW w:w="1360" w:type="dxa"/>
            <w:tcBorders>
              <w:top w:val="nil"/>
              <w:left w:val="nil"/>
              <w:bottom w:val="single" w:sz="8"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3 105,0</w:t>
            </w:r>
          </w:p>
        </w:tc>
        <w:tc>
          <w:tcPr>
            <w:tcW w:w="1600" w:type="dxa"/>
            <w:tcBorders>
              <w:top w:val="nil"/>
              <w:left w:val="nil"/>
              <w:bottom w:val="single" w:sz="8"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3 708,2</w:t>
            </w:r>
          </w:p>
        </w:tc>
        <w:tc>
          <w:tcPr>
            <w:tcW w:w="1640" w:type="dxa"/>
            <w:tcBorders>
              <w:top w:val="nil"/>
              <w:left w:val="nil"/>
              <w:bottom w:val="single" w:sz="8"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6 813,2</w:t>
            </w:r>
          </w:p>
        </w:tc>
      </w:tr>
      <w:tr w:rsidR="00B43AF0" w:rsidRPr="00B4207A" w:rsidTr="00B43AF0">
        <w:trPr>
          <w:trHeight w:val="300"/>
        </w:trPr>
        <w:tc>
          <w:tcPr>
            <w:tcW w:w="4520" w:type="dxa"/>
            <w:tcBorders>
              <w:top w:val="nil"/>
              <w:left w:val="nil"/>
              <w:bottom w:val="single" w:sz="8" w:space="0" w:color="auto"/>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b/>
                <w:bCs/>
                <w:color w:val="000000"/>
                <w:kern w:val="22"/>
                <w:sz w:val="17"/>
                <w:szCs w:val="17"/>
                <w:lang w:val="ru-RU" w:eastAsia="en-CA"/>
              </w:rPr>
            </w:pPr>
            <w:r w:rsidRPr="009A6092">
              <w:rPr>
                <w:rFonts w:ascii="Times New Roman" w:hAnsi="Times New Roman"/>
                <w:b/>
                <w:bCs/>
                <w:color w:val="000000"/>
                <w:sz w:val="17"/>
                <w:szCs w:val="17"/>
                <w:lang w:val="ru-RU"/>
              </w:rPr>
              <w:t>II. Административные, финансовые услуги и обслуживание совещаний</w:t>
            </w:r>
          </w:p>
        </w:tc>
        <w:tc>
          <w:tcPr>
            <w:tcW w:w="1360" w:type="dxa"/>
            <w:tcBorders>
              <w:top w:val="nil"/>
              <w:left w:val="nil"/>
              <w:bottom w:val="single" w:sz="8"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3 845,0</w:t>
            </w:r>
          </w:p>
        </w:tc>
        <w:tc>
          <w:tcPr>
            <w:tcW w:w="1600" w:type="dxa"/>
            <w:tcBorders>
              <w:top w:val="nil"/>
              <w:left w:val="nil"/>
              <w:bottom w:val="single" w:sz="8"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4 052,6</w:t>
            </w:r>
          </w:p>
        </w:tc>
        <w:tc>
          <w:tcPr>
            <w:tcW w:w="1640" w:type="dxa"/>
            <w:tcBorders>
              <w:top w:val="nil"/>
              <w:left w:val="nil"/>
              <w:bottom w:val="single" w:sz="8"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7 897,6</w:t>
            </w:r>
          </w:p>
        </w:tc>
      </w:tr>
      <w:tr w:rsidR="00B43AF0" w:rsidRPr="00B4207A" w:rsidTr="00B43AF0">
        <w:trPr>
          <w:trHeight w:val="300"/>
        </w:trPr>
        <w:tc>
          <w:tcPr>
            <w:tcW w:w="4520" w:type="dxa"/>
            <w:tcBorders>
              <w:top w:val="nil"/>
              <w:left w:val="nil"/>
              <w:bottom w:val="single" w:sz="12" w:space="0" w:color="auto"/>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b/>
                <w:bCs/>
                <w:color w:val="000000"/>
                <w:kern w:val="22"/>
                <w:sz w:val="17"/>
                <w:szCs w:val="17"/>
                <w:lang w:val="en-GB" w:eastAsia="en-CA"/>
              </w:rPr>
            </w:pPr>
            <w:r>
              <w:rPr>
                <w:rFonts w:ascii="Times New Roman" w:hAnsi="Times New Roman"/>
                <w:b/>
                <w:bCs/>
                <w:color w:val="000000"/>
                <w:sz w:val="17"/>
                <w:szCs w:val="17"/>
                <w:lang w:val="ru-RU"/>
              </w:rPr>
              <w:t>Промежуточный итог</w:t>
            </w:r>
          </w:p>
        </w:tc>
        <w:tc>
          <w:tcPr>
            <w:tcW w:w="1360" w:type="dxa"/>
            <w:tcBorders>
              <w:top w:val="nil"/>
              <w:left w:val="nil"/>
              <w:bottom w:val="single" w:sz="12"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FD4BA6">
              <w:rPr>
                <w:rFonts w:ascii="Times New Roman" w:hAnsi="Times New Roman"/>
                <w:b/>
                <w:bCs/>
                <w:color w:val="000000"/>
                <w:sz w:val="17"/>
                <w:szCs w:val="17"/>
                <w:lang w:val="ru-RU"/>
              </w:rPr>
              <w:t>16 718,9</w:t>
            </w:r>
          </w:p>
        </w:tc>
        <w:tc>
          <w:tcPr>
            <w:tcW w:w="1600" w:type="dxa"/>
            <w:tcBorders>
              <w:top w:val="nil"/>
              <w:left w:val="nil"/>
              <w:bottom w:val="single" w:sz="12"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FD4BA6">
              <w:rPr>
                <w:rFonts w:ascii="Times New Roman" w:hAnsi="Times New Roman"/>
                <w:b/>
                <w:bCs/>
                <w:color w:val="000000"/>
                <w:sz w:val="17"/>
                <w:szCs w:val="17"/>
                <w:lang w:val="ru-RU"/>
              </w:rPr>
              <w:t>17 490,5</w:t>
            </w:r>
          </w:p>
        </w:tc>
        <w:tc>
          <w:tcPr>
            <w:tcW w:w="1640" w:type="dxa"/>
            <w:tcBorders>
              <w:top w:val="nil"/>
              <w:left w:val="nil"/>
              <w:bottom w:val="single" w:sz="12"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FD4BA6">
              <w:rPr>
                <w:rFonts w:ascii="Times New Roman" w:hAnsi="Times New Roman"/>
                <w:b/>
                <w:bCs/>
                <w:color w:val="000000"/>
                <w:sz w:val="17"/>
                <w:szCs w:val="17"/>
                <w:lang w:val="ru-RU"/>
              </w:rPr>
              <w:t>34 209,4</w:t>
            </w:r>
          </w:p>
        </w:tc>
      </w:tr>
      <w:tr w:rsidR="00B43AF0" w:rsidRPr="00B4207A" w:rsidTr="00B43AF0">
        <w:trPr>
          <w:trHeight w:val="300"/>
        </w:trPr>
        <w:tc>
          <w:tcPr>
            <w:tcW w:w="4520" w:type="dxa"/>
            <w:tcBorders>
              <w:top w:val="nil"/>
              <w:left w:val="nil"/>
              <w:bottom w:val="nil"/>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color w:val="000000"/>
                <w:kern w:val="22"/>
                <w:sz w:val="17"/>
                <w:szCs w:val="17"/>
                <w:lang w:val="en-GB" w:eastAsia="en-CA"/>
              </w:rPr>
            </w:pPr>
            <w:r w:rsidRPr="009A6092">
              <w:rPr>
                <w:rFonts w:ascii="Times New Roman" w:hAnsi="Times New Roman"/>
                <w:color w:val="000000"/>
                <w:sz w:val="17"/>
                <w:szCs w:val="17"/>
                <w:lang w:val="ru-RU"/>
              </w:rPr>
              <w:t>Расходы на поддержку программ</w:t>
            </w:r>
          </w:p>
        </w:tc>
        <w:tc>
          <w:tcPr>
            <w:tcW w:w="1360" w:type="dxa"/>
            <w:tcBorders>
              <w:top w:val="nil"/>
              <w:left w:val="nil"/>
              <w:bottom w:val="nil"/>
              <w:right w:val="nil"/>
            </w:tcBorders>
            <w:shd w:val="clear" w:color="auto" w:fill="auto"/>
            <w:noWrap/>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2 173,4</w:t>
            </w:r>
          </w:p>
        </w:tc>
        <w:tc>
          <w:tcPr>
            <w:tcW w:w="1600" w:type="dxa"/>
            <w:tcBorders>
              <w:top w:val="nil"/>
              <w:left w:val="nil"/>
              <w:bottom w:val="nil"/>
              <w:right w:val="nil"/>
            </w:tcBorders>
            <w:shd w:val="clear" w:color="auto" w:fill="auto"/>
            <w:noWrap/>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2 273,9</w:t>
            </w:r>
          </w:p>
        </w:tc>
        <w:tc>
          <w:tcPr>
            <w:tcW w:w="1640" w:type="dxa"/>
            <w:tcBorders>
              <w:top w:val="nil"/>
              <w:left w:val="nil"/>
              <w:bottom w:val="nil"/>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4 447,2</w:t>
            </w:r>
          </w:p>
        </w:tc>
      </w:tr>
      <w:tr w:rsidR="00B43AF0" w:rsidRPr="00B4207A" w:rsidTr="00B43AF0">
        <w:trPr>
          <w:trHeight w:val="300"/>
        </w:trPr>
        <w:tc>
          <w:tcPr>
            <w:tcW w:w="4520" w:type="dxa"/>
            <w:tcBorders>
              <w:top w:val="nil"/>
              <w:left w:val="nil"/>
              <w:bottom w:val="single" w:sz="8" w:space="0" w:color="auto"/>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b/>
                <w:bCs/>
                <w:color w:val="000000"/>
                <w:kern w:val="22"/>
                <w:sz w:val="17"/>
                <w:szCs w:val="17"/>
                <w:lang w:val="en-GB" w:eastAsia="en-CA"/>
              </w:rPr>
            </w:pPr>
            <w:r w:rsidRPr="009A6092">
              <w:rPr>
                <w:rFonts w:ascii="Times New Roman" w:hAnsi="Times New Roman"/>
                <w:b/>
                <w:bCs/>
                <w:color w:val="000000"/>
                <w:sz w:val="17"/>
                <w:szCs w:val="17"/>
                <w:lang w:val="ru-RU"/>
              </w:rPr>
              <w:t>III. Резерв оборотных средств</w:t>
            </w:r>
          </w:p>
        </w:tc>
        <w:tc>
          <w:tcPr>
            <w:tcW w:w="1360" w:type="dxa"/>
            <w:tcBorders>
              <w:top w:val="nil"/>
              <w:left w:val="nil"/>
              <w:bottom w:val="single" w:sz="8" w:space="0" w:color="auto"/>
              <w:right w:val="nil"/>
            </w:tcBorders>
            <w:shd w:val="clear" w:color="auto" w:fill="auto"/>
            <w:noWrap/>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56,6</w:t>
            </w:r>
          </w:p>
        </w:tc>
        <w:tc>
          <w:tcPr>
            <w:tcW w:w="1600" w:type="dxa"/>
            <w:tcBorders>
              <w:top w:val="nil"/>
              <w:left w:val="nil"/>
              <w:bottom w:val="single" w:sz="8" w:space="0" w:color="auto"/>
              <w:right w:val="nil"/>
            </w:tcBorders>
            <w:shd w:val="clear" w:color="auto" w:fill="auto"/>
            <w:noWrap/>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130,8</w:t>
            </w:r>
          </w:p>
        </w:tc>
        <w:tc>
          <w:tcPr>
            <w:tcW w:w="1640" w:type="dxa"/>
            <w:tcBorders>
              <w:top w:val="nil"/>
              <w:left w:val="nil"/>
              <w:bottom w:val="single" w:sz="8"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sidRPr="00FD4BA6">
              <w:rPr>
                <w:rFonts w:ascii="Times New Roman" w:hAnsi="Times New Roman"/>
                <w:color w:val="000000"/>
                <w:sz w:val="17"/>
                <w:szCs w:val="17"/>
                <w:lang w:val="ru-RU"/>
              </w:rPr>
              <w:t>187,5</w:t>
            </w:r>
          </w:p>
        </w:tc>
      </w:tr>
      <w:tr w:rsidR="00B43AF0" w:rsidRPr="00B4207A" w:rsidTr="00B43AF0">
        <w:trPr>
          <w:trHeight w:val="300"/>
        </w:trPr>
        <w:tc>
          <w:tcPr>
            <w:tcW w:w="4520" w:type="dxa"/>
            <w:tcBorders>
              <w:top w:val="nil"/>
              <w:left w:val="nil"/>
              <w:bottom w:val="single" w:sz="8" w:space="0" w:color="auto"/>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b/>
                <w:bCs/>
                <w:color w:val="000000"/>
                <w:kern w:val="22"/>
                <w:sz w:val="17"/>
                <w:szCs w:val="17"/>
                <w:lang w:eastAsia="en-CA"/>
              </w:rPr>
            </w:pPr>
            <w:r>
              <w:rPr>
                <w:rFonts w:ascii="Times New Roman" w:hAnsi="Times New Roman"/>
                <w:b/>
                <w:bCs/>
                <w:color w:val="000000"/>
                <w:sz w:val="17"/>
                <w:szCs w:val="17"/>
                <w:lang w:val="ru-RU"/>
              </w:rPr>
              <w:t>Итого</w:t>
            </w:r>
          </w:p>
        </w:tc>
        <w:tc>
          <w:tcPr>
            <w:tcW w:w="1360" w:type="dxa"/>
            <w:tcBorders>
              <w:top w:val="nil"/>
              <w:left w:val="nil"/>
              <w:bottom w:val="single" w:sz="8" w:space="0" w:color="auto"/>
              <w:right w:val="nil"/>
            </w:tcBorders>
            <w:shd w:val="clear" w:color="auto" w:fill="auto"/>
            <w:noWrap/>
            <w:hideMark/>
          </w:tcPr>
          <w:p w:rsidR="00B43AF0" w:rsidRPr="00FD4BA6"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FD4BA6">
              <w:rPr>
                <w:rFonts w:ascii="Times New Roman" w:hAnsi="Times New Roman"/>
                <w:b/>
                <w:bCs/>
                <w:color w:val="000000"/>
                <w:sz w:val="17"/>
                <w:szCs w:val="17"/>
                <w:lang w:val="ru-RU"/>
              </w:rPr>
              <w:t>18 948,9</w:t>
            </w:r>
          </w:p>
        </w:tc>
        <w:tc>
          <w:tcPr>
            <w:tcW w:w="1600" w:type="dxa"/>
            <w:tcBorders>
              <w:top w:val="nil"/>
              <w:left w:val="nil"/>
              <w:bottom w:val="single" w:sz="8" w:space="0" w:color="auto"/>
              <w:right w:val="nil"/>
            </w:tcBorders>
            <w:shd w:val="clear" w:color="auto" w:fill="auto"/>
            <w:noWrap/>
            <w:hideMark/>
          </w:tcPr>
          <w:p w:rsidR="00B43AF0" w:rsidRPr="00FD4BA6"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FD4BA6">
              <w:rPr>
                <w:rFonts w:ascii="Times New Roman" w:hAnsi="Times New Roman"/>
                <w:b/>
                <w:bCs/>
                <w:color w:val="000000"/>
                <w:sz w:val="17"/>
                <w:szCs w:val="17"/>
                <w:lang w:val="ru-RU"/>
              </w:rPr>
              <w:t>19 895,2</w:t>
            </w:r>
          </w:p>
        </w:tc>
        <w:tc>
          <w:tcPr>
            <w:tcW w:w="1640" w:type="dxa"/>
            <w:tcBorders>
              <w:top w:val="nil"/>
              <w:left w:val="nil"/>
              <w:bottom w:val="single" w:sz="8" w:space="0" w:color="auto"/>
              <w:right w:val="nil"/>
            </w:tcBorders>
            <w:shd w:val="clear" w:color="auto" w:fill="auto"/>
            <w:hideMark/>
          </w:tcPr>
          <w:p w:rsidR="00B43AF0" w:rsidRPr="00FD4BA6"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sidRPr="00FD4BA6">
              <w:rPr>
                <w:rFonts w:ascii="Times New Roman" w:hAnsi="Times New Roman"/>
                <w:b/>
                <w:bCs/>
                <w:color w:val="000000"/>
                <w:sz w:val="17"/>
                <w:szCs w:val="17"/>
                <w:lang w:val="ru-RU"/>
              </w:rPr>
              <w:t>38 844,1</w:t>
            </w:r>
          </w:p>
        </w:tc>
      </w:tr>
      <w:tr w:rsidR="00B43AF0" w:rsidRPr="00B4207A" w:rsidTr="00B43AF0">
        <w:trPr>
          <w:trHeight w:val="288"/>
        </w:trPr>
        <w:tc>
          <w:tcPr>
            <w:tcW w:w="4520" w:type="dxa"/>
            <w:tcBorders>
              <w:top w:val="nil"/>
              <w:left w:val="nil"/>
              <w:bottom w:val="single" w:sz="4" w:space="0" w:color="auto"/>
              <w:right w:val="nil"/>
            </w:tcBorders>
            <w:shd w:val="clear" w:color="auto" w:fill="auto"/>
            <w:vAlign w:val="center"/>
            <w:hideMark/>
          </w:tcPr>
          <w:p w:rsidR="00B43AF0" w:rsidRPr="009A6092" w:rsidRDefault="00B43AF0" w:rsidP="00B43AF0">
            <w:pPr>
              <w:suppressLineNumbers/>
              <w:suppressAutoHyphens/>
              <w:spacing w:after="0" w:line="240" w:lineRule="auto"/>
              <w:rPr>
                <w:rFonts w:ascii="Times New Roman" w:hAnsi="Times New Roman"/>
                <w:kern w:val="22"/>
                <w:sz w:val="17"/>
                <w:szCs w:val="17"/>
                <w:lang w:val="ru-RU" w:eastAsia="en-CA"/>
              </w:rPr>
            </w:pPr>
            <w:r w:rsidRPr="009A6092">
              <w:rPr>
                <w:rFonts w:ascii="Times New Roman" w:hAnsi="Times New Roman"/>
                <w:sz w:val="17"/>
                <w:szCs w:val="17"/>
                <w:lang w:val="ru-RU"/>
              </w:rPr>
              <w:t xml:space="preserve">Доля </w:t>
            </w:r>
            <w:r>
              <w:rPr>
                <w:rFonts w:ascii="Times New Roman" w:hAnsi="Times New Roman"/>
                <w:sz w:val="17"/>
                <w:szCs w:val="17"/>
                <w:lang w:val="ru-RU"/>
              </w:rPr>
              <w:t>Картахенского протокола</w:t>
            </w:r>
            <w:r w:rsidRPr="009A6092">
              <w:rPr>
                <w:rFonts w:ascii="Times New Roman" w:hAnsi="Times New Roman"/>
                <w:sz w:val="17"/>
                <w:szCs w:val="17"/>
                <w:lang w:val="ru-RU"/>
              </w:rPr>
              <w:t xml:space="preserve"> в </w:t>
            </w:r>
            <w:r>
              <w:rPr>
                <w:rFonts w:ascii="Times New Roman" w:hAnsi="Times New Roman"/>
                <w:sz w:val="17"/>
                <w:szCs w:val="17"/>
                <w:lang w:val="ru-RU"/>
              </w:rPr>
              <w:t>комплексном бюджете (15</w:t>
            </w:r>
            <w:r w:rsidRPr="009A6092">
              <w:rPr>
                <w:rFonts w:ascii="Times New Roman" w:hAnsi="Times New Roman"/>
                <w:sz w:val="17"/>
                <w:szCs w:val="17"/>
                <w:lang w:val="ru-RU"/>
              </w:rPr>
              <w:t>%)</w:t>
            </w:r>
          </w:p>
        </w:tc>
        <w:tc>
          <w:tcPr>
            <w:tcW w:w="1360" w:type="dxa"/>
            <w:tcBorders>
              <w:top w:val="nil"/>
              <w:left w:val="nil"/>
              <w:bottom w:val="single" w:sz="4" w:space="0" w:color="auto"/>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2 842</w:t>
            </w:r>
            <w:r>
              <w:rPr>
                <w:rFonts w:ascii="Times New Roman" w:hAnsi="Times New Roman"/>
                <w:kern w:val="22"/>
                <w:sz w:val="17"/>
                <w:szCs w:val="17"/>
                <w:lang w:eastAsia="en-CA"/>
              </w:rPr>
              <w:t>,</w:t>
            </w:r>
            <w:r w:rsidRPr="00B4207A">
              <w:rPr>
                <w:rFonts w:ascii="Times New Roman" w:hAnsi="Times New Roman"/>
                <w:kern w:val="22"/>
                <w:sz w:val="17"/>
                <w:szCs w:val="17"/>
                <w:lang w:val="en-GB" w:eastAsia="en-CA"/>
              </w:rPr>
              <w:t>4</w:t>
            </w:r>
          </w:p>
        </w:tc>
        <w:tc>
          <w:tcPr>
            <w:tcW w:w="1600" w:type="dxa"/>
            <w:tcBorders>
              <w:top w:val="nil"/>
              <w:left w:val="nil"/>
              <w:bottom w:val="single" w:sz="4" w:space="0" w:color="auto"/>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2 984,</w:t>
            </w:r>
            <w:r w:rsidRPr="00B4207A">
              <w:rPr>
                <w:rFonts w:ascii="Times New Roman" w:hAnsi="Times New Roman"/>
                <w:kern w:val="22"/>
                <w:sz w:val="17"/>
                <w:szCs w:val="17"/>
                <w:lang w:val="en-GB" w:eastAsia="en-CA"/>
              </w:rPr>
              <w:t>3</w:t>
            </w:r>
          </w:p>
        </w:tc>
        <w:tc>
          <w:tcPr>
            <w:tcW w:w="1640" w:type="dxa"/>
            <w:tcBorders>
              <w:top w:val="nil"/>
              <w:left w:val="nil"/>
              <w:bottom w:val="single" w:sz="4" w:space="0" w:color="auto"/>
              <w:right w:val="nil"/>
            </w:tcBorders>
            <w:shd w:val="clear" w:color="auto" w:fill="auto"/>
            <w:noWrap/>
            <w:hideMark/>
          </w:tcPr>
          <w:p w:rsidR="00B43AF0" w:rsidRPr="00B4207A" w:rsidRDefault="00B43AF0" w:rsidP="00B43AF0">
            <w:pPr>
              <w:suppressLineNumbers/>
              <w:suppressAutoHyphens/>
              <w:spacing w:after="0" w:line="240" w:lineRule="auto"/>
              <w:jc w:val="right"/>
              <w:rPr>
                <w:rFonts w:ascii="Times New Roman" w:hAnsi="Times New Roman"/>
                <w:b/>
                <w:bCs/>
                <w:color w:val="000000"/>
                <w:kern w:val="22"/>
                <w:sz w:val="17"/>
                <w:szCs w:val="17"/>
                <w:lang w:val="en-GB" w:eastAsia="en-CA"/>
              </w:rPr>
            </w:pPr>
            <w:r>
              <w:rPr>
                <w:rFonts w:ascii="Times New Roman" w:hAnsi="Times New Roman"/>
                <w:b/>
                <w:bCs/>
                <w:color w:val="000000"/>
                <w:kern w:val="22"/>
                <w:sz w:val="17"/>
                <w:szCs w:val="17"/>
                <w:lang w:val="en-GB" w:eastAsia="en-CA"/>
              </w:rPr>
              <w:t>5 826,</w:t>
            </w:r>
            <w:r w:rsidRPr="00B4207A">
              <w:rPr>
                <w:rFonts w:ascii="Times New Roman" w:hAnsi="Times New Roman"/>
                <w:b/>
                <w:bCs/>
                <w:color w:val="000000"/>
                <w:kern w:val="22"/>
                <w:sz w:val="17"/>
                <w:szCs w:val="17"/>
                <w:lang w:val="en-GB" w:eastAsia="en-CA"/>
              </w:rPr>
              <w:t>7</w:t>
            </w:r>
          </w:p>
        </w:tc>
      </w:tr>
      <w:tr w:rsidR="00B43AF0" w:rsidRPr="00B4207A" w:rsidTr="00B43AF0">
        <w:trPr>
          <w:trHeight w:val="288"/>
        </w:trPr>
        <w:tc>
          <w:tcPr>
            <w:tcW w:w="4520" w:type="dxa"/>
            <w:tcBorders>
              <w:top w:val="nil"/>
              <w:left w:val="nil"/>
              <w:bottom w:val="nil"/>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color w:val="000000"/>
                <w:kern w:val="22"/>
                <w:sz w:val="17"/>
                <w:szCs w:val="17"/>
                <w:lang w:val="en-GB" w:eastAsia="en-CA"/>
              </w:rPr>
            </w:pPr>
            <w:r w:rsidRPr="009A6092">
              <w:rPr>
                <w:rFonts w:ascii="Times New Roman" w:hAnsi="Times New Roman"/>
                <w:color w:val="000000"/>
                <w:sz w:val="17"/>
                <w:szCs w:val="17"/>
                <w:u w:val="single"/>
                <w:lang w:val="ru-RU"/>
              </w:rPr>
              <w:t>Минус:</w:t>
            </w:r>
            <w:r w:rsidRPr="009A6092">
              <w:rPr>
                <w:rFonts w:ascii="Times New Roman" w:hAnsi="Times New Roman"/>
                <w:color w:val="000000"/>
                <w:sz w:val="17"/>
                <w:szCs w:val="17"/>
                <w:lang w:val="ru-RU"/>
              </w:rPr>
              <w:t xml:space="preserve">  Взнос принимающей страны</w:t>
            </w:r>
          </w:p>
        </w:tc>
        <w:tc>
          <w:tcPr>
            <w:tcW w:w="136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 xml:space="preserve"> (184,</w:t>
            </w:r>
            <w:r w:rsidRPr="00B4207A">
              <w:rPr>
                <w:rFonts w:ascii="Times New Roman" w:hAnsi="Times New Roman"/>
                <w:kern w:val="22"/>
                <w:sz w:val="17"/>
                <w:szCs w:val="17"/>
                <w:lang w:val="en-GB" w:eastAsia="en-CA"/>
              </w:rPr>
              <w:t>4)</w:t>
            </w:r>
          </w:p>
        </w:tc>
        <w:tc>
          <w:tcPr>
            <w:tcW w:w="160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 xml:space="preserve"> (213,</w:t>
            </w:r>
            <w:r w:rsidRPr="00B4207A">
              <w:rPr>
                <w:rFonts w:ascii="Times New Roman" w:hAnsi="Times New Roman"/>
                <w:kern w:val="22"/>
                <w:sz w:val="17"/>
                <w:szCs w:val="17"/>
                <w:lang w:val="en-GB" w:eastAsia="en-CA"/>
              </w:rPr>
              <w:t>5)</w:t>
            </w:r>
          </w:p>
        </w:tc>
        <w:tc>
          <w:tcPr>
            <w:tcW w:w="164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 xml:space="preserve">  (397,</w:t>
            </w:r>
            <w:r w:rsidRPr="00B4207A">
              <w:rPr>
                <w:rFonts w:ascii="Times New Roman" w:hAnsi="Times New Roman"/>
                <w:kern w:val="22"/>
                <w:sz w:val="17"/>
                <w:szCs w:val="17"/>
                <w:lang w:val="en-GB" w:eastAsia="en-CA"/>
              </w:rPr>
              <w:t>9)</w:t>
            </w:r>
          </w:p>
        </w:tc>
      </w:tr>
      <w:tr w:rsidR="00B43AF0" w:rsidRPr="00B4207A" w:rsidTr="00B43AF0">
        <w:trPr>
          <w:trHeight w:val="288"/>
        </w:trPr>
        <w:tc>
          <w:tcPr>
            <w:tcW w:w="4520" w:type="dxa"/>
            <w:tcBorders>
              <w:top w:val="nil"/>
              <w:left w:val="nil"/>
              <w:bottom w:val="nil"/>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color w:val="000000"/>
                <w:kern w:val="22"/>
                <w:sz w:val="17"/>
                <w:szCs w:val="17"/>
                <w:lang w:val="ru-RU" w:eastAsia="en-CA"/>
              </w:rPr>
            </w:pPr>
            <w:r w:rsidRPr="009A6092">
              <w:rPr>
                <w:rFonts w:ascii="Times New Roman" w:hAnsi="Times New Roman"/>
                <w:color w:val="000000"/>
                <w:sz w:val="17"/>
                <w:szCs w:val="17"/>
                <w:u w:val="single"/>
                <w:lang w:val="ru-RU"/>
              </w:rPr>
              <w:t>Минус:</w:t>
            </w:r>
            <w:r w:rsidRPr="009A6092">
              <w:rPr>
                <w:rFonts w:ascii="Times New Roman" w:hAnsi="Times New Roman"/>
                <w:color w:val="000000"/>
                <w:sz w:val="17"/>
                <w:szCs w:val="17"/>
                <w:lang w:val="ru-RU"/>
              </w:rPr>
              <w:t xml:space="preserve"> Использование резервов для </w:t>
            </w:r>
            <w:r>
              <w:rPr>
                <w:rFonts w:ascii="Times New Roman" w:hAnsi="Times New Roman"/>
                <w:color w:val="000000"/>
                <w:sz w:val="17"/>
                <w:szCs w:val="17"/>
                <w:lang w:val="ru-RU"/>
              </w:rPr>
              <w:t>внеочередных совещаний</w:t>
            </w:r>
          </w:p>
        </w:tc>
        <w:tc>
          <w:tcPr>
            <w:tcW w:w="136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sidRPr="009A6092">
              <w:rPr>
                <w:rFonts w:ascii="Times New Roman" w:hAnsi="Times New Roman"/>
                <w:kern w:val="22"/>
                <w:sz w:val="17"/>
                <w:szCs w:val="17"/>
                <w:lang w:val="ru-RU" w:eastAsia="en-CA"/>
              </w:rPr>
              <w:t xml:space="preserve"> </w:t>
            </w:r>
            <w:r>
              <w:rPr>
                <w:rFonts w:ascii="Times New Roman" w:hAnsi="Times New Roman"/>
                <w:kern w:val="22"/>
                <w:sz w:val="17"/>
                <w:szCs w:val="17"/>
                <w:lang w:val="en-GB" w:eastAsia="en-CA"/>
              </w:rPr>
              <w:t>(127,</w:t>
            </w:r>
            <w:r w:rsidRPr="00B4207A">
              <w:rPr>
                <w:rFonts w:ascii="Times New Roman" w:hAnsi="Times New Roman"/>
                <w:kern w:val="22"/>
                <w:sz w:val="17"/>
                <w:szCs w:val="17"/>
                <w:lang w:val="en-GB" w:eastAsia="en-CA"/>
              </w:rPr>
              <w:t>1)</w:t>
            </w:r>
          </w:p>
        </w:tc>
        <w:tc>
          <w:tcPr>
            <w:tcW w:w="160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 xml:space="preserve">   (94,</w:t>
            </w:r>
            <w:r w:rsidRPr="00B4207A">
              <w:rPr>
                <w:rFonts w:ascii="Times New Roman" w:hAnsi="Times New Roman"/>
                <w:kern w:val="22"/>
                <w:sz w:val="17"/>
                <w:szCs w:val="17"/>
                <w:lang w:val="en-GB" w:eastAsia="en-CA"/>
              </w:rPr>
              <w:t>9)</w:t>
            </w:r>
          </w:p>
        </w:tc>
        <w:tc>
          <w:tcPr>
            <w:tcW w:w="164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 xml:space="preserve">  (222,</w:t>
            </w:r>
            <w:r w:rsidRPr="00B4207A">
              <w:rPr>
                <w:rFonts w:ascii="Times New Roman" w:hAnsi="Times New Roman"/>
                <w:kern w:val="22"/>
                <w:sz w:val="17"/>
                <w:szCs w:val="17"/>
                <w:lang w:val="en-GB" w:eastAsia="en-CA"/>
              </w:rPr>
              <w:t>0)</w:t>
            </w:r>
          </w:p>
        </w:tc>
      </w:tr>
      <w:tr w:rsidR="00B43AF0" w:rsidRPr="00B4207A" w:rsidTr="00B43AF0">
        <w:trPr>
          <w:trHeight w:val="288"/>
        </w:trPr>
        <w:tc>
          <w:tcPr>
            <w:tcW w:w="4520" w:type="dxa"/>
            <w:tcBorders>
              <w:top w:val="nil"/>
              <w:left w:val="nil"/>
              <w:bottom w:val="nil"/>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color w:val="000000"/>
                <w:kern w:val="22"/>
                <w:sz w:val="17"/>
                <w:szCs w:val="17"/>
                <w:lang w:val="ru-RU" w:eastAsia="en-CA"/>
              </w:rPr>
            </w:pPr>
            <w:r w:rsidRPr="009A6092">
              <w:rPr>
                <w:rFonts w:ascii="Times New Roman" w:hAnsi="Times New Roman"/>
                <w:color w:val="000000"/>
                <w:sz w:val="17"/>
                <w:szCs w:val="17"/>
                <w:u w:val="single"/>
                <w:lang w:val="ru-RU"/>
              </w:rPr>
              <w:t>Минус:</w:t>
            </w:r>
            <w:r w:rsidRPr="009A6092">
              <w:rPr>
                <w:rFonts w:ascii="Times New Roman" w:hAnsi="Times New Roman"/>
                <w:color w:val="000000"/>
                <w:sz w:val="17"/>
                <w:szCs w:val="17"/>
                <w:lang w:val="ru-RU"/>
              </w:rPr>
              <w:t xml:space="preserve">  Использование резервов предыдущих лет</w:t>
            </w:r>
          </w:p>
        </w:tc>
        <w:tc>
          <w:tcPr>
            <w:tcW w:w="136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sidRPr="009A6092">
              <w:rPr>
                <w:rFonts w:ascii="Times New Roman" w:hAnsi="Times New Roman"/>
                <w:kern w:val="22"/>
                <w:sz w:val="17"/>
                <w:szCs w:val="17"/>
                <w:lang w:val="ru-RU" w:eastAsia="en-CA"/>
              </w:rPr>
              <w:t xml:space="preserve"> </w:t>
            </w:r>
            <w:r>
              <w:rPr>
                <w:rFonts w:ascii="Times New Roman" w:hAnsi="Times New Roman"/>
                <w:kern w:val="22"/>
                <w:sz w:val="17"/>
                <w:szCs w:val="17"/>
                <w:lang w:val="en-GB" w:eastAsia="en-CA"/>
              </w:rPr>
              <w:t>(129,</w:t>
            </w:r>
            <w:r w:rsidRPr="00B4207A">
              <w:rPr>
                <w:rFonts w:ascii="Times New Roman" w:hAnsi="Times New Roman"/>
                <w:kern w:val="22"/>
                <w:sz w:val="17"/>
                <w:szCs w:val="17"/>
                <w:lang w:val="en-GB" w:eastAsia="en-CA"/>
              </w:rPr>
              <w:t>5)</w:t>
            </w:r>
          </w:p>
        </w:tc>
        <w:tc>
          <w:tcPr>
            <w:tcW w:w="160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(129,</w:t>
            </w:r>
            <w:r w:rsidRPr="00B4207A">
              <w:rPr>
                <w:rFonts w:ascii="Times New Roman" w:hAnsi="Times New Roman"/>
                <w:kern w:val="22"/>
                <w:sz w:val="17"/>
                <w:szCs w:val="17"/>
                <w:lang w:val="en-GB" w:eastAsia="en-CA"/>
              </w:rPr>
              <w:t>5)</w:t>
            </w:r>
          </w:p>
        </w:tc>
        <w:tc>
          <w:tcPr>
            <w:tcW w:w="1640" w:type="dxa"/>
            <w:tcBorders>
              <w:top w:val="nil"/>
              <w:left w:val="nil"/>
              <w:bottom w:val="nil"/>
              <w:right w:val="nil"/>
            </w:tcBorders>
            <w:shd w:val="clear" w:color="auto" w:fill="auto"/>
            <w:vAlign w:val="center"/>
            <w:hideMark/>
          </w:tcPr>
          <w:p w:rsidR="00B43AF0" w:rsidRPr="00B4207A" w:rsidRDefault="00B43AF0" w:rsidP="00B43AF0">
            <w:pPr>
              <w:suppressLineNumbers/>
              <w:suppressAutoHyphens/>
              <w:spacing w:after="0" w:line="240" w:lineRule="auto"/>
              <w:jc w:val="right"/>
              <w:rPr>
                <w:rFonts w:ascii="Times New Roman" w:hAnsi="Times New Roman"/>
                <w:kern w:val="22"/>
                <w:sz w:val="17"/>
                <w:szCs w:val="17"/>
                <w:lang w:val="en-GB" w:eastAsia="en-CA"/>
              </w:rPr>
            </w:pPr>
            <w:r>
              <w:rPr>
                <w:rFonts w:ascii="Times New Roman" w:hAnsi="Times New Roman"/>
                <w:kern w:val="22"/>
                <w:sz w:val="17"/>
                <w:szCs w:val="17"/>
                <w:lang w:val="en-GB" w:eastAsia="en-CA"/>
              </w:rPr>
              <w:t>(259,</w:t>
            </w:r>
            <w:r w:rsidRPr="00B4207A">
              <w:rPr>
                <w:rFonts w:ascii="Times New Roman" w:hAnsi="Times New Roman"/>
                <w:kern w:val="22"/>
                <w:sz w:val="17"/>
                <w:szCs w:val="17"/>
                <w:lang w:val="en-GB" w:eastAsia="en-CA"/>
              </w:rPr>
              <w:t>0)</w:t>
            </w:r>
          </w:p>
        </w:tc>
      </w:tr>
      <w:tr w:rsidR="00B43AF0" w:rsidRPr="00B4207A" w:rsidTr="00B43AF0">
        <w:trPr>
          <w:trHeight w:val="300"/>
        </w:trPr>
        <w:tc>
          <w:tcPr>
            <w:tcW w:w="4520" w:type="dxa"/>
            <w:tcBorders>
              <w:top w:val="single" w:sz="4" w:space="0" w:color="auto"/>
              <w:left w:val="nil"/>
              <w:bottom w:val="single" w:sz="8" w:space="0" w:color="auto"/>
              <w:right w:val="nil"/>
            </w:tcBorders>
            <w:shd w:val="clear" w:color="auto" w:fill="auto"/>
            <w:hideMark/>
          </w:tcPr>
          <w:p w:rsidR="00B43AF0" w:rsidRPr="009A6092" w:rsidRDefault="00B43AF0" w:rsidP="00B43AF0">
            <w:pPr>
              <w:suppressLineNumbers/>
              <w:suppressAutoHyphens/>
              <w:spacing w:after="0" w:line="240" w:lineRule="auto"/>
              <w:rPr>
                <w:rFonts w:ascii="Times New Roman" w:hAnsi="Times New Roman"/>
                <w:color w:val="000000"/>
                <w:kern w:val="22"/>
                <w:sz w:val="17"/>
                <w:szCs w:val="17"/>
                <w:lang w:val="ru-RU" w:eastAsia="en-CA"/>
              </w:rPr>
            </w:pPr>
            <w:r w:rsidRPr="009A6092">
              <w:rPr>
                <w:rFonts w:ascii="Times New Roman" w:hAnsi="Times New Roman"/>
                <w:color w:val="000000"/>
                <w:sz w:val="17"/>
                <w:szCs w:val="17"/>
                <w:lang w:val="ru-RU"/>
              </w:rPr>
              <w:t>Чистый итог (</w:t>
            </w:r>
            <w:r>
              <w:rPr>
                <w:rFonts w:ascii="Times New Roman" w:hAnsi="Times New Roman"/>
                <w:color w:val="000000"/>
                <w:sz w:val="17"/>
                <w:szCs w:val="17"/>
                <w:lang w:val="ru-RU"/>
              </w:rPr>
              <w:t>сумма для распределения между</w:t>
            </w:r>
            <w:r w:rsidRPr="009A6092">
              <w:rPr>
                <w:rFonts w:ascii="Times New Roman" w:hAnsi="Times New Roman"/>
                <w:color w:val="000000"/>
                <w:sz w:val="17"/>
                <w:szCs w:val="17"/>
                <w:lang w:val="ru-RU"/>
              </w:rPr>
              <w:t xml:space="preserve"> Сторон</w:t>
            </w:r>
            <w:r>
              <w:rPr>
                <w:rFonts w:ascii="Times New Roman" w:hAnsi="Times New Roman"/>
                <w:color w:val="000000"/>
                <w:sz w:val="17"/>
                <w:szCs w:val="17"/>
                <w:lang w:val="ru-RU"/>
              </w:rPr>
              <w:t>ами</w:t>
            </w:r>
            <w:r w:rsidRPr="009A6092">
              <w:rPr>
                <w:rFonts w:ascii="Times New Roman" w:hAnsi="Times New Roman"/>
                <w:color w:val="000000"/>
                <w:sz w:val="17"/>
                <w:szCs w:val="17"/>
                <w:lang w:val="ru-RU"/>
              </w:rPr>
              <w:t>)</w:t>
            </w:r>
          </w:p>
        </w:tc>
        <w:tc>
          <w:tcPr>
            <w:tcW w:w="1360" w:type="dxa"/>
            <w:tcBorders>
              <w:top w:val="single" w:sz="4" w:space="0" w:color="auto"/>
              <w:left w:val="nil"/>
              <w:bottom w:val="single" w:sz="8" w:space="0" w:color="auto"/>
              <w:right w:val="nil"/>
            </w:tcBorders>
            <w:shd w:val="clear" w:color="auto" w:fill="auto"/>
            <w:hideMark/>
          </w:tcPr>
          <w:p w:rsidR="00B43AF0" w:rsidRPr="00B4207A"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Pr>
                <w:rFonts w:ascii="Times New Roman" w:hAnsi="Times New Roman"/>
                <w:color w:val="000000"/>
                <w:kern w:val="22"/>
                <w:sz w:val="17"/>
                <w:szCs w:val="17"/>
                <w:lang w:val="en-GB" w:eastAsia="en-CA"/>
              </w:rPr>
              <w:t>2 401,</w:t>
            </w:r>
            <w:r w:rsidRPr="00B4207A">
              <w:rPr>
                <w:rFonts w:ascii="Times New Roman" w:hAnsi="Times New Roman"/>
                <w:color w:val="000000"/>
                <w:kern w:val="22"/>
                <w:sz w:val="17"/>
                <w:szCs w:val="17"/>
                <w:lang w:val="en-GB" w:eastAsia="en-CA"/>
              </w:rPr>
              <w:t>4</w:t>
            </w:r>
          </w:p>
        </w:tc>
        <w:tc>
          <w:tcPr>
            <w:tcW w:w="1600" w:type="dxa"/>
            <w:tcBorders>
              <w:top w:val="single" w:sz="4" w:space="0" w:color="auto"/>
              <w:left w:val="nil"/>
              <w:bottom w:val="single" w:sz="8" w:space="0" w:color="auto"/>
              <w:right w:val="nil"/>
            </w:tcBorders>
            <w:shd w:val="clear" w:color="auto" w:fill="auto"/>
            <w:hideMark/>
          </w:tcPr>
          <w:p w:rsidR="00B43AF0" w:rsidRPr="00B4207A"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Pr>
                <w:rFonts w:ascii="Times New Roman" w:hAnsi="Times New Roman"/>
                <w:color w:val="000000"/>
                <w:kern w:val="22"/>
                <w:sz w:val="17"/>
                <w:szCs w:val="17"/>
                <w:lang w:val="en-GB" w:eastAsia="en-CA"/>
              </w:rPr>
              <w:t>2 546,</w:t>
            </w:r>
            <w:r w:rsidRPr="00B4207A">
              <w:rPr>
                <w:rFonts w:ascii="Times New Roman" w:hAnsi="Times New Roman"/>
                <w:color w:val="000000"/>
                <w:kern w:val="22"/>
                <w:sz w:val="17"/>
                <w:szCs w:val="17"/>
                <w:lang w:val="en-GB" w:eastAsia="en-CA"/>
              </w:rPr>
              <w:t>4</w:t>
            </w:r>
          </w:p>
        </w:tc>
        <w:tc>
          <w:tcPr>
            <w:tcW w:w="1640" w:type="dxa"/>
            <w:tcBorders>
              <w:top w:val="single" w:sz="4" w:space="0" w:color="auto"/>
              <w:left w:val="nil"/>
              <w:bottom w:val="single" w:sz="8" w:space="0" w:color="auto"/>
              <w:right w:val="nil"/>
            </w:tcBorders>
            <w:shd w:val="clear" w:color="auto" w:fill="auto"/>
            <w:hideMark/>
          </w:tcPr>
          <w:p w:rsidR="00B43AF0" w:rsidRPr="00B4207A" w:rsidRDefault="00B43AF0" w:rsidP="00B43AF0">
            <w:pPr>
              <w:suppressLineNumbers/>
              <w:suppressAutoHyphens/>
              <w:spacing w:after="0" w:line="240" w:lineRule="auto"/>
              <w:jc w:val="right"/>
              <w:rPr>
                <w:rFonts w:ascii="Times New Roman" w:hAnsi="Times New Roman"/>
                <w:color w:val="000000"/>
                <w:kern w:val="22"/>
                <w:sz w:val="17"/>
                <w:szCs w:val="17"/>
                <w:lang w:val="en-GB" w:eastAsia="en-CA"/>
              </w:rPr>
            </w:pPr>
            <w:r>
              <w:rPr>
                <w:rFonts w:ascii="Times New Roman" w:hAnsi="Times New Roman"/>
                <w:color w:val="000000"/>
                <w:kern w:val="22"/>
                <w:sz w:val="17"/>
                <w:szCs w:val="17"/>
                <w:lang w:val="en-GB" w:eastAsia="en-CA"/>
              </w:rPr>
              <w:t>4 947,</w:t>
            </w:r>
            <w:r w:rsidRPr="00B4207A">
              <w:rPr>
                <w:rFonts w:ascii="Times New Roman" w:hAnsi="Times New Roman"/>
                <w:color w:val="000000"/>
                <w:kern w:val="22"/>
                <w:sz w:val="17"/>
                <w:szCs w:val="17"/>
                <w:lang w:val="en-GB" w:eastAsia="en-CA"/>
              </w:rPr>
              <w:t>8</w:t>
            </w:r>
          </w:p>
        </w:tc>
      </w:tr>
    </w:tbl>
    <w:p w:rsidR="00B43AF0" w:rsidRPr="00460D61" w:rsidRDefault="00B43AF0" w:rsidP="00B43AF0">
      <w:pPr>
        <w:keepNext/>
        <w:spacing w:before="120" w:after="120" w:line="240" w:lineRule="auto"/>
        <w:rPr>
          <w:rFonts w:ascii="Times New Roman" w:eastAsia="Malgun Gothic" w:hAnsi="Times New Roman"/>
          <w:b/>
          <w:bCs/>
          <w:iCs/>
          <w:snapToGrid w:val="0"/>
          <w:kern w:val="22"/>
          <w:lang w:val="ru-RU"/>
        </w:rPr>
      </w:pPr>
      <w:r w:rsidRPr="00460D61">
        <w:rPr>
          <w:rFonts w:ascii="Times New Roman" w:eastAsia="Malgun Gothic" w:hAnsi="Times New Roman"/>
          <w:b/>
          <w:bCs/>
          <w:iCs/>
          <w:snapToGrid w:val="0"/>
          <w:kern w:val="22"/>
          <w:lang w:val="ru-RU"/>
        </w:rPr>
        <w:lastRenderedPageBreak/>
        <w:t>Таблица 1b.</w:t>
      </w:r>
      <w:r w:rsidRPr="00460D61">
        <w:rPr>
          <w:rFonts w:ascii="Times New Roman" w:eastAsia="Malgun Gothic" w:hAnsi="Times New Roman"/>
          <w:b/>
          <w:bCs/>
          <w:iCs/>
          <w:snapToGrid w:val="0"/>
          <w:kern w:val="22"/>
          <w:lang w:val="ru-RU"/>
        </w:rPr>
        <w:tab/>
      </w:r>
      <w:r w:rsidRPr="00460D61">
        <w:rPr>
          <w:rFonts w:ascii="Times New Roman" w:hAnsi="Times New Roman"/>
          <w:b/>
          <w:bCs/>
          <w:snapToGrid w:val="0"/>
          <w:kern w:val="22"/>
          <w:lang w:val="ru-RU"/>
        </w:rPr>
        <w:t xml:space="preserve">Комплексный бюджет целевых фондов Конвенции о биологическом </w:t>
      </w:r>
      <w:r w:rsidRPr="00460D61">
        <w:rPr>
          <w:rFonts w:ascii="Times New Roman" w:hAnsi="Times New Roman"/>
          <w:b/>
          <w:bCs/>
          <w:snapToGrid w:val="0"/>
          <w:kern w:val="22"/>
          <w:lang w:val="ru-RU"/>
        </w:rPr>
        <w:tab/>
      </w:r>
      <w:r>
        <w:rPr>
          <w:rFonts w:ascii="Times New Roman" w:hAnsi="Times New Roman"/>
          <w:b/>
          <w:bCs/>
          <w:snapToGrid w:val="0"/>
          <w:kern w:val="22"/>
          <w:lang w:val="ru-RU"/>
        </w:rPr>
        <w:tab/>
      </w:r>
      <w:r>
        <w:rPr>
          <w:rFonts w:ascii="Times New Roman" w:hAnsi="Times New Roman"/>
          <w:b/>
          <w:bCs/>
          <w:snapToGrid w:val="0"/>
          <w:kern w:val="22"/>
          <w:lang w:val="ru-RU"/>
        </w:rPr>
        <w:tab/>
      </w:r>
      <w:r>
        <w:rPr>
          <w:rFonts w:ascii="Times New Roman" w:hAnsi="Times New Roman"/>
          <w:b/>
          <w:bCs/>
          <w:snapToGrid w:val="0"/>
          <w:kern w:val="22"/>
          <w:lang w:val="ru-RU"/>
        </w:rPr>
        <w:tab/>
      </w:r>
      <w:r w:rsidRPr="00460D61">
        <w:rPr>
          <w:rFonts w:ascii="Times New Roman" w:hAnsi="Times New Roman"/>
          <w:b/>
          <w:bCs/>
          <w:snapToGrid w:val="0"/>
          <w:kern w:val="22"/>
          <w:lang w:val="ru-RU"/>
        </w:rPr>
        <w:t>разнообразии и протоколов</w:t>
      </w:r>
      <w:r>
        <w:rPr>
          <w:rFonts w:ascii="Times New Roman" w:hAnsi="Times New Roman"/>
          <w:b/>
          <w:bCs/>
          <w:snapToGrid w:val="0"/>
          <w:kern w:val="22"/>
          <w:lang w:val="ru-RU"/>
        </w:rPr>
        <w:t xml:space="preserve"> к ней на двухлетний период 2019-2020</w:t>
      </w:r>
      <w:r w:rsidRPr="00460D61">
        <w:rPr>
          <w:rFonts w:ascii="Times New Roman" w:hAnsi="Times New Roman"/>
          <w:b/>
          <w:bCs/>
          <w:snapToGrid w:val="0"/>
          <w:kern w:val="22"/>
          <w:lang w:val="ru-RU"/>
        </w:rPr>
        <w:t xml:space="preserve"> годов (по </w:t>
      </w:r>
      <w:r w:rsidRPr="00460D61">
        <w:rPr>
          <w:rFonts w:ascii="Times New Roman" w:hAnsi="Times New Roman"/>
          <w:b/>
          <w:bCs/>
          <w:snapToGrid w:val="0"/>
          <w:kern w:val="22"/>
          <w:lang w:val="ru-RU"/>
        </w:rPr>
        <w:tab/>
      </w:r>
      <w:r>
        <w:rPr>
          <w:rFonts w:ascii="Times New Roman" w:hAnsi="Times New Roman"/>
          <w:b/>
          <w:bCs/>
          <w:snapToGrid w:val="0"/>
          <w:kern w:val="22"/>
          <w:lang w:val="ru-RU"/>
        </w:rPr>
        <w:tab/>
      </w:r>
      <w:r>
        <w:rPr>
          <w:rFonts w:ascii="Times New Roman" w:hAnsi="Times New Roman"/>
          <w:b/>
          <w:bCs/>
          <w:snapToGrid w:val="0"/>
          <w:kern w:val="22"/>
          <w:lang w:val="ru-RU"/>
        </w:rPr>
        <w:tab/>
      </w:r>
      <w:r w:rsidRPr="00460D61">
        <w:rPr>
          <w:rFonts w:ascii="Times New Roman" w:hAnsi="Times New Roman"/>
          <w:b/>
          <w:bCs/>
          <w:snapToGrid w:val="0"/>
          <w:kern w:val="22"/>
          <w:lang w:val="ru-RU"/>
        </w:rPr>
        <w:t>статьям расхода)</w:t>
      </w:r>
    </w:p>
    <w:tbl>
      <w:tblPr>
        <w:tblW w:w="0" w:type="auto"/>
        <w:tblInd w:w="93" w:type="dxa"/>
        <w:tblLook w:val="04A0" w:firstRow="1" w:lastRow="0" w:firstColumn="1" w:lastColumn="0" w:noHBand="0" w:noVBand="1"/>
      </w:tblPr>
      <w:tblGrid>
        <w:gridCol w:w="415"/>
        <w:gridCol w:w="1925"/>
        <w:gridCol w:w="3232"/>
        <w:gridCol w:w="1366"/>
        <w:gridCol w:w="1393"/>
        <w:gridCol w:w="1152"/>
      </w:tblGrid>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rsidR="00B43AF0" w:rsidRPr="00B11036" w:rsidRDefault="00B43AF0" w:rsidP="00B43AF0">
            <w:pPr>
              <w:spacing w:after="0" w:line="240" w:lineRule="auto"/>
              <w:jc w:val="center"/>
              <w:rPr>
                <w:rFonts w:ascii="Times New Roman" w:hAnsi="Times New Roman"/>
                <w:bCs/>
                <w:i/>
                <w:color w:val="000000"/>
                <w:sz w:val="17"/>
                <w:szCs w:val="17"/>
                <w:lang w:val="ru-RU" w:eastAsia="en-CA"/>
              </w:rPr>
            </w:pPr>
            <w:r w:rsidRPr="00B11036">
              <w:rPr>
                <w:rFonts w:ascii="Times New Roman" w:hAnsi="Times New Roman"/>
                <w:bCs/>
                <w:i/>
                <w:color w:val="000000"/>
                <w:sz w:val="17"/>
                <w:szCs w:val="17"/>
                <w:lang w:val="ru-RU" w:eastAsia="en-CA"/>
              </w:rPr>
              <w:t>Статья расходов</w:t>
            </w:r>
          </w:p>
        </w:tc>
        <w:tc>
          <w:tcPr>
            <w:tcW w:w="0" w:type="auto"/>
            <w:tcBorders>
              <w:top w:val="single" w:sz="8" w:space="0" w:color="auto"/>
              <w:left w:val="nil"/>
              <w:bottom w:val="nil"/>
              <w:right w:val="nil"/>
            </w:tcBorders>
            <w:shd w:val="clear" w:color="auto" w:fill="auto"/>
            <w:vAlign w:val="center"/>
            <w:hideMark/>
          </w:tcPr>
          <w:p w:rsidR="00B43AF0" w:rsidRPr="00B11036" w:rsidRDefault="00B43AF0" w:rsidP="00B43AF0">
            <w:pPr>
              <w:spacing w:after="0" w:line="240" w:lineRule="auto"/>
              <w:jc w:val="center"/>
              <w:rPr>
                <w:rFonts w:ascii="Times New Roman" w:hAnsi="Times New Roman"/>
                <w:bCs/>
                <w:i/>
                <w:color w:val="000000"/>
                <w:sz w:val="17"/>
                <w:szCs w:val="17"/>
                <w:lang w:val="ru-RU" w:eastAsia="en-CA"/>
              </w:rPr>
            </w:pPr>
            <w:r w:rsidRPr="00B11036">
              <w:rPr>
                <w:rFonts w:ascii="Times New Roman" w:hAnsi="Times New Roman"/>
                <w:bCs/>
                <w:i/>
                <w:color w:val="000000"/>
                <w:sz w:val="17"/>
                <w:szCs w:val="17"/>
                <w:lang w:val="ru-RU" w:eastAsia="en-CA"/>
              </w:rPr>
              <w:t>2019 год</w:t>
            </w:r>
          </w:p>
        </w:tc>
        <w:tc>
          <w:tcPr>
            <w:tcW w:w="0" w:type="auto"/>
            <w:tcBorders>
              <w:top w:val="single" w:sz="8" w:space="0" w:color="auto"/>
              <w:left w:val="nil"/>
              <w:bottom w:val="nil"/>
              <w:right w:val="nil"/>
            </w:tcBorders>
            <w:shd w:val="clear" w:color="auto" w:fill="auto"/>
            <w:vAlign w:val="center"/>
            <w:hideMark/>
          </w:tcPr>
          <w:p w:rsidR="00B43AF0" w:rsidRPr="00B11036" w:rsidRDefault="00B43AF0" w:rsidP="00B43AF0">
            <w:pPr>
              <w:spacing w:after="0" w:line="240" w:lineRule="auto"/>
              <w:jc w:val="center"/>
              <w:rPr>
                <w:rFonts w:ascii="Times New Roman" w:hAnsi="Times New Roman"/>
                <w:bCs/>
                <w:i/>
                <w:color w:val="000000"/>
                <w:sz w:val="17"/>
                <w:szCs w:val="17"/>
                <w:lang w:val="ru-RU" w:eastAsia="en-CA"/>
              </w:rPr>
            </w:pPr>
            <w:r w:rsidRPr="00B11036">
              <w:rPr>
                <w:rFonts w:ascii="Times New Roman" w:hAnsi="Times New Roman"/>
                <w:bCs/>
                <w:i/>
                <w:color w:val="000000"/>
                <w:sz w:val="17"/>
                <w:szCs w:val="17"/>
                <w:lang w:val="ru-RU" w:eastAsia="en-CA"/>
              </w:rPr>
              <w:t>2020 год</w:t>
            </w:r>
          </w:p>
        </w:tc>
        <w:tc>
          <w:tcPr>
            <w:tcW w:w="0" w:type="auto"/>
            <w:tcBorders>
              <w:top w:val="single" w:sz="8" w:space="0" w:color="auto"/>
              <w:left w:val="nil"/>
              <w:bottom w:val="nil"/>
              <w:right w:val="nil"/>
            </w:tcBorders>
            <w:shd w:val="clear" w:color="auto" w:fill="auto"/>
            <w:vAlign w:val="center"/>
            <w:hideMark/>
          </w:tcPr>
          <w:p w:rsidR="00B43AF0" w:rsidRPr="00B11036" w:rsidRDefault="00B43AF0" w:rsidP="00B43AF0">
            <w:pPr>
              <w:spacing w:after="0" w:line="240" w:lineRule="auto"/>
              <w:jc w:val="center"/>
              <w:rPr>
                <w:rFonts w:ascii="Times New Roman" w:hAnsi="Times New Roman"/>
                <w:bCs/>
                <w:i/>
                <w:color w:val="000000"/>
                <w:sz w:val="17"/>
                <w:szCs w:val="17"/>
                <w:lang w:val="ru-RU" w:eastAsia="en-CA"/>
              </w:rPr>
            </w:pPr>
            <w:r w:rsidRPr="00441E65">
              <w:rPr>
                <w:rFonts w:ascii="Times New Roman" w:hAnsi="Times New Roman"/>
                <w:bCs/>
                <w:i/>
                <w:color w:val="000000"/>
                <w:sz w:val="17"/>
                <w:szCs w:val="17"/>
                <w:lang w:val="ru-RU" w:eastAsia="en-CA"/>
              </w:rPr>
              <w:t>Итого</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2"/>
            <w:vMerge/>
            <w:tcBorders>
              <w:top w:val="nil"/>
              <w:left w:val="nil"/>
              <w:bottom w:val="nil"/>
              <w:right w:val="nil"/>
            </w:tcBorders>
            <w:vAlign w:val="center"/>
            <w:hideMark/>
          </w:tcPr>
          <w:p w:rsidR="00B43AF0" w:rsidRPr="00B11036" w:rsidRDefault="00B43AF0" w:rsidP="00B43AF0">
            <w:pPr>
              <w:spacing w:after="0" w:line="240" w:lineRule="auto"/>
              <w:jc w:val="both"/>
              <w:rPr>
                <w:rFonts w:ascii="Times New Roman" w:hAnsi="Times New Roman"/>
                <w:bCs/>
                <w:i/>
                <w:color w:val="000000"/>
                <w:sz w:val="17"/>
                <w:szCs w:val="17"/>
                <w:lang w:val="ru-RU" w:eastAsia="en-CA"/>
              </w:rPr>
            </w:pPr>
          </w:p>
        </w:tc>
        <w:tc>
          <w:tcPr>
            <w:tcW w:w="0" w:type="auto"/>
            <w:gridSpan w:val="3"/>
            <w:tcBorders>
              <w:top w:val="nil"/>
              <w:left w:val="nil"/>
              <w:bottom w:val="nil"/>
              <w:right w:val="nil"/>
            </w:tcBorders>
            <w:shd w:val="clear" w:color="auto" w:fill="auto"/>
            <w:vAlign w:val="center"/>
            <w:hideMark/>
          </w:tcPr>
          <w:p w:rsidR="00B43AF0" w:rsidRPr="00B11036" w:rsidRDefault="00B43AF0" w:rsidP="00B43AF0">
            <w:pPr>
              <w:spacing w:after="0" w:line="240" w:lineRule="auto"/>
              <w:jc w:val="center"/>
              <w:rPr>
                <w:rFonts w:ascii="Times New Roman" w:hAnsi="Times New Roman"/>
                <w:i/>
                <w:iCs/>
                <w:color w:val="000000"/>
                <w:sz w:val="17"/>
                <w:szCs w:val="17"/>
                <w:lang w:val="ru-RU" w:eastAsia="en-CA"/>
              </w:rPr>
            </w:pPr>
            <w:r w:rsidRPr="00B11036">
              <w:rPr>
                <w:rFonts w:ascii="Times New Roman" w:hAnsi="Times New Roman"/>
                <w:i/>
                <w:iCs/>
                <w:color w:val="000000"/>
                <w:sz w:val="17"/>
                <w:szCs w:val="17"/>
                <w:lang w:val="ru-RU" w:eastAsia="en-CA"/>
              </w:rPr>
              <w:t>(тысяч долл. США)</w:t>
            </w:r>
          </w:p>
        </w:tc>
      </w:tr>
      <w:tr w:rsidR="00B43AF0" w:rsidRPr="00B11036" w:rsidTr="00B43AF0">
        <w:trPr>
          <w:trHeight w:val="48"/>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2"/>
            <w:vMerge/>
            <w:tcBorders>
              <w:top w:val="nil"/>
              <w:left w:val="nil"/>
              <w:bottom w:val="nil"/>
              <w:right w:val="nil"/>
            </w:tcBorders>
            <w:vAlign w:val="center"/>
            <w:hideMark/>
          </w:tcPr>
          <w:p w:rsidR="00B43AF0" w:rsidRPr="00B11036" w:rsidRDefault="00B43AF0" w:rsidP="00B43AF0">
            <w:pPr>
              <w:spacing w:after="0" w:line="240" w:lineRule="auto"/>
              <w:jc w:val="both"/>
              <w:rPr>
                <w:rFonts w:ascii="Times New Roman" w:hAnsi="Times New Roman"/>
                <w:b/>
                <w:bCs/>
                <w:color w:val="000000"/>
                <w:sz w:val="14"/>
                <w:szCs w:val="14"/>
                <w:lang w:val="ru-RU" w:eastAsia="en-CA"/>
              </w:rPr>
            </w:pPr>
          </w:p>
        </w:tc>
        <w:tc>
          <w:tcPr>
            <w:tcW w:w="0" w:type="auto"/>
            <w:tcBorders>
              <w:top w:val="nil"/>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center"/>
              <w:rPr>
                <w:rFonts w:cs="Calibri"/>
                <w:b/>
                <w:bCs/>
                <w:color w:val="000000"/>
                <w:szCs w:val="24"/>
                <w:lang w:val="ru-RU" w:eastAsia="en-CA"/>
              </w:rPr>
            </w:pPr>
            <w:r w:rsidRPr="00B11036">
              <w:rPr>
                <w:b/>
                <w:bCs/>
                <w:color w:val="000000"/>
                <w:szCs w:val="24"/>
                <w:lang w:val="ru-RU" w:eastAsia="en-CA"/>
              </w:rPr>
              <w:t> </w:t>
            </w:r>
          </w:p>
        </w:tc>
        <w:tc>
          <w:tcPr>
            <w:tcW w:w="0" w:type="auto"/>
            <w:tcBorders>
              <w:top w:val="nil"/>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center"/>
              <w:rPr>
                <w:rFonts w:cs="Calibri"/>
                <w:b/>
                <w:bCs/>
                <w:color w:val="000000"/>
                <w:szCs w:val="24"/>
                <w:lang w:val="ru-RU" w:eastAsia="en-CA"/>
              </w:rPr>
            </w:pPr>
            <w:r w:rsidRPr="00B11036">
              <w:rPr>
                <w:b/>
                <w:bCs/>
                <w:color w:val="000000"/>
                <w:szCs w:val="24"/>
                <w:lang w:val="ru-RU" w:eastAsia="en-CA"/>
              </w:rPr>
              <w:t> </w:t>
            </w:r>
          </w:p>
        </w:tc>
        <w:tc>
          <w:tcPr>
            <w:tcW w:w="0" w:type="auto"/>
            <w:tcBorders>
              <w:top w:val="nil"/>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center"/>
              <w:rPr>
                <w:rFonts w:cs="Calibri"/>
                <w:b/>
                <w:bCs/>
                <w:color w:val="000000"/>
                <w:szCs w:val="24"/>
                <w:lang w:val="ru-RU" w:eastAsia="en-CA"/>
              </w:rPr>
            </w:pPr>
            <w:r w:rsidRPr="00B11036">
              <w:rPr>
                <w:b/>
                <w:bCs/>
                <w:color w:val="000000"/>
                <w:szCs w:val="24"/>
                <w:lang w:val="ru-RU" w:eastAsia="en-CA"/>
              </w:rPr>
              <w:t> </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A.</w:t>
            </w:r>
          </w:p>
        </w:tc>
        <w:tc>
          <w:tcPr>
            <w:tcW w:w="0" w:type="auto"/>
            <w:gridSpan w:val="2"/>
            <w:tcBorders>
              <w:top w:val="single" w:sz="8" w:space="0" w:color="auto"/>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Расходы на персонал</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11 453,9 </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11 626,6 </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23 080,5 </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B.</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eastAsia="en-CA"/>
              </w:rPr>
            </w:pPr>
            <w:r w:rsidRPr="00B11036">
              <w:rPr>
                <w:rFonts w:ascii="Times New Roman" w:hAnsi="Times New Roman"/>
                <w:color w:val="000000"/>
                <w:sz w:val="17"/>
                <w:szCs w:val="17"/>
                <w:lang w:val="ru-RU" w:eastAsia="en-CA"/>
              </w:rPr>
              <w:t>Совещания бюро</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150,0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215,0 </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365,0 </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C.</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Служебные командировки</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400,0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400,0 </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800,0 </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D.</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sz w:val="17"/>
                <w:szCs w:val="17"/>
                <w:lang w:val="ru-RU" w:eastAsia="en-CA"/>
              </w:rPr>
            </w:pPr>
            <w:r w:rsidRPr="00B11036">
              <w:rPr>
                <w:rFonts w:ascii="Times New Roman" w:hAnsi="Times New Roman"/>
                <w:sz w:val="17"/>
                <w:szCs w:val="17"/>
                <w:lang w:val="ru-RU" w:eastAsia="en-CA"/>
              </w:rPr>
              <w:t>Консультанты/ субподрядчики</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50,0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 xml:space="preserve">50,0 </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100,0 </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E.</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sz w:val="17"/>
                <w:szCs w:val="17"/>
                <w:lang w:val="ru-RU" w:eastAsia="en-CA"/>
              </w:rPr>
            </w:pPr>
            <w:r>
              <w:rPr>
                <w:rFonts w:ascii="Times New Roman" w:hAnsi="Times New Roman"/>
                <w:sz w:val="17"/>
                <w:szCs w:val="17"/>
                <w:lang w:val="ru-RU" w:eastAsia="en-CA"/>
              </w:rPr>
              <w:t>Информационные материалы/ к</w:t>
            </w:r>
            <w:r w:rsidRPr="00B11036">
              <w:rPr>
                <w:rFonts w:ascii="Times New Roman" w:hAnsi="Times New Roman"/>
                <w:sz w:val="17"/>
                <w:szCs w:val="17"/>
                <w:lang w:val="ru-RU" w:eastAsia="en-CA"/>
              </w:rPr>
              <w:t>оммуникации</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50,0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 xml:space="preserve">50,0 </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100,0</w:t>
            </w:r>
          </w:p>
        </w:tc>
      </w:tr>
      <w:tr w:rsidR="00B43AF0" w:rsidRPr="00B11036" w:rsidTr="001D5A69">
        <w:trPr>
          <w:trHeight w:val="295"/>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F.</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Временный персонал/ оплата сверхурочных</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100,0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100,0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200,0</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G.</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Профессиональная подготовка</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5,0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5,0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10,0</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H.</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Pr>
                <w:rFonts w:ascii="Times New Roman" w:hAnsi="Times New Roman"/>
                <w:color w:val="000000"/>
                <w:sz w:val="17"/>
                <w:szCs w:val="17"/>
                <w:lang w:val="ru-RU" w:eastAsia="en-CA"/>
              </w:rPr>
              <w:t>Перевод веб-сайта механизма посредничества/</w:t>
            </w:r>
            <w:r w:rsidRPr="00B11036">
              <w:rPr>
                <w:rFonts w:ascii="Times New Roman" w:hAnsi="Times New Roman"/>
                <w:color w:val="000000"/>
                <w:sz w:val="17"/>
                <w:szCs w:val="17"/>
                <w:lang w:val="ru-RU" w:eastAsia="en-CA"/>
              </w:rPr>
              <w:t>проектов веб-сайтов</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65,0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65,0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130,0</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I.</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Совещания </w:t>
            </w:r>
            <w:r w:rsidRPr="00B11036">
              <w:rPr>
                <w:rFonts w:ascii="Times New Roman" w:hAnsi="Times New Roman"/>
                <w:color w:val="000000"/>
                <w:sz w:val="17"/>
                <w:szCs w:val="17"/>
                <w:vertAlign w:val="superscript"/>
                <w:lang w:val="ru-RU" w:eastAsia="en-CA"/>
              </w:rPr>
              <w:t>1/ 2/ 3/</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1 569,0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2 119,0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3 688,0</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J.</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Совещания экспертов</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170,0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150,0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320,0</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K.</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Внеочередные совещания по глобальной рамочной программе в области биоразнообразия на период после 2020 года </w:t>
            </w:r>
            <w:r w:rsidRPr="00B11036">
              <w:rPr>
                <w:rFonts w:ascii="Times New Roman" w:hAnsi="Times New Roman"/>
                <w:color w:val="000000"/>
                <w:sz w:val="17"/>
                <w:szCs w:val="17"/>
                <w:vertAlign w:val="superscript"/>
                <w:lang w:val="ru-RU" w:eastAsia="en-CA"/>
              </w:rPr>
              <w:t>4/</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750,0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560,0</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1 310,0</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L.</w:t>
            </w: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xml:space="preserve">Арендная плата и сопутствующие расходы </w:t>
            </w:r>
            <w:r w:rsidRPr="00B11036">
              <w:rPr>
                <w:rFonts w:ascii="Times New Roman" w:hAnsi="Times New Roman"/>
                <w:color w:val="000000"/>
                <w:sz w:val="17"/>
                <w:szCs w:val="17"/>
                <w:vertAlign w:val="superscript"/>
                <w:lang w:val="ru-RU" w:eastAsia="en-CA"/>
              </w:rPr>
              <w:t>5/</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1 229,5</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1 423,4</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2 652,9</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M.</w:t>
            </w:r>
          </w:p>
        </w:tc>
        <w:tc>
          <w:tcPr>
            <w:tcW w:w="0" w:type="auto"/>
            <w:gridSpan w:val="2"/>
            <w:tcBorders>
              <w:top w:val="nil"/>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Общие эксплуатационные расходы</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726,6</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726,6</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1 453,2</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b/>
                <w:bCs/>
                <w:color w:val="000000"/>
                <w:sz w:val="17"/>
                <w:szCs w:val="17"/>
                <w:lang w:val="ru-RU" w:eastAsia="en-CA"/>
              </w:rPr>
            </w:pPr>
          </w:p>
        </w:tc>
        <w:tc>
          <w:tcPr>
            <w:tcW w:w="0" w:type="auto"/>
            <w:gridSpan w:val="2"/>
            <w:tcBorders>
              <w:top w:val="single" w:sz="4" w:space="0" w:color="auto"/>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b/>
                <w:bCs/>
                <w:sz w:val="17"/>
                <w:szCs w:val="17"/>
                <w:lang w:val="ru-RU" w:eastAsia="en-CA"/>
              </w:rPr>
            </w:pPr>
            <w:r w:rsidRPr="00B11036">
              <w:rPr>
                <w:rFonts w:ascii="Times New Roman" w:hAnsi="Times New Roman"/>
                <w:b/>
                <w:bCs/>
                <w:sz w:val="17"/>
                <w:szCs w:val="17"/>
                <w:lang w:val="ru-RU" w:eastAsia="en-CA"/>
              </w:rPr>
              <w:t>Промежуточный итог (I)</w:t>
            </w:r>
          </w:p>
        </w:tc>
        <w:tc>
          <w:tcPr>
            <w:tcW w:w="0" w:type="auto"/>
            <w:tcBorders>
              <w:top w:val="single" w:sz="4" w:space="0" w:color="auto"/>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sz w:val="17"/>
                <w:szCs w:val="17"/>
                <w:lang w:val="ru-RU" w:eastAsia="en-CA"/>
              </w:rPr>
            </w:pPr>
            <w:r w:rsidRPr="00B11036">
              <w:rPr>
                <w:rFonts w:ascii="Times New Roman" w:hAnsi="Times New Roman"/>
                <w:b/>
                <w:bCs/>
                <w:sz w:val="17"/>
                <w:szCs w:val="17"/>
                <w:lang w:val="ru-RU" w:eastAsia="en-CA"/>
              </w:rPr>
              <w:t>16 719,0</w:t>
            </w:r>
          </w:p>
        </w:tc>
        <w:tc>
          <w:tcPr>
            <w:tcW w:w="0" w:type="auto"/>
            <w:tcBorders>
              <w:top w:val="single" w:sz="4" w:space="0" w:color="auto"/>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sz w:val="17"/>
                <w:szCs w:val="17"/>
                <w:lang w:val="ru-RU" w:eastAsia="en-CA"/>
              </w:rPr>
            </w:pPr>
            <w:r w:rsidRPr="00B11036">
              <w:rPr>
                <w:rFonts w:ascii="Times New Roman" w:hAnsi="Times New Roman"/>
                <w:b/>
                <w:bCs/>
                <w:sz w:val="17"/>
                <w:szCs w:val="17"/>
                <w:lang w:val="ru-RU" w:eastAsia="en-CA"/>
              </w:rPr>
              <w:t>17 490,6</w:t>
            </w:r>
          </w:p>
        </w:tc>
        <w:tc>
          <w:tcPr>
            <w:tcW w:w="0" w:type="auto"/>
            <w:tcBorders>
              <w:top w:val="single" w:sz="4" w:space="0" w:color="auto"/>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sz w:val="17"/>
                <w:szCs w:val="17"/>
                <w:lang w:val="ru-RU" w:eastAsia="en-CA"/>
              </w:rPr>
            </w:pPr>
            <w:r w:rsidRPr="00B11036">
              <w:rPr>
                <w:rFonts w:ascii="Times New Roman" w:hAnsi="Times New Roman"/>
                <w:b/>
                <w:bCs/>
                <w:sz w:val="17"/>
                <w:szCs w:val="17"/>
                <w:lang w:val="ru-RU" w:eastAsia="en-CA"/>
              </w:rPr>
              <w:t>34 209,6</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b/>
                <w:bCs/>
                <w:color w:val="000000"/>
                <w:sz w:val="17"/>
                <w:szCs w:val="17"/>
                <w:lang w:val="ru-RU" w:eastAsia="en-CA"/>
              </w:rPr>
            </w:pPr>
            <w:r w:rsidRPr="00B11036">
              <w:rPr>
                <w:rFonts w:ascii="Times New Roman" w:hAnsi="Times New Roman"/>
                <w:b/>
                <w:bCs/>
                <w:color w:val="000000"/>
                <w:sz w:val="17"/>
                <w:szCs w:val="17"/>
                <w:lang w:val="ru-RU" w:eastAsia="en-CA"/>
              </w:rPr>
              <w:t>II</w:t>
            </w:r>
          </w:p>
        </w:tc>
        <w:tc>
          <w:tcPr>
            <w:tcW w:w="0" w:type="auto"/>
            <w:gridSpan w:val="2"/>
            <w:tcBorders>
              <w:top w:val="single" w:sz="4" w:space="0" w:color="auto"/>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b/>
                <w:bCs/>
                <w:sz w:val="17"/>
                <w:szCs w:val="17"/>
                <w:lang w:val="ru-RU" w:eastAsia="en-CA"/>
              </w:rPr>
            </w:pPr>
            <w:r w:rsidRPr="00B11036">
              <w:rPr>
                <w:rFonts w:ascii="Times New Roman" w:hAnsi="Times New Roman"/>
                <w:b/>
                <w:bCs/>
                <w:sz w:val="17"/>
                <w:szCs w:val="17"/>
                <w:lang w:val="ru-RU" w:eastAsia="en-CA"/>
              </w:rPr>
              <w:t>Расходы на поддержку программ (13%)</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2 173,5</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2 273,8</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4 447,2</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b/>
                <w:bCs/>
                <w:color w:val="000000"/>
                <w:sz w:val="17"/>
                <w:szCs w:val="17"/>
                <w:lang w:val="ru-RU" w:eastAsia="en-CA"/>
              </w:rPr>
            </w:pPr>
          </w:p>
        </w:tc>
        <w:tc>
          <w:tcPr>
            <w:tcW w:w="0" w:type="auto"/>
            <w:gridSpan w:val="2"/>
            <w:tcBorders>
              <w:top w:val="nil"/>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b/>
                <w:bCs/>
                <w:sz w:val="17"/>
                <w:szCs w:val="17"/>
                <w:lang w:val="ru-RU" w:eastAsia="en-CA"/>
              </w:rPr>
            </w:pPr>
            <w:r w:rsidRPr="00B11036">
              <w:rPr>
                <w:rFonts w:ascii="Times New Roman" w:hAnsi="Times New Roman"/>
                <w:b/>
                <w:bCs/>
                <w:sz w:val="17"/>
                <w:szCs w:val="17"/>
                <w:lang w:val="ru-RU" w:eastAsia="en-CA"/>
              </w:rPr>
              <w:t>Промежуточный итог (I + II)</w:t>
            </w:r>
          </w:p>
        </w:tc>
        <w:tc>
          <w:tcPr>
            <w:tcW w:w="0" w:type="auto"/>
            <w:tcBorders>
              <w:top w:val="nil"/>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sz w:val="17"/>
                <w:szCs w:val="17"/>
                <w:lang w:val="ru-RU" w:eastAsia="en-CA"/>
              </w:rPr>
            </w:pPr>
            <w:r w:rsidRPr="00B11036">
              <w:rPr>
                <w:rFonts w:ascii="Times New Roman" w:hAnsi="Times New Roman"/>
                <w:b/>
                <w:bCs/>
                <w:sz w:val="17"/>
                <w:szCs w:val="17"/>
                <w:lang w:val="ru-RU" w:eastAsia="en-CA"/>
              </w:rPr>
              <w:t>18 892,4</w:t>
            </w:r>
          </w:p>
        </w:tc>
        <w:tc>
          <w:tcPr>
            <w:tcW w:w="0" w:type="auto"/>
            <w:tcBorders>
              <w:top w:val="nil"/>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sz w:val="17"/>
                <w:szCs w:val="17"/>
                <w:lang w:val="ru-RU" w:eastAsia="en-CA"/>
              </w:rPr>
            </w:pPr>
            <w:r w:rsidRPr="00B11036">
              <w:rPr>
                <w:rFonts w:ascii="Times New Roman" w:hAnsi="Times New Roman"/>
                <w:b/>
                <w:bCs/>
                <w:sz w:val="17"/>
                <w:szCs w:val="17"/>
                <w:lang w:val="ru-RU" w:eastAsia="en-CA"/>
              </w:rPr>
              <w:t>19 764,4</w:t>
            </w:r>
          </w:p>
        </w:tc>
        <w:tc>
          <w:tcPr>
            <w:tcW w:w="0" w:type="auto"/>
            <w:tcBorders>
              <w:top w:val="nil"/>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sz w:val="17"/>
                <w:szCs w:val="17"/>
                <w:lang w:val="ru-RU" w:eastAsia="en-CA"/>
              </w:rPr>
            </w:pPr>
            <w:r w:rsidRPr="00B11036">
              <w:rPr>
                <w:rFonts w:ascii="Times New Roman" w:hAnsi="Times New Roman"/>
                <w:b/>
                <w:bCs/>
                <w:sz w:val="17"/>
                <w:szCs w:val="17"/>
                <w:lang w:val="ru-RU" w:eastAsia="en-CA"/>
              </w:rPr>
              <w:t>38 656,8</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b/>
                <w:bCs/>
                <w:color w:val="000000"/>
                <w:sz w:val="17"/>
                <w:szCs w:val="17"/>
                <w:lang w:val="ru-RU" w:eastAsia="en-CA"/>
              </w:rPr>
            </w:pPr>
            <w:r w:rsidRPr="00B11036">
              <w:rPr>
                <w:rFonts w:ascii="Times New Roman" w:hAnsi="Times New Roman"/>
                <w:b/>
                <w:bCs/>
                <w:color w:val="000000"/>
                <w:sz w:val="17"/>
                <w:szCs w:val="17"/>
                <w:lang w:val="ru-RU" w:eastAsia="en-CA"/>
              </w:rPr>
              <w:t>III</w:t>
            </w:r>
          </w:p>
        </w:tc>
        <w:tc>
          <w:tcPr>
            <w:tcW w:w="0" w:type="auto"/>
            <w:gridSpan w:val="2"/>
            <w:tcBorders>
              <w:top w:val="single" w:sz="4" w:space="0" w:color="auto"/>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sz w:val="17"/>
                <w:szCs w:val="17"/>
                <w:lang w:val="ru-RU" w:eastAsia="en-CA"/>
              </w:rPr>
            </w:pPr>
            <w:r w:rsidRPr="00B11036">
              <w:rPr>
                <w:rFonts w:ascii="Times New Roman" w:hAnsi="Times New Roman"/>
                <w:sz w:val="17"/>
                <w:szCs w:val="17"/>
                <w:lang w:val="ru-RU" w:eastAsia="en-CA"/>
              </w:rPr>
              <w:t>Резерв оборотных средств</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 xml:space="preserve">               56,6 </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130,8</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B11036">
              <w:rPr>
                <w:rFonts w:ascii="Times New Roman" w:hAnsi="Times New Roman"/>
                <w:sz w:val="17"/>
                <w:szCs w:val="17"/>
                <w:lang w:val="ru-RU" w:eastAsia="en-CA"/>
              </w:rPr>
              <w:t>187,3</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b/>
                <w:bCs/>
                <w:color w:val="000000"/>
                <w:sz w:val="17"/>
                <w:szCs w:val="17"/>
                <w:lang w:val="ru-RU" w:eastAsia="en-CA"/>
              </w:rPr>
            </w:pPr>
          </w:p>
        </w:tc>
        <w:tc>
          <w:tcPr>
            <w:tcW w:w="0" w:type="auto"/>
            <w:gridSpan w:val="2"/>
            <w:tcBorders>
              <w:top w:val="nil"/>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b/>
                <w:bCs/>
                <w:color w:val="000000"/>
                <w:sz w:val="17"/>
                <w:szCs w:val="17"/>
                <w:lang w:val="ru-RU" w:eastAsia="en-CA"/>
              </w:rPr>
            </w:pPr>
            <w:r w:rsidRPr="00B11036">
              <w:rPr>
                <w:rFonts w:ascii="Times New Roman" w:hAnsi="Times New Roman"/>
                <w:b/>
                <w:bCs/>
                <w:color w:val="000000"/>
                <w:sz w:val="17"/>
                <w:szCs w:val="17"/>
                <w:lang w:val="ru-RU" w:eastAsia="en-CA"/>
              </w:rPr>
              <w:t>Общий итог (II + III)</w:t>
            </w:r>
          </w:p>
        </w:tc>
        <w:tc>
          <w:tcPr>
            <w:tcW w:w="0" w:type="auto"/>
            <w:tcBorders>
              <w:top w:val="nil"/>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color w:val="000000"/>
                <w:sz w:val="17"/>
                <w:szCs w:val="17"/>
                <w:lang w:val="ru-RU" w:eastAsia="en-CA"/>
              </w:rPr>
            </w:pPr>
            <w:r w:rsidRPr="00B11036">
              <w:rPr>
                <w:rFonts w:ascii="Times New Roman" w:hAnsi="Times New Roman"/>
                <w:b/>
                <w:bCs/>
                <w:color w:val="000000"/>
                <w:sz w:val="17"/>
                <w:szCs w:val="17"/>
                <w:lang w:val="ru-RU" w:eastAsia="en-CA"/>
              </w:rPr>
              <w:t>18 949,0</w:t>
            </w:r>
          </w:p>
        </w:tc>
        <w:tc>
          <w:tcPr>
            <w:tcW w:w="0" w:type="auto"/>
            <w:tcBorders>
              <w:top w:val="nil"/>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color w:val="000000"/>
                <w:sz w:val="17"/>
                <w:szCs w:val="17"/>
                <w:lang w:val="ru-RU" w:eastAsia="en-CA"/>
              </w:rPr>
            </w:pPr>
            <w:r w:rsidRPr="00B11036">
              <w:rPr>
                <w:rFonts w:ascii="Times New Roman" w:hAnsi="Times New Roman"/>
                <w:b/>
                <w:bCs/>
                <w:color w:val="000000"/>
                <w:sz w:val="17"/>
                <w:szCs w:val="17"/>
                <w:lang w:val="ru-RU" w:eastAsia="en-CA"/>
              </w:rPr>
              <w:t xml:space="preserve">         19 895,1 </w:t>
            </w:r>
          </w:p>
        </w:tc>
        <w:tc>
          <w:tcPr>
            <w:tcW w:w="0" w:type="auto"/>
            <w:tcBorders>
              <w:top w:val="nil"/>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color w:val="000000"/>
                <w:sz w:val="17"/>
                <w:szCs w:val="17"/>
                <w:lang w:val="ru-RU" w:eastAsia="en-CA"/>
              </w:rPr>
            </w:pPr>
            <w:r w:rsidRPr="00B11036">
              <w:rPr>
                <w:rFonts w:ascii="Times New Roman" w:hAnsi="Times New Roman"/>
                <w:b/>
                <w:bCs/>
                <w:color w:val="000000"/>
                <w:sz w:val="17"/>
                <w:szCs w:val="17"/>
                <w:lang w:val="ru-RU" w:eastAsia="en-CA"/>
              </w:rPr>
              <w:t>38 844,1</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2"/>
            <w:tcBorders>
              <w:top w:val="single" w:sz="8" w:space="0" w:color="auto"/>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sz w:val="17"/>
                <w:szCs w:val="17"/>
                <w:lang w:val="ru-RU" w:eastAsia="en-CA"/>
              </w:rPr>
            </w:pPr>
            <w:r>
              <w:rPr>
                <w:rFonts w:ascii="Times New Roman" w:hAnsi="Times New Roman"/>
                <w:sz w:val="17"/>
                <w:szCs w:val="17"/>
                <w:lang w:val="ru-RU" w:eastAsia="en-CA"/>
              </w:rPr>
              <w:t>Доля Картахенского протокола</w:t>
            </w:r>
            <w:r w:rsidRPr="00B11036">
              <w:rPr>
                <w:rFonts w:ascii="Times New Roman" w:hAnsi="Times New Roman"/>
                <w:sz w:val="17"/>
                <w:szCs w:val="17"/>
                <w:lang w:val="ru-RU" w:eastAsia="en-CA"/>
              </w:rPr>
              <w:t xml:space="preserve"> в </w:t>
            </w:r>
            <w:r>
              <w:rPr>
                <w:rFonts w:ascii="Times New Roman" w:hAnsi="Times New Roman"/>
                <w:sz w:val="17"/>
                <w:szCs w:val="17"/>
                <w:lang w:val="ru-RU" w:eastAsia="en-CA"/>
              </w:rPr>
              <w:t>комплексном</w:t>
            </w:r>
            <w:r w:rsidRPr="00B11036">
              <w:rPr>
                <w:rFonts w:ascii="Times New Roman" w:hAnsi="Times New Roman"/>
                <w:sz w:val="17"/>
                <w:szCs w:val="17"/>
                <w:lang w:val="ru-RU" w:eastAsia="en-CA"/>
              </w:rPr>
              <w:t xml:space="preserve"> </w:t>
            </w:r>
            <w:r>
              <w:rPr>
                <w:rFonts w:ascii="Times New Roman" w:hAnsi="Times New Roman"/>
                <w:sz w:val="17"/>
                <w:szCs w:val="17"/>
                <w:lang w:val="ru-RU" w:eastAsia="en-CA"/>
              </w:rPr>
              <w:t>бюджете (15</w:t>
            </w:r>
            <w:r w:rsidRPr="00B11036">
              <w:rPr>
                <w:rFonts w:ascii="Times New Roman" w:hAnsi="Times New Roman"/>
                <w:sz w:val="17"/>
                <w:szCs w:val="17"/>
                <w:lang w:val="ru-RU" w:eastAsia="en-CA"/>
              </w:rPr>
              <w:t>%)</w:t>
            </w:r>
          </w:p>
        </w:tc>
        <w:tc>
          <w:tcPr>
            <w:tcW w:w="0" w:type="auto"/>
            <w:tcBorders>
              <w:top w:val="nil"/>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337B44">
              <w:rPr>
                <w:rFonts w:ascii="Times New Roman" w:hAnsi="Times New Roman"/>
                <w:kern w:val="22"/>
                <w:sz w:val="17"/>
                <w:szCs w:val="17"/>
                <w:lang w:eastAsia="en-CA"/>
              </w:rPr>
              <w:t xml:space="preserve">2 </w:t>
            </w:r>
            <w:r>
              <w:rPr>
                <w:rFonts w:ascii="Times New Roman" w:hAnsi="Times New Roman"/>
                <w:kern w:val="22"/>
                <w:sz w:val="17"/>
                <w:szCs w:val="17"/>
                <w:lang w:eastAsia="en-CA"/>
              </w:rPr>
              <w:t>842,</w:t>
            </w:r>
            <w:r w:rsidRPr="00337B44">
              <w:rPr>
                <w:rFonts w:ascii="Times New Roman" w:hAnsi="Times New Roman"/>
                <w:kern w:val="22"/>
                <w:sz w:val="17"/>
                <w:szCs w:val="17"/>
                <w:lang w:eastAsia="en-CA"/>
              </w:rPr>
              <w:t>3</w:t>
            </w:r>
          </w:p>
        </w:tc>
        <w:tc>
          <w:tcPr>
            <w:tcW w:w="0" w:type="auto"/>
            <w:tcBorders>
              <w:top w:val="nil"/>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337B44">
              <w:rPr>
                <w:rFonts w:ascii="Times New Roman" w:hAnsi="Times New Roman"/>
                <w:kern w:val="22"/>
                <w:sz w:val="17"/>
                <w:szCs w:val="17"/>
                <w:lang w:eastAsia="en-CA"/>
              </w:rPr>
              <w:t xml:space="preserve">2 </w:t>
            </w:r>
            <w:r>
              <w:rPr>
                <w:rFonts w:ascii="Times New Roman" w:hAnsi="Times New Roman"/>
                <w:kern w:val="22"/>
                <w:sz w:val="17"/>
                <w:szCs w:val="17"/>
                <w:lang w:eastAsia="en-CA"/>
              </w:rPr>
              <w:t>984,</w:t>
            </w:r>
            <w:r w:rsidRPr="00337B44">
              <w:rPr>
                <w:rFonts w:ascii="Times New Roman" w:hAnsi="Times New Roman"/>
                <w:kern w:val="22"/>
                <w:sz w:val="17"/>
                <w:szCs w:val="17"/>
                <w:lang w:eastAsia="en-CA"/>
              </w:rPr>
              <w:t>3</w:t>
            </w:r>
          </w:p>
        </w:tc>
        <w:tc>
          <w:tcPr>
            <w:tcW w:w="0" w:type="auto"/>
            <w:tcBorders>
              <w:top w:val="nil"/>
              <w:left w:val="nil"/>
              <w:bottom w:val="single" w:sz="8"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sidRPr="00337B44">
              <w:rPr>
                <w:rFonts w:ascii="Times New Roman" w:hAnsi="Times New Roman"/>
                <w:kern w:val="22"/>
                <w:sz w:val="17"/>
                <w:szCs w:val="17"/>
                <w:lang w:eastAsia="en-CA"/>
              </w:rPr>
              <w:t xml:space="preserve">5 </w:t>
            </w:r>
            <w:r>
              <w:rPr>
                <w:rFonts w:ascii="Times New Roman" w:hAnsi="Times New Roman"/>
                <w:kern w:val="22"/>
                <w:sz w:val="17"/>
                <w:szCs w:val="17"/>
                <w:lang w:eastAsia="en-CA"/>
              </w:rPr>
              <w:t>826,</w:t>
            </w:r>
            <w:r w:rsidRPr="00337B44">
              <w:rPr>
                <w:rFonts w:ascii="Times New Roman" w:hAnsi="Times New Roman"/>
                <w:kern w:val="22"/>
                <w:sz w:val="17"/>
                <w:szCs w:val="17"/>
                <w:lang w:eastAsia="en-CA"/>
              </w:rPr>
              <w:t>6</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sz w:val="17"/>
                <w:szCs w:val="17"/>
                <w:lang w:val="ru-RU" w:eastAsia="en-CA"/>
              </w:rPr>
            </w:pPr>
            <w:r w:rsidRPr="00B11036">
              <w:rPr>
                <w:rFonts w:ascii="Times New Roman" w:hAnsi="Times New Roman"/>
                <w:sz w:val="17"/>
                <w:szCs w:val="17"/>
                <w:u w:val="single"/>
                <w:lang w:val="ru-RU" w:eastAsia="en-CA"/>
              </w:rPr>
              <w:t>Минус</w:t>
            </w:r>
            <w:r w:rsidRPr="00786596">
              <w:rPr>
                <w:rFonts w:ascii="Times New Roman" w:hAnsi="Times New Roman"/>
                <w:sz w:val="17"/>
                <w:szCs w:val="17"/>
                <w:lang w:val="ru-RU" w:eastAsia="en-CA"/>
              </w:rPr>
              <w:t>: Взнос</w:t>
            </w:r>
            <w:r w:rsidRPr="00B11036">
              <w:rPr>
                <w:rFonts w:ascii="Times New Roman" w:hAnsi="Times New Roman"/>
                <w:sz w:val="17"/>
                <w:szCs w:val="17"/>
                <w:lang w:val="ru-RU" w:eastAsia="en-CA"/>
              </w:rPr>
              <w:t xml:space="preserve"> принимающей страны</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Pr>
                <w:rFonts w:ascii="Times New Roman" w:hAnsi="Times New Roman"/>
                <w:kern w:val="22"/>
                <w:sz w:val="17"/>
                <w:szCs w:val="17"/>
                <w:lang w:eastAsia="en-CA"/>
              </w:rPr>
              <w:t>(184,</w:t>
            </w:r>
            <w:r w:rsidRPr="00337B44">
              <w:rPr>
                <w:rFonts w:ascii="Times New Roman" w:hAnsi="Times New Roman"/>
                <w:kern w:val="22"/>
                <w:sz w:val="17"/>
                <w:szCs w:val="17"/>
                <w:lang w:eastAsia="en-CA"/>
              </w:rPr>
              <w:t>4)</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Pr>
                <w:rFonts w:ascii="Times New Roman" w:hAnsi="Times New Roman"/>
                <w:kern w:val="22"/>
                <w:sz w:val="17"/>
                <w:szCs w:val="17"/>
                <w:lang w:eastAsia="en-CA"/>
              </w:rPr>
              <w:t>(213,</w:t>
            </w:r>
            <w:r w:rsidRPr="00337B44">
              <w:rPr>
                <w:rFonts w:ascii="Times New Roman" w:hAnsi="Times New Roman"/>
                <w:kern w:val="22"/>
                <w:sz w:val="17"/>
                <w:szCs w:val="17"/>
                <w:lang w:eastAsia="en-CA"/>
              </w:rPr>
              <w:t>5)</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Pr>
                <w:rFonts w:ascii="Times New Roman" w:hAnsi="Times New Roman"/>
                <w:kern w:val="22"/>
                <w:sz w:val="17"/>
                <w:szCs w:val="17"/>
                <w:lang w:eastAsia="en-CA"/>
              </w:rPr>
              <w:t>(397,</w:t>
            </w:r>
            <w:r w:rsidRPr="00337B44">
              <w:rPr>
                <w:rFonts w:ascii="Times New Roman" w:hAnsi="Times New Roman"/>
                <w:kern w:val="22"/>
                <w:sz w:val="17"/>
                <w:szCs w:val="17"/>
                <w:lang w:eastAsia="en-CA"/>
              </w:rPr>
              <w:t>9)</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sz w:val="17"/>
                <w:szCs w:val="17"/>
                <w:lang w:val="ru-RU" w:eastAsia="en-CA"/>
              </w:rPr>
            </w:pPr>
            <w:r w:rsidRPr="00B11036">
              <w:rPr>
                <w:rFonts w:ascii="Times New Roman" w:hAnsi="Times New Roman"/>
                <w:sz w:val="17"/>
                <w:szCs w:val="17"/>
                <w:u w:val="single"/>
                <w:lang w:val="ru-RU" w:eastAsia="en-CA"/>
              </w:rPr>
              <w:t>Минус</w:t>
            </w:r>
            <w:r>
              <w:rPr>
                <w:rFonts w:ascii="Times New Roman" w:hAnsi="Times New Roman"/>
                <w:sz w:val="17"/>
                <w:szCs w:val="17"/>
                <w:u w:val="single"/>
                <w:lang w:val="ru-RU" w:eastAsia="en-CA"/>
              </w:rPr>
              <w:t>:</w:t>
            </w:r>
            <w:r>
              <w:rPr>
                <w:rFonts w:ascii="Times New Roman" w:hAnsi="Times New Roman"/>
                <w:sz w:val="17"/>
                <w:szCs w:val="17"/>
                <w:lang w:val="ru-RU" w:eastAsia="en-CA"/>
              </w:rPr>
              <w:t xml:space="preserve"> </w:t>
            </w:r>
            <w:r w:rsidRPr="00B11036">
              <w:rPr>
                <w:rFonts w:ascii="Times New Roman" w:hAnsi="Times New Roman"/>
                <w:sz w:val="17"/>
                <w:szCs w:val="17"/>
                <w:lang w:val="ru-RU" w:eastAsia="en-CA"/>
              </w:rPr>
              <w:t xml:space="preserve">использование резервов для внеочередных совещаний </w:t>
            </w:r>
            <w:r w:rsidRPr="00B11036">
              <w:rPr>
                <w:rFonts w:ascii="Times New Roman" w:hAnsi="Times New Roman"/>
                <w:sz w:val="17"/>
                <w:szCs w:val="17"/>
                <w:vertAlign w:val="superscript"/>
                <w:lang w:val="ru-RU" w:eastAsia="en-CA"/>
              </w:rPr>
              <w:t>/4</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Pr>
                <w:rFonts w:ascii="Times New Roman" w:hAnsi="Times New Roman"/>
                <w:kern w:val="22"/>
                <w:sz w:val="17"/>
                <w:szCs w:val="17"/>
                <w:lang w:eastAsia="en-CA"/>
              </w:rPr>
              <w:t>(127,</w:t>
            </w:r>
            <w:r w:rsidRPr="00337B44">
              <w:rPr>
                <w:rFonts w:ascii="Times New Roman" w:hAnsi="Times New Roman"/>
                <w:kern w:val="22"/>
                <w:sz w:val="17"/>
                <w:szCs w:val="17"/>
                <w:lang w:eastAsia="en-CA"/>
              </w:rPr>
              <w:t>1)</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Pr>
                <w:rFonts w:ascii="Times New Roman" w:hAnsi="Times New Roman"/>
                <w:kern w:val="22"/>
                <w:sz w:val="17"/>
                <w:szCs w:val="17"/>
                <w:lang w:eastAsia="en-CA"/>
              </w:rPr>
              <w:t>(94,</w:t>
            </w:r>
            <w:r w:rsidRPr="00337B44">
              <w:rPr>
                <w:rFonts w:ascii="Times New Roman" w:hAnsi="Times New Roman"/>
                <w:kern w:val="22"/>
                <w:sz w:val="17"/>
                <w:szCs w:val="17"/>
                <w:lang w:eastAsia="en-CA"/>
              </w:rPr>
              <w:t>9)</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Pr>
                <w:rFonts w:ascii="Times New Roman" w:hAnsi="Times New Roman"/>
                <w:kern w:val="22"/>
                <w:sz w:val="17"/>
                <w:szCs w:val="17"/>
                <w:lang w:eastAsia="en-CA"/>
              </w:rPr>
              <w:t>(222,</w:t>
            </w:r>
            <w:r w:rsidRPr="00337B44">
              <w:rPr>
                <w:rFonts w:ascii="Times New Roman" w:hAnsi="Times New Roman"/>
                <w:kern w:val="22"/>
                <w:sz w:val="17"/>
                <w:szCs w:val="17"/>
                <w:lang w:eastAsia="en-CA"/>
              </w:rPr>
              <w:t>0)</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2"/>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sz w:val="17"/>
                <w:szCs w:val="17"/>
                <w:lang w:val="ru-RU" w:eastAsia="en-CA"/>
              </w:rPr>
            </w:pPr>
            <w:r w:rsidRPr="00B11036">
              <w:rPr>
                <w:rFonts w:ascii="Times New Roman" w:hAnsi="Times New Roman"/>
                <w:sz w:val="17"/>
                <w:szCs w:val="17"/>
                <w:u w:val="single"/>
                <w:lang w:val="ru-RU" w:eastAsia="en-CA"/>
              </w:rPr>
              <w:t>Минус</w:t>
            </w:r>
            <w:r>
              <w:rPr>
                <w:rFonts w:ascii="Times New Roman" w:hAnsi="Times New Roman"/>
                <w:sz w:val="17"/>
                <w:szCs w:val="17"/>
                <w:u w:val="single"/>
                <w:lang w:val="ru-RU" w:eastAsia="en-CA"/>
              </w:rPr>
              <w:t>:</w:t>
            </w:r>
            <w:r>
              <w:rPr>
                <w:rFonts w:ascii="Times New Roman" w:hAnsi="Times New Roman"/>
                <w:sz w:val="17"/>
                <w:szCs w:val="17"/>
                <w:lang w:val="ru-RU" w:eastAsia="en-CA"/>
              </w:rPr>
              <w:t xml:space="preserve"> </w:t>
            </w:r>
            <w:r w:rsidRPr="00B11036">
              <w:rPr>
                <w:rFonts w:ascii="Times New Roman" w:hAnsi="Times New Roman"/>
                <w:sz w:val="17"/>
                <w:szCs w:val="17"/>
                <w:lang w:val="ru-RU" w:eastAsia="en-CA"/>
              </w:rPr>
              <w:t>использование резервов предыдущих лет</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Pr>
                <w:rFonts w:ascii="Times New Roman" w:hAnsi="Times New Roman"/>
                <w:kern w:val="22"/>
                <w:sz w:val="17"/>
                <w:szCs w:val="17"/>
                <w:lang w:eastAsia="en-CA"/>
              </w:rPr>
              <w:t>(129,</w:t>
            </w:r>
            <w:r w:rsidRPr="00337B44">
              <w:rPr>
                <w:rFonts w:ascii="Times New Roman" w:hAnsi="Times New Roman"/>
                <w:kern w:val="22"/>
                <w:sz w:val="17"/>
                <w:szCs w:val="17"/>
                <w:lang w:eastAsia="en-CA"/>
              </w:rPr>
              <w:t>5)</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Pr>
                <w:rFonts w:ascii="Times New Roman" w:hAnsi="Times New Roman"/>
                <w:kern w:val="22"/>
                <w:sz w:val="17"/>
                <w:szCs w:val="17"/>
                <w:lang w:eastAsia="en-CA"/>
              </w:rPr>
              <w:t>(129,</w:t>
            </w:r>
            <w:r w:rsidRPr="00337B44">
              <w:rPr>
                <w:rFonts w:ascii="Times New Roman" w:hAnsi="Times New Roman"/>
                <w:kern w:val="22"/>
                <w:sz w:val="17"/>
                <w:szCs w:val="17"/>
                <w:lang w:eastAsia="en-CA"/>
              </w:rPr>
              <w:t>5)</w:t>
            </w:r>
          </w:p>
        </w:tc>
        <w:tc>
          <w:tcPr>
            <w:tcW w:w="0" w:type="auto"/>
            <w:tcBorders>
              <w:top w:val="nil"/>
              <w:left w:val="nil"/>
              <w:bottom w:val="nil"/>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sz w:val="17"/>
                <w:szCs w:val="17"/>
                <w:lang w:val="ru-RU" w:eastAsia="en-CA"/>
              </w:rPr>
            </w:pPr>
            <w:r>
              <w:rPr>
                <w:rFonts w:ascii="Times New Roman" w:hAnsi="Times New Roman"/>
                <w:kern w:val="22"/>
                <w:sz w:val="17"/>
                <w:szCs w:val="17"/>
                <w:lang w:eastAsia="en-CA"/>
              </w:rPr>
              <w:t>(258,</w:t>
            </w:r>
            <w:r w:rsidRPr="00337B44">
              <w:rPr>
                <w:rFonts w:ascii="Times New Roman" w:hAnsi="Times New Roman"/>
                <w:kern w:val="22"/>
                <w:sz w:val="17"/>
                <w:szCs w:val="17"/>
                <w:lang w:eastAsia="en-CA"/>
              </w:rPr>
              <w:t>9)</w:t>
            </w:r>
          </w:p>
        </w:tc>
      </w:tr>
      <w:tr w:rsidR="00B43AF0" w:rsidRPr="00B11036" w:rsidTr="00B43AF0">
        <w:trPr>
          <w:trHeight w:val="261"/>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b/>
                <w:bCs/>
                <w:color w:val="000000"/>
                <w:sz w:val="17"/>
                <w:szCs w:val="17"/>
                <w:lang w:val="ru-RU" w:eastAsia="en-CA"/>
              </w:rPr>
            </w:pPr>
          </w:p>
        </w:tc>
        <w:tc>
          <w:tcPr>
            <w:tcW w:w="0" w:type="auto"/>
            <w:gridSpan w:val="2"/>
            <w:tcBorders>
              <w:top w:val="nil"/>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b/>
                <w:bCs/>
                <w:sz w:val="17"/>
                <w:szCs w:val="17"/>
                <w:lang w:val="ru-RU" w:eastAsia="en-CA"/>
              </w:rPr>
            </w:pPr>
            <w:r w:rsidRPr="00B11036">
              <w:rPr>
                <w:rFonts w:ascii="Times New Roman" w:hAnsi="Times New Roman"/>
                <w:b/>
                <w:bCs/>
                <w:sz w:val="17"/>
                <w:szCs w:val="17"/>
                <w:lang w:val="ru-RU" w:eastAsia="en-CA"/>
              </w:rPr>
              <w:t>Чистый итог (</w:t>
            </w:r>
            <w:r w:rsidRPr="009F5A4A">
              <w:rPr>
                <w:rFonts w:ascii="Times New Roman" w:hAnsi="Times New Roman"/>
                <w:b/>
                <w:color w:val="000000"/>
                <w:sz w:val="17"/>
                <w:szCs w:val="17"/>
                <w:lang w:val="ru-RU"/>
              </w:rPr>
              <w:t>сумма для распределения между Сторонами</w:t>
            </w:r>
            <w:r w:rsidRPr="00B11036">
              <w:rPr>
                <w:rFonts w:ascii="Times New Roman" w:hAnsi="Times New Roman"/>
                <w:b/>
                <w:bCs/>
                <w:sz w:val="17"/>
                <w:szCs w:val="17"/>
                <w:lang w:val="ru-RU" w:eastAsia="en-CA"/>
              </w:rPr>
              <w:t>)</w:t>
            </w:r>
          </w:p>
        </w:tc>
        <w:tc>
          <w:tcPr>
            <w:tcW w:w="0" w:type="auto"/>
            <w:tcBorders>
              <w:top w:val="nil"/>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sz w:val="17"/>
                <w:szCs w:val="17"/>
                <w:lang w:val="ru-RU" w:eastAsia="en-CA"/>
              </w:rPr>
            </w:pPr>
            <w:r w:rsidRPr="00337B44">
              <w:rPr>
                <w:rFonts w:ascii="Times New Roman" w:hAnsi="Times New Roman"/>
                <w:b/>
                <w:bCs/>
                <w:kern w:val="22"/>
                <w:sz w:val="17"/>
                <w:szCs w:val="17"/>
                <w:lang w:eastAsia="en-CA"/>
              </w:rPr>
              <w:t xml:space="preserve">2 </w:t>
            </w:r>
            <w:r>
              <w:rPr>
                <w:rFonts w:ascii="Times New Roman" w:hAnsi="Times New Roman"/>
                <w:b/>
                <w:bCs/>
                <w:kern w:val="22"/>
                <w:sz w:val="17"/>
                <w:szCs w:val="17"/>
                <w:lang w:eastAsia="en-CA"/>
              </w:rPr>
              <w:t>401,</w:t>
            </w:r>
            <w:r w:rsidRPr="00337B44">
              <w:rPr>
                <w:rFonts w:ascii="Times New Roman" w:hAnsi="Times New Roman"/>
                <w:b/>
                <w:bCs/>
                <w:kern w:val="22"/>
                <w:sz w:val="17"/>
                <w:szCs w:val="17"/>
                <w:lang w:eastAsia="en-CA"/>
              </w:rPr>
              <w:t>3</w:t>
            </w:r>
          </w:p>
        </w:tc>
        <w:tc>
          <w:tcPr>
            <w:tcW w:w="0" w:type="auto"/>
            <w:tcBorders>
              <w:top w:val="nil"/>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sz w:val="17"/>
                <w:szCs w:val="17"/>
                <w:lang w:val="ru-RU" w:eastAsia="en-CA"/>
              </w:rPr>
            </w:pPr>
            <w:r w:rsidRPr="00337B44">
              <w:rPr>
                <w:rFonts w:ascii="Times New Roman" w:hAnsi="Times New Roman"/>
                <w:b/>
                <w:bCs/>
                <w:kern w:val="22"/>
                <w:sz w:val="17"/>
                <w:szCs w:val="17"/>
                <w:lang w:eastAsia="en-CA"/>
              </w:rPr>
              <w:t xml:space="preserve">2 </w:t>
            </w:r>
            <w:r>
              <w:rPr>
                <w:rFonts w:ascii="Times New Roman" w:hAnsi="Times New Roman"/>
                <w:b/>
                <w:bCs/>
                <w:kern w:val="22"/>
                <w:sz w:val="17"/>
                <w:szCs w:val="17"/>
                <w:lang w:eastAsia="en-CA"/>
              </w:rPr>
              <w:t>546,</w:t>
            </w:r>
            <w:r w:rsidRPr="00337B44">
              <w:rPr>
                <w:rFonts w:ascii="Times New Roman" w:hAnsi="Times New Roman"/>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rsidR="00B43AF0" w:rsidRPr="00B11036" w:rsidRDefault="00B43AF0" w:rsidP="00B43AF0">
            <w:pPr>
              <w:spacing w:after="0" w:line="240" w:lineRule="auto"/>
              <w:jc w:val="right"/>
              <w:rPr>
                <w:rFonts w:ascii="Times New Roman" w:hAnsi="Times New Roman"/>
                <w:b/>
                <w:bCs/>
                <w:sz w:val="17"/>
                <w:szCs w:val="17"/>
                <w:lang w:val="ru-RU" w:eastAsia="en-CA"/>
              </w:rPr>
            </w:pPr>
            <w:r w:rsidRPr="00337B44">
              <w:rPr>
                <w:rFonts w:ascii="Times New Roman" w:hAnsi="Times New Roman"/>
                <w:b/>
                <w:bCs/>
                <w:kern w:val="22"/>
                <w:sz w:val="17"/>
                <w:szCs w:val="17"/>
                <w:lang w:eastAsia="en-CA"/>
              </w:rPr>
              <w:t xml:space="preserve">4 </w:t>
            </w:r>
            <w:r>
              <w:rPr>
                <w:rFonts w:ascii="Times New Roman" w:hAnsi="Times New Roman"/>
                <w:b/>
                <w:bCs/>
                <w:kern w:val="22"/>
                <w:sz w:val="17"/>
                <w:szCs w:val="17"/>
                <w:lang w:eastAsia="en-CA"/>
              </w:rPr>
              <w:t>947,</w:t>
            </w:r>
            <w:r w:rsidRPr="00337B44">
              <w:rPr>
                <w:rFonts w:ascii="Times New Roman" w:hAnsi="Times New Roman"/>
                <w:b/>
                <w:bCs/>
                <w:kern w:val="22"/>
                <w:sz w:val="17"/>
                <w:szCs w:val="17"/>
                <w:lang w:eastAsia="en-CA"/>
              </w:rPr>
              <w:t>7</w:t>
            </w:r>
          </w:p>
        </w:tc>
      </w:tr>
      <w:tr w:rsidR="00B43AF0" w:rsidRPr="00B11036" w:rsidTr="00B43AF0">
        <w:trPr>
          <w:trHeight w:val="288"/>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both"/>
              <w:rPr>
                <w:rFonts w:cs="Calibri"/>
                <w:color w:val="000000"/>
                <w:szCs w:val="24"/>
                <w:lang w:val="ru-RU" w:eastAsia="en-CA"/>
              </w:rPr>
            </w:pPr>
          </w:p>
        </w:tc>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both"/>
              <w:rPr>
                <w:rFonts w:cs="Calibri"/>
                <w:color w:val="000000"/>
                <w:szCs w:val="24"/>
                <w:lang w:val="ru-RU" w:eastAsia="en-CA"/>
              </w:rPr>
            </w:pPr>
          </w:p>
        </w:tc>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both"/>
              <w:rPr>
                <w:rFonts w:cs="Calibri"/>
                <w:color w:val="000000"/>
                <w:szCs w:val="24"/>
                <w:lang w:val="ru-RU" w:eastAsia="en-CA"/>
              </w:rPr>
            </w:pPr>
          </w:p>
        </w:tc>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both"/>
              <w:rPr>
                <w:rFonts w:cs="Calibri"/>
                <w:color w:val="000000"/>
                <w:szCs w:val="24"/>
                <w:lang w:val="ru-RU" w:eastAsia="en-CA"/>
              </w:rPr>
            </w:pPr>
          </w:p>
        </w:tc>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both"/>
              <w:rPr>
                <w:rFonts w:cs="Calibri"/>
                <w:color w:val="000000"/>
                <w:szCs w:val="24"/>
                <w:lang w:val="ru-RU" w:eastAsia="en-CA"/>
              </w:rPr>
            </w:pPr>
          </w:p>
        </w:tc>
      </w:tr>
      <w:tr w:rsidR="00B43AF0" w:rsidRPr="00B43AF0" w:rsidTr="00B43AF0">
        <w:trPr>
          <w:trHeight w:val="216"/>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5"/>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 Регулярно проводимые совещания, подлежащие финансированию из основного бюджета:</w:t>
            </w:r>
          </w:p>
        </w:tc>
      </w:tr>
      <w:tr w:rsidR="00B43AF0" w:rsidRPr="00B43AF0" w:rsidTr="00B43AF0">
        <w:trPr>
          <w:trHeight w:val="216"/>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tcBorders>
              <w:top w:val="nil"/>
              <w:left w:val="nil"/>
              <w:bottom w:val="nil"/>
              <w:right w:val="nil"/>
            </w:tcBorders>
            <w:shd w:val="clear" w:color="auto" w:fill="auto"/>
            <w:noWrap/>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w:t>
            </w:r>
          </w:p>
        </w:tc>
        <w:tc>
          <w:tcPr>
            <w:tcW w:w="0" w:type="auto"/>
            <w:gridSpan w:val="4"/>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11-е совещание Специальной рабочей группы открытого состава по осуществлению статьи 8 j) и соответствующих положений Конвенции.</w:t>
            </w:r>
          </w:p>
        </w:tc>
      </w:tr>
      <w:tr w:rsidR="00B43AF0" w:rsidRPr="00B43AF0" w:rsidTr="00B43AF0">
        <w:trPr>
          <w:trHeight w:val="450"/>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tcBorders>
              <w:top w:val="nil"/>
              <w:left w:val="nil"/>
              <w:bottom w:val="nil"/>
              <w:right w:val="nil"/>
            </w:tcBorders>
            <w:shd w:val="clear" w:color="auto" w:fill="auto"/>
            <w:noWrap/>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w:t>
            </w:r>
          </w:p>
        </w:tc>
        <w:tc>
          <w:tcPr>
            <w:tcW w:w="0" w:type="auto"/>
            <w:gridSpan w:val="4"/>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23-е и 24-е совещания Вспомогательного органа по научным, техническим и технологическим консультациям.</w:t>
            </w:r>
          </w:p>
        </w:tc>
      </w:tr>
      <w:tr w:rsidR="00B43AF0" w:rsidRPr="00B43AF0" w:rsidTr="00B43AF0">
        <w:trPr>
          <w:trHeight w:val="216"/>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tcBorders>
              <w:top w:val="nil"/>
              <w:left w:val="nil"/>
              <w:bottom w:val="nil"/>
              <w:right w:val="nil"/>
            </w:tcBorders>
            <w:shd w:val="clear" w:color="auto" w:fill="auto"/>
            <w:noWrap/>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w:t>
            </w:r>
          </w:p>
        </w:tc>
        <w:tc>
          <w:tcPr>
            <w:tcW w:w="0" w:type="auto"/>
            <w:gridSpan w:val="4"/>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Третье совещание Вспомогательного органа по осуществлению.</w:t>
            </w:r>
          </w:p>
        </w:tc>
      </w:tr>
      <w:tr w:rsidR="00B43AF0" w:rsidRPr="00B43AF0" w:rsidTr="00B43AF0">
        <w:trPr>
          <w:trHeight w:val="216"/>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tcBorders>
              <w:top w:val="nil"/>
              <w:left w:val="nil"/>
              <w:bottom w:val="nil"/>
              <w:right w:val="nil"/>
            </w:tcBorders>
            <w:shd w:val="clear" w:color="auto" w:fill="auto"/>
            <w:noWrap/>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w:t>
            </w:r>
          </w:p>
        </w:tc>
        <w:tc>
          <w:tcPr>
            <w:tcW w:w="0" w:type="auto"/>
            <w:gridSpan w:val="4"/>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- 15-е совещание Конференции Сторон Конвенции / 10-е совещание Сторон Картахенского протокола по биобезопасности / Четвертое совещание Сторон Нагойского протокола регулирования доступа к генетическим ресурсам и совместного использования выгод, проводимые одновременно.</w:t>
            </w:r>
          </w:p>
        </w:tc>
      </w:tr>
      <w:tr w:rsidR="00B43AF0" w:rsidRPr="00E27F60" w:rsidTr="00B43AF0">
        <w:trPr>
          <w:trHeight w:val="450"/>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5"/>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2/ ВОНТТК-23 (3 дня), Ст</w:t>
            </w:r>
            <w:r>
              <w:rPr>
                <w:rFonts w:ascii="Times New Roman" w:hAnsi="Times New Roman"/>
                <w:color w:val="000000"/>
                <w:sz w:val="17"/>
                <w:szCs w:val="17"/>
                <w:lang w:val="ru-RU" w:eastAsia="en-CA"/>
              </w:rPr>
              <w:t xml:space="preserve">. </w:t>
            </w:r>
            <w:r w:rsidRPr="00B11036">
              <w:rPr>
                <w:rFonts w:ascii="Times New Roman" w:hAnsi="Times New Roman"/>
                <w:color w:val="000000"/>
                <w:sz w:val="17"/>
                <w:szCs w:val="17"/>
                <w:lang w:val="ru-RU" w:eastAsia="en-CA"/>
              </w:rPr>
              <w:t>8j-11 (3 дня) последовательно в 2019 году. ВОНТТК-24 (6 дней), ВОО-3 (5 дней) последовательно в 2020 году.</w:t>
            </w:r>
          </w:p>
        </w:tc>
      </w:tr>
      <w:tr w:rsidR="00B43AF0" w:rsidRPr="00B43AF0" w:rsidTr="00B43AF0">
        <w:trPr>
          <w:trHeight w:val="525"/>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5"/>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3/ Бюджет для КС-15/КС-ССП 10 и КС-ССП 4 разделен поровну между двумя годами двухлетнего периода.</w:t>
            </w:r>
          </w:p>
        </w:tc>
      </w:tr>
      <w:tr w:rsidR="00B43AF0" w:rsidRPr="00B43AF0" w:rsidTr="00266157">
        <w:trPr>
          <w:trHeight w:val="477"/>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5"/>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sidRPr="00B11036">
              <w:rPr>
                <w:rFonts w:ascii="Times New Roman" w:hAnsi="Times New Roman"/>
                <w:color w:val="000000"/>
                <w:sz w:val="17"/>
                <w:szCs w:val="17"/>
                <w:lang w:val="ru-RU" w:eastAsia="en-CA"/>
              </w:rPr>
              <w:t>4/ Два отдельных Внеочередных совещания, по 5 дней каждое плюс продление на 2 дня для ВОНТТК-23</w:t>
            </w:r>
            <w:r>
              <w:rPr>
                <w:rFonts w:ascii="Times New Roman" w:hAnsi="Times New Roman"/>
                <w:color w:val="000000"/>
                <w:sz w:val="17"/>
                <w:szCs w:val="17"/>
                <w:lang w:val="ru-RU" w:eastAsia="en-CA"/>
              </w:rPr>
              <w:t>.</w:t>
            </w:r>
          </w:p>
        </w:tc>
      </w:tr>
      <w:tr w:rsidR="00B43AF0" w:rsidRPr="00B11036" w:rsidTr="00B43AF0">
        <w:trPr>
          <w:trHeight w:val="216"/>
        </w:trPr>
        <w:tc>
          <w:tcPr>
            <w:tcW w:w="0" w:type="auto"/>
            <w:tcBorders>
              <w:top w:val="nil"/>
              <w:left w:val="nil"/>
              <w:bottom w:val="nil"/>
              <w:right w:val="nil"/>
            </w:tcBorders>
            <w:shd w:val="clear" w:color="auto" w:fill="auto"/>
            <w:noWrap/>
            <w:vAlign w:val="center"/>
            <w:hideMark/>
          </w:tcPr>
          <w:p w:rsidR="00B43AF0" w:rsidRPr="00B11036" w:rsidRDefault="00B43AF0" w:rsidP="00B43AF0">
            <w:pPr>
              <w:spacing w:after="0" w:line="240" w:lineRule="auto"/>
              <w:jc w:val="right"/>
              <w:rPr>
                <w:rFonts w:ascii="Times New Roman" w:hAnsi="Times New Roman"/>
                <w:color w:val="000000"/>
                <w:sz w:val="17"/>
                <w:szCs w:val="17"/>
                <w:lang w:val="ru-RU" w:eastAsia="en-CA"/>
              </w:rPr>
            </w:pPr>
          </w:p>
        </w:tc>
        <w:tc>
          <w:tcPr>
            <w:tcW w:w="0" w:type="auto"/>
            <w:gridSpan w:val="5"/>
            <w:tcBorders>
              <w:top w:val="nil"/>
              <w:left w:val="nil"/>
              <w:bottom w:val="nil"/>
              <w:right w:val="nil"/>
            </w:tcBorders>
            <w:shd w:val="clear" w:color="auto" w:fill="auto"/>
            <w:vAlign w:val="center"/>
            <w:hideMark/>
          </w:tcPr>
          <w:p w:rsidR="00B43AF0" w:rsidRPr="00B11036" w:rsidRDefault="00B43AF0" w:rsidP="00B43AF0">
            <w:pPr>
              <w:spacing w:after="0" w:line="240" w:lineRule="auto"/>
              <w:jc w:val="both"/>
              <w:rPr>
                <w:rFonts w:ascii="Times New Roman" w:hAnsi="Times New Roman"/>
                <w:color w:val="000000"/>
                <w:sz w:val="17"/>
                <w:szCs w:val="17"/>
                <w:lang w:val="ru-RU" w:eastAsia="en-CA"/>
              </w:rPr>
            </w:pPr>
            <w:r>
              <w:rPr>
                <w:rFonts w:ascii="Times New Roman" w:hAnsi="Times New Roman"/>
                <w:color w:val="000000"/>
                <w:sz w:val="17"/>
                <w:szCs w:val="17"/>
                <w:lang w:val="ru-RU" w:eastAsia="en-CA"/>
              </w:rPr>
              <w:t>5/ Ориентировочно.</w:t>
            </w:r>
          </w:p>
        </w:tc>
      </w:tr>
    </w:tbl>
    <w:p w:rsidR="00B43AF0" w:rsidRPr="00460D61" w:rsidRDefault="00B43AF0" w:rsidP="00B43AF0">
      <w:pPr>
        <w:pStyle w:val="Default"/>
        <w:rPr>
          <w:sz w:val="22"/>
          <w:szCs w:val="22"/>
          <w:lang w:val="ru-RU"/>
        </w:rPr>
        <w:sectPr w:rsidR="00B43AF0" w:rsidRPr="00460D61" w:rsidSect="00B43AF0">
          <w:footerReference w:type="even" r:id="rId56"/>
          <w:footerReference w:type="default" r:id="rId57"/>
          <w:headerReference w:type="first" r:id="rId58"/>
          <w:footerReference w:type="first" r:id="rId59"/>
          <w:endnotePr>
            <w:numFmt w:val="decimal"/>
          </w:endnotePr>
          <w:pgSz w:w="12240" w:h="15840"/>
          <w:pgMar w:top="222" w:right="1440" w:bottom="1440" w:left="1440" w:header="461" w:footer="720" w:gutter="0"/>
          <w:cols w:space="720"/>
          <w:titlePg/>
          <w:docGrid w:linePitch="360"/>
        </w:sectPr>
      </w:pPr>
    </w:p>
    <w:p w:rsidR="00B43AF0" w:rsidRDefault="00B43AF0" w:rsidP="00B43AF0">
      <w:pPr>
        <w:spacing w:after="0" w:line="240" w:lineRule="auto"/>
        <w:rPr>
          <w:rFonts w:ascii="Times New Roman" w:hAnsi="Times New Roman"/>
          <w:b/>
          <w:bCs/>
          <w:snapToGrid w:val="0"/>
          <w:kern w:val="22"/>
          <w:lang w:val="ru-RU"/>
        </w:rPr>
      </w:pPr>
      <w:r w:rsidRPr="00460D61">
        <w:rPr>
          <w:b/>
          <w:bCs/>
          <w:lang w:val="ru-RU"/>
        </w:rPr>
        <w:lastRenderedPageBreak/>
        <w:tab/>
      </w:r>
      <w:r w:rsidRPr="00460D61">
        <w:rPr>
          <w:rFonts w:ascii="Times New Roman" w:hAnsi="Times New Roman"/>
          <w:b/>
          <w:bCs/>
          <w:lang w:val="ru-RU"/>
        </w:rPr>
        <w:t>Таблица</w:t>
      </w:r>
      <w:r>
        <w:rPr>
          <w:rFonts w:ascii="Times New Roman" w:hAnsi="Times New Roman"/>
          <w:b/>
          <w:bCs/>
          <w:lang w:val="ru-RU"/>
        </w:rPr>
        <w:t xml:space="preserve"> 2</w:t>
      </w:r>
      <w:r w:rsidRPr="00460D61">
        <w:rPr>
          <w:rFonts w:ascii="Times New Roman" w:hAnsi="Times New Roman"/>
          <w:b/>
          <w:bCs/>
          <w:lang w:val="ru-RU"/>
        </w:rPr>
        <w:t>.</w:t>
      </w:r>
      <w:r w:rsidRPr="00460D61">
        <w:rPr>
          <w:rFonts w:ascii="Times New Roman" w:hAnsi="Times New Roman"/>
          <w:b/>
          <w:bCs/>
          <w:lang w:val="ru-RU"/>
        </w:rPr>
        <w:tab/>
      </w:r>
      <w:r w:rsidRPr="00460D61">
        <w:rPr>
          <w:rFonts w:ascii="Times New Roman" w:hAnsi="Times New Roman"/>
          <w:b/>
          <w:bCs/>
          <w:snapToGrid w:val="0"/>
          <w:kern w:val="22"/>
          <w:lang w:val="ru-RU"/>
        </w:rPr>
        <w:t>Взносы в Целевой фонд для Картахенского протокола по биобезопасност</w:t>
      </w:r>
      <w:r>
        <w:rPr>
          <w:rFonts w:ascii="Times New Roman" w:hAnsi="Times New Roman"/>
          <w:b/>
          <w:bCs/>
          <w:snapToGrid w:val="0"/>
          <w:kern w:val="22"/>
          <w:lang w:val="ru-RU"/>
        </w:rPr>
        <w:t xml:space="preserve">и на двухлетний период </w:t>
      </w:r>
    </w:p>
    <w:p w:rsidR="00B43AF0" w:rsidRPr="00BA479B" w:rsidRDefault="00B43AF0" w:rsidP="00B43AF0">
      <w:pPr>
        <w:spacing w:after="0" w:line="240" w:lineRule="auto"/>
        <w:ind w:left="1440" w:firstLine="720"/>
        <w:rPr>
          <w:rFonts w:ascii="Times New Roman" w:hAnsi="Times New Roman"/>
          <w:b/>
          <w:bCs/>
          <w:lang w:val="ru-RU"/>
        </w:rPr>
      </w:pPr>
      <w:r>
        <w:rPr>
          <w:rFonts w:ascii="Times New Roman" w:hAnsi="Times New Roman"/>
          <w:b/>
          <w:bCs/>
          <w:snapToGrid w:val="0"/>
          <w:kern w:val="22"/>
          <w:lang w:val="ru-RU"/>
        </w:rPr>
        <w:t>2019-2020</w:t>
      </w:r>
      <w:r w:rsidRPr="00460D61">
        <w:rPr>
          <w:rFonts w:ascii="Times New Roman" w:hAnsi="Times New Roman"/>
          <w:b/>
          <w:bCs/>
          <w:snapToGrid w:val="0"/>
          <w:kern w:val="22"/>
          <w:lang w:val="ru-RU"/>
        </w:rPr>
        <w:t> годов</w:t>
      </w:r>
      <w:r w:rsidRPr="007C6287">
        <w:rPr>
          <w:rFonts w:ascii="Times New Roman" w:hAnsi="Times New Roman"/>
          <w:b/>
          <w:kern w:val="22"/>
          <w:szCs w:val="24"/>
          <w:vertAlign w:val="superscript"/>
          <w:lang w:val="en-GB"/>
        </w:rPr>
        <w:footnoteReference w:id="25"/>
      </w:r>
    </w:p>
    <w:p w:rsidR="00B43AF0" w:rsidRPr="00460D61" w:rsidRDefault="00B43AF0" w:rsidP="00B43AF0">
      <w:pPr>
        <w:spacing w:after="0" w:line="240" w:lineRule="auto"/>
        <w:rPr>
          <w:rFonts w:ascii="Times New Roman" w:eastAsia="Malgun Gothic" w:hAnsi="Times New Roman"/>
          <w:iCs/>
          <w:kern w:val="22"/>
          <w:lang w:val="ru-RU"/>
        </w:rPr>
      </w:pPr>
    </w:p>
    <w:tbl>
      <w:tblPr>
        <w:tblW w:w="15241" w:type="dxa"/>
        <w:tblInd w:w="118" w:type="dxa"/>
        <w:tblLook w:val="0000" w:firstRow="0" w:lastRow="0" w:firstColumn="0" w:lastColumn="0" w:noHBand="0" w:noVBand="0"/>
      </w:tblPr>
      <w:tblGrid>
        <w:gridCol w:w="2526"/>
        <w:gridCol w:w="1741"/>
        <w:gridCol w:w="3260"/>
        <w:gridCol w:w="2126"/>
        <w:gridCol w:w="2268"/>
        <w:gridCol w:w="1843"/>
        <w:gridCol w:w="1477"/>
      </w:tblGrid>
      <w:tr w:rsidR="00B43AF0" w:rsidRPr="00EB5197" w:rsidTr="00B43AF0">
        <w:trPr>
          <w:gridAfter w:val="1"/>
          <w:trHeight w:val="1098"/>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Footer"/>
              <w:jc w:val="center"/>
              <w:rPr>
                <w:b/>
                <w:iCs/>
                <w:lang w:val="ru-RU"/>
              </w:rPr>
            </w:pPr>
          </w:p>
          <w:p w:rsidR="00B43AF0" w:rsidRPr="009011BD" w:rsidRDefault="00B43AF0" w:rsidP="00B43AF0">
            <w:pPr>
              <w:pStyle w:val="Footer"/>
              <w:jc w:val="center"/>
              <w:rPr>
                <w:b/>
                <w:iCs/>
                <w:lang w:val="ru-RU"/>
              </w:rPr>
            </w:pPr>
            <w:r w:rsidRPr="009011BD">
              <w:rPr>
                <w:b/>
                <w:iCs/>
                <w:lang w:val="ru-RU"/>
              </w:rPr>
              <w:t>Страна-член</w:t>
            </w:r>
          </w:p>
        </w:tc>
        <w:tc>
          <w:tcPr>
            <w:tcW w:w="1741"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iCs/>
                <w:sz w:val="22"/>
                <w:szCs w:val="22"/>
                <w:lang w:val="ru-RU"/>
              </w:rPr>
            </w:pPr>
            <w:r w:rsidRPr="00EB5197">
              <w:rPr>
                <w:b/>
                <w:sz w:val="22"/>
                <w:szCs w:val="22"/>
                <w:lang w:val="ru-RU"/>
              </w:rPr>
              <w:t>Шкала взносов за 2016-2018 год</w:t>
            </w:r>
            <w:r>
              <w:rPr>
                <w:b/>
                <w:sz w:val="22"/>
                <w:szCs w:val="22"/>
                <w:lang w:val="ru-RU"/>
              </w:rPr>
              <w:t>ы</w:t>
            </w:r>
          </w:p>
        </w:tc>
        <w:tc>
          <w:tcPr>
            <w:tcW w:w="3260"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EB5197" w:rsidRDefault="00B43AF0" w:rsidP="00B43AF0">
            <w:pPr>
              <w:pStyle w:val="Default"/>
              <w:jc w:val="center"/>
              <w:rPr>
                <w:b/>
                <w:iCs/>
                <w:sz w:val="22"/>
                <w:szCs w:val="22"/>
                <w:lang w:val="ru-RU"/>
              </w:rPr>
            </w:pPr>
            <w:r w:rsidRPr="00EB5197">
              <w:rPr>
                <w:b/>
                <w:sz w:val="22"/>
                <w:szCs w:val="22"/>
                <w:lang w:val="ru-RU"/>
              </w:rPr>
              <w:t>Шкала с предельным взносом в 22%; ни одна НРС не вносит более 0,01 %</w:t>
            </w:r>
          </w:p>
        </w:tc>
        <w:tc>
          <w:tcPr>
            <w:tcW w:w="2126"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bCs/>
                <w:sz w:val="22"/>
                <w:szCs w:val="22"/>
                <w:lang w:val="ru-RU"/>
              </w:rPr>
            </w:pPr>
          </w:p>
          <w:p w:rsidR="00B43AF0" w:rsidRPr="00EB5197" w:rsidRDefault="00B43AF0" w:rsidP="00B43AF0">
            <w:pPr>
              <w:pStyle w:val="Default"/>
              <w:jc w:val="center"/>
              <w:rPr>
                <w:b/>
                <w:iCs/>
                <w:sz w:val="22"/>
                <w:szCs w:val="22"/>
                <w:lang w:val="ru-RU"/>
              </w:rPr>
            </w:pPr>
            <w:r w:rsidRPr="00EB5197">
              <w:rPr>
                <w:b/>
                <w:bCs/>
                <w:sz w:val="22"/>
                <w:szCs w:val="22"/>
                <w:lang w:val="ru-RU"/>
              </w:rPr>
              <w:t xml:space="preserve">Взнос на </w:t>
            </w:r>
            <w:r w:rsidRPr="00EB5197">
              <w:rPr>
                <w:b/>
                <w:sz w:val="22"/>
                <w:szCs w:val="22"/>
                <w:lang w:val="ru-RU"/>
              </w:rPr>
              <w:t>1 января 2019 года</w:t>
            </w:r>
          </w:p>
        </w:tc>
        <w:tc>
          <w:tcPr>
            <w:tcW w:w="2268"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iCs/>
                <w:sz w:val="22"/>
                <w:szCs w:val="22"/>
                <w:lang w:val="ru-RU"/>
              </w:rPr>
            </w:pPr>
          </w:p>
          <w:p w:rsidR="00B43AF0" w:rsidRPr="00EB5197" w:rsidRDefault="00B43AF0" w:rsidP="00B43AF0">
            <w:pPr>
              <w:pStyle w:val="Default"/>
              <w:jc w:val="center"/>
              <w:rPr>
                <w:b/>
                <w:iCs/>
                <w:sz w:val="22"/>
                <w:szCs w:val="22"/>
                <w:lang w:val="ru-RU"/>
              </w:rPr>
            </w:pPr>
            <w:r w:rsidRPr="00EB5197">
              <w:rPr>
                <w:b/>
                <w:bCs/>
                <w:sz w:val="22"/>
                <w:szCs w:val="22"/>
                <w:lang w:val="ru-RU"/>
              </w:rPr>
              <w:t xml:space="preserve">Взнос на </w:t>
            </w:r>
            <w:r w:rsidRPr="00EB5197">
              <w:rPr>
                <w:b/>
                <w:sz w:val="22"/>
                <w:szCs w:val="22"/>
                <w:lang w:val="ru-RU"/>
              </w:rPr>
              <w:t>1 января 2020 года</w:t>
            </w:r>
          </w:p>
        </w:tc>
        <w:tc>
          <w:tcPr>
            <w:tcW w:w="1843"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EB5197" w:rsidRDefault="00B43AF0" w:rsidP="00B43AF0">
            <w:pPr>
              <w:pStyle w:val="Default"/>
              <w:jc w:val="center"/>
              <w:rPr>
                <w:b/>
                <w:iCs/>
                <w:sz w:val="22"/>
                <w:szCs w:val="22"/>
                <w:lang w:val="ru-RU"/>
              </w:rPr>
            </w:pPr>
            <w:r w:rsidRPr="00EB5197">
              <w:rPr>
                <w:b/>
                <w:bCs/>
                <w:sz w:val="22"/>
                <w:szCs w:val="22"/>
                <w:lang w:val="ru-RU"/>
              </w:rPr>
              <w:t>Итого 2019-2020 гг.</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Австрия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0,720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1,042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25 034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26 546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51 580</w:t>
            </w:r>
          </w:p>
        </w:tc>
      </w:tr>
      <w:tr w:rsidR="00B43AF0" w:rsidRPr="00460D61" w:rsidTr="00B43AF0">
        <w:trPr>
          <w:gridAfter w:val="1"/>
          <w:trHeight w:val="273"/>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Азербайджан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0,060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0,087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2 086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2 212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4 298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Албания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0,008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0,012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278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295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573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Алжир</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0,161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0,233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5 598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5 936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11 534</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Ангола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0,010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Антигуа и Барбуда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0,002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0,003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Армения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 xml:space="preserve"> ,</w:t>
            </w:r>
            <w:r w:rsidRPr="00830EDB">
              <w:rPr>
                <w:sz w:val="22"/>
                <w:szCs w:val="22"/>
                <w:lang w:eastAsia="en-CA"/>
              </w:rPr>
              <w:t>006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209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221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430</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Афганистан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 xml:space="preserve"> ,</w:t>
            </w:r>
            <w:r w:rsidRPr="00830EDB">
              <w:rPr>
                <w:sz w:val="22"/>
                <w:szCs w:val="22"/>
                <w:lang w:eastAsia="en-CA"/>
              </w:rPr>
              <w:t>006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209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221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430</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Багамские Острова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 xml:space="preserve"> ,</w:t>
            </w:r>
            <w:r w:rsidRPr="00830EDB">
              <w:rPr>
                <w:sz w:val="22"/>
                <w:szCs w:val="22"/>
                <w:lang w:eastAsia="en-CA"/>
              </w:rPr>
              <w:t>014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487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516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1 003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Бангладеш</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 xml:space="preserve"> ,</w:t>
            </w:r>
            <w:r w:rsidRPr="00830EDB">
              <w:rPr>
                <w:sz w:val="22"/>
                <w:szCs w:val="22"/>
                <w:lang w:eastAsia="en-CA"/>
              </w:rPr>
              <w:t>010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Барбадос</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 xml:space="preserve"> ,</w:t>
            </w:r>
            <w:r w:rsidRPr="00830EDB">
              <w:rPr>
                <w:sz w:val="22"/>
                <w:szCs w:val="22"/>
                <w:lang w:eastAsia="en-CA"/>
              </w:rPr>
              <w:t>007</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258</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501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Бахрейн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064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1 530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1 622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3 152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Беларусь</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056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081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1 947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2 065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4 012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Белиз</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Бельгия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885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281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30 771</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32 629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63 400</w:t>
            </w:r>
          </w:p>
        </w:tc>
      </w:tr>
      <w:tr w:rsidR="00B43AF0" w:rsidRPr="00460D61" w:rsidTr="00B43AF0">
        <w:trPr>
          <w:gridAfter w:val="1"/>
          <w:trHeight w:val="315"/>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Бенин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215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Болгария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065</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1 565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1 659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3 224</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Босния и Герцеговина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452</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479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931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Ботсвана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487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516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1 003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Бразилия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w:t>
            </w:r>
            <w:r>
              <w:rPr>
                <w:sz w:val="22"/>
                <w:szCs w:val="22"/>
                <w:lang w:eastAsia="en-CA"/>
              </w:rPr>
              <w:t>,</w:t>
            </w:r>
            <w:r w:rsidRPr="00830EDB">
              <w:rPr>
                <w:sz w:val="22"/>
                <w:szCs w:val="22"/>
                <w:lang w:eastAsia="en-CA"/>
              </w:rPr>
              <w:t>823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w:t>
            </w:r>
            <w:r>
              <w:rPr>
                <w:sz w:val="22"/>
                <w:szCs w:val="22"/>
                <w:lang w:eastAsia="en-CA"/>
              </w:rPr>
              <w:t>,</w:t>
            </w:r>
            <w:r w:rsidRPr="00830EDB">
              <w:rPr>
                <w:sz w:val="22"/>
                <w:szCs w:val="22"/>
                <w:lang w:eastAsia="en-CA"/>
              </w:rPr>
              <w:t>535</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132 922</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140 951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273 874</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Буркина-Фасо</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287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Бурунди</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Бутан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Footer"/>
              <w:jc w:val="center"/>
              <w:rPr>
                <w:b/>
                <w:iCs/>
                <w:lang w:val="ru-RU"/>
              </w:rPr>
            </w:pPr>
          </w:p>
          <w:p w:rsidR="00B43AF0" w:rsidRPr="009011BD" w:rsidRDefault="00B43AF0" w:rsidP="00B43AF0">
            <w:pPr>
              <w:pStyle w:val="Default"/>
              <w:jc w:val="center"/>
              <w:rPr>
                <w:sz w:val="22"/>
                <w:szCs w:val="22"/>
                <w:lang w:val="ru-RU"/>
              </w:rPr>
            </w:pPr>
            <w:r w:rsidRPr="009011BD">
              <w:rPr>
                <w:b/>
                <w:iCs/>
                <w:lang w:val="ru-RU"/>
              </w:rPr>
              <w:t>Страна-член</w:t>
            </w:r>
          </w:p>
        </w:tc>
        <w:tc>
          <w:tcPr>
            <w:tcW w:w="1741"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eastAsia="en-CA"/>
              </w:rPr>
            </w:pPr>
            <w:r w:rsidRPr="00EB5197">
              <w:rPr>
                <w:b/>
                <w:sz w:val="22"/>
                <w:szCs w:val="22"/>
                <w:lang w:val="ru-RU"/>
              </w:rPr>
              <w:t>Шкала взносов за 2016-2018 год</w:t>
            </w:r>
            <w:r>
              <w:rPr>
                <w:b/>
                <w:sz w:val="22"/>
                <w:szCs w:val="22"/>
                <w:lang w:val="ru-RU"/>
              </w:rPr>
              <w:t>ы</w:t>
            </w:r>
          </w:p>
        </w:tc>
        <w:tc>
          <w:tcPr>
            <w:tcW w:w="3260"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54105A" w:rsidRDefault="00B43AF0" w:rsidP="00B43AF0">
            <w:pPr>
              <w:pStyle w:val="Default"/>
              <w:jc w:val="center"/>
              <w:rPr>
                <w:sz w:val="22"/>
                <w:szCs w:val="22"/>
                <w:lang w:val="ru-RU" w:eastAsia="en-CA"/>
              </w:rPr>
            </w:pPr>
            <w:r w:rsidRPr="00EB5197">
              <w:rPr>
                <w:b/>
                <w:sz w:val="22"/>
                <w:szCs w:val="22"/>
                <w:lang w:val="ru-RU"/>
              </w:rPr>
              <w:t>Шкала с предельным взносом в 22%; ни одна НРС не вносит более 0,01 %</w:t>
            </w:r>
          </w:p>
        </w:tc>
        <w:tc>
          <w:tcPr>
            <w:tcW w:w="2126"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b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2019 года</w:t>
            </w:r>
          </w:p>
        </w:tc>
        <w:tc>
          <w:tcPr>
            <w:tcW w:w="2268"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i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2020 года</w:t>
            </w:r>
          </w:p>
        </w:tc>
        <w:tc>
          <w:tcPr>
            <w:tcW w:w="1843"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Итого 2019-2020 гг.</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Бывшая югославская Республика Македония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007</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258</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501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Венгрия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161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233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5 598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5 936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11 534</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Венесуэла</w:t>
            </w:r>
            <w:r>
              <w:rPr>
                <w:sz w:val="22"/>
                <w:szCs w:val="22"/>
                <w:lang w:val="ru-RU"/>
              </w:rPr>
              <w:t xml:space="preserve"> (Боливарианская Республика)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571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827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19 853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21 052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40 906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Вьетнам</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058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084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2 017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2 138</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4 155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Габон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017</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025</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591</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627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1 218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Гайана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143</w:t>
            </w:r>
          </w:p>
        </w:tc>
      </w:tr>
      <w:tr w:rsidR="00B43AF0" w:rsidRPr="00460D61" w:rsidTr="00B43AF0">
        <w:trPr>
          <w:gridAfter w:val="1"/>
          <w:trHeight w:val="287"/>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Гамбия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Гана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556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590</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1 146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Гватемала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974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1 032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2 006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Гвинея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Гвинея-Бисау</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Германия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w:t>
            </w:r>
            <w:r>
              <w:rPr>
                <w:sz w:val="22"/>
                <w:szCs w:val="22"/>
                <w:lang w:eastAsia="en-CA"/>
              </w:rPr>
              <w:t>,</w:t>
            </w:r>
            <w:r w:rsidRPr="00830EDB">
              <w:rPr>
                <w:sz w:val="22"/>
                <w:szCs w:val="22"/>
                <w:lang w:eastAsia="en-CA"/>
              </w:rPr>
              <w:t>389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w:t>
            </w:r>
            <w:r>
              <w:rPr>
                <w:sz w:val="22"/>
                <w:szCs w:val="22"/>
                <w:lang w:eastAsia="en-CA"/>
              </w:rPr>
              <w:t>,</w:t>
            </w:r>
            <w:r w:rsidRPr="00830EDB">
              <w:rPr>
                <w:sz w:val="22"/>
                <w:szCs w:val="22"/>
                <w:lang w:eastAsia="en-CA"/>
              </w:rPr>
              <w:t>251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222 140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235 558</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457 698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Гондурас</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278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295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573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Государство Палестина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007</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258</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501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Гренада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Греция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471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682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16 376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17 365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33 742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Грузия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278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295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573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Дания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584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846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20 305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21 532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41 837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Демократическая Республика Конго</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Джибути</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Доминика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Доминиканская Республика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067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1 599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1 696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3 295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Европейский союз</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w:t>
            </w:r>
            <w:r>
              <w:rPr>
                <w:sz w:val="22"/>
                <w:szCs w:val="22"/>
                <w:lang w:eastAsia="en-CA"/>
              </w:rPr>
              <w:t>,</w:t>
            </w:r>
            <w:r w:rsidRPr="00830EDB">
              <w:rPr>
                <w:sz w:val="22"/>
                <w:szCs w:val="22"/>
                <w:lang w:eastAsia="en-CA"/>
              </w:rPr>
              <w:t>500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60 033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63 659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123 692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Египет</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152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220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5 285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5 604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10 889</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Замбия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007</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258</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501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Footer"/>
              <w:jc w:val="center"/>
              <w:rPr>
                <w:b/>
                <w:iCs/>
                <w:lang w:val="ru-RU"/>
              </w:rPr>
            </w:pPr>
          </w:p>
          <w:p w:rsidR="00B43AF0" w:rsidRPr="009011BD" w:rsidRDefault="00B43AF0" w:rsidP="00B43AF0">
            <w:pPr>
              <w:pStyle w:val="Default"/>
              <w:jc w:val="center"/>
              <w:rPr>
                <w:sz w:val="22"/>
                <w:szCs w:val="22"/>
                <w:lang w:val="ru-RU"/>
              </w:rPr>
            </w:pPr>
            <w:r w:rsidRPr="009011BD">
              <w:rPr>
                <w:b/>
                <w:iCs/>
                <w:lang w:val="ru-RU"/>
              </w:rPr>
              <w:t>Страна-член</w:t>
            </w:r>
          </w:p>
        </w:tc>
        <w:tc>
          <w:tcPr>
            <w:tcW w:w="1741"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eastAsia="en-CA"/>
              </w:rPr>
            </w:pPr>
            <w:r w:rsidRPr="00EB5197">
              <w:rPr>
                <w:b/>
                <w:sz w:val="22"/>
                <w:szCs w:val="22"/>
                <w:lang w:val="ru-RU"/>
              </w:rPr>
              <w:t>Шкала взносов за 2016-2018 год</w:t>
            </w:r>
            <w:r>
              <w:rPr>
                <w:b/>
                <w:sz w:val="22"/>
                <w:szCs w:val="22"/>
                <w:lang w:val="ru-RU"/>
              </w:rPr>
              <w:t>ы</w:t>
            </w:r>
          </w:p>
        </w:tc>
        <w:tc>
          <w:tcPr>
            <w:tcW w:w="3260"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1C3289" w:rsidRDefault="00B43AF0" w:rsidP="00B43AF0">
            <w:pPr>
              <w:pStyle w:val="Default"/>
              <w:jc w:val="center"/>
              <w:rPr>
                <w:sz w:val="22"/>
                <w:szCs w:val="22"/>
                <w:lang w:val="ru-RU" w:eastAsia="en-CA"/>
              </w:rPr>
            </w:pPr>
            <w:r w:rsidRPr="00EB5197">
              <w:rPr>
                <w:b/>
                <w:sz w:val="22"/>
                <w:szCs w:val="22"/>
                <w:lang w:val="ru-RU"/>
              </w:rPr>
              <w:t>Шкала с предельным взносом в 22%; ни одна НРС не вносит более 0,01 %</w:t>
            </w:r>
          </w:p>
        </w:tc>
        <w:tc>
          <w:tcPr>
            <w:tcW w:w="2126"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b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2019 года</w:t>
            </w:r>
          </w:p>
        </w:tc>
        <w:tc>
          <w:tcPr>
            <w:tcW w:w="2268"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i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2020 года</w:t>
            </w:r>
          </w:p>
        </w:tc>
        <w:tc>
          <w:tcPr>
            <w:tcW w:w="1843"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Итого 2019-2020 гг.</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Зимбабве</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287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Йемен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Индия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737</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067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25 625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27 173</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52 797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Индонезия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504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730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17 524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18 582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36 106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Иордания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695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1 433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Ирак</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129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187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4 485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4 756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9 241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 xml:space="preserve">Иран </w:t>
            </w:r>
            <w:r>
              <w:rPr>
                <w:sz w:val="22"/>
                <w:szCs w:val="22"/>
                <w:lang w:val="ru-RU"/>
              </w:rPr>
              <w:t>(</w:t>
            </w:r>
            <w:r w:rsidRPr="009011BD">
              <w:rPr>
                <w:sz w:val="22"/>
                <w:szCs w:val="22"/>
                <w:lang w:val="ru-RU"/>
              </w:rPr>
              <w:t>Исламская Республика</w:t>
            </w:r>
            <w:r>
              <w:rPr>
                <w:sz w:val="22"/>
                <w:szCs w:val="22"/>
                <w:lang w:val="ru-RU"/>
              </w:rPr>
              <w:t>)</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471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682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16 376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17 365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33 742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Ирландия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335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485</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11 648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12 351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23 999</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Испания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w:t>
            </w:r>
            <w:r>
              <w:rPr>
                <w:sz w:val="22"/>
                <w:szCs w:val="22"/>
                <w:lang w:eastAsia="en-CA"/>
              </w:rPr>
              <w:t>,</w:t>
            </w:r>
            <w:r w:rsidRPr="00830EDB">
              <w:rPr>
                <w:sz w:val="22"/>
                <w:szCs w:val="22"/>
                <w:lang w:eastAsia="en-CA"/>
              </w:rPr>
              <w:t>443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w:t>
            </w:r>
            <w:r>
              <w:rPr>
                <w:sz w:val="22"/>
                <w:szCs w:val="22"/>
                <w:lang w:eastAsia="en-CA"/>
              </w:rPr>
              <w:t>,</w:t>
            </w:r>
            <w:r w:rsidRPr="00830EDB">
              <w:rPr>
                <w:sz w:val="22"/>
                <w:szCs w:val="22"/>
                <w:lang w:eastAsia="en-CA"/>
              </w:rPr>
              <w:t>537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84 941</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90 072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175 013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Италия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w:t>
            </w:r>
            <w:r>
              <w:rPr>
                <w:sz w:val="22"/>
                <w:szCs w:val="22"/>
                <w:lang w:eastAsia="en-CA"/>
              </w:rPr>
              <w:t>,</w:t>
            </w:r>
            <w:r w:rsidRPr="00830EDB">
              <w:rPr>
                <w:sz w:val="22"/>
                <w:szCs w:val="22"/>
                <w:lang w:eastAsia="en-CA"/>
              </w:rPr>
              <w:t>748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w:t>
            </w:r>
            <w:r>
              <w:rPr>
                <w:sz w:val="22"/>
                <w:szCs w:val="22"/>
                <w:lang w:eastAsia="en-CA"/>
              </w:rPr>
              <w:t>,</w:t>
            </w:r>
            <w:r w:rsidRPr="00830EDB">
              <w:rPr>
                <w:sz w:val="22"/>
                <w:szCs w:val="22"/>
                <w:lang w:eastAsia="en-CA"/>
              </w:rPr>
              <w:t>427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130 315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138 186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268 501</w:t>
            </w:r>
          </w:p>
        </w:tc>
      </w:tr>
      <w:tr w:rsidR="00B43AF0" w:rsidRPr="00460D61" w:rsidTr="00B43AF0">
        <w:trPr>
          <w:gridAfter w:val="1"/>
          <w:trHeight w:val="120"/>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Кабо-Верде</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Казахстан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191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277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6 641</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7 042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13 683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Камбоджа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287</w:t>
            </w:r>
          </w:p>
        </w:tc>
      </w:tr>
      <w:tr w:rsidR="00B43AF0" w:rsidRPr="00460D61" w:rsidTr="00B43AF0">
        <w:trPr>
          <w:gridAfter w:val="1"/>
          <w:trHeight w:val="315"/>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Камерун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348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369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716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Катар</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269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389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9 353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9 918</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19 271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Кения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626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664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1 289</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Кипр</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062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1 495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1 585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3 080</w:t>
            </w:r>
          </w:p>
        </w:tc>
      </w:tr>
      <w:tr w:rsidR="00B43AF0" w:rsidRPr="00460D61" w:rsidTr="00B43AF0">
        <w:trPr>
          <w:gridAfter w:val="1"/>
          <w:trHeight w:val="315"/>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Кирибати</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Китай</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w:t>
            </w:r>
            <w:r>
              <w:rPr>
                <w:sz w:val="22"/>
                <w:szCs w:val="22"/>
                <w:lang w:eastAsia="en-CA"/>
              </w:rPr>
              <w:t>,</w:t>
            </w:r>
            <w:r w:rsidRPr="00830EDB">
              <w:rPr>
                <w:sz w:val="22"/>
                <w:szCs w:val="22"/>
                <w:lang w:eastAsia="en-CA"/>
              </w:rPr>
              <w:t>921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w:t>
            </w:r>
            <w:r>
              <w:rPr>
                <w:sz w:val="22"/>
                <w:szCs w:val="22"/>
                <w:lang w:eastAsia="en-CA"/>
              </w:rPr>
              <w:t>,</w:t>
            </w:r>
            <w:r w:rsidRPr="00830EDB">
              <w:rPr>
                <w:sz w:val="22"/>
                <w:szCs w:val="22"/>
                <w:lang w:eastAsia="en-CA"/>
              </w:rPr>
              <w:t>469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275 406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292 042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567 448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Колумбия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322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466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11 196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11 872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23 068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Коморские Острова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Конго</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209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221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430</w:t>
            </w:r>
          </w:p>
        </w:tc>
      </w:tr>
      <w:tr w:rsidR="00B43AF0" w:rsidRPr="00460D61" w:rsidTr="00B43AF0">
        <w:trPr>
          <w:gridAfter w:val="1"/>
          <w:trHeight w:val="804"/>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Корейская Народно-Демократическая Республика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174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184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Коста-Рика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047</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068</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1 634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1 733</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3 367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Кот д'Ивуар</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313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332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645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Куба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065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094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2 260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2 397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4 656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Кыргызстан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Footer"/>
              <w:jc w:val="center"/>
              <w:rPr>
                <w:b/>
                <w:iCs/>
                <w:lang w:val="ru-RU"/>
              </w:rPr>
            </w:pPr>
          </w:p>
          <w:p w:rsidR="00B43AF0" w:rsidRPr="009011BD" w:rsidRDefault="00B43AF0" w:rsidP="00B43AF0">
            <w:pPr>
              <w:pStyle w:val="Default"/>
              <w:jc w:val="center"/>
              <w:rPr>
                <w:sz w:val="22"/>
                <w:szCs w:val="22"/>
                <w:lang w:val="ru-RU"/>
              </w:rPr>
            </w:pPr>
            <w:r w:rsidRPr="009011BD">
              <w:rPr>
                <w:b/>
                <w:iCs/>
                <w:lang w:val="ru-RU"/>
              </w:rPr>
              <w:t>Страна-член</w:t>
            </w:r>
          </w:p>
        </w:tc>
        <w:tc>
          <w:tcPr>
            <w:tcW w:w="1741"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eastAsia="en-CA"/>
              </w:rPr>
            </w:pPr>
            <w:r w:rsidRPr="00EB5197">
              <w:rPr>
                <w:b/>
                <w:sz w:val="22"/>
                <w:szCs w:val="22"/>
                <w:lang w:val="ru-RU"/>
              </w:rPr>
              <w:t>Шкала взносов за 2016-2018 год</w:t>
            </w:r>
            <w:r>
              <w:rPr>
                <w:b/>
                <w:sz w:val="22"/>
                <w:szCs w:val="22"/>
                <w:lang w:val="ru-RU"/>
              </w:rPr>
              <w:t>ы</w:t>
            </w:r>
          </w:p>
        </w:tc>
        <w:tc>
          <w:tcPr>
            <w:tcW w:w="3260"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F526DE" w:rsidRDefault="00B43AF0" w:rsidP="00B43AF0">
            <w:pPr>
              <w:pStyle w:val="Default"/>
              <w:jc w:val="center"/>
              <w:rPr>
                <w:sz w:val="22"/>
                <w:szCs w:val="22"/>
                <w:lang w:val="ru-RU" w:eastAsia="en-CA"/>
              </w:rPr>
            </w:pPr>
            <w:r w:rsidRPr="00EB5197">
              <w:rPr>
                <w:b/>
                <w:sz w:val="22"/>
                <w:szCs w:val="22"/>
                <w:lang w:val="ru-RU"/>
              </w:rPr>
              <w:t>Шкала с предельным взносом в 22%; ни одна НРС не вносит более 0,01 %</w:t>
            </w:r>
          </w:p>
        </w:tc>
        <w:tc>
          <w:tcPr>
            <w:tcW w:w="2126"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b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2019 года</w:t>
            </w:r>
          </w:p>
        </w:tc>
        <w:tc>
          <w:tcPr>
            <w:tcW w:w="2268"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i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2020 года</w:t>
            </w:r>
          </w:p>
        </w:tc>
        <w:tc>
          <w:tcPr>
            <w:tcW w:w="1843"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Итого 2019-2020 гг.</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Лаосская Народно-Демократическая Республика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215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Латвия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050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072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1 738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1 843</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3 582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Лесото</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Либерия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Ливан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067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1 599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1 696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3 295</w:t>
            </w:r>
          </w:p>
        </w:tc>
      </w:tr>
      <w:tr w:rsidR="00B43AF0" w:rsidRPr="00460D61" w:rsidTr="00B43AF0">
        <w:trPr>
          <w:gridAfter w:val="1"/>
          <w:trHeight w:val="343"/>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Ливия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125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181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4 346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4 609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8 955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Литва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072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104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2 503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2 655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5 158</w:t>
            </w:r>
          </w:p>
        </w:tc>
      </w:tr>
      <w:tr w:rsidR="00B43AF0" w:rsidRPr="00460D61" w:rsidTr="00B43AF0">
        <w:trPr>
          <w:gridAfter w:val="1"/>
          <w:trHeight w:val="315"/>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Люксембург</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064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093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2 225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2 360</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4 585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Маврикий</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417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442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860</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Мавритания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Мадагаскар</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215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Малави</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Малайзия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322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466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11 196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11 872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23 068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Мали</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215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Мальдивские Острова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Мальта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556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590</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1 146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Марокко</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054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078</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1 878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1 991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3 868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Маршалловы Острова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Мексика</w:t>
            </w:r>
          </w:p>
        </w:tc>
        <w:tc>
          <w:tcPr>
            <w:tcW w:w="1741"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val="ru-RU"/>
              </w:rPr>
            </w:pPr>
            <w:r w:rsidRPr="00830EDB">
              <w:rPr>
                <w:sz w:val="22"/>
                <w:szCs w:val="22"/>
                <w:lang w:val="ru-RU"/>
              </w:rPr>
              <w:t>1,435</w:t>
            </w:r>
          </w:p>
        </w:tc>
        <w:tc>
          <w:tcPr>
            <w:tcW w:w="3260"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val="ru-RU"/>
              </w:rPr>
            </w:pPr>
            <w:r w:rsidRPr="00830EDB">
              <w:rPr>
                <w:sz w:val="22"/>
                <w:szCs w:val="22"/>
                <w:lang w:val="ru-RU"/>
              </w:rPr>
              <w:t>2,087</w:t>
            </w:r>
          </w:p>
        </w:tc>
        <w:tc>
          <w:tcPr>
            <w:tcW w:w="2126"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val="ru-RU"/>
              </w:rPr>
            </w:pPr>
            <w:r w:rsidRPr="00830EDB">
              <w:rPr>
                <w:sz w:val="22"/>
                <w:szCs w:val="22"/>
                <w:lang w:val="ru-RU"/>
              </w:rPr>
              <w:t>54 305</w:t>
            </w:r>
          </w:p>
        </w:tc>
        <w:tc>
          <w:tcPr>
            <w:tcW w:w="2268"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val="ru-RU"/>
              </w:rPr>
            </w:pPr>
            <w:r w:rsidRPr="00830EDB">
              <w:rPr>
                <w:sz w:val="22"/>
                <w:szCs w:val="22"/>
                <w:lang w:val="ru-RU"/>
              </w:rPr>
              <w:t>1,435</w:t>
            </w:r>
          </w:p>
        </w:tc>
        <w:tc>
          <w:tcPr>
            <w:tcW w:w="1843"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val="ru-RU"/>
              </w:rPr>
            </w:pPr>
            <w:r w:rsidRPr="00830EDB">
              <w:rPr>
                <w:sz w:val="22"/>
                <w:szCs w:val="22"/>
                <w:lang w:val="ru-RU"/>
              </w:rPr>
              <w:t>2,087</w:t>
            </w:r>
          </w:p>
        </w:tc>
      </w:tr>
      <w:tr w:rsidR="00B43AF0" w:rsidRPr="00460D61" w:rsidTr="00B43AF0">
        <w:trPr>
          <w:gridAfter w:val="1"/>
          <w:trHeight w:val="206"/>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Многонациональное Государство Боливия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435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w:t>
            </w:r>
            <w:r>
              <w:rPr>
                <w:sz w:val="22"/>
                <w:szCs w:val="22"/>
                <w:lang w:eastAsia="en-CA"/>
              </w:rPr>
              <w:t>,</w:t>
            </w:r>
            <w:r w:rsidRPr="00830EDB">
              <w:rPr>
                <w:sz w:val="22"/>
                <w:szCs w:val="22"/>
                <w:lang w:eastAsia="en-CA"/>
              </w:rPr>
              <w:t>078</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49 894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52 907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102 801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Мозамбик</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287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Монголия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174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184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Мьянма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Намибия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348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369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716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Науру</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Нигер</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Нигерия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209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303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7 267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7 706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14 972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Footer"/>
              <w:jc w:val="center"/>
              <w:rPr>
                <w:b/>
                <w:iCs/>
                <w:lang w:val="ru-RU"/>
              </w:rPr>
            </w:pPr>
          </w:p>
          <w:p w:rsidR="00B43AF0" w:rsidRPr="009011BD" w:rsidRDefault="00B43AF0" w:rsidP="00B43AF0">
            <w:pPr>
              <w:pStyle w:val="Default"/>
              <w:jc w:val="center"/>
              <w:rPr>
                <w:sz w:val="22"/>
                <w:szCs w:val="22"/>
                <w:lang w:val="ru-RU"/>
              </w:rPr>
            </w:pPr>
            <w:r w:rsidRPr="009011BD">
              <w:rPr>
                <w:b/>
                <w:iCs/>
                <w:lang w:val="ru-RU"/>
              </w:rPr>
              <w:t>Страна-член</w:t>
            </w:r>
          </w:p>
        </w:tc>
        <w:tc>
          <w:tcPr>
            <w:tcW w:w="1741"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eastAsia="en-CA"/>
              </w:rPr>
            </w:pPr>
            <w:r w:rsidRPr="00EB5197">
              <w:rPr>
                <w:b/>
                <w:sz w:val="22"/>
                <w:szCs w:val="22"/>
                <w:lang w:val="ru-RU"/>
              </w:rPr>
              <w:t>Шкала взносов за 2016-2018 год</w:t>
            </w:r>
            <w:r>
              <w:rPr>
                <w:b/>
                <w:sz w:val="22"/>
                <w:szCs w:val="22"/>
                <w:lang w:val="ru-RU"/>
              </w:rPr>
              <w:t>ы</w:t>
            </w:r>
          </w:p>
        </w:tc>
        <w:tc>
          <w:tcPr>
            <w:tcW w:w="3260"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D7451F" w:rsidRDefault="00B43AF0" w:rsidP="00B43AF0">
            <w:pPr>
              <w:pStyle w:val="Default"/>
              <w:jc w:val="center"/>
              <w:rPr>
                <w:sz w:val="22"/>
                <w:szCs w:val="22"/>
                <w:lang w:val="ru-RU" w:eastAsia="en-CA"/>
              </w:rPr>
            </w:pPr>
            <w:r w:rsidRPr="00EB5197">
              <w:rPr>
                <w:b/>
                <w:sz w:val="22"/>
                <w:szCs w:val="22"/>
                <w:lang w:val="ru-RU"/>
              </w:rPr>
              <w:t>Шкала с предельным взносом в 22%; ни одна НРС не вносит более 0,01 %</w:t>
            </w:r>
          </w:p>
        </w:tc>
        <w:tc>
          <w:tcPr>
            <w:tcW w:w="2126"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b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2019 года</w:t>
            </w:r>
          </w:p>
        </w:tc>
        <w:tc>
          <w:tcPr>
            <w:tcW w:w="2268"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i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2020 года</w:t>
            </w:r>
          </w:p>
        </w:tc>
        <w:tc>
          <w:tcPr>
            <w:tcW w:w="1843"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Итого 2019-2020 гг.</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Нидерланды</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482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w:t>
            </w:r>
            <w:r>
              <w:rPr>
                <w:sz w:val="22"/>
                <w:szCs w:val="22"/>
                <w:lang w:eastAsia="en-CA"/>
              </w:rPr>
              <w:t>,</w:t>
            </w:r>
            <w:r w:rsidRPr="00830EDB">
              <w:rPr>
                <w:sz w:val="22"/>
                <w:szCs w:val="22"/>
                <w:lang w:eastAsia="en-CA"/>
              </w:rPr>
              <w:t>146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51 528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54 640</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106 168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Никарагуа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287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Ниуэ</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Новая Зеландия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268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388</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9 318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9 881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19 199</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Норвегия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849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229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29 519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31 302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60 821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Объединенная Республика Танзания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Объединенные Арабские Эмираты</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604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875</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21 001</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22 269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43 270</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Оман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113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164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3 929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4 166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8 095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Пакистан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093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135</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3 234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3 429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6 662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Палау</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Панама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034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1 182</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1 254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2 436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Папуа - Новая Гвинея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287</w:t>
            </w:r>
          </w:p>
        </w:tc>
      </w:tr>
      <w:tr w:rsidR="00B43AF0" w:rsidRPr="00460D61" w:rsidTr="00B43AF0">
        <w:trPr>
          <w:gridAfter w:val="1"/>
          <w:trHeight w:val="301"/>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Парагвай</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487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516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1 003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Перу</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136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197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4 729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5 014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9 743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Польша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841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218</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29 241</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31 007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60 248</w:t>
            </w:r>
          </w:p>
        </w:tc>
      </w:tr>
      <w:tr w:rsidR="00B43AF0" w:rsidRPr="00460D61" w:rsidTr="00B43AF0">
        <w:trPr>
          <w:gridAfter w:val="1"/>
          <w:trHeight w:val="329"/>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Португалия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392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568</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13 629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14 453</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28 082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Республика Корея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w:t>
            </w:r>
            <w:r>
              <w:rPr>
                <w:sz w:val="22"/>
                <w:szCs w:val="22"/>
                <w:lang w:eastAsia="en-CA"/>
              </w:rPr>
              <w:t>,</w:t>
            </w:r>
            <w:r w:rsidRPr="00830EDB">
              <w:rPr>
                <w:sz w:val="22"/>
                <w:szCs w:val="22"/>
                <w:lang w:eastAsia="en-CA"/>
              </w:rPr>
              <w:t>039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w:t>
            </w:r>
            <w:r>
              <w:rPr>
                <w:sz w:val="22"/>
                <w:szCs w:val="22"/>
                <w:lang w:eastAsia="en-CA"/>
              </w:rPr>
              <w:t>,</w:t>
            </w:r>
            <w:r w:rsidRPr="00830EDB">
              <w:rPr>
                <w:sz w:val="22"/>
                <w:szCs w:val="22"/>
                <w:lang w:eastAsia="en-CA"/>
              </w:rPr>
              <w:t>952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70 894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75 177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146 071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Pr>
                <w:sz w:val="22"/>
                <w:szCs w:val="22"/>
                <w:lang w:val="ru-RU"/>
              </w:rPr>
              <w:t>Республика Мол</w:t>
            </w:r>
            <w:r w:rsidRPr="009011BD">
              <w:rPr>
                <w:sz w:val="22"/>
                <w:szCs w:val="22"/>
                <w:lang w:val="ru-RU"/>
              </w:rPr>
              <w:t>дова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287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Руанда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Румыния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184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266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6 398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6 784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13 181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Сальвадор</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487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516</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1 003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Самоа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Саудовская Аравия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146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659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39 845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42 252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82 098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Сейшельские Острова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Сенегал</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174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184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Сент-Винсент и Гренадины</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Сент-Китс и Невис</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Footer"/>
              <w:jc w:val="center"/>
              <w:rPr>
                <w:b/>
                <w:iCs/>
                <w:lang w:val="ru-RU"/>
              </w:rPr>
            </w:pPr>
          </w:p>
          <w:p w:rsidR="00B43AF0" w:rsidRPr="009011BD" w:rsidRDefault="00B43AF0" w:rsidP="00B43AF0">
            <w:pPr>
              <w:pStyle w:val="Default"/>
              <w:jc w:val="center"/>
              <w:rPr>
                <w:sz w:val="22"/>
                <w:szCs w:val="22"/>
                <w:lang w:val="ru-RU"/>
              </w:rPr>
            </w:pPr>
            <w:r w:rsidRPr="009011BD">
              <w:rPr>
                <w:b/>
                <w:iCs/>
                <w:lang w:val="ru-RU"/>
              </w:rPr>
              <w:t>Страна-член</w:t>
            </w:r>
          </w:p>
        </w:tc>
        <w:tc>
          <w:tcPr>
            <w:tcW w:w="1741"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eastAsia="en-CA"/>
              </w:rPr>
            </w:pPr>
            <w:r w:rsidRPr="00EB5197">
              <w:rPr>
                <w:b/>
                <w:sz w:val="22"/>
                <w:szCs w:val="22"/>
                <w:lang w:val="ru-RU"/>
              </w:rPr>
              <w:t>Шкала взносов за 2016-2018 год</w:t>
            </w:r>
            <w:r>
              <w:rPr>
                <w:b/>
                <w:sz w:val="22"/>
                <w:szCs w:val="22"/>
                <w:lang w:val="ru-RU"/>
              </w:rPr>
              <w:t>ы</w:t>
            </w:r>
          </w:p>
        </w:tc>
        <w:tc>
          <w:tcPr>
            <w:tcW w:w="3260"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29525D" w:rsidRDefault="00B43AF0" w:rsidP="00B43AF0">
            <w:pPr>
              <w:pStyle w:val="Default"/>
              <w:jc w:val="center"/>
              <w:rPr>
                <w:sz w:val="22"/>
                <w:szCs w:val="22"/>
                <w:lang w:val="ru-RU" w:eastAsia="en-CA"/>
              </w:rPr>
            </w:pPr>
            <w:r w:rsidRPr="00EB5197">
              <w:rPr>
                <w:b/>
                <w:sz w:val="22"/>
                <w:szCs w:val="22"/>
                <w:lang w:val="ru-RU"/>
              </w:rPr>
              <w:t>Шкала с предельным взносом в 22%; ни одна НРС не вносит более 0,01 %</w:t>
            </w:r>
          </w:p>
        </w:tc>
        <w:tc>
          <w:tcPr>
            <w:tcW w:w="2126"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b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2019 года</w:t>
            </w:r>
          </w:p>
        </w:tc>
        <w:tc>
          <w:tcPr>
            <w:tcW w:w="2268"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i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2020 года</w:t>
            </w:r>
          </w:p>
        </w:tc>
        <w:tc>
          <w:tcPr>
            <w:tcW w:w="1843"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Итого 2019-2020 гг.</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Сент-Люсия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Сербия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032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1 113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1 180</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2 292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Сирийская Арабская Республика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035</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834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885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1 719</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Словакия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160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232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5 563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5 899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11 462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Словения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084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122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2 921</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3 097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6 018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Соединённое Королевство Великобритании и Северной Ирландии</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w:t>
            </w:r>
            <w:r>
              <w:rPr>
                <w:sz w:val="22"/>
                <w:szCs w:val="22"/>
                <w:lang w:eastAsia="en-CA"/>
              </w:rPr>
              <w:t>,</w:t>
            </w:r>
            <w:r w:rsidRPr="00830EDB">
              <w:rPr>
                <w:sz w:val="22"/>
                <w:szCs w:val="22"/>
                <w:lang w:eastAsia="en-CA"/>
              </w:rPr>
              <w:t>463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w:t>
            </w:r>
            <w:r>
              <w:rPr>
                <w:sz w:val="22"/>
                <w:szCs w:val="22"/>
                <w:lang w:eastAsia="en-CA"/>
              </w:rPr>
              <w:t>,</w:t>
            </w:r>
            <w:r w:rsidRPr="00830EDB">
              <w:rPr>
                <w:sz w:val="22"/>
                <w:szCs w:val="22"/>
                <w:lang w:eastAsia="en-CA"/>
              </w:rPr>
              <w:t>462</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155 174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164 548</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319 722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Соломоновы Острова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Сомали</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Судан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Суринам</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209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221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430</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Таджикистан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287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Таиланд</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291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421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10 118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10 729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20 847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Того</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Тонга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Тринидад и Тобаго</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034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1 182</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1 254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2 436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Тунис</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974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1 032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2 006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Туркменистан</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026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038</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904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959</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1 863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Турция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018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474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35 395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37 533</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72 928</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Уганда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Украина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103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149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3 581</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3 798</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7 379</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Уругвай</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079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114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2 747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2 913</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5 659</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Фиджи</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104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215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Филиппины</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165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239</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5 737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6 083</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11 820</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Финляндия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456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660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15 855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16 812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32 667</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Франция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w:t>
            </w:r>
            <w:r>
              <w:rPr>
                <w:sz w:val="22"/>
                <w:szCs w:val="22"/>
                <w:lang w:eastAsia="en-CA"/>
              </w:rPr>
              <w:t>,</w:t>
            </w:r>
            <w:r w:rsidRPr="00830EDB">
              <w:rPr>
                <w:sz w:val="22"/>
                <w:szCs w:val="22"/>
                <w:lang w:eastAsia="en-CA"/>
              </w:rPr>
              <w:t>859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w:t>
            </w:r>
            <w:r>
              <w:rPr>
                <w:sz w:val="22"/>
                <w:szCs w:val="22"/>
                <w:lang w:eastAsia="en-CA"/>
              </w:rPr>
              <w:t>,</w:t>
            </w:r>
            <w:r w:rsidRPr="00830EDB">
              <w:rPr>
                <w:sz w:val="22"/>
                <w:szCs w:val="22"/>
                <w:lang w:eastAsia="en-CA"/>
              </w:rPr>
              <w:t>035</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168 943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179 148</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348 091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Хорватия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099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143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3 442</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3 650</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7 092</w:t>
            </w:r>
          </w:p>
        </w:tc>
      </w:tr>
      <w:tr w:rsidR="00B43AF0" w:rsidRPr="00460D61" w:rsidTr="00B43AF0">
        <w:trPr>
          <w:trHeight w:val="581"/>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Footer"/>
              <w:jc w:val="center"/>
              <w:rPr>
                <w:b/>
                <w:iCs/>
                <w:lang w:val="ru-RU"/>
              </w:rPr>
            </w:pPr>
          </w:p>
          <w:p w:rsidR="00B43AF0" w:rsidRPr="009011BD" w:rsidRDefault="00B43AF0" w:rsidP="00B43AF0">
            <w:pPr>
              <w:pStyle w:val="Default"/>
              <w:jc w:val="center"/>
              <w:rPr>
                <w:sz w:val="22"/>
                <w:szCs w:val="22"/>
                <w:lang w:val="ru-RU"/>
              </w:rPr>
            </w:pPr>
            <w:r w:rsidRPr="009011BD">
              <w:rPr>
                <w:b/>
                <w:iCs/>
                <w:lang w:val="ru-RU"/>
              </w:rPr>
              <w:t>Страна-член</w:t>
            </w:r>
          </w:p>
        </w:tc>
        <w:tc>
          <w:tcPr>
            <w:tcW w:w="1741" w:type="dxa"/>
            <w:tcBorders>
              <w:top w:val="single" w:sz="8" w:space="0" w:color="000000"/>
              <w:left w:val="single" w:sz="8" w:space="0" w:color="000000"/>
              <w:bottom w:val="single" w:sz="8" w:space="0" w:color="000000"/>
              <w:right w:val="single" w:sz="8" w:space="0" w:color="000000"/>
            </w:tcBorders>
          </w:tcPr>
          <w:p w:rsidR="00B43AF0" w:rsidRPr="00830EDB" w:rsidRDefault="00B43AF0" w:rsidP="00B43AF0">
            <w:pPr>
              <w:pStyle w:val="Default"/>
              <w:jc w:val="center"/>
              <w:rPr>
                <w:sz w:val="22"/>
                <w:szCs w:val="22"/>
                <w:lang w:eastAsia="en-CA"/>
              </w:rPr>
            </w:pPr>
            <w:r w:rsidRPr="00EB5197">
              <w:rPr>
                <w:b/>
                <w:sz w:val="22"/>
                <w:szCs w:val="22"/>
                <w:lang w:val="ru-RU"/>
              </w:rPr>
              <w:t>Шкала взносов за 2016-2018 год</w:t>
            </w:r>
            <w:r>
              <w:rPr>
                <w:b/>
                <w:sz w:val="22"/>
                <w:szCs w:val="22"/>
                <w:lang w:val="ru-RU"/>
              </w:rPr>
              <w:t>ы</w:t>
            </w:r>
          </w:p>
        </w:tc>
        <w:tc>
          <w:tcPr>
            <w:tcW w:w="3260"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29525D" w:rsidRDefault="00B43AF0" w:rsidP="00B43AF0">
            <w:pPr>
              <w:pStyle w:val="Default"/>
              <w:jc w:val="center"/>
              <w:rPr>
                <w:sz w:val="22"/>
                <w:szCs w:val="22"/>
                <w:lang w:val="ru-RU" w:eastAsia="en-CA"/>
              </w:rPr>
            </w:pPr>
            <w:r w:rsidRPr="00EB5197">
              <w:rPr>
                <w:b/>
                <w:sz w:val="22"/>
                <w:szCs w:val="22"/>
                <w:lang w:val="ru-RU"/>
              </w:rPr>
              <w:t>Шкала с предельным взносом в 22%; ни одна НРС не вносит более 0,01 %</w:t>
            </w:r>
          </w:p>
        </w:tc>
        <w:tc>
          <w:tcPr>
            <w:tcW w:w="2126"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b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2019 года</w:t>
            </w:r>
          </w:p>
        </w:tc>
        <w:tc>
          <w:tcPr>
            <w:tcW w:w="2268"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iCs/>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 xml:space="preserve">Взнос на </w:t>
            </w:r>
            <w:r w:rsidRPr="00EB5197">
              <w:rPr>
                <w:b/>
                <w:sz w:val="22"/>
                <w:szCs w:val="22"/>
                <w:lang w:val="ru-RU"/>
              </w:rPr>
              <w:t>1 января 2020 года</w:t>
            </w:r>
          </w:p>
        </w:tc>
        <w:tc>
          <w:tcPr>
            <w:tcW w:w="1843" w:type="dxa"/>
            <w:tcBorders>
              <w:top w:val="single" w:sz="8" w:space="0" w:color="000000"/>
              <w:left w:val="single" w:sz="8" w:space="0" w:color="000000"/>
              <w:bottom w:val="single" w:sz="8" w:space="0" w:color="000000"/>
              <w:right w:val="single" w:sz="8" w:space="0" w:color="000000"/>
            </w:tcBorders>
          </w:tcPr>
          <w:p w:rsidR="00B43AF0" w:rsidRPr="00EB5197" w:rsidRDefault="00B43AF0" w:rsidP="00B43AF0">
            <w:pPr>
              <w:pStyle w:val="Default"/>
              <w:jc w:val="center"/>
              <w:rPr>
                <w:b/>
                <w:sz w:val="22"/>
                <w:szCs w:val="22"/>
                <w:lang w:val="ru-RU"/>
              </w:rPr>
            </w:pPr>
          </w:p>
          <w:p w:rsidR="00B43AF0" w:rsidRPr="00830EDB" w:rsidRDefault="00B43AF0" w:rsidP="00B43AF0">
            <w:pPr>
              <w:pStyle w:val="Default"/>
              <w:jc w:val="center"/>
              <w:rPr>
                <w:sz w:val="22"/>
                <w:szCs w:val="22"/>
                <w:lang w:eastAsia="en-CA"/>
              </w:rPr>
            </w:pPr>
            <w:r w:rsidRPr="00EB5197">
              <w:rPr>
                <w:b/>
                <w:bCs/>
                <w:sz w:val="22"/>
                <w:szCs w:val="22"/>
                <w:lang w:val="ru-RU"/>
              </w:rPr>
              <w:t>Итого 2019-2020 гг.</w:t>
            </w:r>
          </w:p>
        </w:tc>
        <w:tc>
          <w:tcPr>
            <w:tcW w:w="0" w:type="auto"/>
            <w:vAlign w:val="center"/>
          </w:tcPr>
          <w:p w:rsidR="00B43AF0" w:rsidRPr="00460D61" w:rsidRDefault="00B43AF0" w:rsidP="00B43AF0">
            <w:pPr>
              <w:rPr>
                <w:sz w:val="16"/>
                <w:szCs w:val="16"/>
                <w:lang w:val="ru-RU"/>
              </w:rPr>
            </w:pPr>
          </w:p>
        </w:tc>
      </w:tr>
      <w:tr w:rsidR="00B43AF0" w:rsidRPr="00460D61" w:rsidTr="00B43AF0">
        <w:trPr>
          <w:trHeight w:val="581"/>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Центральноафриканская Республика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c>
          <w:tcPr>
            <w:tcW w:w="0" w:type="auto"/>
            <w:vAlign w:val="center"/>
          </w:tcPr>
          <w:p w:rsidR="00B43AF0" w:rsidRPr="00460D61" w:rsidRDefault="00B43AF0" w:rsidP="00B43AF0">
            <w:pPr>
              <w:rPr>
                <w:sz w:val="16"/>
                <w:szCs w:val="16"/>
                <w:lang w:val="ru-RU"/>
              </w:rPr>
            </w:pP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Чад</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005</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174</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184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358</w:t>
            </w:r>
          </w:p>
        </w:tc>
      </w:tr>
      <w:tr w:rsidR="00B43AF0" w:rsidRPr="00460D61" w:rsidTr="00B43AF0">
        <w:trPr>
          <w:gridAfter w:val="1"/>
          <w:trHeight w:val="301"/>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Черногория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287</w:t>
            </w:r>
          </w:p>
        </w:tc>
      </w:tr>
      <w:tr w:rsidR="00B43AF0" w:rsidRPr="00460D61" w:rsidTr="00B43AF0">
        <w:trPr>
          <w:gridAfter w:val="1"/>
          <w:trHeight w:val="315"/>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Pr>
                <w:sz w:val="22"/>
                <w:szCs w:val="22"/>
                <w:lang w:val="ru-RU"/>
              </w:rPr>
              <w:t>Чехия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344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498</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11 961</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12 683</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24 644</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Швейцария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140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651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39 637</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42 031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81 668</w:t>
            </w:r>
          </w:p>
        </w:tc>
      </w:tr>
      <w:tr w:rsidR="00B43AF0" w:rsidRPr="00460D61" w:rsidTr="00B43AF0">
        <w:trPr>
          <w:gridAfter w:val="1"/>
          <w:trHeight w:val="301"/>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Швеция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956</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w:t>
            </w:r>
            <w:r>
              <w:rPr>
                <w:sz w:val="22"/>
                <w:szCs w:val="22"/>
                <w:lang w:eastAsia="en-CA"/>
              </w:rPr>
              <w:t>,</w:t>
            </w:r>
            <w:r w:rsidRPr="00830EDB">
              <w:rPr>
                <w:sz w:val="22"/>
                <w:szCs w:val="22"/>
                <w:lang w:eastAsia="en-CA"/>
              </w:rPr>
              <w:t>384</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33 239</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35 247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68 486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Шри-Ланка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031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045</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1 078</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1 143</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2 221</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Эквадор</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067</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097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2 330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2 470</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4 800</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Эритрея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001</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37</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Pr>
                <w:sz w:val="22"/>
                <w:szCs w:val="22"/>
                <w:lang w:val="ru-RU"/>
              </w:rPr>
              <w:t>Эсватини</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002</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74</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143</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Эстония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038</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055</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1 321</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1 401</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2 722</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Эфиопия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240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255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495</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Южная Африка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364</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527</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12 656</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13 420</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26 076</w:t>
            </w:r>
          </w:p>
        </w:tc>
      </w:tr>
      <w:tr w:rsidR="00B43AF0" w:rsidRPr="00460D61" w:rsidTr="00B43AF0">
        <w:trPr>
          <w:gridAfter w:val="1"/>
          <w:trHeight w:val="112"/>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Ямайка</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009</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0</w:t>
            </w:r>
            <w:r>
              <w:rPr>
                <w:sz w:val="22"/>
                <w:szCs w:val="22"/>
                <w:lang w:eastAsia="en-CA"/>
              </w:rPr>
              <w:t>,</w:t>
            </w:r>
            <w:r w:rsidRPr="00830EDB">
              <w:rPr>
                <w:sz w:val="22"/>
                <w:szCs w:val="22"/>
                <w:lang w:eastAsia="en-CA"/>
              </w:rPr>
              <w:t>013</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313</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332</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645</w:t>
            </w:r>
          </w:p>
        </w:tc>
      </w:tr>
      <w:tr w:rsidR="00B43AF0" w:rsidRPr="00460D61" w:rsidTr="00B43AF0">
        <w:trPr>
          <w:gridAfter w:val="1"/>
          <w:trHeight w:val="301"/>
        </w:trPr>
        <w:tc>
          <w:tcPr>
            <w:tcW w:w="2526" w:type="dxa"/>
            <w:tcBorders>
              <w:top w:val="single" w:sz="8" w:space="0" w:color="000000"/>
              <w:left w:val="single" w:sz="8" w:space="0" w:color="000000"/>
              <w:bottom w:val="single" w:sz="8" w:space="0" w:color="000000"/>
              <w:right w:val="single" w:sz="8" w:space="0" w:color="000000"/>
            </w:tcBorders>
          </w:tcPr>
          <w:p w:rsidR="00B43AF0" w:rsidRPr="009011BD" w:rsidRDefault="00B43AF0" w:rsidP="00B43AF0">
            <w:pPr>
              <w:pStyle w:val="Default"/>
              <w:jc w:val="center"/>
              <w:rPr>
                <w:sz w:val="22"/>
                <w:szCs w:val="22"/>
                <w:lang w:val="ru-RU"/>
              </w:rPr>
            </w:pPr>
            <w:r w:rsidRPr="009011BD">
              <w:rPr>
                <w:sz w:val="22"/>
                <w:szCs w:val="22"/>
                <w:lang w:val="ru-RU"/>
              </w:rPr>
              <w:t>Япония</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9</w:t>
            </w:r>
            <w:r>
              <w:rPr>
                <w:sz w:val="22"/>
                <w:szCs w:val="22"/>
                <w:lang w:eastAsia="en-CA"/>
              </w:rPr>
              <w:t>,</w:t>
            </w:r>
            <w:r w:rsidRPr="00830EDB">
              <w:rPr>
                <w:sz w:val="22"/>
                <w:szCs w:val="22"/>
                <w:lang w:eastAsia="en-CA"/>
              </w:rPr>
              <w:t>680</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14</w:t>
            </w:r>
            <w:r>
              <w:rPr>
                <w:sz w:val="22"/>
                <w:szCs w:val="22"/>
                <w:lang w:eastAsia="en-CA"/>
              </w:rPr>
              <w:t>,</w:t>
            </w:r>
            <w:r w:rsidRPr="00830EDB">
              <w:rPr>
                <w:sz w:val="22"/>
                <w:szCs w:val="22"/>
                <w:lang w:eastAsia="en-CA"/>
              </w:rPr>
              <w:t>016</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336 565</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356 895</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sz w:val="22"/>
                <w:szCs w:val="22"/>
                <w:lang w:eastAsia="en-CA"/>
              </w:rPr>
              <w:t>693 460</w:t>
            </w:r>
          </w:p>
        </w:tc>
      </w:tr>
      <w:tr w:rsidR="00B43AF0" w:rsidRPr="00460D61" w:rsidTr="00B43AF0">
        <w:trPr>
          <w:gridAfter w:val="1"/>
          <w:trHeight w:val="245"/>
        </w:trPr>
        <w:tc>
          <w:tcPr>
            <w:tcW w:w="2526" w:type="dxa"/>
            <w:tcBorders>
              <w:top w:val="single" w:sz="8" w:space="0" w:color="000000"/>
              <w:left w:val="single" w:sz="8" w:space="0" w:color="000000"/>
              <w:bottom w:val="single" w:sz="8" w:space="0" w:color="000000"/>
              <w:right w:val="single" w:sz="8" w:space="0" w:color="000000"/>
            </w:tcBorders>
          </w:tcPr>
          <w:p w:rsidR="00B43AF0" w:rsidRPr="00834FD8" w:rsidRDefault="00B43AF0" w:rsidP="00B43AF0">
            <w:pPr>
              <w:pStyle w:val="Default"/>
              <w:jc w:val="center"/>
              <w:rPr>
                <w:b/>
                <w:sz w:val="22"/>
                <w:szCs w:val="22"/>
                <w:lang w:val="ru-RU"/>
              </w:rPr>
            </w:pPr>
            <w:r w:rsidRPr="00834FD8">
              <w:rPr>
                <w:b/>
                <w:sz w:val="22"/>
                <w:szCs w:val="22"/>
                <w:lang w:val="ru-RU"/>
              </w:rPr>
              <w:t>ИТОГО</w:t>
            </w:r>
          </w:p>
        </w:tc>
        <w:tc>
          <w:tcPr>
            <w:tcW w:w="1741"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b/>
                <w:bCs/>
                <w:sz w:val="22"/>
                <w:szCs w:val="22"/>
                <w:lang w:eastAsia="en-CA"/>
              </w:rPr>
              <w:t>67</w:t>
            </w:r>
            <w:r>
              <w:rPr>
                <w:b/>
                <w:bCs/>
                <w:sz w:val="22"/>
                <w:szCs w:val="22"/>
                <w:lang w:eastAsia="en-CA"/>
              </w:rPr>
              <w:t>,</w:t>
            </w:r>
            <w:r w:rsidRPr="00830EDB">
              <w:rPr>
                <w:b/>
                <w:bCs/>
                <w:sz w:val="22"/>
                <w:szCs w:val="22"/>
                <w:lang w:eastAsia="en-CA"/>
              </w:rPr>
              <w:t>363</w:t>
            </w:r>
          </w:p>
        </w:tc>
        <w:tc>
          <w:tcPr>
            <w:tcW w:w="3260"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b/>
                <w:bCs/>
                <w:sz w:val="22"/>
                <w:szCs w:val="22"/>
                <w:lang w:eastAsia="en-CA"/>
              </w:rPr>
              <w:t>100</w:t>
            </w:r>
          </w:p>
        </w:tc>
        <w:tc>
          <w:tcPr>
            <w:tcW w:w="2126"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b/>
                <w:bCs/>
                <w:sz w:val="22"/>
                <w:szCs w:val="22"/>
                <w:lang w:eastAsia="en-CA"/>
              </w:rPr>
              <w:t>2 401 320</w:t>
            </w:r>
          </w:p>
        </w:tc>
        <w:tc>
          <w:tcPr>
            <w:tcW w:w="2268"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b/>
                <w:bCs/>
                <w:sz w:val="22"/>
                <w:szCs w:val="22"/>
                <w:lang w:eastAsia="en-CA"/>
              </w:rPr>
              <w:t>2 546 370</w:t>
            </w:r>
          </w:p>
        </w:tc>
        <w:tc>
          <w:tcPr>
            <w:tcW w:w="1843" w:type="dxa"/>
            <w:tcBorders>
              <w:top w:val="single" w:sz="8" w:space="0" w:color="000000"/>
              <w:left w:val="single" w:sz="8" w:space="0" w:color="000000"/>
              <w:bottom w:val="single" w:sz="8" w:space="0" w:color="000000"/>
              <w:right w:val="single" w:sz="8" w:space="0" w:color="000000"/>
            </w:tcBorders>
            <w:vAlign w:val="center"/>
          </w:tcPr>
          <w:p w:rsidR="00B43AF0" w:rsidRPr="00830EDB" w:rsidRDefault="00B43AF0" w:rsidP="00B43AF0">
            <w:pPr>
              <w:pStyle w:val="Default"/>
              <w:jc w:val="center"/>
              <w:rPr>
                <w:sz w:val="22"/>
                <w:szCs w:val="22"/>
                <w:lang w:val="ru-RU"/>
              </w:rPr>
            </w:pPr>
            <w:r w:rsidRPr="00830EDB">
              <w:rPr>
                <w:b/>
                <w:bCs/>
                <w:sz w:val="22"/>
                <w:szCs w:val="22"/>
                <w:lang w:eastAsia="en-CA"/>
              </w:rPr>
              <w:t>4 947 690</w:t>
            </w:r>
          </w:p>
        </w:tc>
      </w:tr>
    </w:tbl>
    <w:p w:rsidR="004D583C" w:rsidRPr="00B3213A" w:rsidRDefault="004D583C" w:rsidP="0045317E">
      <w:pPr>
        <w:keepNext/>
        <w:spacing w:before="120" w:after="120" w:line="240" w:lineRule="auto"/>
        <w:outlineLvl w:val="1"/>
        <w:rPr>
          <w:rFonts w:ascii="Times New Roman" w:hAnsi="Times New Roman"/>
          <w:i/>
          <w:lang w:val="ru-RU"/>
        </w:rPr>
        <w:sectPr w:rsidR="004D583C" w:rsidRPr="00B3213A" w:rsidSect="00346A9F">
          <w:footerReference w:type="even" r:id="rId60"/>
          <w:footerReference w:type="default" r:id="rId61"/>
          <w:footerReference w:type="first" r:id="rId62"/>
          <w:pgSz w:w="15840" w:h="12240" w:orient="landscape"/>
          <w:pgMar w:top="1440" w:right="1134" w:bottom="1440" w:left="1021" w:header="454" w:footer="720" w:gutter="0"/>
          <w:cols w:space="720"/>
          <w:titlePg/>
          <w:docGrid w:linePitch="299"/>
        </w:sectPr>
      </w:pPr>
    </w:p>
    <w:p w:rsidR="00186701" w:rsidRPr="00B3213A" w:rsidRDefault="00186701" w:rsidP="00B57CA6">
      <w:pPr>
        <w:pStyle w:val="report-H1"/>
        <w:tabs>
          <w:tab w:val="clear" w:pos="720"/>
        </w:tabs>
        <w:rPr>
          <w:i/>
          <w:lang w:val="ru-RU"/>
        </w:rPr>
      </w:pPr>
      <w:bookmarkStart w:id="27" w:name="_Toc476651569"/>
      <w:bookmarkStart w:id="28" w:name="_Toc477534084"/>
      <w:r w:rsidRPr="00B3213A">
        <w:rPr>
          <w:lang w:val="ru-RU"/>
        </w:rPr>
        <w:lastRenderedPageBreak/>
        <w:t>II.</w:t>
      </w:r>
      <w:r w:rsidRPr="00B3213A">
        <w:rPr>
          <w:lang w:val="ru-RU"/>
        </w:rPr>
        <w:tab/>
      </w:r>
      <w:r w:rsidR="008044D7" w:rsidRPr="00B3213A">
        <w:rPr>
          <w:lang w:val="ru-RU"/>
        </w:rPr>
        <w:t>ОТЧЕТ О РАБОТЕ СОВЕЩАНИЯ</w:t>
      </w:r>
      <w:bookmarkEnd w:id="27"/>
      <w:bookmarkEnd w:id="28"/>
    </w:p>
    <w:p w:rsidR="00803056" w:rsidRDefault="00351A1B" w:rsidP="00414D7D">
      <w:pPr>
        <w:keepNext/>
        <w:spacing w:before="240" w:after="120" w:line="240" w:lineRule="auto"/>
        <w:jc w:val="center"/>
        <w:outlineLvl w:val="0"/>
        <w:rPr>
          <w:rFonts w:ascii="Times New Roman" w:hAnsi="Times New Roman"/>
          <w:b/>
          <w:snapToGrid w:val="0"/>
          <w:color w:val="000000"/>
          <w:kern w:val="22"/>
          <w:lang w:val="ru-RU"/>
        </w:rPr>
      </w:pPr>
      <w:r w:rsidRPr="00B3213A">
        <w:rPr>
          <w:rFonts w:ascii="Times New Roman" w:hAnsi="Times New Roman"/>
          <w:b/>
          <w:snapToGrid w:val="0"/>
          <w:color w:val="000000"/>
          <w:kern w:val="22"/>
          <w:lang w:val="ru-RU"/>
        </w:rPr>
        <w:t>ВВЕДЕНИЕ</w:t>
      </w:r>
    </w:p>
    <w:p w:rsidR="000B2FB4" w:rsidRPr="000B2FB4" w:rsidRDefault="000B2FB4" w:rsidP="000B2FB4">
      <w:pPr>
        <w:pStyle w:val="Heading2"/>
        <w:rPr>
          <w:rFonts w:eastAsia="MS Mincho" w:cs="Angsana New"/>
          <w:i w:val="0"/>
          <w:snapToGrid w:val="0"/>
          <w:lang w:val="ru-RU" w:eastAsia="en-US"/>
        </w:rPr>
      </w:pPr>
      <w:r w:rsidRPr="004F11C7">
        <w:rPr>
          <w:rFonts w:eastAsia="MS Mincho" w:cs="Angsana New"/>
          <w:i w:val="0"/>
          <w:snapToGrid w:val="0"/>
          <w:lang w:val="ru-RU" w:eastAsia="en-US"/>
        </w:rPr>
        <w:t>A.</w:t>
      </w:r>
      <w:r w:rsidRPr="004F11C7">
        <w:rPr>
          <w:rFonts w:eastAsia="MS Mincho" w:cs="Angsana New"/>
          <w:i w:val="0"/>
          <w:snapToGrid w:val="0"/>
          <w:lang w:val="ru-RU" w:eastAsia="en-US"/>
        </w:rPr>
        <w:tab/>
        <w:t>История вопроса</w:t>
      </w:r>
    </w:p>
    <w:p w:rsidR="000B2FB4" w:rsidRPr="004F11C7" w:rsidRDefault="000B2FB4" w:rsidP="004F600F">
      <w:pPr>
        <w:pStyle w:val="Para1"/>
        <w:numPr>
          <w:ilvl w:val="0"/>
          <w:numId w:val="45"/>
        </w:numPr>
        <w:suppressLineNumbers/>
        <w:tabs>
          <w:tab w:val="left" w:pos="709"/>
        </w:tabs>
        <w:suppressAutoHyphens/>
        <w:kinsoku w:val="0"/>
        <w:overflowPunct w:val="0"/>
        <w:autoSpaceDE w:val="0"/>
        <w:autoSpaceDN w:val="0"/>
        <w:ind w:left="0" w:firstLine="0"/>
      </w:pPr>
      <w:bookmarkStart w:id="29" w:name="_Hlk530336722"/>
      <w:r w:rsidRPr="004F11C7">
        <w:rPr>
          <w:color w:val="000000"/>
        </w:rPr>
        <w:t xml:space="preserve">После предложения правительства Египта, которое приветствовала Конференция Сторон Конвенции о биологическом разнообразии </w:t>
      </w:r>
      <w:r w:rsidRPr="004F11C7">
        <w:t xml:space="preserve">(Конференция Сторон) </w:t>
      </w:r>
      <w:r w:rsidRPr="004F11C7">
        <w:rPr>
          <w:color w:val="000000"/>
        </w:rPr>
        <w:t>в своем решении</w:t>
      </w:r>
      <w:r w:rsidRPr="004F11C7">
        <w:t xml:space="preserve"> </w:t>
      </w:r>
      <w:hyperlink r:id="rId63" w:history="1">
        <w:r w:rsidRPr="004F11C7">
          <w:rPr>
            <w:rStyle w:val="Hyperlink"/>
          </w:rPr>
          <w:t>XIII/33</w:t>
        </w:r>
      </w:hyperlink>
      <w:r w:rsidRPr="004F11C7">
        <w:t>,</w:t>
      </w:r>
      <w:bookmarkEnd w:id="29"/>
      <w:r w:rsidRPr="004F11C7">
        <w:t xml:space="preserve"> и в соответствии с пунктом 6 статьи 29 </w:t>
      </w:r>
      <w:r w:rsidRPr="004F11C7">
        <w:rPr>
          <w:color w:val="000000"/>
        </w:rPr>
        <w:t>Картахенского протокола по биобезопасности</w:t>
      </w:r>
      <w:r w:rsidRPr="004F11C7">
        <w:t xml:space="preserve"> (Картахенского протокола), девятое совещание Конференции Сторон, выступающей в качестве Совещания Сторон </w:t>
      </w:r>
      <w:r w:rsidRPr="004F11C7">
        <w:rPr>
          <w:color w:val="000000"/>
        </w:rPr>
        <w:t xml:space="preserve">Картахенского протокола, состоялось в </w:t>
      </w:r>
      <w:bookmarkStart w:id="30" w:name="_Hlk530395494"/>
      <w:r w:rsidRPr="004F11C7">
        <w:t xml:space="preserve">Шарм-эш-Шейхе, Египет, с 17 по 29 ноября 2018 года, </w:t>
      </w:r>
      <w:bookmarkEnd w:id="30"/>
      <w:r w:rsidR="00C2000E">
        <w:t>одновременно с</w:t>
      </w:r>
      <w:r w:rsidRPr="004F11C7">
        <w:t xml:space="preserve"> проведением 14-го совещания Конференции Сторон. </w:t>
      </w:r>
    </w:p>
    <w:p w:rsidR="000B2FB4" w:rsidRPr="004F11C7" w:rsidRDefault="000B2FB4" w:rsidP="000B2FB4">
      <w:pPr>
        <w:pStyle w:val="Heading2"/>
        <w:rPr>
          <w:rFonts w:eastAsia="MS Mincho" w:cs="Angsana New"/>
          <w:i w:val="0"/>
          <w:snapToGrid w:val="0"/>
          <w:lang w:val="ru-RU" w:eastAsia="en-US"/>
        </w:rPr>
      </w:pPr>
      <w:r w:rsidRPr="004F11C7">
        <w:rPr>
          <w:rFonts w:eastAsia="MS Mincho" w:cs="Angsana New"/>
          <w:i w:val="0"/>
          <w:snapToGrid w:val="0"/>
          <w:lang w:val="ru-RU" w:eastAsia="en-US"/>
        </w:rPr>
        <w:t>B.</w:t>
      </w:r>
      <w:r w:rsidRPr="004F11C7">
        <w:rPr>
          <w:rFonts w:eastAsia="MS Mincho" w:cs="Angsana New"/>
          <w:i w:val="0"/>
          <w:snapToGrid w:val="0"/>
          <w:lang w:val="ru-RU" w:eastAsia="en-US"/>
        </w:rPr>
        <w:tab/>
        <w:t>Участники совещания</w:t>
      </w:r>
    </w:p>
    <w:p w:rsidR="00D657C3" w:rsidRDefault="000B2FB4" w:rsidP="004F600F">
      <w:pPr>
        <w:pStyle w:val="Para1"/>
        <w:numPr>
          <w:ilvl w:val="0"/>
          <w:numId w:val="46"/>
        </w:numPr>
        <w:ind w:left="0" w:firstLine="0"/>
      </w:pPr>
      <w:r w:rsidRPr="004F11C7">
        <w:t xml:space="preserve">Всем государствам </w:t>
      </w:r>
      <w:r w:rsidRPr="004F11C7">
        <w:rPr>
          <w:color w:val="000000"/>
        </w:rPr>
        <w:t>было предложено принять участие в работ</w:t>
      </w:r>
      <w:r w:rsidR="00B44977">
        <w:rPr>
          <w:color w:val="000000"/>
        </w:rPr>
        <w:t xml:space="preserve">е этого совещания. На </w:t>
      </w:r>
      <w:r w:rsidR="008228B1">
        <w:rPr>
          <w:color w:val="000000"/>
        </w:rPr>
        <w:t>совещании</w:t>
      </w:r>
      <w:r w:rsidRPr="004F11C7">
        <w:rPr>
          <w:color w:val="000000"/>
        </w:rPr>
        <w:t xml:space="preserve"> присутствовали следующие Стороны Картахенского Протокола</w:t>
      </w:r>
      <w:r w:rsidR="00D642CF">
        <w:t>:</w:t>
      </w:r>
    </w:p>
    <w:p w:rsidR="00D657C3" w:rsidRDefault="00D657C3" w:rsidP="00D657C3">
      <w:pPr>
        <w:pStyle w:val="Para1"/>
        <w:numPr>
          <w:ilvl w:val="0"/>
          <w:numId w:val="0"/>
        </w:numPr>
        <w:sectPr w:rsidR="00D657C3" w:rsidSect="00F673B1">
          <w:headerReference w:type="even" r:id="rId64"/>
          <w:footerReference w:type="even" r:id="rId65"/>
          <w:footerReference w:type="default" r:id="rId66"/>
          <w:headerReference w:type="first" r:id="rId67"/>
          <w:footnotePr>
            <w:numFmt w:val="chicago"/>
          </w:footnotePr>
          <w:pgSz w:w="12240" w:h="15840" w:code="1"/>
          <w:pgMar w:top="1021" w:right="1440" w:bottom="1440" w:left="1440" w:header="454" w:footer="720" w:gutter="0"/>
          <w:cols w:space="720"/>
        </w:sectPr>
      </w:pPr>
    </w:p>
    <w:p w:rsidR="00B059A3" w:rsidRPr="000166C2" w:rsidRDefault="00B059A3" w:rsidP="00D657C3">
      <w:pPr>
        <w:pStyle w:val="Para1"/>
        <w:numPr>
          <w:ilvl w:val="0"/>
          <w:numId w:val="0"/>
        </w:numPr>
        <w:spacing w:before="0" w:after="0"/>
        <w:ind w:firstLine="284"/>
        <w:rPr>
          <w:lang w:val="ru-RU"/>
        </w:rPr>
      </w:pPr>
      <w:r>
        <w:rPr>
          <w:lang w:val="ru-RU"/>
        </w:rPr>
        <w:t>Афганистан</w:t>
      </w:r>
    </w:p>
    <w:p w:rsidR="00B059A3" w:rsidRPr="000166C2" w:rsidRDefault="00B059A3" w:rsidP="00B7412B">
      <w:pPr>
        <w:pStyle w:val="Para1"/>
        <w:numPr>
          <w:ilvl w:val="0"/>
          <w:numId w:val="0"/>
        </w:numPr>
        <w:spacing w:before="0" w:after="0"/>
        <w:ind w:left="284"/>
        <w:rPr>
          <w:lang w:val="ru-RU"/>
        </w:rPr>
      </w:pPr>
      <w:r>
        <w:rPr>
          <w:lang w:val="ru-RU"/>
        </w:rPr>
        <w:t>Австрия</w:t>
      </w:r>
    </w:p>
    <w:p w:rsidR="00B059A3" w:rsidRPr="000166C2" w:rsidRDefault="00B059A3" w:rsidP="00B7412B">
      <w:pPr>
        <w:pStyle w:val="Para1"/>
        <w:numPr>
          <w:ilvl w:val="0"/>
          <w:numId w:val="0"/>
        </w:numPr>
        <w:spacing w:before="0" w:after="0"/>
        <w:ind w:left="284"/>
        <w:rPr>
          <w:lang w:val="ru-RU"/>
        </w:rPr>
      </w:pPr>
      <w:r>
        <w:rPr>
          <w:lang w:val="ru-RU"/>
        </w:rPr>
        <w:t>Азербайджан</w:t>
      </w:r>
    </w:p>
    <w:p w:rsidR="00B059A3" w:rsidRPr="000166C2" w:rsidRDefault="00B059A3" w:rsidP="00B7412B">
      <w:pPr>
        <w:pStyle w:val="Para1"/>
        <w:numPr>
          <w:ilvl w:val="0"/>
          <w:numId w:val="0"/>
        </w:numPr>
        <w:spacing w:before="0" w:after="0"/>
        <w:ind w:left="284"/>
        <w:rPr>
          <w:lang w:val="ru-RU"/>
        </w:rPr>
      </w:pPr>
      <w:r>
        <w:rPr>
          <w:lang w:val="ru-RU"/>
        </w:rPr>
        <w:t>Албания</w:t>
      </w:r>
    </w:p>
    <w:p w:rsidR="00B059A3" w:rsidRPr="000166C2" w:rsidRDefault="00B059A3" w:rsidP="00B7412B">
      <w:pPr>
        <w:pStyle w:val="Para1"/>
        <w:numPr>
          <w:ilvl w:val="0"/>
          <w:numId w:val="0"/>
        </w:numPr>
        <w:spacing w:before="0" w:after="0"/>
        <w:ind w:left="284"/>
        <w:rPr>
          <w:lang w:val="ru-RU"/>
        </w:rPr>
      </w:pPr>
      <w:r>
        <w:rPr>
          <w:lang w:val="ru-RU"/>
        </w:rPr>
        <w:t>Алжир</w:t>
      </w:r>
    </w:p>
    <w:p w:rsidR="00B059A3" w:rsidRPr="000166C2" w:rsidRDefault="00B059A3" w:rsidP="00B7412B">
      <w:pPr>
        <w:pStyle w:val="Para1"/>
        <w:numPr>
          <w:ilvl w:val="0"/>
          <w:numId w:val="0"/>
        </w:numPr>
        <w:spacing w:before="0" w:after="0"/>
        <w:ind w:left="284"/>
        <w:rPr>
          <w:lang w:val="ru-RU"/>
        </w:rPr>
      </w:pPr>
      <w:r>
        <w:rPr>
          <w:lang w:val="ru-RU"/>
        </w:rPr>
        <w:t>Ангола</w:t>
      </w:r>
    </w:p>
    <w:p w:rsidR="00B059A3" w:rsidRPr="000166C2" w:rsidRDefault="00B059A3" w:rsidP="00B7412B">
      <w:pPr>
        <w:pStyle w:val="Para1"/>
        <w:numPr>
          <w:ilvl w:val="0"/>
          <w:numId w:val="0"/>
        </w:numPr>
        <w:spacing w:before="0" w:after="0"/>
        <w:ind w:left="284"/>
        <w:rPr>
          <w:lang w:val="ru-RU"/>
        </w:rPr>
      </w:pPr>
      <w:r>
        <w:rPr>
          <w:lang w:val="ru-RU"/>
        </w:rPr>
        <w:t>Антигуа и Барбуда</w:t>
      </w:r>
    </w:p>
    <w:p w:rsidR="00B059A3" w:rsidRPr="000166C2" w:rsidRDefault="00B059A3" w:rsidP="00B7412B">
      <w:pPr>
        <w:pStyle w:val="Para1"/>
        <w:numPr>
          <w:ilvl w:val="0"/>
          <w:numId w:val="0"/>
        </w:numPr>
        <w:spacing w:before="0" w:after="0"/>
        <w:ind w:left="284"/>
        <w:rPr>
          <w:lang w:val="ru-RU"/>
        </w:rPr>
      </w:pPr>
      <w:r>
        <w:rPr>
          <w:lang w:val="ru-RU"/>
        </w:rPr>
        <w:t>Армения</w:t>
      </w:r>
    </w:p>
    <w:p w:rsidR="00B059A3" w:rsidRPr="000166C2" w:rsidRDefault="00B059A3" w:rsidP="00B7412B">
      <w:pPr>
        <w:pStyle w:val="Para1"/>
        <w:numPr>
          <w:ilvl w:val="0"/>
          <w:numId w:val="0"/>
        </w:numPr>
        <w:spacing w:before="0" w:after="0"/>
        <w:ind w:left="284"/>
        <w:rPr>
          <w:lang w:val="ru-RU"/>
        </w:rPr>
      </w:pPr>
      <w:r>
        <w:rPr>
          <w:lang w:val="ru-RU"/>
        </w:rPr>
        <w:t>Бангладеш</w:t>
      </w:r>
    </w:p>
    <w:p w:rsidR="00B059A3" w:rsidRPr="000166C2" w:rsidRDefault="00B059A3" w:rsidP="00B7412B">
      <w:pPr>
        <w:pStyle w:val="Para1"/>
        <w:numPr>
          <w:ilvl w:val="0"/>
          <w:numId w:val="0"/>
        </w:numPr>
        <w:spacing w:before="0" w:after="0"/>
        <w:ind w:left="284"/>
        <w:rPr>
          <w:lang w:val="ru-RU"/>
        </w:rPr>
      </w:pPr>
      <w:r>
        <w:rPr>
          <w:lang w:val="ru-RU"/>
        </w:rPr>
        <w:t>Бахрейн</w:t>
      </w:r>
    </w:p>
    <w:p w:rsidR="00B059A3" w:rsidRPr="000166C2" w:rsidRDefault="00B059A3" w:rsidP="00B7412B">
      <w:pPr>
        <w:pStyle w:val="Para1"/>
        <w:numPr>
          <w:ilvl w:val="0"/>
          <w:numId w:val="0"/>
        </w:numPr>
        <w:spacing w:before="0" w:after="0"/>
        <w:ind w:left="284"/>
        <w:rPr>
          <w:lang w:val="ru-RU"/>
        </w:rPr>
      </w:pPr>
      <w:r>
        <w:rPr>
          <w:lang w:val="ru-RU"/>
        </w:rPr>
        <w:t>Беларусь</w:t>
      </w:r>
    </w:p>
    <w:p w:rsidR="00B059A3" w:rsidRPr="000166C2" w:rsidRDefault="00B059A3" w:rsidP="00B7412B">
      <w:pPr>
        <w:pStyle w:val="Para1"/>
        <w:numPr>
          <w:ilvl w:val="0"/>
          <w:numId w:val="0"/>
        </w:numPr>
        <w:spacing w:before="0" w:after="0"/>
        <w:ind w:left="284"/>
        <w:rPr>
          <w:lang w:val="ru-RU"/>
        </w:rPr>
      </w:pPr>
      <w:r>
        <w:rPr>
          <w:lang w:val="ru-RU"/>
        </w:rPr>
        <w:t>Белиз</w:t>
      </w:r>
    </w:p>
    <w:p w:rsidR="00B059A3" w:rsidRPr="000166C2" w:rsidRDefault="00B059A3" w:rsidP="00B7412B">
      <w:pPr>
        <w:pStyle w:val="Para1"/>
        <w:numPr>
          <w:ilvl w:val="0"/>
          <w:numId w:val="0"/>
        </w:numPr>
        <w:spacing w:before="0" w:after="0"/>
        <w:ind w:left="284"/>
        <w:rPr>
          <w:lang w:val="ru-RU"/>
        </w:rPr>
      </w:pPr>
      <w:r>
        <w:rPr>
          <w:lang w:val="ru-RU"/>
        </w:rPr>
        <w:t>Бельгия</w:t>
      </w:r>
    </w:p>
    <w:p w:rsidR="00B059A3" w:rsidRPr="000166C2" w:rsidRDefault="00B059A3" w:rsidP="00B7412B">
      <w:pPr>
        <w:pStyle w:val="Para1"/>
        <w:numPr>
          <w:ilvl w:val="0"/>
          <w:numId w:val="0"/>
        </w:numPr>
        <w:spacing w:before="0" w:after="0"/>
        <w:ind w:left="284"/>
        <w:rPr>
          <w:lang w:val="ru-RU"/>
        </w:rPr>
      </w:pPr>
      <w:r>
        <w:rPr>
          <w:lang w:val="ru-RU"/>
        </w:rPr>
        <w:t>Бенин</w:t>
      </w:r>
    </w:p>
    <w:p w:rsidR="00B059A3" w:rsidRPr="000166C2" w:rsidRDefault="00B059A3" w:rsidP="00B7412B">
      <w:pPr>
        <w:pStyle w:val="Para1"/>
        <w:numPr>
          <w:ilvl w:val="0"/>
          <w:numId w:val="0"/>
        </w:numPr>
        <w:spacing w:before="0" w:after="0"/>
        <w:ind w:left="284"/>
        <w:rPr>
          <w:lang w:val="ru-RU"/>
        </w:rPr>
      </w:pPr>
      <w:r>
        <w:rPr>
          <w:lang w:val="ru-RU"/>
        </w:rPr>
        <w:t>Болгария</w:t>
      </w:r>
    </w:p>
    <w:p w:rsidR="00B059A3" w:rsidRPr="000166C2" w:rsidRDefault="00B059A3" w:rsidP="00B7412B">
      <w:pPr>
        <w:pStyle w:val="Para1"/>
        <w:numPr>
          <w:ilvl w:val="0"/>
          <w:numId w:val="0"/>
        </w:numPr>
        <w:spacing w:before="0" w:after="0"/>
        <w:ind w:left="284"/>
        <w:rPr>
          <w:lang w:val="ru-RU"/>
        </w:rPr>
      </w:pPr>
      <w:r>
        <w:rPr>
          <w:lang w:val="ru-RU"/>
        </w:rPr>
        <w:t>Боливия (Многонациональное Государство)</w:t>
      </w:r>
    </w:p>
    <w:p w:rsidR="00B059A3" w:rsidRPr="000166C2" w:rsidRDefault="00B059A3" w:rsidP="00B7412B">
      <w:pPr>
        <w:pStyle w:val="Para1"/>
        <w:numPr>
          <w:ilvl w:val="0"/>
          <w:numId w:val="0"/>
        </w:numPr>
        <w:spacing w:before="0" w:after="0"/>
        <w:ind w:left="284"/>
        <w:rPr>
          <w:lang w:val="ru-RU"/>
        </w:rPr>
      </w:pPr>
      <w:r>
        <w:rPr>
          <w:lang w:val="ru-RU"/>
        </w:rPr>
        <w:t>Босния и Герцеговина</w:t>
      </w:r>
    </w:p>
    <w:p w:rsidR="00B059A3" w:rsidRPr="000166C2" w:rsidRDefault="00B059A3" w:rsidP="00B7412B">
      <w:pPr>
        <w:pStyle w:val="Para1"/>
        <w:numPr>
          <w:ilvl w:val="0"/>
          <w:numId w:val="0"/>
        </w:numPr>
        <w:spacing w:before="0" w:after="0"/>
        <w:ind w:left="284"/>
        <w:rPr>
          <w:lang w:val="ru-RU"/>
        </w:rPr>
      </w:pPr>
      <w:r>
        <w:rPr>
          <w:lang w:val="ru-RU"/>
        </w:rPr>
        <w:t>Ботсвана</w:t>
      </w:r>
    </w:p>
    <w:p w:rsidR="00B059A3" w:rsidRPr="000166C2" w:rsidRDefault="00B059A3" w:rsidP="00B7412B">
      <w:pPr>
        <w:pStyle w:val="Para1"/>
        <w:numPr>
          <w:ilvl w:val="0"/>
          <w:numId w:val="0"/>
        </w:numPr>
        <w:spacing w:before="0" w:after="0"/>
        <w:ind w:left="284"/>
        <w:rPr>
          <w:lang w:val="ru-RU"/>
        </w:rPr>
      </w:pPr>
      <w:r>
        <w:rPr>
          <w:lang w:val="ru-RU"/>
        </w:rPr>
        <w:t>Бразилия</w:t>
      </w:r>
    </w:p>
    <w:p w:rsidR="00B059A3" w:rsidRPr="000166C2" w:rsidRDefault="00B059A3" w:rsidP="00B7412B">
      <w:pPr>
        <w:pStyle w:val="Para1"/>
        <w:numPr>
          <w:ilvl w:val="0"/>
          <w:numId w:val="0"/>
        </w:numPr>
        <w:spacing w:before="0" w:after="0"/>
        <w:ind w:left="284"/>
        <w:rPr>
          <w:lang w:val="ru-RU"/>
        </w:rPr>
      </w:pPr>
      <w:r>
        <w:rPr>
          <w:lang w:val="ru-RU"/>
        </w:rPr>
        <w:t>Буркина-Фасо</w:t>
      </w:r>
    </w:p>
    <w:p w:rsidR="00B059A3" w:rsidRPr="000166C2" w:rsidRDefault="00B059A3" w:rsidP="00B7412B">
      <w:pPr>
        <w:pStyle w:val="Para1"/>
        <w:numPr>
          <w:ilvl w:val="0"/>
          <w:numId w:val="0"/>
        </w:numPr>
        <w:spacing w:before="0" w:after="0"/>
        <w:ind w:left="284"/>
        <w:rPr>
          <w:lang w:val="ru-RU"/>
        </w:rPr>
      </w:pPr>
      <w:r>
        <w:rPr>
          <w:lang w:val="ru-RU"/>
        </w:rPr>
        <w:t>Бурунди</w:t>
      </w:r>
    </w:p>
    <w:p w:rsidR="00B059A3" w:rsidRPr="000166C2" w:rsidRDefault="00B059A3" w:rsidP="00B7412B">
      <w:pPr>
        <w:pStyle w:val="Para1"/>
        <w:numPr>
          <w:ilvl w:val="0"/>
          <w:numId w:val="0"/>
        </w:numPr>
        <w:spacing w:before="0" w:after="0"/>
        <w:ind w:left="284"/>
        <w:rPr>
          <w:lang w:val="ru-RU"/>
        </w:rPr>
      </w:pPr>
      <w:r>
        <w:rPr>
          <w:lang w:val="ru-RU"/>
        </w:rPr>
        <w:t>Бутан</w:t>
      </w:r>
    </w:p>
    <w:p w:rsidR="00B059A3" w:rsidRPr="000166C2" w:rsidRDefault="00B059A3" w:rsidP="00B7412B">
      <w:pPr>
        <w:pStyle w:val="Para1"/>
        <w:numPr>
          <w:ilvl w:val="0"/>
          <w:numId w:val="0"/>
        </w:numPr>
        <w:spacing w:before="0" w:after="0"/>
        <w:ind w:left="284"/>
        <w:rPr>
          <w:lang w:val="ru-RU"/>
        </w:rPr>
      </w:pPr>
      <w:r>
        <w:rPr>
          <w:lang w:val="ru-RU"/>
        </w:rPr>
        <w:t>Венгрия</w:t>
      </w:r>
    </w:p>
    <w:p w:rsidR="00B059A3" w:rsidRPr="00055F2C" w:rsidRDefault="00B059A3" w:rsidP="00B7412B">
      <w:pPr>
        <w:pStyle w:val="Para1"/>
        <w:numPr>
          <w:ilvl w:val="0"/>
          <w:numId w:val="0"/>
        </w:numPr>
        <w:spacing w:before="0" w:after="0"/>
        <w:ind w:left="284"/>
        <w:rPr>
          <w:lang w:val="ru-RU"/>
        </w:rPr>
      </w:pPr>
      <w:r>
        <w:rPr>
          <w:lang w:val="ru-RU"/>
        </w:rPr>
        <w:t>Венесуэла (Боливарианская Республика)</w:t>
      </w:r>
    </w:p>
    <w:p w:rsidR="00B059A3" w:rsidRPr="00055F2C" w:rsidRDefault="00B059A3" w:rsidP="00B7412B">
      <w:pPr>
        <w:pStyle w:val="Para1"/>
        <w:numPr>
          <w:ilvl w:val="0"/>
          <w:numId w:val="0"/>
        </w:numPr>
        <w:spacing w:before="0" w:after="0"/>
        <w:ind w:left="284"/>
        <w:rPr>
          <w:lang w:val="ru-RU"/>
        </w:rPr>
      </w:pPr>
      <w:r>
        <w:rPr>
          <w:lang w:val="ru-RU"/>
        </w:rPr>
        <w:t>Вьетнам</w:t>
      </w:r>
    </w:p>
    <w:p w:rsidR="00B059A3" w:rsidRPr="000166C2" w:rsidRDefault="00B059A3" w:rsidP="00B7412B">
      <w:pPr>
        <w:pStyle w:val="Para1"/>
        <w:numPr>
          <w:ilvl w:val="0"/>
          <w:numId w:val="0"/>
        </w:numPr>
        <w:spacing w:before="0" w:after="0"/>
        <w:ind w:left="284"/>
        <w:rPr>
          <w:lang w:val="ru-RU"/>
        </w:rPr>
      </w:pPr>
      <w:r>
        <w:rPr>
          <w:lang w:val="ru-RU"/>
        </w:rPr>
        <w:t>Габон</w:t>
      </w:r>
    </w:p>
    <w:p w:rsidR="00B059A3" w:rsidRPr="000166C2" w:rsidRDefault="00B059A3" w:rsidP="00B7412B">
      <w:pPr>
        <w:pStyle w:val="Para1"/>
        <w:numPr>
          <w:ilvl w:val="0"/>
          <w:numId w:val="0"/>
        </w:numPr>
        <w:spacing w:before="0" w:after="0"/>
        <w:ind w:left="284"/>
        <w:rPr>
          <w:lang w:val="ru-RU"/>
        </w:rPr>
      </w:pPr>
      <w:r>
        <w:rPr>
          <w:lang w:val="ru-RU"/>
        </w:rPr>
        <w:t>Гайана</w:t>
      </w:r>
    </w:p>
    <w:p w:rsidR="00B059A3" w:rsidRPr="000166C2" w:rsidRDefault="00B059A3" w:rsidP="00B7412B">
      <w:pPr>
        <w:pStyle w:val="Para1"/>
        <w:numPr>
          <w:ilvl w:val="0"/>
          <w:numId w:val="0"/>
        </w:numPr>
        <w:spacing w:before="0" w:after="0"/>
        <w:ind w:left="284"/>
        <w:rPr>
          <w:lang w:val="ru-RU"/>
        </w:rPr>
      </w:pPr>
      <w:r>
        <w:rPr>
          <w:lang w:val="ru-RU"/>
        </w:rPr>
        <w:t>Гамбия</w:t>
      </w:r>
    </w:p>
    <w:p w:rsidR="00B059A3" w:rsidRPr="000166C2" w:rsidRDefault="00B059A3" w:rsidP="00B7412B">
      <w:pPr>
        <w:pStyle w:val="Para1"/>
        <w:numPr>
          <w:ilvl w:val="0"/>
          <w:numId w:val="0"/>
        </w:numPr>
        <w:spacing w:before="0" w:after="0"/>
        <w:ind w:left="284"/>
        <w:rPr>
          <w:lang w:val="ru-RU"/>
        </w:rPr>
      </w:pPr>
      <w:r>
        <w:rPr>
          <w:lang w:val="ru-RU"/>
        </w:rPr>
        <w:t>Гана</w:t>
      </w:r>
    </w:p>
    <w:p w:rsidR="00B059A3" w:rsidRPr="000166C2" w:rsidRDefault="00B059A3" w:rsidP="00B7412B">
      <w:pPr>
        <w:pStyle w:val="Para1"/>
        <w:numPr>
          <w:ilvl w:val="0"/>
          <w:numId w:val="0"/>
        </w:numPr>
        <w:spacing w:before="0" w:after="0"/>
        <w:ind w:left="284"/>
        <w:rPr>
          <w:lang w:val="ru-RU"/>
        </w:rPr>
      </w:pPr>
      <w:r>
        <w:rPr>
          <w:lang w:val="ru-RU"/>
        </w:rPr>
        <w:t>Гватемала</w:t>
      </w:r>
    </w:p>
    <w:p w:rsidR="00B059A3" w:rsidRPr="000166C2" w:rsidRDefault="00B059A3" w:rsidP="00B7412B">
      <w:pPr>
        <w:pStyle w:val="Para1"/>
        <w:numPr>
          <w:ilvl w:val="0"/>
          <w:numId w:val="0"/>
        </w:numPr>
        <w:spacing w:before="0" w:after="0"/>
        <w:ind w:left="284"/>
        <w:rPr>
          <w:lang w:val="ru-RU"/>
        </w:rPr>
      </w:pPr>
      <w:r>
        <w:rPr>
          <w:lang w:val="ru-RU"/>
        </w:rPr>
        <w:t>Гвинея</w:t>
      </w:r>
    </w:p>
    <w:p w:rsidR="00B059A3" w:rsidRPr="000166C2" w:rsidRDefault="00B059A3" w:rsidP="00B7412B">
      <w:pPr>
        <w:pStyle w:val="Para1"/>
        <w:numPr>
          <w:ilvl w:val="0"/>
          <w:numId w:val="0"/>
        </w:numPr>
        <w:spacing w:before="0" w:after="0"/>
        <w:ind w:left="284"/>
        <w:rPr>
          <w:lang w:val="ru-RU"/>
        </w:rPr>
      </w:pPr>
      <w:r>
        <w:rPr>
          <w:lang w:val="ru-RU"/>
        </w:rPr>
        <w:t>Гвинея-Бисау</w:t>
      </w:r>
    </w:p>
    <w:p w:rsidR="00B059A3" w:rsidRPr="000166C2" w:rsidRDefault="00B059A3" w:rsidP="00B7412B">
      <w:pPr>
        <w:pStyle w:val="Para1"/>
        <w:numPr>
          <w:ilvl w:val="0"/>
          <w:numId w:val="0"/>
        </w:numPr>
        <w:spacing w:before="0" w:after="0"/>
        <w:ind w:left="284"/>
        <w:rPr>
          <w:lang w:val="ru-RU"/>
        </w:rPr>
      </w:pPr>
      <w:r>
        <w:rPr>
          <w:lang w:val="ru-RU"/>
        </w:rPr>
        <w:t>Германия</w:t>
      </w:r>
    </w:p>
    <w:p w:rsidR="00B059A3" w:rsidRPr="000166C2" w:rsidRDefault="00B059A3" w:rsidP="00B7412B">
      <w:pPr>
        <w:pStyle w:val="Para1"/>
        <w:numPr>
          <w:ilvl w:val="0"/>
          <w:numId w:val="0"/>
        </w:numPr>
        <w:spacing w:before="0" w:after="0"/>
        <w:ind w:left="284"/>
        <w:rPr>
          <w:lang w:val="ru-RU"/>
        </w:rPr>
      </w:pPr>
      <w:r>
        <w:rPr>
          <w:lang w:val="ru-RU"/>
        </w:rPr>
        <w:t>Гондурас</w:t>
      </w:r>
    </w:p>
    <w:p w:rsidR="00B059A3" w:rsidRPr="000166C2" w:rsidRDefault="00B059A3" w:rsidP="00B7412B">
      <w:pPr>
        <w:pStyle w:val="Para1"/>
        <w:numPr>
          <w:ilvl w:val="0"/>
          <w:numId w:val="0"/>
        </w:numPr>
        <w:spacing w:before="0" w:after="0"/>
        <w:ind w:left="284"/>
        <w:rPr>
          <w:lang w:val="ru-RU"/>
        </w:rPr>
      </w:pPr>
      <w:r>
        <w:rPr>
          <w:lang w:val="ru-RU"/>
        </w:rPr>
        <w:t>Государство Палестина</w:t>
      </w:r>
    </w:p>
    <w:p w:rsidR="00B059A3" w:rsidRPr="000166C2" w:rsidRDefault="00B059A3" w:rsidP="00B7412B">
      <w:pPr>
        <w:pStyle w:val="Para1"/>
        <w:numPr>
          <w:ilvl w:val="0"/>
          <w:numId w:val="0"/>
        </w:numPr>
        <w:spacing w:before="0" w:after="0"/>
        <w:ind w:left="284"/>
        <w:rPr>
          <w:lang w:val="ru-RU"/>
        </w:rPr>
      </w:pPr>
      <w:r>
        <w:rPr>
          <w:lang w:val="ru-RU"/>
        </w:rPr>
        <w:t>Гренада</w:t>
      </w:r>
    </w:p>
    <w:p w:rsidR="00B059A3" w:rsidRPr="000166C2" w:rsidRDefault="00B059A3" w:rsidP="00B7412B">
      <w:pPr>
        <w:pStyle w:val="Para1"/>
        <w:numPr>
          <w:ilvl w:val="0"/>
          <w:numId w:val="0"/>
        </w:numPr>
        <w:spacing w:before="0" w:after="0"/>
        <w:ind w:left="284"/>
        <w:rPr>
          <w:lang w:val="ru-RU"/>
        </w:rPr>
      </w:pPr>
      <w:r>
        <w:rPr>
          <w:lang w:val="ru-RU"/>
        </w:rPr>
        <w:t>Греция</w:t>
      </w:r>
    </w:p>
    <w:p w:rsidR="00B059A3" w:rsidRPr="000166C2" w:rsidRDefault="00B059A3" w:rsidP="00B7412B">
      <w:pPr>
        <w:pStyle w:val="Para1"/>
        <w:numPr>
          <w:ilvl w:val="0"/>
          <w:numId w:val="0"/>
        </w:numPr>
        <w:spacing w:before="0" w:after="0"/>
        <w:ind w:left="284"/>
        <w:rPr>
          <w:lang w:val="ru-RU"/>
        </w:rPr>
      </w:pPr>
      <w:r>
        <w:rPr>
          <w:lang w:val="ru-RU"/>
        </w:rPr>
        <w:t>Грузия</w:t>
      </w:r>
    </w:p>
    <w:p w:rsidR="00B059A3" w:rsidRPr="000166C2" w:rsidRDefault="00B059A3" w:rsidP="00B7412B">
      <w:pPr>
        <w:pStyle w:val="Para1"/>
        <w:numPr>
          <w:ilvl w:val="0"/>
          <w:numId w:val="0"/>
        </w:numPr>
        <w:spacing w:before="0" w:after="0"/>
        <w:ind w:left="284"/>
        <w:rPr>
          <w:lang w:val="ru-RU"/>
        </w:rPr>
      </w:pPr>
      <w:r>
        <w:rPr>
          <w:lang w:val="ru-RU"/>
        </w:rPr>
        <w:t>Дания</w:t>
      </w:r>
    </w:p>
    <w:p w:rsidR="00B059A3" w:rsidRPr="000166C2" w:rsidRDefault="00B059A3" w:rsidP="00B7412B">
      <w:pPr>
        <w:pStyle w:val="Para1"/>
        <w:numPr>
          <w:ilvl w:val="0"/>
          <w:numId w:val="0"/>
        </w:numPr>
        <w:spacing w:before="0" w:after="0"/>
        <w:ind w:left="284"/>
        <w:rPr>
          <w:lang w:val="ru-RU"/>
        </w:rPr>
      </w:pPr>
      <w:r>
        <w:rPr>
          <w:lang w:val="ru-RU"/>
        </w:rPr>
        <w:t>Демократическая Республика Конго</w:t>
      </w:r>
    </w:p>
    <w:p w:rsidR="00B059A3" w:rsidRPr="000166C2" w:rsidRDefault="00B059A3" w:rsidP="00B7412B">
      <w:pPr>
        <w:pStyle w:val="Para1"/>
        <w:numPr>
          <w:ilvl w:val="0"/>
          <w:numId w:val="0"/>
        </w:numPr>
        <w:spacing w:before="0" w:after="0"/>
        <w:ind w:left="284"/>
        <w:rPr>
          <w:lang w:val="ru-RU"/>
        </w:rPr>
      </w:pPr>
      <w:r>
        <w:rPr>
          <w:lang w:val="ru-RU"/>
        </w:rPr>
        <w:t>Джибути</w:t>
      </w:r>
    </w:p>
    <w:p w:rsidR="00B059A3" w:rsidRPr="000166C2" w:rsidRDefault="00B059A3" w:rsidP="00B7412B">
      <w:pPr>
        <w:pStyle w:val="Para1"/>
        <w:numPr>
          <w:ilvl w:val="0"/>
          <w:numId w:val="0"/>
        </w:numPr>
        <w:spacing w:before="0" w:after="0"/>
        <w:ind w:left="284"/>
        <w:rPr>
          <w:lang w:val="ru-RU"/>
        </w:rPr>
      </w:pPr>
      <w:r>
        <w:rPr>
          <w:lang w:val="ru-RU"/>
        </w:rPr>
        <w:t>Доминиканская Республика</w:t>
      </w:r>
    </w:p>
    <w:p w:rsidR="00B059A3" w:rsidRPr="000166C2" w:rsidRDefault="00B059A3" w:rsidP="00B7412B">
      <w:pPr>
        <w:pStyle w:val="Para1"/>
        <w:numPr>
          <w:ilvl w:val="0"/>
          <w:numId w:val="0"/>
        </w:numPr>
        <w:spacing w:before="0" w:after="0"/>
        <w:ind w:left="284"/>
        <w:rPr>
          <w:lang w:val="ru-RU"/>
        </w:rPr>
      </w:pPr>
      <w:r>
        <w:rPr>
          <w:lang w:val="ru-RU"/>
        </w:rPr>
        <w:t>Европейский союз</w:t>
      </w:r>
    </w:p>
    <w:p w:rsidR="00B059A3" w:rsidRPr="000166C2" w:rsidRDefault="00B059A3" w:rsidP="00B7412B">
      <w:pPr>
        <w:pStyle w:val="Para1"/>
        <w:numPr>
          <w:ilvl w:val="0"/>
          <w:numId w:val="0"/>
        </w:numPr>
        <w:spacing w:before="0" w:after="0"/>
        <w:ind w:left="284"/>
        <w:rPr>
          <w:lang w:val="ru-RU"/>
        </w:rPr>
      </w:pPr>
      <w:r>
        <w:rPr>
          <w:lang w:val="ru-RU"/>
        </w:rPr>
        <w:t>Египет</w:t>
      </w:r>
    </w:p>
    <w:p w:rsidR="00B059A3" w:rsidRPr="00055F2C" w:rsidRDefault="00B059A3" w:rsidP="00B7412B">
      <w:pPr>
        <w:pStyle w:val="Para1"/>
        <w:numPr>
          <w:ilvl w:val="0"/>
          <w:numId w:val="0"/>
        </w:numPr>
        <w:spacing w:before="0" w:after="0"/>
        <w:ind w:left="284"/>
        <w:rPr>
          <w:lang w:val="ru-RU"/>
        </w:rPr>
      </w:pPr>
      <w:r>
        <w:rPr>
          <w:lang w:val="ru-RU"/>
        </w:rPr>
        <w:t>Замбия</w:t>
      </w:r>
    </w:p>
    <w:p w:rsidR="00B059A3" w:rsidRDefault="00B059A3" w:rsidP="00B7412B">
      <w:pPr>
        <w:pStyle w:val="Para1"/>
        <w:numPr>
          <w:ilvl w:val="0"/>
          <w:numId w:val="0"/>
        </w:numPr>
        <w:spacing w:before="0" w:after="0"/>
        <w:ind w:left="284"/>
        <w:rPr>
          <w:lang w:val="ru-RU"/>
        </w:rPr>
      </w:pPr>
      <w:r>
        <w:rPr>
          <w:lang w:val="ru-RU"/>
        </w:rPr>
        <w:t>Зимбабве</w:t>
      </w:r>
    </w:p>
    <w:p w:rsidR="00B059A3" w:rsidRPr="000166C2" w:rsidRDefault="00B059A3" w:rsidP="00B7412B">
      <w:pPr>
        <w:pStyle w:val="Para1"/>
        <w:numPr>
          <w:ilvl w:val="0"/>
          <w:numId w:val="0"/>
        </w:numPr>
        <w:spacing w:before="0" w:after="0"/>
        <w:ind w:left="284"/>
        <w:rPr>
          <w:lang w:val="ru-RU"/>
        </w:rPr>
      </w:pPr>
      <w:r>
        <w:rPr>
          <w:lang w:val="ru-RU"/>
        </w:rPr>
        <w:t>Индия</w:t>
      </w:r>
    </w:p>
    <w:p w:rsidR="00B059A3" w:rsidRPr="000166C2" w:rsidRDefault="00B059A3" w:rsidP="00B7412B">
      <w:pPr>
        <w:pStyle w:val="Para1"/>
        <w:numPr>
          <w:ilvl w:val="0"/>
          <w:numId w:val="0"/>
        </w:numPr>
        <w:spacing w:before="0" w:after="0"/>
        <w:ind w:left="284"/>
        <w:rPr>
          <w:lang w:val="ru-RU"/>
        </w:rPr>
      </w:pPr>
      <w:r>
        <w:rPr>
          <w:lang w:val="ru-RU"/>
        </w:rPr>
        <w:t>Индонезия</w:t>
      </w:r>
    </w:p>
    <w:p w:rsidR="00B059A3" w:rsidRPr="000166C2" w:rsidRDefault="00B059A3" w:rsidP="00B7412B">
      <w:pPr>
        <w:pStyle w:val="Para1"/>
        <w:numPr>
          <w:ilvl w:val="0"/>
          <w:numId w:val="0"/>
        </w:numPr>
        <w:spacing w:before="0" w:after="0"/>
        <w:ind w:left="284"/>
        <w:rPr>
          <w:lang w:val="ru-RU"/>
        </w:rPr>
      </w:pPr>
      <w:r>
        <w:rPr>
          <w:lang w:val="ru-RU"/>
        </w:rPr>
        <w:t>Иордания</w:t>
      </w:r>
    </w:p>
    <w:p w:rsidR="00B059A3" w:rsidRPr="000166C2" w:rsidRDefault="00B059A3" w:rsidP="00B7412B">
      <w:pPr>
        <w:pStyle w:val="Para1"/>
        <w:numPr>
          <w:ilvl w:val="0"/>
          <w:numId w:val="0"/>
        </w:numPr>
        <w:spacing w:before="0" w:after="0"/>
        <w:ind w:left="284"/>
        <w:rPr>
          <w:lang w:val="ru-RU"/>
        </w:rPr>
      </w:pPr>
      <w:r>
        <w:rPr>
          <w:lang w:val="ru-RU"/>
        </w:rPr>
        <w:t>Ирак</w:t>
      </w:r>
    </w:p>
    <w:p w:rsidR="00B059A3" w:rsidRPr="000166C2" w:rsidRDefault="00B059A3" w:rsidP="00A95F31">
      <w:pPr>
        <w:pStyle w:val="Para1"/>
        <w:numPr>
          <w:ilvl w:val="0"/>
          <w:numId w:val="0"/>
        </w:numPr>
        <w:spacing w:before="0" w:after="0"/>
        <w:ind w:left="284"/>
        <w:jc w:val="left"/>
        <w:rPr>
          <w:lang w:val="ru-RU"/>
        </w:rPr>
      </w:pPr>
      <w:r>
        <w:rPr>
          <w:lang w:val="ru-RU"/>
        </w:rPr>
        <w:t>Иран (Исламская Республика)</w:t>
      </w:r>
    </w:p>
    <w:p w:rsidR="00B059A3" w:rsidRPr="000166C2" w:rsidRDefault="00B059A3" w:rsidP="00B7412B">
      <w:pPr>
        <w:pStyle w:val="Para1"/>
        <w:numPr>
          <w:ilvl w:val="0"/>
          <w:numId w:val="0"/>
        </w:numPr>
        <w:spacing w:before="0" w:after="0"/>
        <w:ind w:left="284"/>
        <w:rPr>
          <w:lang w:val="ru-RU"/>
        </w:rPr>
      </w:pPr>
      <w:r>
        <w:rPr>
          <w:lang w:val="ru-RU"/>
        </w:rPr>
        <w:t>Ирландия</w:t>
      </w:r>
    </w:p>
    <w:p w:rsidR="00B059A3" w:rsidRPr="000166C2" w:rsidRDefault="00B059A3" w:rsidP="00B7412B">
      <w:pPr>
        <w:pStyle w:val="Para1"/>
        <w:numPr>
          <w:ilvl w:val="0"/>
          <w:numId w:val="0"/>
        </w:numPr>
        <w:spacing w:before="0" w:after="0"/>
        <w:ind w:left="284"/>
        <w:rPr>
          <w:lang w:val="ru-RU"/>
        </w:rPr>
      </w:pPr>
      <w:r>
        <w:rPr>
          <w:lang w:val="ru-RU"/>
        </w:rPr>
        <w:t>Испания</w:t>
      </w:r>
    </w:p>
    <w:p w:rsidR="00B059A3" w:rsidRPr="000166C2" w:rsidRDefault="00B059A3" w:rsidP="00B7412B">
      <w:pPr>
        <w:pStyle w:val="Para1"/>
        <w:numPr>
          <w:ilvl w:val="0"/>
          <w:numId w:val="0"/>
        </w:numPr>
        <w:spacing w:before="0" w:after="0"/>
        <w:ind w:left="284"/>
        <w:rPr>
          <w:lang w:val="ru-RU"/>
        </w:rPr>
      </w:pPr>
      <w:r>
        <w:rPr>
          <w:lang w:val="ru-RU"/>
        </w:rPr>
        <w:t>Италия</w:t>
      </w:r>
    </w:p>
    <w:p w:rsidR="00B059A3" w:rsidRPr="00055F2C" w:rsidRDefault="00B059A3" w:rsidP="00B7412B">
      <w:pPr>
        <w:pStyle w:val="Para1"/>
        <w:numPr>
          <w:ilvl w:val="0"/>
          <w:numId w:val="0"/>
        </w:numPr>
        <w:spacing w:before="0" w:after="0"/>
        <w:ind w:left="284"/>
        <w:rPr>
          <w:lang w:val="ru-RU"/>
        </w:rPr>
      </w:pPr>
      <w:r>
        <w:rPr>
          <w:lang w:val="ru-RU"/>
        </w:rPr>
        <w:t>Йемен</w:t>
      </w:r>
    </w:p>
    <w:p w:rsidR="00B059A3" w:rsidRPr="000166C2" w:rsidRDefault="00B059A3" w:rsidP="00B7412B">
      <w:pPr>
        <w:pStyle w:val="Para1"/>
        <w:numPr>
          <w:ilvl w:val="0"/>
          <w:numId w:val="0"/>
        </w:numPr>
        <w:spacing w:before="0" w:after="0"/>
        <w:ind w:left="284"/>
        <w:rPr>
          <w:lang w:val="ru-RU"/>
        </w:rPr>
      </w:pPr>
      <w:r>
        <w:rPr>
          <w:lang w:val="ru-RU"/>
        </w:rPr>
        <w:t>Кабо-Верде</w:t>
      </w:r>
    </w:p>
    <w:p w:rsidR="00B059A3" w:rsidRPr="000166C2" w:rsidRDefault="00B059A3" w:rsidP="00B7412B">
      <w:pPr>
        <w:pStyle w:val="Para1"/>
        <w:numPr>
          <w:ilvl w:val="0"/>
          <w:numId w:val="0"/>
        </w:numPr>
        <w:spacing w:before="0" w:after="0"/>
        <w:ind w:left="284"/>
        <w:rPr>
          <w:lang w:val="ru-RU"/>
        </w:rPr>
      </w:pPr>
      <w:r>
        <w:rPr>
          <w:lang w:val="ru-RU"/>
        </w:rPr>
        <w:t>Камбоджа</w:t>
      </w:r>
    </w:p>
    <w:p w:rsidR="00B059A3" w:rsidRPr="000166C2" w:rsidRDefault="00B059A3" w:rsidP="00B7412B">
      <w:pPr>
        <w:pStyle w:val="Para1"/>
        <w:numPr>
          <w:ilvl w:val="0"/>
          <w:numId w:val="0"/>
        </w:numPr>
        <w:spacing w:before="0" w:after="0"/>
        <w:ind w:left="284"/>
        <w:rPr>
          <w:lang w:val="ru-RU"/>
        </w:rPr>
      </w:pPr>
      <w:r>
        <w:rPr>
          <w:lang w:val="ru-RU"/>
        </w:rPr>
        <w:t>Камерун</w:t>
      </w:r>
    </w:p>
    <w:p w:rsidR="00B059A3" w:rsidRPr="000166C2" w:rsidRDefault="00B059A3" w:rsidP="00B7412B">
      <w:pPr>
        <w:pStyle w:val="Para1"/>
        <w:numPr>
          <w:ilvl w:val="0"/>
          <w:numId w:val="0"/>
        </w:numPr>
        <w:spacing w:before="0" w:after="0"/>
        <w:ind w:left="284"/>
        <w:rPr>
          <w:lang w:val="ru-RU"/>
        </w:rPr>
      </w:pPr>
      <w:r>
        <w:rPr>
          <w:lang w:val="ru-RU"/>
        </w:rPr>
        <w:t>Катар</w:t>
      </w:r>
    </w:p>
    <w:p w:rsidR="00B059A3" w:rsidRPr="000166C2" w:rsidRDefault="00B059A3" w:rsidP="00B7412B">
      <w:pPr>
        <w:pStyle w:val="Para1"/>
        <w:numPr>
          <w:ilvl w:val="0"/>
          <w:numId w:val="0"/>
        </w:numPr>
        <w:spacing w:before="0" w:after="0"/>
        <w:ind w:left="284"/>
        <w:rPr>
          <w:lang w:val="ru-RU"/>
        </w:rPr>
      </w:pPr>
      <w:r>
        <w:rPr>
          <w:lang w:val="ru-RU"/>
        </w:rPr>
        <w:t>Кения</w:t>
      </w:r>
    </w:p>
    <w:p w:rsidR="00B059A3" w:rsidRPr="000166C2" w:rsidRDefault="00B059A3" w:rsidP="00B7412B">
      <w:pPr>
        <w:pStyle w:val="Para1"/>
        <w:numPr>
          <w:ilvl w:val="0"/>
          <w:numId w:val="0"/>
        </w:numPr>
        <w:spacing w:before="0" w:after="0"/>
        <w:ind w:left="284"/>
        <w:rPr>
          <w:lang w:val="ru-RU"/>
        </w:rPr>
      </w:pPr>
      <w:r>
        <w:rPr>
          <w:lang w:val="ru-RU"/>
        </w:rPr>
        <w:t>Кипр</w:t>
      </w:r>
    </w:p>
    <w:p w:rsidR="00B059A3" w:rsidRPr="000166C2" w:rsidRDefault="00B059A3" w:rsidP="00B7412B">
      <w:pPr>
        <w:pStyle w:val="Para1"/>
        <w:numPr>
          <w:ilvl w:val="0"/>
          <w:numId w:val="0"/>
        </w:numPr>
        <w:spacing w:before="0" w:after="0"/>
        <w:ind w:left="284"/>
        <w:rPr>
          <w:lang w:val="ru-RU"/>
        </w:rPr>
      </w:pPr>
      <w:r>
        <w:rPr>
          <w:lang w:val="ru-RU"/>
        </w:rPr>
        <w:t>Кирибати</w:t>
      </w:r>
    </w:p>
    <w:p w:rsidR="00B059A3" w:rsidRPr="000166C2" w:rsidRDefault="00B059A3" w:rsidP="00B7412B">
      <w:pPr>
        <w:pStyle w:val="Para1"/>
        <w:numPr>
          <w:ilvl w:val="0"/>
          <w:numId w:val="0"/>
        </w:numPr>
        <w:spacing w:before="0" w:after="0"/>
        <w:ind w:left="284"/>
        <w:rPr>
          <w:lang w:val="ru-RU"/>
        </w:rPr>
      </w:pPr>
      <w:r>
        <w:rPr>
          <w:lang w:val="ru-RU"/>
        </w:rPr>
        <w:t>Китай</w:t>
      </w:r>
    </w:p>
    <w:p w:rsidR="00B059A3" w:rsidRPr="000166C2" w:rsidRDefault="00B059A3" w:rsidP="00B7412B">
      <w:pPr>
        <w:pStyle w:val="Para1"/>
        <w:numPr>
          <w:ilvl w:val="0"/>
          <w:numId w:val="0"/>
        </w:numPr>
        <w:spacing w:before="0" w:after="0"/>
        <w:ind w:left="284"/>
        <w:rPr>
          <w:lang w:val="ru-RU"/>
        </w:rPr>
      </w:pPr>
      <w:r>
        <w:rPr>
          <w:lang w:val="ru-RU"/>
        </w:rPr>
        <w:t>Колумбия</w:t>
      </w:r>
    </w:p>
    <w:p w:rsidR="00B059A3" w:rsidRPr="000166C2" w:rsidRDefault="00B059A3" w:rsidP="00B7412B">
      <w:pPr>
        <w:pStyle w:val="Para1"/>
        <w:numPr>
          <w:ilvl w:val="0"/>
          <w:numId w:val="0"/>
        </w:numPr>
        <w:spacing w:before="0" w:after="0"/>
        <w:ind w:left="284"/>
        <w:rPr>
          <w:lang w:val="ru-RU"/>
        </w:rPr>
      </w:pPr>
      <w:r>
        <w:rPr>
          <w:lang w:val="ru-RU"/>
        </w:rPr>
        <w:t>Коморские Острова</w:t>
      </w:r>
    </w:p>
    <w:p w:rsidR="00B059A3" w:rsidRPr="000166C2" w:rsidRDefault="00B059A3" w:rsidP="00B7412B">
      <w:pPr>
        <w:pStyle w:val="Para1"/>
        <w:numPr>
          <w:ilvl w:val="0"/>
          <w:numId w:val="0"/>
        </w:numPr>
        <w:spacing w:before="0" w:after="0"/>
        <w:ind w:left="284"/>
        <w:rPr>
          <w:lang w:val="ru-RU"/>
        </w:rPr>
      </w:pPr>
      <w:r>
        <w:rPr>
          <w:lang w:val="ru-RU"/>
        </w:rPr>
        <w:t>Конго</w:t>
      </w:r>
    </w:p>
    <w:p w:rsidR="00B059A3" w:rsidRPr="000166C2" w:rsidRDefault="00B059A3" w:rsidP="00B7412B">
      <w:pPr>
        <w:pStyle w:val="Para1"/>
        <w:numPr>
          <w:ilvl w:val="0"/>
          <w:numId w:val="0"/>
        </w:numPr>
        <w:spacing w:before="0" w:after="0"/>
        <w:ind w:left="284"/>
        <w:rPr>
          <w:lang w:val="ru-RU"/>
        </w:rPr>
      </w:pPr>
      <w:r>
        <w:rPr>
          <w:lang w:val="ru-RU"/>
        </w:rPr>
        <w:t>Корейская Народно-Демократическая Республика</w:t>
      </w:r>
    </w:p>
    <w:p w:rsidR="00B059A3" w:rsidRPr="000166C2" w:rsidRDefault="00B059A3" w:rsidP="00B7412B">
      <w:pPr>
        <w:pStyle w:val="Para1"/>
        <w:numPr>
          <w:ilvl w:val="0"/>
          <w:numId w:val="0"/>
        </w:numPr>
        <w:spacing w:before="0" w:after="0"/>
        <w:ind w:left="284"/>
        <w:rPr>
          <w:lang w:val="ru-RU"/>
        </w:rPr>
      </w:pPr>
      <w:r>
        <w:rPr>
          <w:lang w:val="ru-RU"/>
        </w:rPr>
        <w:t>Коста-Рика</w:t>
      </w:r>
    </w:p>
    <w:p w:rsidR="00B059A3" w:rsidRPr="000166C2" w:rsidRDefault="00B059A3" w:rsidP="00B7412B">
      <w:pPr>
        <w:pStyle w:val="Para1"/>
        <w:numPr>
          <w:ilvl w:val="0"/>
          <w:numId w:val="0"/>
        </w:numPr>
        <w:spacing w:before="0" w:after="0"/>
        <w:ind w:left="284"/>
        <w:rPr>
          <w:lang w:val="ru-RU"/>
        </w:rPr>
      </w:pPr>
      <w:r>
        <w:rPr>
          <w:lang w:val="ru-RU"/>
        </w:rPr>
        <w:t>Кот-д'Ивуар</w:t>
      </w:r>
    </w:p>
    <w:p w:rsidR="00B059A3" w:rsidRPr="000166C2" w:rsidRDefault="00B059A3" w:rsidP="00B7412B">
      <w:pPr>
        <w:pStyle w:val="Para1"/>
        <w:numPr>
          <w:ilvl w:val="0"/>
          <w:numId w:val="0"/>
        </w:numPr>
        <w:spacing w:before="0" w:after="0"/>
        <w:ind w:left="284"/>
        <w:rPr>
          <w:lang w:val="ru-RU"/>
        </w:rPr>
      </w:pPr>
      <w:r>
        <w:rPr>
          <w:lang w:val="ru-RU"/>
        </w:rPr>
        <w:t>Куба</w:t>
      </w:r>
    </w:p>
    <w:p w:rsidR="00B059A3" w:rsidRPr="000166C2" w:rsidRDefault="00B059A3" w:rsidP="00B7412B">
      <w:pPr>
        <w:pStyle w:val="Para1"/>
        <w:numPr>
          <w:ilvl w:val="0"/>
          <w:numId w:val="0"/>
        </w:numPr>
        <w:spacing w:before="0" w:after="0"/>
        <w:ind w:left="284"/>
        <w:rPr>
          <w:lang w:val="ru-RU"/>
        </w:rPr>
      </w:pPr>
      <w:r>
        <w:rPr>
          <w:lang w:val="ru-RU"/>
        </w:rPr>
        <w:t>Кувейт</w:t>
      </w:r>
    </w:p>
    <w:p w:rsidR="00B059A3" w:rsidRPr="000166C2" w:rsidRDefault="00B059A3" w:rsidP="00B7412B">
      <w:pPr>
        <w:pStyle w:val="Para1"/>
        <w:numPr>
          <w:ilvl w:val="0"/>
          <w:numId w:val="0"/>
        </w:numPr>
        <w:spacing w:before="0" w:after="0"/>
        <w:ind w:left="284"/>
        <w:rPr>
          <w:lang w:val="ru-RU"/>
        </w:rPr>
      </w:pPr>
      <w:r>
        <w:rPr>
          <w:lang w:val="ru-RU"/>
        </w:rPr>
        <w:t>Кыргызстан</w:t>
      </w:r>
    </w:p>
    <w:p w:rsidR="00B059A3" w:rsidRPr="000166C2" w:rsidRDefault="00B059A3" w:rsidP="004C3991">
      <w:pPr>
        <w:pStyle w:val="Para1"/>
        <w:numPr>
          <w:ilvl w:val="0"/>
          <w:numId w:val="0"/>
        </w:numPr>
        <w:spacing w:before="0" w:after="0"/>
        <w:ind w:left="284"/>
        <w:jc w:val="left"/>
        <w:rPr>
          <w:lang w:val="ru-RU"/>
        </w:rPr>
      </w:pPr>
      <w:r>
        <w:rPr>
          <w:lang w:val="ru-RU"/>
        </w:rPr>
        <w:t>Лаосская Народно-Демократическая Республика</w:t>
      </w:r>
    </w:p>
    <w:p w:rsidR="00B059A3" w:rsidRPr="000166C2" w:rsidRDefault="00B059A3" w:rsidP="00B7412B">
      <w:pPr>
        <w:pStyle w:val="Para1"/>
        <w:numPr>
          <w:ilvl w:val="0"/>
          <w:numId w:val="0"/>
        </w:numPr>
        <w:spacing w:before="0" w:after="0"/>
        <w:ind w:left="284"/>
        <w:rPr>
          <w:lang w:val="ru-RU"/>
        </w:rPr>
      </w:pPr>
      <w:r>
        <w:rPr>
          <w:lang w:val="ru-RU"/>
        </w:rPr>
        <w:t>Латвия</w:t>
      </w:r>
    </w:p>
    <w:p w:rsidR="00B059A3" w:rsidRPr="000166C2" w:rsidRDefault="00B059A3" w:rsidP="00B7412B">
      <w:pPr>
        <w:pStyle w:val="Para1"/>
        <w:numPr>
          <w:ilvl w:val="0"/>
          <w:numId w:val="0"/>
        </w:numPr>
        <w:spacing w:before="0" w:after="0"/>
        <w:ind w:left="284"/>
        <w:rPr>
          <w:lang w:val="ru-RU"/>
        </w:rPr>
      </w:pPr>
      <w:r>
        <w:rPr>
          <w:lang w:val="ru-RU"/>
        </w:rPr>
        <w:t>Лесото</w:t>
      </w:r>
    </w:p>
    <w:p w:rsidR="00B059A3" w:rsidRPr="000166C2" w:rsidRDefault="00B059A3" w:rsidP="00B7412B">
      <w:pPr>
        <w:pStyle w:val="Para1"/>
        <w:numPr>
          <w:ilvl w:val="0"/>
          <w:numId w:val="0"/>
        </w:numPr>
        <w:spacing w:before="0" w:after="0"/>
        <w:ind w:left="284"/>
        <w:rPr>
          <w:lang w:val="ru-RU"/>
        </w:rPr>
      </w:pPr>
      <w:r>
        <w:rPr>
          <w:lang w:val="ru-RU"/>
        </w:rPr>
        <w:t>Либерия</w:t>
      </w:r>
    </w:p>
    <w:p w:rsidR="00B059A3" w:rsidRPr="000166C2" w:rsidRDefault="00B059A3" w:rsidP="00B7412B">
      <w:pPr>
        <w:pStyle w:val="Para1"/>
        <w:numPr>
          <w:ilvl w:val="0"/>
          <w:numId w:val="0"/>
        </w:numPr>
        <w:spacing w:before="0" w:after="0"/>
        <w:ind w:left="284"/>
        <w:rPr>
          <w:lang w:val="ru-RU"/>
        </w:rPr>
      </w:pPr>
      <w:r>
        <w:rPr>
          <w:lang w:val="ru-RU"/>
        </w:rPr>
        <w:t>Ливан</w:t>
      </w:r>
    </w:p>
    <w:p w:rsidR="00B059A3" w:rsidRPr="000166C2" w:rsidRDefault="00B059A3" w:rsidP="00B7412B">
      <w:pPr>
        <w:pStyle w:val="Para1"/>
        <w:numPr>
          <w:ilvl w:val="0"/>
          <w:numId w:val="0"/>
        </w:numPr>
        <w:spacing w:before="0" w:after="0"/>
        <w:ind w:left="284"/>
        <w:rPr>
          <w:lang w:val="ru-RU"/>
        </w:rPr>
      </w:pPr>
      <w:r>
        <w:rPr>
          <w:lang w:val="ru-RU"/>
        </w:rPr>
        <w:t>Ливия</w:t>
      </w:r>
    </w:p>
    <w:p w:rsidR="00B059A3" w:rsidRPr="000166C2" w:rsidRDefault="00B059A3" w:rsidP="00B7412B">
      <w:pPr>
        <w:pStyle w:val="Para1"/>
        <w:numPr>
          <w:ilvl w:val="0"/>
          <w:numId w:val="0"/>
        </w:numPr>
        <w:spacing w:before="0" w:after="0"/>
        <w:ind w:left="284"/>
        <w:rPr>
          <w:lang w:val="ru-RU"/>
        </w:rPr>
      </w:pPr>
      <w:r>
        <w:rPr>
          <w:lang w:val="ru-RU"/>
        </w:rPr>
        <w:t>Литва</w:t>
      </w:r>
    </w:p>
    <w:p w:rsidR="00B059A3" w:rsidRPr="000166C2" w:rsidRDefault="00B059A3" w:rsidP="00B7412B">
      <w:pPr>
        <w:pStyle w:val="Para1"/>
        <w:numPr>
          <w:ilvl w:val="0"/>
          <w:numId w:val="0"/>
        </w:numPr>
        <w:spacing w:before="0" w:after="0"/>
        <w:ind w:left="284"/>
        <w:rPr>
          <w:lang w:val="ru-RU"/>
        </w:rPr>
      </w:pPr>
      <w:r>
        <w:rPr>
          <w:lang w:val="ru-RU"/>
        </w:rPr>
        <w:t>Люксембург</w:t>
      </w:r>
    </w:p>
    <w:p w:rsidR="00B059A3" w:rsidRPr="000166C2" w:rsidRDefault="00B059A3" w:rsidP="00B7412B">
      <w:pPr>
        <w:pStyle w:val="Para1"/>
        <w:numPr>
          <w:ilvl w:val="0"/>
          <w:numId w:val="0"/>
        </w:numPr>
        <w:spacing w:before="0" w:after="0"/>
        <w:ind w:left="284"/>
        <w:rPr>
          <w:lang w:val="ru-RU"/>
        </w:rPr>
      </w:pPr>
      <w:r>
        <w:rPr>
          <w:lang w:val="ru-RU"/>
        </w:rPr>
        <w:t>Маврикий</w:t>
      </w:r>
    </w:p>
    <w:p w:rsidR="00B059A3" w:rsidRPr="000166C2" w:rsidRDefault="00B059A3" w:rsidP="00B7412B">
      <w:pPr>
        <w:pStyle w:val="Para1"/>
        <w:numPr>
          <w:ilvl w:val="0"/>
          <w:numId w:val="0"/>
        </w:numPr>
        <w:spacing w:before="0" w:after="0"/>
        <w:ind w:left="284"/>
        <w:rPr>
          <w:lang w:val="ru-RU"/>
        </w:rPr>
      </w:pPr>
      <w:r>
        <w:rPr>
          <w:lang w:val="ru-RU"/>
        </w:rPr>
        <w:t>Мавритания</w:t>
      </w:r>
    </w:p>
    <w:p w:rsidR="00B059A3" w:rsidRPr="000166C2" w:rsidRDefault="00B059A3" w:rsidP="00B7412B">
      <w:pPr>
        <w:pStyle w:val="Para1"/>
        <w:numPr>
          <w:ilvl w:val="0"/>
          <w:numId w:val="0"/>
        </w:numPr>
        <w:spacing w:before="0" w:after="0"/>
        <w:ind w:left="284"/>
        <w:rPr>
          <w:lang w:val="ru-RU"/>
        </w:rPr>
      </w:pPr>
      <w:r>
        <w:rPr>
          <w:lang w:val="ru-RU"/>
        </w:rPr>
        <w:t>Мадагаскар</w:t>
      </w:r>
    </w:p>
    <w:p w:rsidR="00B059A3" w:rsidRPr="000166C2" w:rsidRDefault="00B059A3" w:rsidP="00B7412B">
      <w:pPr>
        <w:pStyle w:val="Para1"/>
        <w:numPr>
          <w:ilvl w:val="0"/>
          <w:numId w:val="0"/>
        </w:numPr>
        <w:spacing w:before="0" w:after="0"/>
        <w:ind w:left="284"/>
        <w:rPr>
          <w:lang w:val="ru-RU"/>
        </w:rPr>
      </w:pPr>
      <w:r>
        <w:rPr>
          <w:lang w:val="ru-RU"/>
        </w:rPr>
        <w:t>Малави</w:t>
      </w:r>
    </w:p>
    <w:p w:rsidR="00B059A3" w:rsidRPr="000166C2" w:rsidRDefault="00B059A3" w:rsidP="00B7412B">
      <w:pPr>
        <w:pStyle w:val="Para1"/>
        <w:numPr>
          <w:ilvl w:val="0"/>
          <w:numId w:val="0"/>
        </w:numPr>
        <w:spacing w:before="0" w:after="0"/>
        <w:ind w:left="284"/>
        <w:rPr>
          <w:lang w:val="ru-RU"/>
        </w:rPr>
      </w:pPr>
      <w:r>
        <w:rPr>
          <w:lang w:val="ru-RU"/>
        </w:rPr>
        <w:t>Малайзия</w:t>
      </w:r>
    </w:p>
    <w:p w:rsidR="00B059A3" w:rsidRPr="000166C2" w:rsidRDefault="00B059A3" w:rsidP="00B7412B">
      <w:pPr>
        <w:pStyle w:val="Para1"/>
        <w:numPr>
          <w:ilvl w:val="0"/>
          <w:numId w:val="0"/>
        </w:numPr>
        <w:spacing w:before="0" w:after="0"/>
        <w:ind w:left="284"/>
        <w:rPr>
          <w:lang w:val="ru-RU"/>
        </w:rPr>
      </w:pPr>
      <w:r>
        <w:rPr>
          <w:lang w:val="ru-RU"/>
        </w:rPr>
        <w:t>Мали</w:t>
      </w:r>
    </w:p>
    <w:p w:rsidR="00B059A3" w:rsidRPr="000166C2" w:rsidRDefault="00B059A3" w:rsidP="00B7412B">
      <w:pPr>
        <w:pStyle w:val="Para1"/>
        <w:numPr>
          <w:ilvl w:val="0"/>
          <w:numId w:val="0"/>
        </w:numPr>
        <w:spacing w:before="0" w:after="0"/>
        <w:ind w:left="284"/>
        <w:rPr>
          <w:lang w:val="ru-RU"/>
        </w:rPr>
      </w:pPr>
      <w:r>
        <w:rPr>
          <w:lang w:val="ru-RU"/>
        </w:rPr>
        <w:t>Мальдивские Острова</w:t>
      </w:r>
    </w:p>
    <w:p w:rsidR="00B059A3" w:rsidRPr="000166C2" w:rsidRDefault="00B059A3" w:rsidP="00B7412B">
      <w:pPr>
        <w:pStyle w:val="Para1"/>
        <w:numPr>
          <w:ilvl w:val="0"/>
          <w:numId w:val="0"/>
        </w:numPr>
        <w:spacing w:before="0" w:after="0"/>
        <w:ind w:left="284"/>
        <w:rPr>
          <w:lang w:val="ru-RU"/>
        </w:rPr>
      </w:pPr>
      <w:r>
        <w:rPr>
          <w:lang w:val="ru-RU"/>
        </w:rPr>
        <w:t>Мальта</w:t>
      </w:r>
    </w:p>
    <w:p w:rsidR="00B059A3" w:rsidRPr="000166C2" w:rsidRDefault="00B059A3" w:rsidP="00B7412B">
      <w:pPr>
        <w:pStyle w:val="Para1"/>
        <w:numPr>
          <w:ilvl w:val="0"/>
          <w:numId w:val="0"/>
        </w:numPr>
        <w:spacing w:before="0" w:after="0"/>
        <w:ind w:left="284"/>
        <w:rPr>
          <w:lang w:val="ru-RU"/>
        </w:rPr>
      </w:pPr>
      <w:r>
        <w:rPr>
          <w:lang w:val="ru-RU"/>
        </w:rPr>
        <w:t>Марокко</w:t>
      </w:r>
    </w:p>
    <w:p w:rsidR="00B059A3" w:rsidRPr="000166C2" w:rsidRDefault="00B059A3" w:rsidP="00B7412B">
      <w:pPr>
        <w:pStyle w:val="Para1"/>
        <w:numPr>
          <w:ilvl w:val="0"/>
          <w:numId w:val="0"/>
        </w:numPr>
        <w:spacing w:before="0" w:after="0"/>
        <w:ind w:left="284"/>
        <w:rPr>
          <w:lang w:val="ru-RU"/>
        </w:rPr>
      </w:pPr>
      <w:r>
        <w:rPr>
          <w:lang w:val="ru-RU"/>
        </w:rPr>
        <w:t>Маршалловы Острова</w:t>
      </w:r>
    </w:p>
    <w:p w:rsidR="00B059A3" w:rsidRPr="000166C2" w:rsidRDefault="00B059A3" w:rsidP="00B7412B">
      <w:pPr>
        <w:pStyle w:val="Para1"/>
        <w:numPr>
          <w:ilvl w:val="0"/>
          <w:numId w:val="0"/>
        </w:numPr>
        <w:spacing w:before="0" w:after="0"/>
        <w:ind w:left="284"/>
        <w:rPr>
          <w:lang w:val="ru-RU"/>
        </w:rPr>
      </w:pPr>
      <w:r>
        <w:rPr>
          <w:lang w:val="ru-RU"/>
        </w:rPr>
        <w:t>Мексика</w:t>
      </w:r>
    </w:p>
    <w:p w:rsidR="00B059A3" w:rsidRPr="000166C2" w:rsidRDefault="00B059A3" w:rsidP="00B7412B">
      <w:pPr>
        <w:pStyle w:val="Para1"/>
        <w:numPr>
          <w:ilvl w:val="0"/>
          <w:numId w:val="0"/>
        </w:numPr>
        <w:spacing w:before="0" w:after="0"/>
        <w:ind w:left="284"/>
        <w:rPr>
          <w:lang w:val="ru-RU"/>
        </w:rPr>
      </w:pPr>
      <w:r>
        <w:rPr>
          <w:lang w:val="ru-RU"/>
        </w:rPr>
        <w:t>Мозамбик</w:t>
      </w:r>
    </w:p>
    <w:p w:rsidR="00B059A3" w:rsidRPr="000166C2" w:rsidRDefault="00B059A3" w:rsidP="00B7412B">
      <w:pPr>
        <w:pStyle w:val="Para1"/>
        <w:numPr>
          <w:ilvl w:val="0"/>
          <w:numId w:val="0"/>
        </w:numPr>
        <w:spacing w:before="0" w:after="0"/>
        <w:ind w:left="284"/>
        <w:rPr>
          <w:lang w:val="ru-RU"/>
        </w:rPr>
      </w:pPr>
      <w:r w:rsidRPr="000166C2">
        <w:rPr>
          <w:lang w:val="ru-RU"/>
        </w:rPr>
        <w:t>Монголия</w:t>
      </w:r>
    </w:p>
    <w:p w:rsidR="00B059A3" w:rsidRPr="000166C2" w:rsidRDefault="00B059A3" w:rsidP="00B7412B">
      <w:pPr>
        <w:pStyle w:val="Para1"/>
        <w:numPr>
          <w:ilvl w:val="0"/>
          <w:numId w:val="0"/>
        </w:numPr>
        <w:spacing w:before="0" w:after="0"/>
        <w:ind w:left="284"/>
        <w:rPr>
          <w:lang w:val="ru-RU"/>
        </w:rPr>
      </w:pPr>
      <w:r>
        <w:rPr>
          <w:lang w:val="ru-RU"/>
        </w:rPr>
        <w:t>Мьянма</w:t>
      </w:r>
    </w:p>
    <w:p w:rsidR="00B059A3" w:rsidRPr="000166C2" w:rsidRDefault="00B059A3" w:rsidP="00B7412B">
      <w:pPr>
        <w:pStyle w:val="Para1"/>
        <w:numPr>
          <w:ilvl w:val="0"/>
          <w:numId w:val="0"/>
        </w:numPr>
        <w:spacing w:before="0" w:after="0"/>
        <w:ind w:left="284"/>
        <w:rPr>
          <w:lang w:val="ru-RU"/>
        </w:rPr>
      </w:pPr>
      <w:r>
        <w:rPr>
          <w:lang w:val="ru-RU"/>
        </w:rPr>
        <w:t>Намибия</w:t>
      </w:r>
    </w:p>
    <w:p w:rsidR="00B059A3" w:rsidRPr="000166C2" w:rsidRDefault="00B059A3" w:rsidP="00B7412B">
      <w:pPr>
        <w:pStyle w:val="Para1"/>
        <w:numPr>
          <w:ilvl w:val="0"/>
          <w:numId w:val="0"/>
        </w:numPr>
        <w:spacing w:before="0" w:after="0"/>
        <w:ind w:left="284"/>
        <w:rPr>
          <w:lang w:val="ru-RU"/>
        </w:rPr>
      </w:pPr>
      <w:r>
        <w:rPr>
          <w:lang w:val="ru-RU"/>
        </w:rPr>
        <w:t>Нигер</w:t>
      </w:r>
    </w:p>
    <w:p w:rsidR="00B059A3" w:rsidRPr="000166C2" w:rsidRDefault="00B059A3" w:rsidP="00B7412B">
      <w:pPr>
        <w:pStyle w:val="Para1"/>
        <w:numPr>
          <w:ilvl w:val="0"/>
          <w:numId w:val="0"/>
        </w:numPr>
        <w:spacing w:before="0" w:after="0"/>
        <w:ind w:left="284"/>
        <w:rPr>
          <w:lang w:val="ru-RU"/>
        </w:rPr>
      </w:pPr>
      <w:r>
        <w:rPr>
          <w:lang w:val="ru-RU"/>
        </w:rPr>
        <w:t>Нигерия</w:t>
      </w:r>
    </w:p>
    <w:p w:rsidR="00B059A3" w:rsidRPr="000166C2" w:rsidRDefault="00B059A3" w:rsidP="00B7412B">
      <w:pPr>
        <w:pStyle w:val="Para1"/>
        <w:numPr>
          <w:ilvl w:val="0"/>
          <w:numId w:val="0"/>
        </w:numPr>
        <w:spacing w:before="0" w:after="0"/>
        <w:ind w:left="284"/>
        <w:rPr>
          <w:lang w:val="ru-RU"/>
        </w:rPr>
      </w:pPr>
      <w:r>
        <w:rPr>
          <w:lang w:val="ru-RU"/>
        </w:rPr>
        <w:t>Нидерланды</w:t>
      </w:r>
    </w:p>
    <w:p w:rsidR="00B059A3" w:rsidRPr="000166C2" w:rsidRDefault="00B059A3" w:rsidP="00B7412B">
      <w:pPr>
        <w:pStyle w:val="Para1"/>
        <w:numPr>
          <w:ilvl w:val="0"/>
          <w:numId w:val="0"/>
        </w:numPr>
        <w:spacing w:before="0" w:after="0"/>
        <w:ind w:left="284"/>
        <w:rPr>
          <w:lang w:val="ru-RU"/>
        </w:rPr>
      </w:pPr>
      <w:r>
        <w:rPr>
          <w:lang w:val="ru-RU"/>
        </w:rPr>
        <w:t>Никарагуа</w:t>
      </w:r>
    </w:p>
    <w:p w:rsidR="00B059A3" w:rsidRPr="000166C2" w:rsidRDefault="00B059A3" w:rsidP="00B7412B">
      <w:pPr>
        <w:pStyle w:val="Para1"/>
        <w:numPr>
          <w:ilvl w:val="0"/>
          <w:numId w:val="0"/>
        </w:numPr>
        <w:spacing w:before="0" w:after="0"/>
        <w:ind w:left="284"/>
        <w:rPr>
          <w:lang w:val="ru-RU"/>
        </w:rPr>
      </w:pPr>
      <w:r>
        <w:rPr>
          <w:lang w:val="ru-RU"/>
        </w:rPr>
        <w:lastRenderedPageBreak/>
        <w:t>Новая Зеландия</w:t>
      </w:r>
    </w:p>
    <w:p w:rsidR="00B059A3" w:rsidRPr="000166C2" w:rsidRDefault="00B059A3" w:rsidP="00B7412B">
      <w:pPr>
        <w:pStyle w:val="Para1"/>
        <w:numPr>
          <w:ilvl w:val="0"/>
          <w:numId w:val="0"/>
        </w:numPr>
        <w:spacing w:before="0" w:after="0"/>
        <w:ind w:left="284"/>
        <w:rPr>
          <w:lang w:val="ru-RU"/>
        </w:rPr>
      </w:pPr>
      <w:r>
        <w:rPr>
          <w:lang w:val="ru-RU"/>
        </w:rPr>
        <w:t>Норвегия</w:t>
      </w:r>
    </w:p>
    <w:p w:rsidR="00B059A3" w:rsidRPr="00055F2C" w:rsidRDefault="00B059A3" w:rsidP="00B7412B">
      <w:pPr>
        <w:pStyle w:val="Para1"/>
        <w:numPr>
          <w:ilvl w:val="0"/>
          <w:numId w:val="0"/>
        </w:numPr>
        <w:spacing w:before="0" w:after="0"/>
        <w:ind w:left="284"/>
        <w:rPr>
          <w:lang w:val="ru-RU"/>
        </w:rPr>
      </w:pPr>
      <w:r>
        <w:rPr>
          <w:lang w:val="ru-RU"/>
        </w:rPr>
        <w:t>Объединенная Республика Танзания</w:t>
      </w:r>
    </w:p>
    <w:p w:rsidR="00B059A3" w:rsidRPr="000166C2" w:rsidRDefault="00B059A3" w:rsidP="00B7412B">
      <w:pPr>
        <w:pStyle w:val="Para1"/>
        <w:numPr>
          <w:ilvl w:val="0"/>
          <w:numId w:val="0"/>
        </w:numPr>
        <w:spacing w:before="0" w:after="0"/>
        <w:ind w:left="284"/>
        <w:rPr>
          <w:lang w:val="ru-RU"/>
        </w:rPr>
      </w:pPr>
      <w:r>
        <w:rPr>
          <w:lang w:val="ru-RU"/>
        </w:rPr>
        <w:t>Объединенные Арабские Эмираты</w:t>
      </w:r>
    </w:p>
    <w:p w:rsidR="00B059A3" w:rsidRPr="000166C2" w:rsidRDefault="00B059A3" w:rsidP="00B7412B">
      <w:pPr>
        <w:pStyle w:val="Para1"/>
        <w:numPr>
          <w:ilvl w:val="0"/>
          <w:numId w:val="0"/>
        </w:numPr>
        <w:spacing w:before="0" w:after="0"/>
        <w:ind w:left="284"/>
        <w:rPr>
          <w:lang w:val="ru-RU"/>
        </w:rPr>
      </w:pPr>
      <w:r>
        <w:rPr>
          <w:lang w:val="ru-RU"/>
        </w:rPr>
        <w:t>Оман</w:t>
      </w:r>
    </w:p>
    <w:p w:rsidR="00B059A3" w:rsidRPr="000166C2" w:rsidRDefault="00B059A3" w:rsidP="00B7412B">
      <w:pPr>
        <w:pStyle w:val="Para1"/>
        <w:numPr>
          <w:ilvl w:val="0"/>
          <w:numId w:val="0"/>
        </w:numPr>
        <w:spacing w:before="0" w:after="0"/>
        <w:ind w:left="284"/>
        <w:rPr>
          <w:lang w:val="ru-RU"/>
        </w:rPr>
      </w:pPr>
      <w:r>
        <w:rPr>
          <w:lang w:val="ru-RU"/>
        </w:rPr>
        <w:t>Палау</w:t>
      </w:r>
    </w:p>
    <w:p w:rsidR="00B059A3" w:rsidRPr="000166C2" w:rsidRDefault="00B059A3" w:rsidP="00B7412B">
      <w:pPr>
        <w:pStyle w:val="Para1"/>
        <w:numPr>
          <w:ilvl w:val="0"/>
          <w:numId w:val="0"/>
        </w:numPr>
        <w:spacing w:before="0" w:after="0"/>
        <w:ind w:left="284"/>
        <w:rPr>
          <w:lang w:val="ru-RU"/>
        </w:rPr>
      </w:pPr>
      <w:r>
        <w:rPr>
          <w:lang w:val="ru-RU"/>
        </w:rPr>
        <w:t>Панама</w:t>
      </w:r>
    </w:p>
    <w:p w:rsidR="00B059A3" w:rsidRPr="000166C2" w:rsidRDefault="00B059A3" w:rsidP="00B7412B">
      <w:pPr>
        <w:pStyle w:val="Para1"/>
        <w:numPr>
          <w:ilvl w:val="0"/>
          <w:numId w:val="0"/>
        </w:numPr>
        <w:spacing w:before="0" w:after="0"/>
        <w:ind w:left="284"/>
        <w:rPr>
          <w:lang w:val="ru-RU"/>
        </w:rPr>
      </w:pPr>
      <w:r>
        <w:rPr>
          <w:lang w:val="ru-RU"/>
        </w:rPr>
        <w:t>Папуа — Новая Гвинея</w:t>
      </w:r>
    </w:p>
    <w:p w:rsidR="00B059A3" w:rsidRPr="000166C2" w:rsidRDefault="00B059A3" w:rsidP="00B7412B">
      <w:pPr>
        <w:pStyle w:val="Para1"/>
        <w:numPr>
          <w:ilvl w:val="0"/>
          <w:numId w:val="0"/>
        </w:numPr>
        <w:spacing w:before="0" w:after="0"/>
        <w:ind w:left="284"/>
        <w:rPr>
          <w:lang w:val="ru-RU"/>
        </w:rPr>
      </w:pPr>
      <w:r>
        <w:rPr>
          <w:lang w:val="ru-RU"/>
        </w:rPr>
        <w:t>Парагвай</w:t>
      </w:r>
    </w:p>
    <w:p w:rsidR="00B059A3" w:rsidRPr="000166C2" w:rsidRDefault="00B059A3" w:rsidP="00B7412B">
      <w:pPr>
        <w:pStyle w:val="Para1"/>
        <w:numPr>
          <w:ilvl w:val="0"/>
          <w:numId w:val="0"/>
        </w:numPr>
        <w:spacing w:before="0" w:after="0"/>
        <w:ind w:left="284"/>
        <w:rPr>
          <w:lang w:val="ru-RU"/>
        </w:rPr>
      </w:pPr>
      <w:r>
        <w:rPr>
          <w:lang w:val="ru-RU"/>
        </w:rPr>
        <w:t>Перу</w:t>
      </w:r>
    </w:p>
    <w:p w:rsidR="00B059A3" w:rsidRPr="000166C2" w:rsidRDefault="00B059A3" w:rsidP="00B7412B">
      <w:pPr>
        <w:pStyle w:val="Para1"/>
        <w:numPr>
          <w:ilvl w:val="0"/>
          <w:numId w:val="0"/>
        </w:numPr>
        <w:spacing w:before="0" w:after="0"/>
        <w:ind w:left="284"/>
        <w:rPr>
          <w:lang w:val="ru-RU"/>
        </w:rPr>
      </w:pPr>
      <w:r>
        <w:rPr>
          <w:lang w:val="ru-RU"/>
        </w:rPr>
        <w:t>Польша</w:t>
      </w:r>
    </w:p>
    <w:p w:rsidR="00B059A3" w:rsidRPr="000166C2" w:rsidRDefault="00B059A3" w:rsidP="00B7412B">
      <w:pPr>
        <w:pStyle w:val="Para1"/>
        <w:numPr>
          <w:ilvl w:val="0"/>
          <w:numId w:val="0"/>
        </w:numPr>
        <w:spacing w:before="0" w:after="0"/>
        <w:ind w:left="284"/>
        <w:rPr>
          <w:lang w:val="ru-RU"/>
        </w:rPr>
      </w:pPr>
      <w:r>
        <w:rPr>
          <w:lang w:val="ru-RU"/>
        </w:rPr>
        <w:t>Португалия</w:t>
      </w:r>
    </w:p>
    <w:p w:rsidR="00B059A3" w:rsidRPr="00055F2C" w:rsidRDefault="00B059A3" w:rsidP="00B7412B">
      <w:pPr>
        <w:pStyle w:val="Para1"/>
        <w:numPr>
          <w:ilvl w:val="0"/>
          <w:numId w:val="0"/>
        </w:numPr>
        <w:spacing w:before="0" w:after="0"/>
        <w:ind w:left="284"/>
        <w:rPr>
          <w:lang w:val="ru-RU"/>
        </w:rPr>
      </w:pPr>
      <w:r>
        <w:rPr>
          <w:lang w:val="ru-RU"/>
        </w:rPr>
        <w:t>Республика Корея</w:t>
      </w:r>
    </w:p>
    <w:p w:rsidR="00B059A3" w:rsidRPr="00055F2C" w:rsidRDefault="00B059A3" w:rsidP="00B7412B">
      <w:pPr>
        <w:pStyle w:val="Para1"/>
        <w:numPr>
          <w:ilvl w:val="0"/>
          <w:numId w:val="0"/>
        </w:numPr>
        <w:spacing w:before="0" w:after="0"/>
        <w:ind w:left="284"/>
        <w:rPr>
          <w:lang w:val="ru-RU"/>
        </w:rPr>
      </w:pPr>
      <w:r>
        <w:rPr>
          <w:lang w:val="ru-RU"/>
        </w:rPr>
        <w:t>Республика Молдова</w:t>
      </w:r>
    </w:p>
    <w:p w:rsidR="00B059A3" w:rsidRPr="000166C2" w:rsidRDefault="00B059A3" w:rsidP="00B7412B">
      <w:pPr>
        <w:pStyle w:val="Para1"/>
        <w:numPr>
          <w:ilvl w:val="0"/>
          <w:numId w:val="0"/>
        </w:numPr>
        <w:spacing w:before="0" w:after="0"/>
        <w:ind w:left="284"/>
        <w:rPr>
          <w:lang w:val="ru-RU"/>
        </w:rPr>
      </w:pPr>
      <w:r>
        <w:rPr>
          <w:lang w:val="ru-RU"/>
        </w:rPr>
        <w:t>Руанда</w:t>
      </w:r>
    </w:p>
    <w:p w:rsidR="00B059A3" w:rsidRPr="00055F2C" w:rsidRDefault="00B059A3" w:rsidP="00B7412B">
      <w:pPr>
        <w:pStyle w:val="Para1"/>
        <w:numPr>
          <w:ilvl w:val="0"/>
          <w:numId w:val="0"/>
        </w:numPr>
        <w:spacing w:before="0" w:after="0"/>
        <w:ind w:left="284"/>
        <w:rPr>
          <w:lang w:val="ru-RU"/>
        </w:rPr>
      </w:pPr>
      <w:r>
        <w:rPr>
          <w:lang w:val="ru-RU"/>
        </w:rPr>
        <w:t>Румыния</w:t>
      </w:r>
    </w:p>
    <w:p w:rsidR="00B059A3" w:rsidRPr="000166C2" w:rsidRDefault="00B059A3" w:rsidP="00B7412B">
      <w:pPr>
        <w:pStyle w:val="Para1"/>
        <w:numPr>
          <w:ilvl w:val="0"/>
          <w:numId w:val="0"/>
        </w:numPr>
        <w:spacing w:before="0" w:after="0"/>
        <w:ind w:left="284"/>
        <w:rPr>
          <w:lang w:val="ru-RU"/>
        </w:rPr>
      </w:pPr>
      <w:r>
        <w:rPr>
          <w:lang w:val="ru-RU"/>
        </w:rPr>
        <w:t>Сальвадор</w:t>
      </w:r>
    </w:p>
    <w:p w:rsidR="00B059A3" w:rsidRPr="000166C2" w:rsidRDefault="00B059A3" w:rsidP="00B7412B">
      <w:pPr>
        <w:pStyle w:val="Para1"/>
        <w:numPr>
          <w:ilvl w:val="0"/>
          <w:numId w:val="0"/>
        </w:numPr>
        <w:spacing w:before="0" w:after="0"/>
        <w:ind w:left="284"/>
        <w:rPr>
          <w:lang w:val="ru-RU"/>
        </w:rPr>
      </w:pPr>
      <w:r>
        <w:rPr>
          <w:lang w:val="ru-RU"/>
        </w:rPr>
        <w:t>Самоа</w:t>
      </w:r>
    </w:p>
    <w:p w:rsidR="00B059A3" w:rsidRPr="000166C2" w:rsidRDefault="00B059A3" w:rsidP="00B7412B">
      <w:pPr>
        <w:pStyle w:val="Para1"/>
        <w:numPr>
          <w:ilvl w:val="0"/>
          <w:numId w:val="0"/>
        </w:numPr>
        <w:spacing w:before="0" w:after="0"/>
        <w:ind w:left="284"/>
        <w:rPr>
          <w:lang w:val="ru-RU"/>
        </w:rPr>
      </w:pPr>
      <w:r>
        <w:rPr>
          <w:lang w:val="ru-RU"/>
        </w:rPr>
        <w:t>Саудовская Аравия</w:t>
      </w:r>
    </w:p>
    <w:p w:rsidR="00B059A3" w:rsidRPr="000166C2" w:rsidRDefault="00B059A3" w:rsidP="00B7412B">
      <w:pPr>
        <w:pStyle w:val="Para1"/>
        <w:numPr>
          <w:ilvl w:val="0"/>
          <w:numId w:val="0"/>
        </w:numPr>
        <w:spacing w:before="0" w:after="0"/>
        <w:ind w:left="284"/>
        <w:rPr>
          <w:lang w:val="ru-RU"/>
        </w:rPr>
      </w:pPr>
      <w:r>
        <w:rPr>
          <w:lang w:val="ru-RU"/>
        </w:rPr>
        <w:t>Сейшельские Острова</w:t>
      </w:r>
    </w:p>
    <w:p w:rsidR="00B059A3" w:rsidRPr="000166C2" w:rsidRDefault="00B059A3" w:rsidP="00B7412B">
      <w:pPr>
        <w:pStyle w:val="Para1"/>
        <w:numPr>
          <w:ilvl w:val="0"/>
          <w:numId w:val="0"/>
        </w:numPr>
        <w:spacing w:before="0" w:after="0"/>
        <w:ind w:left="284"/>
        <w:rPr>
          <w:lang w:val="ru-RU"/>
        </w:rPr>
      </w:pPr>
      <w:r>
        <w:rPr>
          <w:lang w:val="ru-RU"/>
        </w:rPr>
        <w:t>Сенегал</w:t>
      </w:r>
    </w:p>
    <w:p w:rsidR="00B059A3" w:rsidRPr="000166C2" w:rsidRDefault="00B059A3" w:rsidP="004C3991">
      <w:pPr>
        <w:pStyle w:val="Para1"/>
        <w:numPr>
          <w:ilvl w:val="0"/>
          <w:numId w:val="0"/>
        </w:numPr>
        <w:spacing w:before="0" w:after="0"/>
        <w:ind w:left="284"/>
        <w:jc w:val="left"/>
        <w:rPr>
          <w:lang w:val="ru-RU"/>
        </w:rPr>
      </w:pPr>
      <w:r>
        <w:rPr>
          <w:lang w:val="ru-RU"/>
        </w:rPr>
        <w:t>Сент-Винсент и Гренадины</w:t>
      </w:r>
    </w:p>
    <w:p w:rsidR="00B059A3" w:rsidRPr="000166C2" w:rsidRDefault="00B059A3" w:rsidP="00B7412B">
      <w:pPr>
        <w:pStyle w:val="Para1"/>
        <w:numPr>
          <w:ilvl w:val="0"/>
          <w:numId w:val="0"/>
        </w:numPr>
        <w:spacing w:before="0" w:after="0"/>
        <w:ind w:left="284"/>
        <w:rPr>
          <w:lang w:val="ru-RU"/>
        </w:rPr>
      </w:pPr>
      <w:r>
        <w:rPr>
          <w:lang w:val="ru-RU"/>
        </w:rPr>
        <w:t>Сент-Китс и Невис</w:t>
      </w:r>
    </w:p>
    <w:p w:rsidR="00B059A3" w:rsidRPr="000166C2" w:rsidRDefault="00B059A3" w:rsidP="00B7412B">
      <w:pPr>
        <w:pStyle w:val="Para1"/>
        <w:numPr>
          <w:ilvl w:val="0"/>
          <w:numId w:val="0"/>
        </w:numPr>
        <w:spacing w:before="0" w:after="0"/>
        <w:ind w:left="284"/>
        <w:rPr>
          <w:lang w:val="ru-RU"/>
        </w:rPr>
      </w:pPr>
      <w:r>
        <w:rPr>
          <w:lang w:val="ru-RU"/>
        </w:rPr>
        <w:t>Сент-Люсия</w:t>
      </w:r>
    </w:p>
    <w:p w:rsidR="00B059A3" w:rsidRPr="000166C2" w:rsidRDefault="00B059A3" w:rsidP="00B7412B">
      <w:pPr>
        <w:pStyle w:val="Para1"/>
        <w:numPr>
          <w:ilvl w:val="0"/>
          <w:numId w:val="0"/>
        </w:numPr>
        <w:spacing w:before="0" w:after="0"/>
        <w:ind w:left="284"/>
        <w:rPr>
          <w:lang w:val="ru-RU"/>
        </w:rPr>
      </w:pPr>
      <w:r>
        <w:rPr>
          <w:lang w:val="ru-RU"/>
        </w:rPr>
        <w:t>Сербия</w:t>
      </w:r>
    </w:p>
    <w:p w:rsidR="00B059A3" w:rsidRPr="000166C2" w:rsidRDefault="00B059A3" w:rsidP="00B7412B">
      <w:pPr>
        <w:pStyle w:val="Para1"/>
        <w:numPr>
          <w:ilvl w:val="0"/>
          <w:numId w:val="0"/>
        </w:numPr>
        <w:spacing w:before="0" w:after="0"/>
        <w:ind w:left="284"/>
        <w:rPr>
          <w:lang w:val="ru-RU"/>
        </w:rPr>
      </w:pPr>
      <w:r>
        <w:rPr>
          <w:lang w:val="ru-RU"/>
        </w:rPr>
        <w:t>Сирийская Арабская Республика</w:t>
      </w:r>
    </w:p>
    <w:p w:rsidR="00B059A3" w:rsidRPr="000166C2" w:rsidRDefault="00B059A3" w:rsidP="00B7412B">
      <w:pPr>
        <w:pStyle w:val="Para1"/>
        <w:numPr>
          <w:ilvl w:val="0"/>
          <w:numId w:val="0"/>
        </w:numPr>
        <w:spacing w:before="0" w:after="0"/>
        <w:ind w:left="284"/>
        <w:rPr>
          <w:lang w:val="ru-RU"/>
        </w:rPr>
      </w:pPr>
      <w:r>
        <w:rPr>
          <w:lang w:val="ru-RU"/>
        </w:rPr>
        <w:t>Словакия</w:t>
      </w:r>
    </w:p>
    <w:p w:rsidR="00B059A3" w:rsidRPr="000166C2" w:rsidRDefault="00B059A3" w:rsidP="00B7412B">
      <w:pPr>
        <w:pStyle w:val="Para1"/>
        <w:numPr>
          <w:ilvl w:val="0"/>
          <w:numId w:val="0"/>
        </w:numPr>
        <w:spacing w:before="0" w:after="0"/>
        <w:ind w:left="284"/>
        <w:rPr>
          <w:lang w:val="ru-RU"/>
        </w:rPr>
      </w:pPr>
      <w:r>
        <w:rPr>
          <w:lang w:val="ru-RU"/>
        </w:rPr>
        <w:t>Словения</w:t>
      </w:r>
    </w:p>
    <w:p w:rsidR="00B059A3" w:rsidRPr="00F51C2B" w:rsidRDefault="00B059A3" w:rsidP="00B869B5">
      <w:pPr>
        <w:pStyle w:val="Para1"/>
        <w:numPr>
          <w:ilvl w:val="0"/>
          <w:numId w:val="0"/>
        </w:numPr>
        <w:spacing w:before="0" w:after="0"/>
        <w:ind w:left="284"/>
        <w:jc w:val="left"/>
        <w:rPr>
          <w:lang w:val="ru-RU"/>
        </w:rPr>
      </w:pPr>
      <w:r>
        <w:rPr>
          <w:lang w:val="ru-RU"/>
        </w:rPr>
        <w:t>Соединенное Королевство Великобритании и Северной Ирландии</w:t>
      </w:r>
    </w:p>
    <w:p w:rsidR="00B059A3" w:rsidRPr="000166C2" w:rsidRDefault="00B059A3" w:rsidP="00B7412B">
      <w:pPr>
        <w:pStyle w:val="Para1"/>
        <w:numPr>
          <w:ilvl w:val="0"/>
          <w:numId w:val="0"/>
        </w:numPr>
        <w:spacing w:before="0" w:after="0"/>
        <w:ind w:left="284"/>
        <w:rPr>
          <w:lang w:val="ru-RU"/>
        </w:rPr>
      </w:pPr>
      <w:r>
        <w:rPr>
          <w:lang w:val="ru-RU"/>
        </w:rPr>
        <w:t>Соломоновы Острова</w:t>
      </w:r>
    </w:p>
    <w:p w:rsidR="00B059A3" w:rsidRPr="000166C2" w:rsidRDefault="00B059A3" w:rsidP="00B7412B">
      <w:pPr>
        <w:pStyle w:val="Para1"/>
        <w:numPr>
          <w:ilvl w:val="0"/>
          <w:numId w:val="0"/>
        </w:numPr>
        <w:spacing w:before="0" w:after="0"/>
        <w:ind w:left="284"/>
        <w:rPr>
          <w:lang w:val="ru-RU"/>
        </w:rPr>
      </w:pPr>
      <w:r>
        <w:rPr>
          <w:lang w:val="ru-RU"/>
        </w:rPr>
        <w:t>Сомали</w:t>
      </w:r>
    </w:p>
    <w:p w:rsidR="00B059A3" w:rsidRPr="000166C2" w:rsidRDefault="00B059A3" w:rsidP="00B7412B">
      <w:pPr>
        <w:pStyle w:val="Para1"/>
        <w:numPr>
          <w:ilvl w:val="0"/>
          <w:numId w:val="0"/>
        </w:numPr>
        <w:spacing w:before="0" w:after="0"/>
        <w:ind w:left="284"/>
        <w:rPr>
          <w:lang w:val="ru-RU"/>
        </w:rPr>
      </w:pPr>
      <w:r>
        <w:rPr>
          <w:lang w:val="ru-RU"/>
        </w:rPr>
        <w:t>Судан</w:t>
      </w:r>
    </w:p>
    <w:p w:rsidR="00B059A3" w:rsidRPr="000166C2" w:rsidRDefault="00B059A3" w:rsidP="00B7412B">
      <w:pPr>
        <w:pStyle w:val="Para1"/>
        <w:numPr>
          <w:ilvl w:val="0"/>
          <w:numId w:val="0"/>
        </w:numPr>
        <w:spacing w:before="0" w:after="0"/>
        <w:ind w:left="284"/>
        <w:rPr>
          <w:lang w:val="ru-RU"/>
        </w:rPr>
      </w:pPr>
      <w:r>
        <w:rPr>
          <w:lang w:val="ru-RU"/>
        </w:rPr>
        <w:t>Суринам</w:t>
      </w:r>
    </w:p>
    <w:p w:rsidR="00B059A3" w:rsidRPr="000166C2" w:rsidRDefault="00B059A3" w:rsidP="00B7412B">
      <w:pPr>
        <w:pStyle w:val="Para1"/>
        <w:numPr>
          <w:ilvl w:val="0"/>
          <w:numId w:val="0"/>
        </w:numPr>
        <w:spacing w:before="0" w:after="0"/>
        <w:ind w:left="284"/>
        <w:rPr>
          <w:lang w:val="ru-RU"/>
        </w:rPr>
      </w:pPr>
      <w:r>
        <w:rPr>
          <w:lang w:val="ru-RU"/>
        </w:rPr>
        <w:t>Таджикистан</w:t>
      </w:r>
    </w:p>
    <w:p w:rsidR="00B059A3" w:rsidRPr="000166C2" w:rsidRDefault="00B059A3" w:rsidP="00B7412B">
      <w:pPr>
        <w:pStyle w:val="Para1"/>
        <w:numPr>
          <w:ilvl w:val="0"/>
          <w:numId w:val="0"/>
        </w:numPr>
        <w:spacing w:before="0" w:after="0"/>
        <w:ind w:left="284"/>
        <w:rPr>
          <w:lang w:val="ru-RU"/>
        </w:rPr>
      </w:pPr>
      <w:r>
        <w:rPr>
          <w:lang w:val="ru-RU"/>
        </w:rPr>
        <w:t>Таиланд</w:t>
      </w:r>
    </w:p>
    <w:p w:rsidR="00B059A3" w:rsidRPr="000166C2" w:rsidRDefault="00B059A3" w:rsidP="00B7412B">
      <w:pPr>
        <w:pStyle w:val="Para1"/>
        <w:numPr>
          <w:ilvl w:val="0"/>
          <w:numId w:val="0"/>
        </w:numPr>
        <w:spacing w:before="0" w:after="0"/>
        <w:ind w:left="284"/>
        <w:rPr>
          <w:lang w:val="ru-RU"/>
        </w:rPr>
      </w:pPr>
      <w:r>
        <w:rPr>
          <w:lang w:val="ru-RU"/>
        </w:rPr>
        <w:t>Того</w:t>
      </w:r>
    </w:p>
    <w:p w:rsidR="00B059A3" w:rsidRPr="000166C2" w:rsidRDefault="00B059A3" w:rsidP="00B7412B">
      <w:pPr>
        <w:pStyle w:val="Para1"/>
        <w:numPr>
          <w:ilvl w:val="0"/>
          <w:numId w:val="0"/>
        </w:numPr>
        <w:spacing w:before="0" w:after="0"/>
        <w:ind w:left="284"/>
        <w:rPr>
          <w:lang w:val="ru-RU"/>
        </w:rPr>
      </w:pPr>
      <w:r>
        <w:rPr>
          <w:lang w:val="ru-RU"/>
        </w:rPr>
        <w:t>Тонга</w:t>
      </w:r>
    </w:p>
    <w:p w:rsidR="00B059A3" w:rsidRPr="000166C2" w:rsidRDefault="00B059A3" w:rsidP="00B7412B">
      <w:pPr>
        <w:pStyle w:val="Para1"/>
        <w:numPr>
          <w:ilvl w:val="0"/>
          <w:numId w:val="0"/>
        </w:numPr>
        <w:spacing w:before="0" w:after="0"/>
        <w:ind w:left="284"/>
        <w:rPr>
          <w:lang w:val="ru-RU"/>
        </w:rPr>
      </w:pPr>
      <w:r>
        <w:rPr>
          <w:lang w:val="ru-RU"/>
        </w:rPr>
        <w:t>Тринидад и Тобаго</w:t>
      </w:r>
    </w:p>
    <w:p w:rsidR="00B059A3" w:rsidRPr="000166C2" w:rsidRDefault="00B059A3" w:rsidP="00B7412B">
      <w:pPr>
        <w:pStyle w:val="Para1"/>
        <w:numPr>
          <w:ilvl w:val="0"/>
          <w:numId w:val="0"/>
        </w:numPr>
        <w:spacing w:before="0" w:after="0"/>
        <w:ind w:left="284"/>
        <w:rPr>
          <w:lang w:val="ru-RU"/>
        </w:rPr>
      </w:pPr>
      <w:r>
        <w:rPr>
          <w:lang w:val="ru-RU"/>
        </w:rPr>
        <w:t>Тунис</w:t>
      </w:r>
    </w:p>
    <w:p w:rsidR="00B059A3" w:rsidRPr="000166C2" w:rsidRDefault="00B059A3" w:rsidP="00B7412B">
      <w:pPr>
        <w:pStyle w:val="Para1"/>
        <w:numPr>
          <w:ilvl w:val="0"/>
          <w:numId w:val="0"/>
        </w:numPr>
        <w:spacing w:before="0" w:after="0"/>
        <w:ind w:left="284"/>
        <w:rPr>
          <w:lang w:val="ru-RU"/>
        </w:rPr>
      </w:pPr>
      <w:r>
        <w:rPr>
          <w:lang w:val="ru-RU"/>
        </w:rPr>
        <w:t>Туркменистан</w:t>
      </w:r>
    </w:p>
    <w:p w:rsidR="00B059A3" w:rsidRPr="000166C2" w:rsidRDefault="00B059A3" w:rsidP="00B7412B">
      <w:pPr>
        <w:pStyle w:val="Para1"/>
        <w:numPr>
          <w:ilvl w:val="0"/>
          <w:numId w:val="0"/>
        </w:numPr>
        <w:spacing w:before="0" w:after="0"/>
        <w:ind w:left="284"/>
        <w:rPr>
          <w:lang w:val="ru-RU"/>
        </w:rPr>
      </w:pPr>
      <w:r>
        <w:rPr>
          <w:lang w:val="ru-RU"/>
        </w:rPr>
        <w:t>Турция</w:t>
      </w:r>
    </w:p>
    <w:p w:rsidR="00B059A3" w:rsidRPr="000166C2" w:rsidRDefault="00B059A3" w:rsidP="00B7412B">
      <w:pPr>
        <w:pStyle w:val="Para1"/>
        <w:numPr>
          <w:ilvl w:val="0"/>
          <w:numId w:val="0"/>
        </w:numPr>
        <w:spacing w:before="0" w:after="0"/>
        <w:ind w:left="284"/>
        <w:rPr>
          <w:lang w:val="ru-RU"/>
        </w:rPr>
      </w:pPr>
      <w:r>
        <w:rPr>
          <w:lang w:val="ru-RU"/>
        </w:rPr>
        <w:t>Уганда</w:t>
      </w:r>
    </w:p>
    <w:p w:rsidR="00B059A3" w:rsidRPr="000166C2" w:rsidRDefault="00B059A3" w:rsidP="00B7412B">
      <w:pPr>
        <w:pStyle w:val="Para1"/>
        <w:numPr>
          <w:ilvl w:val="0"/>
          <w:numId w:val="0"/>
        </w:numPr>
        <w:spacing w:before="0" w:after="0"/>
        <w:ind w:left="284"/>
        <w:rPr>
          <w:lang w:val="ru-RU"/>
        </w:rPr>
      </w:pPr>
      <w:r>
        <w:rPr>
          <w:lang w:val="ru-RU"/>
        </w:rPr>
        <w:t>Украина</w:t>
      </w:r>
    </w:p>
    <w:p w:rsidR="00B059A3" w:rsidRPr="00055F2C" w:rsidRDefault="00B059A3" w:rsidP="00B7412B">
      <w:pPr>
        <w:pStyle w:val="Para1"/>
        <w:numPr>
          <w:ilvl w:val="0"/>
          <w:numId w:val="0"/>
        </w:numPr>
        <w:spacing w:before="0" w:after="0"/>
        <w:ind w:left="284"/>
        <w:rPr>
          <w:lang w:val="ru-RU"/>
        </w:rPr>
      </w:pPr>
      <w:r>
        <w:rPr>
          <w:lang w:val="ru-RU"/>
        </w:rPr>
        <w:t>Уругвай</w:t>
      </w:r>
    </w:p>
    <w:p w:rsidR="00B059A3" w:rsidRPr="000166C2" w:rsidRDefault="00B059A3" w:rsidP="00B7412B">
      <w:pPr>
        <w:pStyle w:val="Para1"/>
        <w:numPr>
          <w:ilvl w:val="0"/>
          <w:numId w:val="0"/>
        </w:numPr>
        <w:spacing w:before="0" w:after="0"/>
        <w:ind w:left="284"/>
        <w:rPr>
          <w:lang w:val="ru-RU"/>
        </w:rPr>
      </w:pPr>
      <w:r>
        <w:rPr>
          <w:lang w:val="ru-RU"/>
        </w:rPr>
        <w:t>Фиджи</w:t>
      </w:r>
    </w:p>
    <w:p w:rsidR="00B059A3" w:rsidRPr="000166C2" w:rsidRDefault="00B059A3" w:rsidP="00B7412B">
      <w:pPr>
        <w:pStyle w:val="Para1"/>
        <w:numPr>
          <w:ilvl w:val="0"/>
          <w:numId w:val="0"/>
        </w:numPr>
        <w:spacing w:before="0" w:after="0"/>
        <w:ind w:left="284"/>
        <w:rPr>
          <w:lang w:val="ru-RU"/>
        </w:rPr>
      </w:pPr>
      <w:r>
        <w:rPr>
          <w:lang w:val="ru-RU"/>
        </w:rPr>
        <w:t>Филиппины</w:t>
      </w:r>
    </w:p>
    <w:p w:rsidR="00B059A3" w:rsidRPr="000166C2" w:rsidRDefault="00B059A3" w:rsidP="00B7412B">
      <w:pPr>
        <w:pStyle w:val="Para1"/>
        <w:numPr>
          <w:ilvl w:val="0"/>
          <w:numId w:val="0"/>
        </w:numPr>
        <w:spacing w:before="0" w:after="0"/>
        <w:ind w:left="284"/>
        <w:rPr>
          <w:lang w:val="ru-RU"/>
        </w:rPr>
      </w:pPr>
      <w:r>
        <w:rPr>
          <w:lang w:val="ru-RU"/>
        </w:rPr>
        <w:t>Финляндия</w:t>
      </w:r>
    </w:p>
    <w:p w:rsidR="00B059A3" w:rsidRPr="000166C2" w:rsidRDefault="00B059A3" w:rsidP="00B7412B">
      <w:pPr>
        <w:pStyle w:val="Para1"/>
        <w:numPr>
          <w:ilvl w:val="0"/>
          <w:numId w:val="0"/>
        </w:numPr>
        <w:spacing w:before="0" w:after="0"/>
        <w:ind w:left="284"/>
        <w:rPr>
          <w:lang w:val="ru-RU"/>
        </w:rPr>
      </w:pPr>
      <w:r>
        <w:rPr>
          <w:lang w:val="ru-RU"/>
        </w:rPr>
        <w:t>Франция</w:t>
      </w:r>
    </w:p>
    <w:p w:rsidR="00B059A3" w:rsidRPr="000166C2" w:rsidRDefault="00B059A3" w:rsidP="00B7412B">
      <w:pPr>
        <w:pStyle w:val="Para1"/>
        <w:numPr>
          <w:ilvl w:val="0"/>
          <w:numId w:val="0"/>
        </w:numPr>
        <w:spacing w:before="0" w:after="0"/>
        <w:ind w:left="284"/>
        <w:rPr>
          <w:lang w:val="ru-RU"/>
        </w:rPr>
      </w:pPr>
      <w:r>
        <w:rPr>
          <w:lang w:val="ru-RU"/>
        </w:rPr>
        <w:t>Хорватия</w:t>
      </w:r>
    </w:p>
    <w:p w:rsidR="00B059A3" w:rsidRPr="000166C2" w:rsidRDefault="00B059A3" w:rsidP="00B7412B">
      <w:pPr>
        <w:pStyle w:val="Para1"/>
        <w:numPr>
          <w:ilvl w:val="0"/>
          <w:numId w:val="0"/>
        </w:numPr>
        <w:spacing w:before="0" w:after="0"/>
        <w:ind w:left="284"/>
        <w:rPr>
          <w:lang w:val="ru-RU"/>
        </w:rPr>
      </w:pPr>
      <w:r>
        <w:rPr>
          <w:lang w:val="ru-RU"/>
        </w:rPr>
        <w:t>Центральноафриканская Республика</w:t>
      </w:r>
    </w:p>
    <w:p w:rsidR="00B059A3" w:rsidRPr="000166C2" w:rsidRDefault="00B059A3" w:rsidP="00B7412B">
      <w:pPr>
        <w:pStyle w:val="Para1"/>
        <w:numPr>
          <w:ilvl w:val="0"/>
          <w:numId w:val="0"/>
        </w:numPr>
        <w:spacing w:before="0" w:after="0"/>
        <w:ind w:left="284"/>
        <w:rPr>
          <w:lang w:val="ru-RU"/>
        </w:rPr>
      </w:pPr>
      <w:r>
        <w:rPr>
          <w:lang w:val="ru-RU"/>
        </w:rPr>
        <w:t>Чад</w:t>
      </w:r>
    </w:p>
    <w:p w:rsidR="00B059A3" w:rsidRPr="000166C2" w:rsidRDefault="00B059A3" w:rsidP="00B7412B">
      <w:pPr>
        <w:pStyle w:val="Para1"/>
        <w:numPr>
          <w:ilvl w:val="0"/>
          <w:numId w:val="0"/>
        </w:numPr>
        <w:spacing w:before="0" w:after="0"/>
        <w:ind w:left="284"/>
        <w:rPr>
          <w:lang w:val="ru-RU"/>
        </w:rPr>
      </w:pPr>
      <w:r>
        <w:rPr>
          <w:lang w:val="ru-RU"/>
        </w:rPr>
        <w:t>Чехия</w:t>
      </w:r>
    </w:p>
    <w:p w:rsidR="00B059A3" w:rsidRPr="000166C2" w:rsidRDefault="00B059A3" w:rsidP="00B7412B">
      <w:pPr>
        <w:pStyle w:val="Para1"/>
        <w:numPr>
          <w:ilvl w:val="0"/>
          <w:numId w:val="0"/>
        </w:numPr>
        <w:spacing w:before="0" w:after="0"/>
        <w:ind w:left="284"/>
        <w:rPr>
          <w:lang w:val="ru-RU"/>
        </w:rPr>
      </w:pPr>
      <w:r>
        <w:rPr>
          <w:lang w:val="ru-RU"/>
        </w:rPr>
        <w:t>Швейцария</w:t>
      </w:r>
    </w:p>
    <w:p w:rsidR="00B059A3" w:rsidRPr="000166C2" w:rsidRDefault="00B059A3" w:rsidP="00B7412B">
      <w:pPr>
        <w:pStyle w:val="Para1"/>
        <w:numPr>
          <w:ilvl w:val="0"/>
          <w:numId w:val="0"/>
        </w:numPr>
        <w:spacing w:before="0" w:after="0"/>
        <w:ind w:left="284"/>
        <w:rPr>
          <w:lang w:val="ru-RU"/>
        </w:rPr>
      </w:pPr>
      <w:r>
        <w:rPr>
          <w:lang w:val="ru-RU"/>
        </w:rPr>
        <w:t>Швеция</w:t>
      </w:r>
    </w:p>
    <w:p w:rsidR="00B059A3" w:rsidRPr="000166C2" w:rsidRDefault="00B059A3" w:rsidP="00B7412B">
      <w:pPr>
        <w:pStyle w:val="Para1"/>
        <w:numPr>
          <w:ilvl w:val="0"/>
          <w:numId w:val="0"/>
        </w:numPr>
        <w:spacing w:before="0" w:after="0"/>
        <w:ind w:left="284"/>
        <w:rPr>
          <w:lang w:val="ru-RU"/>
        </w:rPr>
      </w:pPr>
      <w:r>
        <w:rPr>
          <w:lang w:val="ru-RU"/>
        </w:rPr>
        <w:t>Шри-Ланка</w:t>
      </w:r>
    </w:p>
    <w:p w:rsidR="00B059A3" w:rsidRPr="000166C2" w:rsidRDefault="00B059A3" w:rsidP="00B7412B">
      <w:pPr>
        <w:pStyle w:val="Para1"/>
        <w:numPr>
          <w:ilvl w:val="0"/>
          <w:numId w:val="0"/>
        </w:numPr>
        <w:spacing w:before="0" w:after="0"/>
        <w:ind w:left="284"/>
        <w:rPr>
          <w:lang w:val="ru-RU"/>
        </w:rPr>
      </w:pPr>
      <w:r>
        <w:rPr>
          <w:lang w:val="ru-RU"/>
        </w:rPr>
        <w:t>Эквадор</w:t>
      </w:r>
    </w:p>
    <w:p w:rsidR="00B059A3" w:rsidRPr="000166C2" w:rsidRDefault="00B059A3" w:rsidP="00B7412B">
      <w:pPr>
        <w:pStyle w:val="Para1"/>
        <w:numPr>
          <w:ilvl w:val="0"/>
          <w:numId w:val="0"/>
        </w:numPr>
        <w:spacing w:before="0" w:after="0"/>
        <w:ind w:left="284"/>
        <w:rPr>
          <w:lang w:val="ru-RU"/>
        </w:rPr>
      </w:pPr>
      <w:r>
        <w:rPr>
          <w:lang w:val="ru-RU"/>
        </w:rPr>
        <w:t>Эритрея</w:t>
      </w:r>
    </w:p>
    <w:p w:rsidR="00B059A3" w:rsidRPr="000166C2" w:rsidRDefault="00B059A3" w:rsidP="00B7412B">
      <w:pPr>
        <w:pStyle w:val="Para1"/>
        <w:numPr>
          <w:ilvl w:val="0"/>
          <w:numId w:val="0"/>
        </w:numPr>
        <w:spacing w:before="0" w:after="0"/>
        <w:ind w:left="284"/>
        <w:rPr>
          <w:lang w:val="ru-RU"/>
        </w:rPr>
      </w:pPr>
      <w:r>
        <w:rPr>
          <w:lang w:val="ru-RU"/>
        </w:rPr>
        <w:t>Эсватини</w:t>
      </w:r>
    </w:p>
    <w:p w:rsidR="00B059A3" w:rsidRPr="000166C2" w:rsidRDefault="00B059A3" w:rsidP="00B7412B">
      <w:pPr>
        <w:pStyle w:val="Para1"/>
        <w:numPr>
          <w:ilvl w:val="0"/>
          <w:numId w:val="0"/>
        </w:numPr>
        <w:spacing w:before="0" w:after="0"/>
        <w:ind w:left="284"/>
        <w:rPr>
          <w:lang w:val="ru-RU"/>
        </w:rPr>
      </w:pPr>
      <w:r>
        <w:rPr>
          <w:lang w:val="ru-RU"/>
        </w:rPr>
        <w:t>Эстония</w:t>
      </w:r>
    </w:p>
    <w:p w:rsidR="00B059A3" w:rsidRPr="000166C2" w:rsidRDefault="00B059A3" w:rsidP="00B7412B">
      <w:pPr>
        <w:pStyle w:val="Para1"/>
        <w:numPr>
          <w:ilvl w:val="0"/>
          <w:numId w:val="0"/>
        </w:numPr>
        <w:spacing w:before="0" w:after="0"/>
        <w:ind w:left="284"/>
        <w:rPr>
          <w:lang w:val="ru-RU"/>
        </w:rPr>
      </w:pPr>
      <w:r>
        <w:rPr>
          <w:lang w:val="ru-RU"/>
        </w:rPr>
        <w:t>Эфиопия</w:t>
      </w:r>
    </w:p>
    <w:p w:rsidR="00B059A3" w:rsidRPr="000166C2" w:rsidRDefault="00B059A3" w:rsidP="00B7412B">
      <w:pPr>
        <w:pStyle w:val="Para1"/>
        <w:numPr>
          <w:ilvl w:val="0"/>
          <w:numId w:val="0"/>
        </w:numPr>
        <w:spacing w:before="0" w:after="0"/>
        <w:ind w:left="284"/>
        <w:rPr>
          <w:lang w:val="ru-RU"/>
        </w:rPr>
      </w:pPr>
      <w:r>
        <w:rPr>
          <w:lang w:val="ru-RU"/>
        </w:rPr>
        <w:t>Южная Африка</w:t>
      </w:r>
    </w:p>
    <w:p w:rsidR="00B059A3" w:rsidRPr="000166C2" w:rsidRDefault="00B059A3" w:rsidP="00B7412B">
      <w:pPr>
        <w:pStyle w:val="Para1"/>
        <w:numPr>
          <w:ilvl w:val="0"/>
          <w:numId w:val="0"/>
        </w:numPr>
        <w:spacing w:before="0" w:after="0"/>
        <w:ind w:left="284"/>
        <w:rPr>
          <w:lang w:val="ru-RU"/>
        </w:rPr>
      </w:pPr>
      <w:r>
        <w:rPr>
          <w:lang w:val="ru-RU"/>
        </w:rPr>
        <w:t>Ямайка</w:t>
      </w:r>
    </w:p>
    <w:p w:rsidR="00D71163" w:rsidRDefault="00B7412B" w:rsidP="00B7412B">
      <w:pPr>
        <w:pStyle w:val="Para1"/>
        <w:numPr>
          <w:ilvl w:val="0"/>
          <w:numId w:val="0"/>
        </w:numPr>
        <w:spacing w:before="0" w:after="0"/>
        <w:ind w:left="284"/>
        <w:rPr>
          <w:lang w:val="ru-RU"/>
        </w:rPr>
      </w:pPr>
      <w:r>
        <w:rPr>
          <w:lang w:val="ru-RU"/>
        </w:rPr>
        <w:t>Япония</w:t>
      </w:r>
    </w:p>
    <w:p w:rsidR="00D657C3" w:rsidRDefault="00D657C3" w:rsidP="00B7412B">
      <w:pPr>
        <w:pStyle w:val="Para1"/>
        <w:numPr>
          <w:ilvl w:val="0"/>
          <w:numId w:val="0"/>
        </w:numPr>
        <w:spacing w:before="0" w:after="0"/>
        <w:ind w:left="284"/>
        <w:rPr>
          <w:lang w:val="ru-RU"/>
        </w:rPr>
        <w:sectPr w:rsidR="00D657C3" w:rsidSect="00312F02">
          <w:headerReference w:type="even" r:id="rId68"/>
          <w:footnotePr>
            <w:numFmt w:val="chicago"/>
          </w:footnotePr>
          <w:type w:val="continuous"/>
          <w:pgSz w:w="12240" w:h="15840" w:code="1"/>
          <w:pgMar w:top="1021" w:right="1440" w:bottom="1440" w:left="1440" w:header="454" w:footer="720" w:gutter="0"/>
          <w:cols w:num="3" w:space="720"/>
        </w:sectPr>
      </w:pPr>
    </w:p>
    <w:p w:rsidR="007A7D05" w:rsidRDefault="007A7D05" w:rsidP="00B7412B">
      <w:pPr>
        <w:pStyle w:val="Para1"/>
        <w:numPr>
          <w:ilvl w:val="0"/>
          <w:numId w:val="0"/>
        </w:numPr>
        <w:spacing w:before="0" w:after="0"/>
        <w:ind w:left="284"/>
        <w:rPr>
          <w:lang w:val="ru-RU"/>
        </w:rPr>
      </w:pPr>
    </w:p>
    <w:p w:rsidR="000B2FB4" w:rsidRPr="004F600F" w:rsidRDefault="00AB7170" w:rsidP="004F600F">
      <w:pPr>
        <w:pStyle w:val="Para1"/>
        <w:numPr>
          <w:ilvl w:val="3"/>
          <w:numId w:val="45"/>
        </w:numPr>
        <w:ind w:left="0" w:firstLine="0"/>
        <w:rPr>
          <w:lang w:val="ru-RU"/>
        </w:rPr>
      </w:pPr>
      <w:bookmarkStart w:id="31" w:name="_Hlk530317937"/>
      <w:bookmarkStart w:id="32" w:name="_Hlk530395224"/>
      <w:r>
        <w:rPr>
          <w:color w:val="000000"/>
          <w:lang w:val="ru-RU"/>
        </w:rPr>
        <w:t>Т</w:t>
      </w:r>
      <w:r w:rsidRPr="004F11C7">
        <w:rPr>
          <w:color w:val="000000"/>
        </w:rPr>
        <w:t xml:space="preserve">акже </w:t>
      </w:r>
      <w:r>
        <w:rPr>
          <w:color w:val="000000"/>
        </w:rPr>
        <w:t>б</w:t>
      </w:r>
      <w:r w:rsidR="000B2FB4" w:rsidRPr="004F11C7">
        <w:rPr>
          <w:color w:val="000000"/>
        </w:rPr>
        <w:t>ыли представлены следующие государства, не явля</w:t>
      </w:r>
      <w:r w:rsidR="00A842B8">
        <w:rPr>
          <w:color w:val="000000"/>
        </w:rPr>
        <w:t>ющиеся Сторонами Картахенского п</w:t>
      </w:r>
      <w:r w:rsidR="000B2FB4" w:rsidRPr="004F11C7">
        <w:rPr>
          <w:color w:val="000000"/>
        </w:rPr>
        <w:t>ротокола</w:t>
      </w:r>
      <w:r w:rsidR="000B2FB4" w:rsidRPr="004F11C7">
        <w:t xml:space="preserve">: </w:t>
      </w:r>
      <w:r w:rsidR="004F600F" w:rsidRPr="00A37E7E">
        <w:rPr>
          <w:lang w:val="ru-RU"/>
        </w:rPr>
        <w:t>Андорра</w:t>
      </w:r>
      <w:r w:rsidR="004F600F" w:rsidRPr="004F600F">
        <w:rPr>
          <w:lang w:val="ru-RU"/>
        </w:rPr>
        <w:t xml:space="preserve">; </w:t>
      </w:r>
      <w:r w:rsidR="004F600F" w:rsidRPr="00A37E7E">
        <w:rPr>
          <w:lang w:val="ru-RU"/>
        </w:rPr>
        <w:t>Аргентина</w:t>
      </w:r>
      <w:r w:rsidR="004F600F" w:rsidRPr="004F600F">
        <w:rPr>
          <w:lang w:val="ru-RU"/>
        </w:rPr>
        <w:t xml:space="preserve">; </w:t>
      </w:r>
      <w:r w:rsidR="00150B06" w:rsidRPr="00A37E7E">
        <w:rPr>
          <w:lang w:val="ru-RU"/>
        </w:rPr>
        <w:t>Гаити</w:t>
      </w:r>
      <w:r w:rsidR="00150B06" w:rsidRPr="004F600F">
        <w:rPr>
          <w:lang w:val="ru-RU"/>
        </w:rPr>
        <w:t xml:space="preserve">; </w:t>
      </w:r>
      <w:r w:rsidR="00150B06" w:rsidRPr="00A37E7E">
        <w:rPr>
          <w:lang w:val="ru-RU"/>
        </w:rPr>
        <w:t>Израиль</w:t>
      </w:r>
      <w:r w:rsidR="00150B06" w:rsidRPr="004F600F">
        <w:rPr>
          <w:lang w:val="ru-RU"/>
        </w:rPr>
        <w:t xml:space="preserve">; </w:t>
      </w:r>
      <w:r w:rsidR="00150B06" w:rsidRPr="00A37E7E">
        <w:rPr>
          <w:lang w:val="ru-RU"/>
        </w:rPr>
        <w:t>Исландия</w:t>
      </w:r>
      <w:r w:rsidR="00150B06" w:rsidRPr="004F600F">
        <w:rPr>
          <w:lang w:val="ru-RU"/>
        </w:rPr>
        <w:t xml:space="preserve">; </w:t>
      </w:r>
      <w:r w:rsidR="004F600F" w:rsidRPr="00A37E7E">
        <w:rPr>
          <w:lang w:val="ru-RU"/>
        </w:rPr>
        <w:t>Канада</w:t>
      </w:r>
      <w:r w:rsidR="004F600F" w:rsidRPr="004F600F">
        <w:rPr>
          <w:lang w:val="ru-RU"/>
        </w:rPr>
        <w:t>;</w:t>
      </w:r>
      <w:r w:rsidR="00150B06">
        <w:rPr>
          <w:lang w:val="ru-RU"/>
        </w:rPr>
        <w:t xml:space="preserve"> </w:t>
      </w:r>
      <w:r w:rsidR="00150B06" w:rsidRPr="00A37E7E">
        <w:rPr>
          <w:lang w:val="ru-RU"/>
        </w:rPr>
        <w:t>Лихтенштейн</w:t>
      </w:r>
      <w:r w:rsidR="00150B06">
        <w:rPr>
          <w:lang w:val="ru-RU"/>
        </w:rPr>
        <w:t>;</w:t>
      </w:r>
      <w:r w:rsidR="004F600F" w:rsidRPr="004F600F">
        <w:rPr>
          <w:lang w:val="ru-RU"/>
        </w:rPr>
        <w:t xml:space="preserve"> </w:t>
      </w:r>
      <w:r w:rsidR="004F600F" w:rsidRPr="00A37E7E">
        <w:rPr>
          <w:lang w:val="ru-RU"/>
        </w:rPr>
        <w:t>Микронезия</w:t>
      </w:r>
      <w:r w:rsidR="004F600F" w:rsidRPr="004F600F">
        <w:rPr>
          <w:lang w:val="ru-RU"/>
        </w:rPr>
        <w:t xml:space="preserve"> (</w:t>
      </w:r>
      <w:r w:rsidR="004F600F" w:rsidRPr="00A37E7E">
        <w:rPr>
          <w:lang w:val="ru-RU"/>
        </w:rPr>
        <w:t>Федеративные</w:t>
      </w:r>
      <w:r w:rsidR="004F600F" w:rsidRPr="004F600F">
        <w:rPr>
          <w:lang w:val="ru-RU"/>
        </w:rPr>
        <w:t xml:space="preserve"> </w:t>
      </w:r>
      <w:r w:rsidR="004F600F" w:rsidRPr="00A37E7E">
        <w:rPr>
          <w:lang w:val="ru-RU"/>
        </w:rPr>
        <w:t>Штаты</w:t>
      </w:r>
      <w:r w:rsidR="004F600F" w:rsidRPr="004F600F">
        <w:rPr>
          <w:lang w:val="ru-RU"/>
        </w:rPr>
        <w:t xml:space="preserve">); </w:t>
      </w:r>
      <w:r w:rsidR="004F600F" w:rsidRPr="00A37E7E">
        <w:rPr>
          <w:lang w:val="ru-RU"/>
        </w:rPr>
        <w:t>Монако</w:t>
      </w:r>
      <w:r w:rsidR="004F600F" w:rsidRPr="004F600F">
        <w:rPr>
          <w:lang w:val="ru-RU"/>
        </w:rPr>
        <w:t xml:space="preserve">; </w:t>
      </w:r>
      <w:r w:rsidR="004F600F" w:rsidRPr="00A37E7E">
        <w:rPr>
          <w:lang w:val="ru-RU"/>
        </w:rPr>
        <w:t>Непал</w:t>
      </w:r>
      <w:r w:rsidR="004F600F" w:rsidRPr="004F600F">
        <w:rPr>
          <w:lang w:val="ru-RU"/>
        </w:rPr>
        <w:t xml:space="preserve">; </w:t>
      </w:r>
      <w:r w:rsidR="00DC66B2" w:rsidRPr="00A37E7E">
        <w:rPr>
          <w:lang w:val="ru-RU"/>
        </w:rPr>
        <w:t>Острова</w:t>
      </w:r>
      <w:r w:rsidR="00DC66B2" w:rsidRPr="004F600F">
        <w:rPr>
          <w:lang w:val="ru-RU"/>
        </w:rPr>
        <w:t xml:space="preserve"> </w:t>
      </w:r>
      <w:r w:rsidR="00DC66B2" w:rsidRPr="00A37E7E">
        <w:rPr>
          <w:lang w:val="ru-RU"/>
        </w:rPr>
        <w:t>Кука</w:t>
      </w:r>
      <w:r w:rsidR="00DC66B2" w:rsidRPr="004F600F">
        <w:rPr>
          <w:lang w:val="ru-RU"/>
        </w:rPr>
        <w:t xml:space="preserve">; </w:t>
      </w:r>
      <w:r w:rsidR="004F600F" w:rsidRPr="00A37E7E">
        <w:rPr>
          <w:lang w:val="ru-RU"/>
        </w:rPr>
        <w:t>Российская</w:t>
      </w:r>
      <w:r w:rsidR="004F600F" w:rsidRPr="004F600F">
        <w:rPr>
          <w:lang w:val="ru-RU"/>
        </w:rPr>
        <w:t xml:space="preserve"> </w:t>
      </w:r>
      <w:r w:rsidR="004F600F" w:rsidRPr="00A37E7E">
        <w:rPr>
          <w:lang w:val="ru-RU"/>
        </w:rPr>
        <w:t>Федерация</w:t>
      </w:r>
      <w:r w:rsidR="004F600F" w:rsidRPr="004F600F">
        <w:rPr>
          <w:lang w:val="ru-RU"/>
        </w:rPr>
        <w:t xml:space="preserve">; </w:t>
      </w:r>
      <w:r w:rsidR="004F600F" w:rsidRPr="00A37E7E">
        <w:rPr>
          <w:lang w:val="ru-RU"/>
        </w:rPr>
        <w:t>Сан</w:t>
      </w:r>
      <w:r w:rsidR="004F600F" w:rsidRPr="004F600F">
        <w:rPr>
          <w:lang w:val="ru-RU"/>
        </w:rPr>
        <w:t>-</w:t>
      </w:r>
      <w:r w:rsidR="004F600F" w:rsidRPr="00A37E7E">
        <w:rPr>
          <w:lang w:val="ru-RU"/>
        </w:rPr>
        <w:t>Томе</w:t>
      </w:r>
      <w:r w:rsidR="004F600F" w:rsidRPr="004F600F">
        <w:rPr>
          <w:lang w:val="ru-RU"/>
        </w:rPr>
        <w:t xml:space="preserve"> </w:t>
      </w:r>
      <w:r w:rsidR="004F600F" w:rsidRPr="00A37E7E">
        <w:rPr>
          <w:lang w:val="ru-RU"/>
        </w:rPr>
        <w:t>и</w:t>
      </w:r>
      <w:r w:rsidR="004F600F" w:rsidRPr="004F600F">
        <w:rPr>
          <w:lang w:val="ru-RU"/>
        </w:rPr>
        <w:t xml:space="preserve"> </w:t>
      </w:r>
      <w:r w:rsidR="004F600F" w:rsidRPr="00A37E7E">
        <w:rPr>
          <w:lang w:val="ru-RU"/>
        </w:rPr>
        <w:t>Принсипи</w:t>
      </w:r>
      <w:r w:rsidR="004F600F" w:rsidRPr="004F600F">
        <w:rPr>
          <w:lang w:val="ru-RU"/>
        </w:rPr>
        <w:t>;</w:t>
      </w:r>
      <w:r w:rsidR="00DC66B2">
        <w:rPr>
          <w:lang w:val="ru-RU"/>
        </w:rPr>
        <w:t xml:space="preserve"> </w:t>
      </w:r>
      <w:r w:rsidR="00A35407" w:rsidRPr="00A37E7E">
        <w:rPr>
          <w:lang w:val="ru-RU"/>
        </w:rPr>
        <w:t>Святой</w:t>
      </w:r>
      <w:r w:rsidR="00A35407" w:rsidRPr="004F600F">
        <w:rPr>
          <w:lang w:val="ru-RU"/>
        </w:rPr>
        <w:t xml:space="preserve"> </w:t>
      </w:r>
      <w:r w:rsidR="00A35407" w:rsidRPr="00A37E7E">
        <w:rPr>
          <w:lang w:val="ru-RU"/>
        </w:rPr>
        <w:t>Престол</w:t>
      </w:r>
      <w:r w:rsidR="00A35407" w:rsidRPr="004F600F">
        <w:rPr>
          <w:lang w:val="ru-RU"/>
        </w:rPr>
        <w:t>;</w:t>
      </w:r>
      <w:r w:rsidR="00A35407">
        <w:rPr>
          <w:lang w:val="ru-RU"/>
        </w:rPr>
        <w:t xml:space="preserve"> </w:t>
      </w:r>
      <w:r w:rsidR="00DC66B2" w:rsidRPr="00A37E7E">
        <w:rPr>
          <w:lang w:val="ru-RU"/>
        </w:rPr>
        <w:t>Сингапур</w:t>
      </w:r>
      <w:r w:rsidR="00DC66B2">
        <w:rPr>
          <w:lang w:val="ru-RU"/>
        </w:rPr>
        <w:t>;</w:t>
      </w:r>
      <w:r w:rsidR="004F600F" w:rsidRPr="004F600F">
        <w:rPr>
          <w:lang w:val="ru-RU"/>
        </w:rPr>
        <w:t xml:space="preserve"> </w:t>
      </w:r>
      <w:r w:rsidR="0021485E" w:rsidRPr="00A37E7E">
        <w:rPr>
          <w:lang w:val="ru-RU"/>
        </w:rPr>
        <w:t>Соединенные</w:t>
      </w:r>
      <w:r w:rsidR="0021485E" w:rsidRPr="004F600F">
        <w:rPr>
          <w:lang w:val="ru-RU"/>
        </w:rPr>
        <w:t xml:space="preserve"> </w:t>
      </w:r>
      <w:r w:rsidR="0021485E" w:rsidRPr="00A37E7E">
        <w:rPr>
          <w:lang w:val="ru-RU"/>
        </w:rPr>
        <w:t>Штаты</w:t>
      </w:r>
      <w:r w:rsidR="0021485E" w:rsidRPr="004F600F">
        <w:rPr>
          <w:lang w:val="ru-RU"/>
        </w:rPr>
        <w:t xml:space="preserve"> </w:t>
      </w:r>
      <w:r w:rsidR="0021485E" w:rsidRPr="00A37E7E">
        <w:rPr>
          <w:lang w:val="ru-RU"/>
        </w:rPr>
        <w:t>Америки</w:t>
      </w:r>
      <w:r w:rsidR="0021485E">
        <w:rPr>
          <w:lang w:val="ru-RU"/>
        </w:rPr>
        <w:t>;</w:t>
      </w:r>
      <w:r w:rsidR="0021485E" w:rsidRPr="00DC66B2">
        <w:rPr>
          <w:lang w:val="ru-RU"/>
        </w:rPr>
        <w:t xml:space="preserve"> </w:t>
      </w:r>
      <w:r w:rsidR="004F600F" w:rsidRPr="00A37E7E">
        <w:rPr>
          <w:lang w:val="ru-RU"/>
        </w:rPr>
        <w:t>Сьерра</w:t>
      </w:r>
      <w:r w:rsidR="004F600F" w:rsidRPr="004F600F">
        <w:rPr>
          <w:lang w:val="ru-RU"/>
        </w:rPr>
        <w:t>-</w:t>
      </w:r>
      <w:r w:rsidR="004F600F" w:rsidRPr="00A37E7E">
        <w:rPr>
          <w:lang w:val="ru-RU"/>
        </w:rPr>
        <w:t>Леоне</w:t>
      </w:r>
      <w:r w:rsidR="004F600F" w:rsidRPr="004F600F">
        <w:rPr>
          <w:lang w:val="ru-RU"/>
        </w:rPr>
        <w:t xml:space="preserve">; </w:t>
      </w:r>
      <w:r w:rsidR="00A35407" w:rsidRPr="00A37E7E">
        <w:rPr>
          <w:lang w:val="ru-RU"/>
        </w:rPr>
        <w:t>Тувалу</w:t>
      </w:r>
      <w:r w:rsidR="00A35407" w:rsidRPr="004F600F">
        <w:rPr>
          <w:lang w:val="ru-RU"/>
        </w:rPr>
        <w:t xml:space="preserve">; </w:t>
      </w:r>
      <w:r w:rsidR="00A35407" w:rsidRPr="00A37E7E">
        <w:rPr>
          <w:lang w:val="ru-RU"/>
        </w:rPr>
        <w:t>Чили</w:t>
      </w:r>
      <w:r w:rsidR="00A35407" w:rsidRPr="004F600F">
        <w:rPr>
          <w:lang w:val="ru-RU"/>
        </w:rPr>
        <w:t xml:space="preserve">; </w:t>
      </w:r>
      <w:r w:rsidR="00DC66B2" w:rsidRPr="00A37E7E">
        <w:rPr>
          <w:lang w:val="ru-RU"/>
        </w:rPr>
        <w:t>Экваториальная</w:t>
      </w:r>
      <w:r w:rsidR="00DC66B2" w:rsidRPr="004F600F">
        <w:rPr>
          <w:lang w:val="ru-RU"/>
        </w:rPr>
        <w:t xml:space="preserve"> </w:t>
      </w:r>
      <w:r w:rsidR="00DC66B2" w:rsidRPr="00A37E7E">
        <w:rPr>
          <w:lang w:val="ru-RU"/>
        </w:rPr>
        <w:t>Гвинея</w:t>
      </w:r>
      <w:r w:rsidR="00DC66B2" w:rsidRPr="004F600F">
        <w:rPr>
          <w:lang w:val="ru-RU"/>
        </w:rPr>
        <w:t xml:space="preserve">; </w:t>
      </w:r>
      <w:r w:rsidR="00C34B32">
        <w:rPr>
          <w:lang w:val="ru-RU"/>
        </w:rPr>
        <w:t xml:space="preserve">и </w:t>
      </w:r>
      <w:r w:rsidR="00C34B32" w:rsidRPr="00A37E7E">
        <w:rPr>
          <w:lang w:val="ru-RU"/>
        </w:rPr>
        <w:t>Южный</w:t>
      </w:r>
      <w:r w:rsidR="00C34B32" w:rsidRPr="004F600F">
        <w:rPr>
          <w:lang w:val="ru-RU"/>
        </w:rPr>
        <w:t xml:space="preserve"> </w:t>
      </w:r>
      <w:r w:rsidR="00C34B32" w:rsidRPr="00A37E7E">
        <w:rPr>
          <w:lang w:val="ru-RU"/>
        </w:rPr>
        <w:t>Судан</w:t>
      </w:r>
      <w:r w:rsidR="00C34B32">
        <w:rPr>
          <w:lang w:val="ru-RU"/>
        </w:rPr>
        <w:t>.</w:t>
      </w:r>
    </w:p>
    <w:bookmarkEnd w:id="31"/>
    <w:p w:rsidR="000B2FB4" w:rsidRPr="004F11C7" w:rsidRDefault="000B2FB4" w:rsidP="008D09B2">
      <w:pPr>
        <w:pStyle w:val="Para1"/>
        <w:numPr>
          <w:ilvl w:val="3"/>
          <w:numId w:val="45"/>
        </w:numPr>
        <w:suppressLineNumbers/>
        <w:tabs>
          <w:tab w:val="left" w:pos="709"/>
        </w:tabs>
        <w:suppressAutoHyphens/>
        <w:kinsoku w:val="0"/>
        <w:overflowPunct w:val="0"/>
        <w:autoSpaceDE w:val="0"/>
        <w:autoSpaceDN w:val="0"/>
        <w:ind w:left="0" w:firstLine="0"/>
      </w:pPr>
      <w:r w:rsidRPr="004F11C7">
        <w:t>Список остальных участников содержится в приложении I к докладу 14-го совещания К</w:t>
      </w:r>
      <w:r w:rsidR="00D50582">
        <w:t>онференции Сторон (CBD/COP/14/14</w:t>
      </w:r>
      <w:r w:rsidRPr="004F11C7">
        <w:t>).</w:t>
      </w:r>
    </w:p>
    <w:bookmarkEnd w:id="32"/>
    <w:p w:rsidR="000B2FB4" w:rsidRPr="004F11C7" w:rsidRDefault="000B2FB4" w:rsidP="000B2FB4">
      <w:pPr>
        <w:pStyle w:val="Heading1"/>
        <w:rPr>
          <w:i/>
          <w:iCs/>
          <w:snapToGrid w:val="0"/>
          <w:lang w:val="ru-RU"/>
        </w:rPr>
      </w:pPr>
      <w:r w:rsidRPr="004F11C7">
        <w:rPr>
          <w:snapToGrid w:val="0"/>
          <w:lang w:val="ru-RU"/>
        </w:rPr>
        <w:t>пункт 1 ПОВЕСТКИ ДНЯ.</w:t>
      </w:r>
      <w:r w:rsidRPr="004F11C7">
        <w:rPr>
          <w:snapToGrid w:val="0"/>
          <w:lang w:val="ru-RU"/>
        </w:rPr>
        <w:tab/>
        <w:t>открытие совещания</w:t>
      </w:r>
    </w:p>
    <w:p w:rsidR="000B2FB4" w:rsidRPr="004F11C7" w:rsidRDefault="000B2FB4" w:rsidP="008D09B2">
      <w:pPr>
        <w:pStyle w:val="Para1"/>
        <w:numPr>
          <w:ilvl w:val="0"/>
          <w:numId w:val="49"/>
        </w:numPr>
        <w:suppressLineNumbers/>
        <w:tabs>
          <w:tab w:val="left" w:pos="709"/>
        </w:tabs>
        <w:suppressAutoHyphens/>
        <w:kinsoku w:val="0"/>
        <w:overflowPunct w:val="0"/>
        <w:autoSpaceDE w:val="0"/>
        <w:autoSpaceDN w:val="0"/>
        <w:ind w:left="0" w:firstLine="0"/>
      </w:pPr>
      <w:r w:rsidRPr="004F11C7">
        <w:t>Девятое совещание Конференции Сторон, выступающей в качестве совещания Сторон Картахенского протокола, было открыто в 11 час. 00 мин. 17 ноября 2018 года г-ном Хосе Октавио Трипп Вильянуэва, послом Мексики в Египте,</w:t>
      </w:r>
      <w:r w:rsidRPr="004F11C7">
        <w:rPr>
          <w:bCs/>
          <w:i/>
        </w:rPr>
        <w:t xml:space="preserve"> </w:t>
      </w:r>
      <w:r w:rsidRPr="004F11C7">
        <w:rPr>
          <w:bCs/>
        </w:rPr>
        <w:t>от имени г-на Рафаэля Пачиано Аламан, Министра окружающей среды и природных ресурсов Мексики, выбывающего Председателя восьмого совещания Конференции Сторон, выступавшей в качестве совещания Сторон Картахенского протокола</w:t>
      </w:r>
      <w:r w:rsidRPr="004F11C7">
        <w:t xml:space="preserve">. </w:t>
      </w:r>
    </w:p>
    <w:p w:rsidR="000B2FB4" w:rsidRPr="004F11C7" w:rsidRDefault="000B2FB4" w:rsidP="00CF4C41">
      <w:pPr>
        <w:pStyle w:val="Para1"/>
        <w:numPr>
          <w:ilvl w:val="0"/>
          <w:numId w:val="49"/>
        </w:numPr>
        <w:suppressLineNumbers/>
        <w:suppressAutoHyphens/>
        <w:kinsoku w:val="0"/>
        <w:overflowPunct w:val="0"/>
        <w:autoSpaceDE w:val="0"/>
        <w:autoSpaceDN w:val="0"/>
        <w:ind w:left="0" w:firstLine="0"/>
      </w:pPr>
      <w:r w:rsidRPr="004F11C7">
        <w:t xml:space="preserve">Со вступительными заявлениями выступили г-жа Ясмин Фуад, министр окружающей среды Египта и Председатель Конференции Сторон на ее 14-м совещании, также действующая в качестве Председателя девятого совещания Конференции Сторон, выступающей в качестве совещания Сторон Картахенского протокола (далее именуемая Председатель); г-жа Кристиана Пашка-Пальмер, Исполнительный секретарь секретариата Конвенции о биологическом разнообразии (Конвенции); г-жа Мария Фернанда Эспиноза, Председатель Генеральной Ассамблеи Организации Объединенных Наций, посредством видеосвязи; и г-н Абдель Фаттах ас-Сиси, президент Египта. </w:t>
      </w:r>
    </w:p>
    <w:p w:rsidR="000B2FB4" w:rsidRPr="004F11C7" w:rsidRDefault="000B2FB4" w:rsidP="006670EE">
      <w:pPr>
        <w:pStyle w:val="Para1"/>
        <w:numPr>
          <w:ilvl w:val="0"/>
          <w:numId w:val="49"/>
        </w:numPr>
        <w:suppressLineNumbers/>
        <w:suppressAutoHyphens/>
        <w:kinsoku w:val="0"/>
        <w:overflowPunct w:val="0"/>
        <w:autoSpaceDE w:val="0"/>
        <w:autoSpaceDN w:val="0"/>
        <w:ind w:left="0" w:firstLine="0"/>
      </w:pPr>
      <w:bookmarkStart w:id="33" w:name="_Hlk530320314"/>
      <w:r w:rsidRPr="004F11C7">
        <w:lastRenderedPageBreak/>
        <w:t xml:space="preserve">В своем вступительном заявлении Председатель сослалась на итоги работы сегмента высокого уровня, в том числе на Шарм-эш-Шейхскую Декларацию: Инвестирование в биоразнообразие для людей и планеты. Шарм-эш-Шейхская Декларация была </w:t>
      </w:r>
      <w:r w:rsidR="00190092">
        <w:t>выпущена</w:t>
      </w:r>
      <w:r w:rsidRPr="004F11C7">
        <w:t xml:space="preserve"> в </w:t>
      </w:r>
      <w:r w:rsidR="00190092">
        <w:t>качестве документа</w:t>
      </w:r>
      <w:r w:rsidRPr="004F11C7">
        <w:t xml:space="preserve"> CBD/COP/14/12, а доклад о работе сегмента высокого уровня – в качестве документа CBD/COP/14/12/Add.1.</w:t>
      </w:r>
    </w:p>
    <w:bookmarkEnd w:id="33"/>
    <w:p w:rsidR="000B2FB4" w:rsidRPr="004F11C7" w:rsidRDefault="000B2FB4" w:rsidP="00190092">
      <w:pPr>
        <w:pStyle w:val="Para1"/>
        <w:numPr>
          <w:ilvl w:val="0"/>
          <w:numId w:val="49"/>
        </w:numPr>
        <w:suppressLineNumbers/>
        <w:suppressAutoHyphens/>
        <w:kinsoku w:val="0"/>
        <w:overflowPunct w:val="0"/>
        <w:autoSpaceDE w:val="0"/>
        <w:autoSpaceDN w:val="0"/>
        <w:ind w:left="0" w:firstLine="0"/>
      </w:pPr>
      <w:r w:rsidRPr="004F11C7">
        <w:t xml:space="preserve">Были показаны две видео презентации – первая была подготовлена правительством Мексики на тему выдвижения на передний план проблем биоразнообразия, а вторая – правительством Египта на тему биоразнообразия и его большого значения для выживания человечества. С небольшим спектаклем о важности биоразнообразия также выступили школьники. </w:t>
      </w:r>
    </w:p>
    <w:p w:rsidR="000B2FB4" w:rsidRPr="004F11C7" w:rsidRDefault="000B2FB4" w:rsidP="00190092">
      <w:pPr>
        <w:pStyle w:val="Para1"/>
        <w:numPr>
          <w:ilvl w:val="0"/>
          <w:numId w:val="49"/>
        </w:numPr>
        <w:suppressLineNumbers/>
        <w:suppressAutoHyphens/>
        <w:kinsoku w:val="0"/>
        <w:overflowPunct w:val="0"/>
        <w:autoSpaceDE w:val="0"/>
        <w:autoSpaceDN w:val="0"/>
        <w:ind w:left="0" w:firstLine="0"/>
      </w:pPr>
      <w:r w:rsidRPr="004F11C7">
        <w:t>На 2-м пленарном заседании совещания 17 ноября 2018 года с заявлениями выступили</w:t>
      </w:r>
      <w:r w:rsidRPr="004F11C7">
        <w:br/>
        <w:t>г-жа Амина Мохаммед, Заместитель Генерального секретаря Организации Объединенных Наций, посредством видеосвязи, и г-жа Корли Преториус</w:t>
      </w:r>
      <w:r w:rsidRPr="000B2FB4">
        <w:rPr>
          <w:bCs/>
          <w:snapToGrid/>
          <w:szCs w:val="24"/>
        </w:rPr>
        <w:t xml:space="preserve">, Заместитель Директора Всемирного центра мониторинга природоохраны Программы Организации Объединенных Наций по окружающей среде (ЮНЕП). </w:t>
      </w:r>
    </w:p>
    <w:p w:rsidR="000B2FB4" w:rsidRPr="004F11C7" w:rsidRDefault="009D6FF4" w:rsidP="009D6FF4">
      <w:pPr>
        <w:pStyle w:val="Para1"/>
        <w:numPr>
          <w:ilvl w:val="0"/>
          <w:numId w:val="49"/>
        </w:numPr>
        <w:suppressLineNumbers/>
        <w:suppressAutoHyphens/>
        <w:kinsoku w:val="0"/>
        <w:overflowPunct w:val="0"/>
        <w:autoSpaceDE w:val="0"/>
        <w:autoSpaceDN w:val="0"/>
        <w:ind w:left="0" w:firstLine="0"/>
      </w:pPr>
      <w:r>
        <w:t>Представители п</w:t>
      </w:r>
      <w:r w:rsidR="000B2FB4" w:rsidRPr="004F11C7">
        <w:t>осмотрели два кинофильма –</w:t>
      </w:r>
      <w:r>
        <w:t xml:space="preserve"> </w:t>
      </w:r>
      <w:r w:rsidR="000B2FB4" w:rsidRPr="004F11C7">
        <w:t>Национальн</w:t>
      </w:r>
      <w:r>
        <w:t xml:space="preserve">ого географического общества и </w:t>
      </w:r>
      <w:r w:rsidR="000B2FB4" w:rsidRPr="004F11C7">
        <w:t>Всемирного фонда дикой природы (WWF), а также видеопослание г-на Пола МакКартни.</w:t>
      </w:r>
    </w:p>
    <w:p w:rsidR="000B2FB4" w:rsidRPr="004F11C7" w:rsidRDefault="000B2FB4" w:rsidP="003D0C5D">
      <w:pPr>
        <w:pStyle w:val="Para1"/>
        <w:numPr>
          <w:ilvl w:val="0"/>
          <w:numId w:val="49"/>
        </w:numPr>
        <w:suppressLineNumbers/>
        <w:suppressAutoHyphens/>
        <w:kinsoku w:val="0"/>
        <w:overflowPunct w:val="0"/>
        <w:autoSpaceDE w:val="0"/>
        <w:autoSpaceDN w:val="0"/>
        <w:ind w:left="0" w:firstLine="0"/>
      </w:pPr>
      <w:r w:rsidRPr="004F11C7">
        <w:t xml:space="preserve">С общими заявлениями выступили представители Аргентины (от имени группы стран Латинской Америки и Карибского бассейна), Канады (от имени группы неприсоединившихся стран), Европейского союза и его 28 государств-членов, Беларуси (от имени стран Центральной и Восточной Европы), Руанды (от имени Африканской группы) и Малайзии (от имени группы государств-единомышленников, отличающихся огромным разнообразием). </w:t>
      </w:r>
    </w:p>
    <w:p w:rsidR="000B2FB4" w:rsidRPr="004F11C7" w:rsidRDefault="003D0C5D" w:rsidP="003D0C5D">
      <w:pPr>
        <w:pStyle w:val="Para1"/>
        <w:numPr>
          <w:ilvl w:val="0"/>
          <w:numId w:val="49"/>
        </w:numPr>
        <w:suppressLineNumbers/>
        <w:suppressAutoHyphens/>
        <w:kinsoku w:val="0"/>
        <w:overflowPunct w:val="0"/>
        <w:autoSpaceDE w:val="0"/>
        <w:autoSpaceDN w:val="0"/>
        <w:ind w:left="0" w:firstLine="0"/>
      </w:pPr>
      <w:r>
        <w:t>Кроме того, с</w:t>
      </w:r>
      <w:r w:rsidR="000B2FB4" w:rsidRPr="004F11C7">
        <w:t xml:space="preserve"> заявлениями выступили представители Сети женщин коренных народов по биоразнообразию (IWBN), Международного форума коренных народов по биоразнообразию (IIFB), Союза КБР и Глобальной сети молодежи по биоразнообразию (GYBN), а также Межправительственной научно-политической платформы по биоразнообразию и экосистемным услугам (МПБЭУ).</w:t>
      </w:r>
    </w:p>
    <w:p w:rsidR="000B2FB4" w:rsidRPr="004F11C7" w:rsidRDefault="000B2FB4" w:rsidP="003D0C5D">
      <w:pPr>
        <w:pStyle w:val="Para1"/>
        <w:numPr>
          <w:ilvl w:val="0"/>
          <w:numId w:val="49"/>
        </w:numPr>
        <w:suppressLineNumbers/>
        <w:suppressAutoHyphens/>
        <w:kinsoku w:val="0"/>
        <w:overflowPunct w:val="0"/>
        <w:autoSpaceDE w:val="0"/>
        <w:autoSpaceDN w:val="0"/>
        <w:ind w:left="0" w:firstLine="0"/>
      </w:pPr>
      <w:r w:rsidRPr="004F11C7">
        <w:t>Краткое содержание вступительных заявлений содержится в приложении II к докладу 14-го совещания Конференции Сторон.</w:t>
      </w:r>
    </w:p>
    <w:p w:rsidR="000B2FB4" w:rsidRPr="004F11C7" w:rsidRDefault="000B2FB4" w:rsidP="000B2FB4">
      <w:pPr>
        <w:pStyle w:val="Heading1"/>
        <w:rPr>
          <w:snapToGrid w:val="0"/>
          <w:szCs w:val="22"/>
          <w:lang w:val="ru-RU"/>
        </w:rPr>
      </w:pPr>
      <w:r w:rsidRPr="004F11C7">
        <w:rPr>
          <w:snapToGrid w:val="0"/>
          <w:szCs w:val="22"/>
          <w:lang w:val="ru-RU"/>
        </w:rPr>
        <w:t xml:space="preserve">пункт 2 </w:t>
      </w:r>
      <w:r w:rsidRPr="004F11C7">
        <w:rPr>
          <w:snapToGrid w:val="0"/>
          <w:lang w:val="ru-RU"/>
        </w:rPr>
        <w:t>ПОВЕСТКИ ДНЯ</w:t>
      </w:r>
      <w:r w:rsidRPr="004F11C7">
        <w:rPr>
          <w:snapToGrid w:val="0"/>
          <w:szCs w:val="22"/>
          <w:lang w:val="ru-RU"/>
        </w:rPr>
        <w:t>.</w:t>
      </w:r>
      <w:r w:rsidRPr="004F11C7">
        <w:rPr>
          <w:snapToGrid w:val="0"/>
          <w:szCs w:val="22"/>
          <w:lang w:val="ru-RU"/>
        </w:rPr>
        <w:tab/>
        <w:t>организационные вопросы</w:t>
      </w:r>
    </w:p>
    <w:p w:rsidR="000B2FB4" w:rsidRPr="004F11C7" w:rsidRDefault="000B2FB4" w:rsidP="000B2FB4">
      <w:pPr>
        <w:pStyle w:val="Heading2"/>
        <w:rPr>
          <w:rFonts w:eastAsia="MS Mincho" w:cs="Angsana New"/>
          <w:i w:val="0"/>
          <w:snapToGrid w:val="0"/>
          <w:lang w:val="ru-RU" w:eastAsia="en-US"/>
        </w:rPr>
      </w:pPr>
      <w:r w:rsidRPr="004F11C7">
        <w:rPr>
          <w:rFonts w:eastAsia="MS Mincho" w:cs="Angsana New"/>
          <w:i w:val="0"/>
          <w:snapToGrid w:val="0"/>
          <w:lang w:val="ru-RU" w:eastAsia="en-US"/>
        </w:rPr>
        <w:t>2.1</w:t>
      </w:r>
      <w:r w:rsidRPr="004F11C7">
        <w:rPr>
          <w:rFonts w:eastAsia="MS Mincho" w:cs="Angsana New"/>
          <w:i w:val="0"/>
          <w:snapToGrid w:val="0"/>
          <w:lang w:val="ru-RU" w:eastAsia="en-US"/>
        </w:rPr>
        <w:tab/>
        <w:t>Выборы Председателя и замещающих должностных лиц</w:t>
      </w:r>
    </w:p>
    <w:p w:rsidR="000B2FB4" w:rsidRPr="004F11C7" w:rsidRDefault="000B2FB4" w:rsidP="000B2FB4">
      <w:pPr>
        <w:pStyle w:val="Heading3"/>
        <w:jc w:val="left"/>
        <w:rPr>
          <w:rFonts w:eastAsia="MS Mincho" w:cs="Angsana New"/>
          <w:snapToGrid w:val="0"/>
          <w:lang w:val="ru-RU" w:eastAsia="en-CA"/>
        </w:rPr>
      </w:pPr>
      <w:r w:rsidRPr="004F11C7">
        <w:rPr>
          <w:rFonts w:eastAsia="MS Mincho" w:cs="Angsana New"/>
          <w:snapToGrid w:val="0"/>
          <w:lang w:val="ru-RU" w:eastAsia="en-CA"/>
        </w:rPr>
        <w:t>Выборы Председателя</w:t>
      </w:r>
    </w:p>
    <w:p w:rsidR="000B2FB4" w:rsidRPr="004F11C7" w:rsidRDefault="000B2FB4" w:rsidP="002F0264">
      <w:pPr>
        <w:pStyle w:val="Para1"/>
        <w:numPr>
          <w:ilvl w:val="0"/>
          <w:numId w:val="49"/>
        </w:numPr>
        <w:suppressLineNumbers/>
        <w:suppressAutoHyphens/>
        <w:kinsoku w:val="0"/>
        <w:overflowPunct w:val="0"/>
        <w:autoSpaceDE w:val="0"/>
        <w:autoSpaceDN w:val="0"/>
        <w:ind w:left="0" w:firstLine="0"/>
        <w:rPr>
          <w:szCs w:val="22"/>
        </w:rPr>
      </w:pPr>
      <w:bookmarkStart w:id="34" w:name="_Hlk530379600"/>
      <w:r w:rsidRPr="004F11C7">
        <w:rPr>
          <w:szCs w:val="22"/>
        </w:rPr>
        <w:t>В соответствии с положениями пункта 3 статьи 29 Картахенского протокола Бюро Конференции Сторон выступает также в качестве Бюро Конференции Сторон, выступающей в качестве совещания Сторон Картахенского протокола. Соответственно, г-жа Фуад, которая была избрана Председателем 14-го совещания Конференции Сторон, также действует в качестве Председателя девятого совещания Конференции Сторон, выступающей в качестве совещания Сторон Картахенского протокола.</w:t>
      </w:r>
    </w:p>
    <w:bookmarkEnd w:id="34"/>
    <w:p w:rsidR="000B2FB4" w:rsidRPr="004F11C7" w:rsidRDefault="000B2FB4" w:rsidP="000B2FB4">
      <w:pPr>
        <w:keepNext/>
        <w:suppressLineNumbers/>
        <w:tabs>
          <w:tab w:val="left" w:pos="567"/>
        </w:tabs>
        <w:suppressAutoHyphens/>
        <w:kinsoku w:val="0"/>
        <w:overflowPunct w:val="0"/>
        <w:autoSpaceDE w:val="0"/>
        <w:autoSpaceDN w:val="0"/>
        <w:spacing w:before="120" w:after="120" w:line="240" w:lineRule="auto"/>
        <w:jc w:val="both"/>
        <w:outlineLvl w:val="2"/>
        <w:rPr>
          <w:rFonts w:ascii="Times New Roman" w:eastAsia="Times New Roman" w:hAnsi="Times New Roman" w:cs="Angsana New"/>
          <w:i/>
          <w:iCs/>
          <w:snapToGrid w:val="0"/>
          <w:kern w:val="22"/>
          <w:lang w:eastAsia="en-CA"/>
        </w:rPr>
      </w:pPr>
      <w:r w:rsidRPr="004F11C7">
        <w:rPr>
          <w:rFonts w:ascii="Times New Roman" w:eastAsia="Times New Roman" w:hAnsi="Times New Roman" w:cs="Angsana New"/>
          <w:i/>
          <w:iCs/>
          <w:snapToGrid w:val="0"/>
          <w:kern w:val="22"/>
          <w:lang w:eastAsia="en-CA"/>
        </w:rPr>
        <w:t>Выборы замещающих должностных лиц</w:t>
      </w:r>
    </w:p>
    <w:p w:rsidR="000B2FB4" w:rsidRPr="004F11C7" w:rsidRDefault="000B2FB4" w:rsidP="002F0264">
      <w:pPr>
        <w:pStyle w:val="Para1"/>
        <w:numPr>
          <w:ilvl w:val="0"/>
          <w:numId w:val="49"/>
        </w:numPr>
        <w:suppressLineNumbers/>
        <w:suppressAutoHyphens/>
        <w:kinsoku w:val="0"/>
        <w:overflowPunct w:val="0"/>
        <w:autoSpaceDE w:val="0"/>
        <w:autoSpaceDN w:val="0"/>
        <w:ind w:left="0" w:firstLine="0"/>
        <w:rPr>
          <w:szCs w:val="22"/>
        </w:rPr>
      </w:pPr>
      <w:r w:rsidRPr="004F11C7">
        <w:rPr>
          <w:iCs/>
          <w:szCs w:val="22"/>
        </w:rPr>
        <w:t>В пункте</w:t>
      </w:r>
      <w:r w:rsidRPr="004F11C7">
        <w:rPr>
          <w:szCs w:val="22"/>
        </w:rPr>
        <w:t xml:space="preserve"> 3 статьи 29 Картахенского протокола предусмотрено, что любой член Бюро Конференции Сторон, представляющий какую-либо Сторону Конвенции, которая, однако, в это время не является Стороной настоящего Протокола, заменяется членом, избираемым Сторонами настоящего Протокола и из их числа. Конференция Сторон, на своем 13-м совещании, избрала 10 членов Бюро, срок полномочий которых продолжается до закрытия 14-го совещания. Затем на своем восьмом совещании Конференция Сторон, выступающая в качестве совещания Сторон Картахенского протокола, избрала заместителей членов Бюро для тех регионов, где член Бюро Конференции Сторон представлял Сторону Конвенции, которая не являлась Стороной протокола. </w:t>
      </w:r>
      <w:r w:rsidRPr="004F11C7">
        <w:rPr>
          <w:szCs w:val="22"/>
        </w:rPr>
        <w:lastRenderedPageBreak/>
        <w:t>Впоследствии два представителя были заменены соответствующей Стороной. Таким образом, помимо Председателя в состав Бюро девятого совещания Конференции Сторон, выступающей в качестве совещания Сторон Картахенского протокола, вошли:</w:t>
      </w:r>
    </w:p>
    <w:p w:rsidR="000B2FB4" w:rsidRPr="004F11C7" w:rsidRDefault="000B2FB4" w:rsidP="000B2FB4">
      <w:pPr>
        <w:pStyle w:val="Para1"/>
        <w:numPr>
          <w:ilvl w:val="0"/>
          <w:numId w:val="0"/>
        </w:numPr>
        <w:spacing w:after="0"/>
        <w:ind w:left="1440"/>
        <w:rPr>
          <w:szCs w:val="22"/>
        </w:rPr>
      </w:pPr>
      <w:r w:rsidRPr="004F11C7">
        <w:rPr>
          <w:szCs w:val="22"/>
        </w:rPr>
        <w:t>г-н Мохамед Али бен Темессек (Тунис)</w:t>
      </w:r>
    </w:p>
    <w:p w:rsidR="000B2FB4" w:rsidRPr="004F11C7" w:rsidRDefault="000B2FB4" w:rsidP="000B2FB4">
      <w:pPr>
        <w:pStyle w:val="Para1"/>
        <w:numPr>
          <w:ilvl w:val="0"/>
          <w:numId w:val="0"/>
        </w:numPr>
        <w:spacing w:before="0" w:after="0"/>
        <w:ind w:left="1440"/>
        <w:rPr>
          <w:szCs w:val="22"/>
        </w:rPr>
      </w:pPr>
      <w:r w:rsidRPr="004F11C7">
        <w:rPr>
          <w:szCs w:val="22"/>
        </w:rPr>
        <w:t>г-н Самуэль Ндайираджийе (Бурунди)</w:t>
      </w:r>
    </w:p>
    <w:p w:rsidR="000B2FB4" w:rsidRPr="004F11C7" w:rsidRDefault="000B2FB4" w:rsidP="000B2FB4">
      <w:pPr>
        <w:pStyle w:val="Para1"/>
        <w:numPr>
          <w:ilvl w:val="0"/>
          <w:numId w:val="0"/>
        </w:numPr>
        <w:spacing w:before="0" w:after="0"/>
        <w:ind w:left="1440"/>
        <w:rPr>
          <w:szCs w:val="22"/>
        </w:rPr>
      </w:pPr>
      <w:r w:rsidRPr="004F11C7">
        <w:rPr>
          <w:szCs w:val="22"/>
        </w:rPr>
        <w:t>г-жа Елена Рамай (Албания)</w:t>
      </w:r>
    </w:p>
    <w:p w:rsidR="000B2FB4" w:rsidRPr="004F11C7" w:rsidRDefault="000B2FB4" w:rsidP="000B2FB4">
      <w:pPr>
        <w:pStyle w:val="Para1"/>
        <w:numPr>
          <w:ilvl w:val="0"/>
          <w:numId w:val="0"/>
        </w:numPr>
        <w:spacing w:before="0" w:after="0"/>
        <w:ind w:left="1440"/>
        <w:rPr>
          <w:szCs w:val="22"/>
        </w:rPr>
      </w:pPr>
      <w:r w:rsidRPr="004F11C7">
        <w:rPr>
          <w:szCs w:val="22"/>
        </w:rPr>
        <w:t>г-жа Елена Макеева (Беларусь)</w:t>
      </w:r>
    </w:p>
    <w:p w:rsidR="000B2FB4" w:rsidRPr="004F11C7" w:rsidRDefault="000B2FB4" w:rsidP="000B2FB4">
      <w:pPr>
        <w:pStyle w:val="Para1"/>
        <w:numPr>
          <w:ilvl w:val="0"/>
          <w:numId w:val="0"/>
        </w:numPr>
        <w:spacing w:before="0" w:after="0"/>
        <w:ind w:left="1440"/>
        <w:rPr>
          <w:szCs w:val="22"/>
        </w:rPr>
      </w:pPr>
      <w:r w:rsidRPr="004F11C7">
        <w:rPr>
          <w:szCs w:val="22"/>
        </w:rPr>
        <w:t>г-н Рандольф Идмид (Сент-Китс и Невис)</w:t>
      </w:r>
    </w:p>
    <w:p w:rsidR="000B2FB4" w:rsidRPr="004F11C7" w:rsidRDefault="000B2FB4" w:rsidP="000B2FB4">
      <w:pPr>
        <w:pStyle w:val="Para1"/>
        <w:numPr>
          <w:ilvl w:val="0"/>
          <w:numId w:val="0"/>
        </w:numPr>
        <w:spacing w:before="0" w:after="0"/>
        <w:ind w:left="1440"/>
        <w:rPr>
          <w:szCs w:val="22"/>
        </w:rPr>
      </w:pPr>
      <w:r w:rsidRPr="004F11C7">
        <w:rPr>
          <w:szCs w:val="22"/>
        </w:rPr>
        <w:t>г-жа Кларисса Нина (Бразилия)</w:t>
      </w:r>
    </w:p>
    <w:p w:rsidR="000B2FB4" w:rsidRPr="004F11C7" w:rsidRDefault="000B2FB4" w:rsidP="000B2FB4">
      <w:pPr>
        <w:pStyle w:val="Para1"/>
        <w:numPr>
          <w:ilvl w:val="0"/>
          <w:numId w:val="0"/>
        </w:numPr>
        <w:spacing w:before="0" w:after="0"/>
        <w:ind w:left="1440"/>
        <w:rPr>
          <w:szCs w:val="22"/>
        </w:rPr>
      </w:pPr>
      <w:r w:rsidRPr="004F11C7">
        <w:rPr>
          <w:szCs w:val="22"/>
        </w:rPr>
        <w:t>г-н Хайо Хаанстра (Нидерланды)</w:t>
      </w:r>
    </w:p>
    <w:p w:rsidR="000B2FB4" w:rsidRPr="004F11C7" w:rsidRDefault="000B2FB4" w:rsidP="000B2FB4">
      <w:pPr>
        <w:pStyle w:val="Para1"/>
        <w:numPr>
          <w:ilvl w:val="0"/>
          <w:numId w:val="0"/>
        </w:numPr>
        <w:spacing w:before="0" w:after="0"/>
        <w:ind w:left="1440"/>
        <w:rPr>
          <w:szCs w:val="22"/>
        </w:rPr>
      </w:pPr>
      <w:r w:rsidRPr="004F11C7">
        <w:rPr>
          <w:szCs w:val="22"/>
        </w:rPr>
        <w:t>г-н Готе Фоигт-Ханссен</w:t>
      </w:r>
      <w:r w:rsidRPr="004F11C7" w:rsidDel="00616C89">
        <w:rPr>
          <w:szCs w:val="22"/>
        </w:rPr>
        <w:t xml:space="preserve"> </w:t>
      </w:r>
      <w:r w:rsidRPr="004F11C7">
        <w:rPr>
          <w:szCs w:val="22"/>
        </w:rPr>
        <w:t>(Норвегия)</w:t>
      </w:r>
    </w:p>
    <w:p w:rsidR="000B2FB4" w:rsidRPr="004F11C7" w:rsidRDefault="000B2FB4" w:rsidP="000B2FB4">
      <w:pPr>
        <w:pStyle w:val="Para1"/>
        <w:numPr>
          <w:ilvl w:val="0"/>
          <w:numId w:val="0"/>
        </w:numPr>
        <w:spacing w:before="0" w:after="0"/>
        <w:ind w:left="1440"/>
        <w:rPr>
          <w:szCs w:val="22"/>
        </w:rPr>
      </w:pPr>
      <w:r w:rsidRPr="004F11C7">
        <w:rPr>
          <w:szCs w:val="22"/>
        </w:rPr>
        <w:t>г-жа Гвендалин K. Сисиор (Палау)</w:t>
      </w:r>
    </w:p>
    <w:p w:rsidR="000B2FB4" w:rsidRPr="004F11C7" w:rsidRDefault="000B2FB4" w:rsidP="000B2FB4">
      <w:pPr>
        <w:pStyle w:val="Para1"/>
        <w:numPr>
          <w:ilvl w:val="0"/>
          <w:numId w:val="0"/>
        </w:numPr>
        <w:spacing w:before="0"/>
        <w:ind w:left="1440"/>
        <w:rPr>
          <w:szCs w:val="22"/>
        </w:rPr>
      </w:pPr>
      <w:r w:rsidRPr="004F11C7">
        <w:rPr>
          <w:szCs w:val="22"/>
        </w:rPr>
        <w:t>г-н Монирак Менг (Камбоджа).</w:t>
      </w:r>
    </w:p>
    <w:p w:rsidR="000B2FB4" w:rsidRPr="004F11C7" w:rsidRDefault="000B2FB4" w:rsidP="002F0264">
      <w:pPr>
        <w:pStyle w:val="Para1"/>
        <w:numPr>
          <w:ilvl w:val="0"/>
          <w:numId w:val="49"/>
        </w:numPr>
        <w:ind w:left="0" w:firstLine="0"/>
        <w:rPr>
          <w:b/>
          <w:color w:val="000000"/>
          <w:kern w:val="22"/>
          <w:szCs w:val="22"/>
        </w:rPr>
      </w:pPr>
      <w:r w:rsidRPr="004F11C7">
        <w:rPr>
          <w:szCs w:val="22"/>
        </w:rPr>
        <w:t>На 2-м пленарном заседании совещания, которое проходило 17 ноября 2018 года, было достигнуто согласие о том, что в соответствии с предложением Бюро г-н Монирак Менг (Камбоджа) будет исполнять обязанности Докладчика совещания.</w:t>
      </w:r>
    </w:p>
    <w:p w:rsidR="000B2FB4" w:rsidRPr="004F11C7" w:rsidRDefault="000B2FB4" w:rsidP="002F0264">
      <w:pPr>
        <w:pStyle w:val="Para1"/>
        <w:numPr>
          <w:ilvl w:val="0"/>
          <w:numId w:val="49"/>
        </w:numPr>
        <w:ind w:left="0" w:firstLine="0"/>
        <w:rPr>
          <w:b/>
          <w:color w:val="000000"/>
          <w:kern w:val="22"/>
          <w:szCs w:val="22"/>
        </w:rPr>
      </w:pPr>
      <w:r w:rsidRPr="004F11C7">
        <w:rPr>
          <w:szCs w:val="22"/>
        </w:rPr>
        <w:t>На своем 4-м пленарном заседании 22 ноября 2018 года Конференция Сторон избрала 10 представителей в качестве членов Бюро со сроком полномочий, который начнется с закрытия ее 14-го совещания и завершится с закрытием ее 15-го совещания. Поскольку все 10 избранных членов являются представителями стран, также являющихся Сторонами Картахенского протокола, эти члены также будут исполнять обязанности членов Бюро десятого совещания Конференции Сторон, выступающей в качестве совещания Сторон Картахенского протокола, без необходимости в заместителях.</w:t>
      </w:r>
    </w:p>
    <w:p w:rsidR="000B2FB4" w:rsidRPr="004F11C7" w:rsidRDefault="000B2FB4" w:rsidP="000B2FB4">
      <w:pPr>
        <w:pStyle w:val="Heading2"/>
        <w:rPr>
          <w:rFonts w:eastAsia="MS Mincho" w:cs="Angsana New"/>
          <w:i w:val="0"/>
          <w:snapToGrid w:val="0"/>
          <w:lang w:val="ru-RU" w:eastAsia="en-US"/>
        </w:rPr>
      </w:pPr>
      <w:r w:rsidRPr="004F11C7">
        <w:rPr>
          <w:rFonts w:eastAsia="MS Mincho" w:cs="Angsana New"/>
          <w:i w:val="0"/>
          <w:snapToGrid w:val="0"/>
          <w:lang w:val="ru-RU" w:eastAsia="en-US"/>
        </w:rPr>
        <w:t>2.2.</w:t>
      </w:r>
      <w:r w:rsidRPr="004F11C7">
        <w:rPr>
          <w:rFonts w:eastAsia="MS Mincho" w:cs="Angsana New"/>
          <w:i w:val="0"/>
          <w:snapToGrid w:val="0"/>
          <w:lang w:val="ru-RU" w:eastAsia="en-US"/>
        </w:rPr>
        <w:tab/>
        <w:t>Утверждение повестки дня</w:t>
      </w:r>
    </w:p>
    <w:p w:rsidR="000B2FB4" w:rsidRPr="004F11C7" w:rsidRDefault="000B2FB4" w:rsidP="000404B2">
      <w:pPr>
        <w:pStyle w:val="Para1"/>
        <w:numPr>
          <w:ilvl w:val="0"/>
          <w:numId w:val="49"/>
        </w:numPr>
        <w:ind w:left="0" w:firstLine="0"/>
        <w:rPr>
          <w:szCs w:val="22"/>
        </w:rPr>
      </w:pPr>
      <w:r w:rsidRPr="004F11C7">
        <w:rPr>
          <w:szCs w:val="22"/>
        </w:rPr>
        <w:t xml:space="preserve">На 2-м пленарном заседании совещания Конференция Сторон, выступающая в качестве совещания Сторон Картахенского протокола, утвердила следующую повестку дня на основе предварительной  повестки дня, подготовленной  Исполнительным секретарем в консультации с бюро (CBD/CP/MOP/9/1): </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color w:val="000000"/>
          <w:szCs w:val="22"/>
          <w:lang w:val="ru-RU" w:bidi="he-IL"/>
        </w:rPr>
        <w:t>Открытие совещания</w:t>
      </w:r>
      <w:r w:rsidRPr="004F11C7">
        <w:rPr>
          <w:szCs w:val="22"/>
          <w:lang w:val="ru-RU"/>
        </w:rPr>
        <w:t>.</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szCs w:val="22"/>
          <w:lang w:val="ru-RU"/>
        </w:rPr>
        <w:t>Организация совещания.</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color w:val="000000"/>
          <w:szCs w:val="22"/>
          <w:lang w:val="ru-RU" w:bidi="he-IL"/>
        </w:rPr>
        <w:t xml:space="preserve">Доклад о полномочиях представителей на девятом совещании Конференции Сторон, выступающей в качестве Совещания Сторон Картахенского протокола. </w:t>
      </w:r>
    </w:p>
    <w:p w:rsidR="000B2FB4" w:rsidRPr="004F11C7" w:rsidRDefault="000B2FB4" w:rsidP="004F600F">
      <w:pPr>
        <w:pStyle w:val="bodytextnoindent"/>
        <w:numPr>
          <w:ilvl w:val="0"/>
          <w:numId w:val="7"/>
        </w:numPr>
        <w:tabs>
          <w:tab w:val="clear" w:pos="720"/>
        </w:tabs>
        <w:spacing w:before="60" w:after="80"/>
        <w:ind w:left="1418" w:hanging="709"/>
        <w:rPr>
          <w:bCs/>
          <w:iCs/>
          <w:szCs w:val="22"/>
          <w:lang w:val="ru-RU"/>
        </w:rPr>
      </w:pPr>
      <w:r w:rsidRPr="004F11C7">
        <w:rPr>
          <w:snapToGrid w:val="0"/>
          <w:kern w:val="22"/>
          <w:szCs w:val="22"/>
          <w:lang w:val="ru-RU"/>
        </w:rPr>
        <w:t>Доклады вспомогательных органов</w:t>
      </w:r>
      <w:r w:rsidRPr="004F11C7">
        <w:rPr>
          <w:szCs w:val="22"/>
          <w:lang w:val="ru-RU"/>
        </w:rPr>
        <w:t>.</w:t>
      </w:r>
    </w:p>
    <w:p w:rsidR="000B2FB4" w:rsidRPr="004F11C7" w:rsidRDefault="000B2FB4" w:rsidP="004F600F">
      <w:pPr>
        <w:pStyle w:val="bodytextnoindent"/>
        <w:numPr>
          <w:ilvl w:val="0"/>
          <w:numId w:val="7"/>
        </w:numPr>
        <w:tabs>
          <w:tab w:val="clear" w:pos="720"/>
        </w:tabs>
        <w:spacing w:before="60" w:after="80"/>
        <w:ind w:left="1418" w:hanging="709"/>
        <w:rPr>
          <w:bCs/>
          <w:iCs/>
          <w:szCs w:val="22"/>
          <w:lang w:val="ru-RU"/>
        </w:rPr>
      </w:pPr>
      <w:r w:rsidRPr="004F11C7">
        <w:rPr>
          <w:szCs w:val="22"/>
          <w:lang w:val="ru-RU"/>
        </w:rPr>
        <w:t xml:space="preserve">Доклад Комитета по соблюдению. </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szCs w:val="22"/>
          <w:lang w:val="ru-RU"/>
        </w:rPr>
        <w:t>Административное обеспечение Протокола и бюджет целевых фондов.</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color w:val="000000"/>
          <w:szCs w:val="22"/>
          <w:lang w:val="ru-RU" w:bidi="he-IL"/>
        </w:rPr>
        <w:t>Вопросы, связанные с механизмом финансирования и финансовыми ресурсами (статья 28)</w:t>
      </w:r>
      <w:r w:rsidRPr="004F11C7">
        <w:rPr>
          <w:szCs w:val="22"/>
          <w:lang w:val="ru-RU"/>
        </w:rPr>
        <w:t>.</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szCs w:val="22"/>
          <w:lang w:val="ru-RU"/>
        </w:rPr>
        <w:t>Создание потенциала (статья 22).</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color w:val="000000"/>
          <w:szCs w:val="22"/>
          <w:lang w:val="ru-RU" w:bidi="he-IL"/>
        </w:rPr>
        <w:t>Функционирование и деятельность Механизма посредничества по биобезопасности (статья 20).</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szCs w:val="22"/>
          <w:lang w:val="ru-RU"/>
        </w:rPr>
        <w:t>Мониторинг и отчетность (статья 33) и оценка и обзор эффективности Протокола (статья 35).</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bCs/>
          <w:kern w:val="22"/>
          <w:szCs w:val="22"/>
          <w:bdr w:val="nil"/>
          <w:lang w:val="ru-RU"/>
        </w:rPr>
        <w:t xml:space="preserve">Повышение интеграции в рамках Конвенции и протоколов к ней применительно к положениям о биобезопасности. </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color w:val="000000"/>
          <w:szCs w:val="22"/>
          <w:lang w:val="ru-RU" w:bidi="he-IL"/>
        </w:rPr>
        <w:t>Сотрудничество с другими организациями, конвенциями и инициативами</w:t>
      </w:r>
      <w:r w:rsidRPr="004F11C7">
        <w:rPr>
          <w:szCs w:val="22"/>
          <w:lang w:val="ru-RU"/>
        </w:rPr>
        <w:t>.</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szCs w:val="22"/>
          <w:lang w:val="ru-RU"/>
        </w:rPr>
        <w:lastRenderedPageBreak/>
        <w:t>Обзор эффективности структур и процессов в рамках Конвенции и протоколов к ней.</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szCs w:val="22"/>
          <w:lang w:val="ru-RU"/>
        </w:rPr>
        <w:t>Подготовка последующей деятельности по итогам Стратегического плана в области сохранения и устойчивого использования биоразнообразия на 2011-2020 годы и Стратегического плана для Картахенского протокола по биобезопасности (2011-2020 гг.).</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color w:val="000000"/>
          <w:szCs w:val="22"/>
          <w:lang w:val="ru-RU" w:bidi="he-IL"/>
        </w:rPr>
        <w:t>Оценка рисков и регулирование рисков (статьи 15 и 16).</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color w:val="000000"/>
          <w:szCs w:val="22"/>
          <w:lang w:val="ru-RU" w:bidi="he-IL"/>
        </w:rPr>
        <w:t>Непреднамеренные трансграничные перемещения и чрезвычайные меры (статья 17)</w:t>
      </w:r>
      <w:r w:rsidRPr="004F11C7">
        <w:rPr>
          <w:szCs w:val="22"/>
          <w:lang w:val="ru-RU"/>
        </w:rPr>
        <w:t>.</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szCs w:val="22"/>
          <w:lang w:val="ru-RU"/>
        </w:rPr>
        <w:t>Транзит и использование в замкнутых системах живых измененных организмов (статья 6).</w:t>
      </w:r>
    </w:p>
    <w:p w:rsidR="000B2FB4" w:rsidRPr="004F11C7" w:rsidRDefault="000B2FB4" w:rsidP="004F600F">
      <w:pPr>
        <w:pStyle w:val="bodytextnoindent"/>
        <w:numPr>
          <w:ilvl w:val="0"/>
          <w:numId w:val="7"/>
        </w:numPr>
        <w:tabs>
          <w:tab w:val="clear" w:pos="720"/>
        </w:tabs>
        <w:spacing w:before="60" w:after="80"/>
        <w:ind w:left="1418" w:hanging="709"/>
        <w:rPr>
          <w:bCs/>
          <w:iCs/>
          <w:szCs w:val="22"/>
          <w:lang w:val="ru-RU"/>
        </w:rPr>
      </w:pPr>
      <w:r w:rsidRPr="004F11C7">
        <w:rPr>
          <w:szCs w:val="22"/>
          <w:lang w:val="ru-RU"/>
        </w:rPr>
        <w:t>Социально-экономические соображения</w:t>
      </w:r>
      <w:r w:rsidRPr="004F11C7">
        <w:rPr>
          <w:bCs/>
          <w:iCs/>
          <w:szCs w:val="22"/>
          <w:lang w:val="ru-RU"/>
        </w:rPr>
        <w:t xml:space="preserve"> (</w:t>
      </w:r>
      <w:r w:rsidRPr="004F11C7">
        <w:rPr>
          <w:szCs w:val="22"/>
          <w:lang w:val="ru-RU"/>
        </w:rPr>
        <w:t>статья</w:t>
      </w:r>
      <w:r w:rsidRPr="004F11C7">
        <w:rPr>
          <w:bCs/>
          <w:iCs/>
          <w:szCs w:val="22"/>
          <w:lang w:val="ru-RU"/>
        </w:rPr>
        <w:t xml:space="preserve"> 26).</w:t>
      </w:r>
    </w:p>
    <w:p w:rsidR="000B2FB4" w:rsidRPr="004F11C7" w:rsidRDefault="000B2FB4" w:rsidP="004F600F">
      <w:pPr>
        <w:pStyle w:val="bodytextnoindent"/>
        <w:numPr>
          <w:ilvl w:val="0"/>
          <w:numId w:val="7"/>
        </w:numPr>
        <w:tabs>
          <w:tab w:val="clear" w:pos="720"/>
        </w:tabs>
        <w:spacing w:before="60" w:after="80"/>
        <w:ind w:left="1418" w:hanging="709"/>
        <w:rPr>
          <w:szCs w:val="22"/>
          <w:lang w:val="ru-RU"/>
        </w:rPr>
      </w:pPr>
      <w:r w:rsidRPr="004F11C7">
        <w:rPr>
          <w:szCs w:val="22"/>
          <w:lang w:val="ru-RU"/>
        </w:rPr>
        <w:t>Нагойско-Куала-Лумпурский дополнительный протокол об ответственности и возмещении.</w:t>
      </w:r>
    </w:p>
    <w:p w:rsidR="000B2FB4" w:rsidRPr="004F11C7" w:rsidRDefault="000B2FB4" w:rsidP="004F600F">
      <w:pPr>
        <w:pStyle w:val="bodytextnoindent"/>
        <w:keepNext/>
        <w:numPr>
          <w:ilvl w:val="0"/>
          <w:numId w:val="7"/>
        </w:numPr>
        <w:tabs>
          <w:tab w:val="clear" w:pos="720"/>
        </w:tabs>
        <w:spacing w:before="60" w:after="80"/>
        <w:ind w:left="1418" w:hanging="709"/>
        <w:rPr>
          <w:szCs w:val="22"/>
          <w:lang w:val="ru-RU"/>
        </w:rPr>
      </w:pPr>
      <w:r w:rsidRPr="004F11C7">
        <w:rPr>
          <w:color w:val="000000"/>
          <w:szCs w:val="22"/>
          <w:lang w:val="ru-RU" w:bidi="he-IL"/>
        </w:rPr>
        <w:t>Прочие вопросы</w:t>
      </w:r>
      <w:r w:rsidRPr="004F11C7">
        <w:rPr>
          <w:szCs w:val="22"/>
          <w:lang w:val="ru-RU"/>
        </w:rPr>
        <w:t>.</w:t>
      </w:r>
    </w:p>
    <w:p w:rsidR="000B2FB4" w:rsidRPr="004F11C7" w:rsidRDefault="000B2FB4" w:rsidP="004F600F">
      <w:pPr>
        <w:pStyle w:val="bodytextnoindent"/>
        <w:keepNext/>
        <w:numPr>
          <w:ilvl w:val="0"/>
          <w:numId w:val="7"/>
        </w:numPr>
        <w:tabs>
          <w:tab w:val="clear" w:pos="720"/>
        </w:tabs>
        <w:spacing w:before="60" w:after="80"/>
        <w:ind w:left="1418" w:hanging="709"/>
        <w:rPr>
          <w:szCs w:val="22"/>
          <w:lang w:val="ru-RU"/>
        </w:rPr>
      </w:pPr>
      <w:r w:rsidRPr="004F11C7">
        <w:rPr>
          <w:szCs w:val="22"/>
          <w:lang w:val="ru-RU"/>
        </w:rPr>
        <w:t>Принятие доклада.</w:t>
      </w:r>
    </w:p>
    <w:p w:rsidR="000B2FB4" w:rsidRPr="004F11C7" w:rsidRDefault="000B2FB4" w:rsidP="004F600F">
      <w:pPr>
        <w:pStyle w:val="bodytextnoindent"/>
        <w:keepNext/>
        <w:numPr>
          <w:ilvl w:val="0"/>
          <w:numId w:val="7"/>
        </w:numPr>
        <w:tabs>
          <w:tab w:val="clear" w:pos="720"/>
        </w:tabs>
        <w:spacing w:before="60" w:after="80"/>
        <w:ind w:left="1418" w:hanging="709"/>
        <w:rPr>
          <w:szCs w:val="22"/>
          <w:lang w:val="ru-RU"/>
        </w:rPr>
      </w:pPr>
      <w:r w:rsidRPr="004F11C7">
        <w:rPr>
          <w:szCs w:val="22"/>
          <w:lang w:val="ru-RU"/>
        </w:rPr>
        <w:t>Закрытие совещания.</w:t>
      </w:r>
    </w:p>
    <w:p w:rsidR="000B2FB4" w:rsidRPr="004F11C7" w:rsidRDefault="000B2FB4" w:rsidP="000B2FB4">
      <w:pPr>
        <w:pStyle w:val="Heading2"/>
        <w:spacing w:before="240"/>
        <w:rPr>
          <w:rFonts w:eastAsia="MS Mincho" w:cs="Angsana New"/>
          <w:i w:val="0"/>
          <w:iCs w:val="0"/>
          <w:snapToGrid w:val="0"/>
          <w:lang w:val="ru-RU" w:eastAsia="en-US"/>
        </w:rPr>
      </w:pPr>
      <w:r w:rsidRPr="004F11C7">
        <w:rPr>
          <w:rFonts w:eastAsia="MS Mincho" w:cs="Angsana New"/>
          <w:i w:val="0"/>
          <w:iCs w:val="0"/>
          <w:snapToGrid w:val="0"/>
          <w:lang w:val="ru-RU" w:eastAsia="en-US"/>
        </w:rPr>
        <w:t>2.3.</w:t>
      </w:r>
      <w:r w:rsidRPr="004F11C7">
        <w:rPr>
          <w:rFonts w:eastAsia="MS Mincho" w:cs="Angsana New"/>
          <w:i w:val="0"/>
          <w:iCs w:val="0"/>
          <w:snapToGrid w:val="0"/>
          <w:lang w:val="ru-RU" w:eastAsia="en-US"/>
        </w:rPr>
        <w:tab/>
        <w:t>Организация работы</w:t>
      </w:r>
    </w:p>
    <w:p w:rsidR="000B2FB4" w:rsidRPr="004F11C7" w:rsidRDefault="000B2FB4" w:rsidP="000404B2">
      <w:pPr>
        <w:pStyle w:val="Para1"/>
        <w:numPr>
          <w:ilvl w:val="0"/>
          <w:numId w:val="49"/>
        </w:numPr>
        <w:ind w:left="0" w:firstLine="0"/>
        <w:rPr>
          <w:szCs w:val="22"/>
        </w:rPr>
      </w:pPr>
      <w:bookmarkStart w:id="35" w:name="_Hlk530378812"/>
      <w:r w:rsidRPr="004F11C7">
        <w:rPr>
          <w:szCs w:val="22"/>
        </w:rPr>
        <w:t xml:space="preserve">На 2-м пленарном заседании совещания 17 ноября 2018 года Конференция Сторон, выступающая в качестве совещания Сторон Картахенского протокола, решила организовать свою работу таким образом, как это изложено в приложении </w:t>
      </w:r>
      <w:bookmarkStart w:id="36" w:name="_Hlk530389940"/>
      <w:r w:rsidRPr="004F11C7">
        <w:rPr>
          <w:szCs w:val="22"/>
        </w:rPr>
        <w:t>II к документу о предлагаемой организации работы (CBD/COP/14/1/Add.2), и утвердила создание двух рабочих групп Конференцией Сторон</w:t>
      </w:r>
      <w:bookmarkEnd w:id="36"/>
      <w:r w:rsidRPr="004F11C7">
        <w:rPr>
          <w:szCs w:val="22"/>
        </w:rPr>
        <w:t>.</w:t>
      </w:r>
    </w:p>
    <w:p w:rsidR="000B2FB4" w:rsidRPr="004F11C7" w:rsidRDefault="000B2FB4" w:rsidP="000B2FB4">
      <w:pPr>
        <w:pStyle w:val="Heading3"/>
        <w:jc w:val="left"/>
        <w:rPr>
          <w:rFonts w:eastAsia="MS Mincho" w:cs="Angsana New"/>
          <w:lang w:val="ru-RU"/>
        </w:rPr>
      </w:pPr>
      <w:r w:rsidRPr="004F11C7">
        <w:rPr>
          <w:rFonts w:eastAsia="MS Mincho" w:cs="Angsana New"/>
          <w:lang w:val="ru-RU"/>
        </w:rPr>
        <w:t xml:space="preserve">Параллельные мероприятия и награждение </w:t>
      </w:r>
    </w:p>
    <w:p w:rsidR="000B2FB4" w:rsidRPr="004F11C7" w:rsidRDefault="000B2FB4" w:rsidP="000404B2">
      <w:pPr>
        <w:pStyle w:val="Para1"/>
        <w:numPr>
          <w:ilvl w:val="0"/>
          <w:numId w:val="49"/>
        </w:numPr>
        <w:ind w:left="0" w:firstLine="0"/>
      </w:pPr>
      <w:r w:rsidRPr="004F11C7">
        <w:t>Во время 14-го совещания Конференции Сторон состоялось три церемонии награждения. Кроме того, во время Конференции были организованы многочисленные мероприятия по близкой тематике. Дополнительная информация о церемониях награждения и параллельных мероприятиях содержится в приложении IV к докладу о работе 14-го совещания Конференции Сторон.</w:t>
      </w:r>
    </w:p>
    <w:bookmarkEnd w:id="35"/>
    <w:p w:rsidR="000B2FB4" w:rsidRPr="000B2FB4" w:rsidRDefault="000B2FB4" w:rsidP="000B2FB4">
      <w:pPr>
        <w:pStyle w:val="Heading1multiline"/>
        <w:rPr>
          <w:lang w:val="ru-RU"/>
        </w:rPr>
      </w:pPr>
      <w:r w:rsidRPr="000B2FB4">
        <w:rPr>
          <w:lang w:val="ru-RU"/>
        </w:rPr>
        <w:t>Пункт 3.</w:t>
      </w:r>
      <w:r w:rsidRPr="000B2FB4">
        <w:rPr>
          <w:lang w:val="ru-RU"/>
        </w:rPr>
        <w:tab/>
        <w:t>Доклад о полномочиях представителей на девятом совещании Конференции Сторон, выступающей в качестве Совещания Сторон Картахенского протокола</w:t>
      </w:r>
    </w:p>
    <w:p w:rsidR="000B2FB4" w:rsidRPr="004F11C7" w:rsidRDefault="000B2FB4" w:rsidP="00494388">
      <w:pPr>
        <w:pStyle w:val="Para1"/>
        <w:numPr>
          <w:ilvl w:val="0"/>
          <w:numId w:val="49"/>
        </w:numPr>
        <w:ind w:left="0" w:firstLine="0"/>
      </w:pPr>
      <w:bookmarkStart w:id="37" w:name="_Hlk530390001"/>
      <w:r w:rsidRPr="004F11C7">
        <w:t>Пункт 3 повестки дня был рассмотрен на втором пленарном заседании совещания 17 ноября 2018 года. В соответствии с правилом 19 правил процедуры бюро совещания должно было проверить полномочия делегаций и представить свой доклад пленарному заседанию. Соответственно, председатель проинформировал участников заседания о том, что бюро поручило заместителю председателя бюро г-же Елене Макеевой (Беларусь) проверить полномочия делегаций и представить доклад.</w:t>
      </w:r>
    </w:p>
    <w:p w:rsidR="000B2FB4" w:rsidRDefault="000B2FB4" w:rsidP="00494388">
      <w:pPr>
        <w:pStyle w:val="Para1"/>
        <w:numPr>
          <w:ilvl w:val="0"/>
          <w:numId w:val="49"/>
        </w:numPr>
        <w:ind w:left="0" w:firstLine="0"/>
      </w:pPr>
      <w:r w:rsidRPr="004F11C7">
        <w:t>На 4-м пленарном заседании совещания 22 ноября 2018 года г-жа Макеева сообщила Конференции Сторон, выступающей в качестве совещания Сторон Картахенского протокола, о том, что в качестве участников совещания</w:t>
      </w:r>
      <w:r w:rsidR="002D21EA">
        <w:t xml:space="preserve"> </w:t>
      </w:r>
      <w:r w:rsidR="002D21EA" w:rsidRPr="004F11C7">
        <w:t>были зарегистрированы</w:t>
      </w:r>
      <w:r w:rsidR="002D21EA">
        <w:t xml:space="preserve"> </w:t>
      </w:r>
      <w:r w:rsidR="002D21EA" w:rsidRPr="004F11C7">
        <w:t>162 Стороны</w:t>
      </w:r>
      <w:r w:rsidRPr="004F11C7">
        <w:t>. Бюро проверило полномочия представителей 139 Сторон, участвующих в совещании. Полномочия 124 делегаций полностью соответствовали правилу 18 правил процедуры. Полномочия 15 делегаций не полностью соответствовали правилу 18, и еще 23 делегации на данный момент не представили свои полномочия.</w:t>
      </w:r>
    </w:p>
    <w:p w:rsidR="003555B3" w:rsidRPr="00ED78BE" w:rsidRDefault="00930CAC" w:rsidP="003555B3">
      <w:pPr>
        <w:pStyle w:val="Para1"/>
        <w:numPr>
          <w:ilvl w:val="0"/>
          <w:numId w:val="49"/>
        </w:numPr>
        <w:ind w:left="0" w:firstLine="0"/>
      </w:pPr>
      <w:r>
        <w:rPr>
          <w:lang w:val="ru-RU"/>
        </w:rPr>
        <w:lastRenderedPageBreak/>
        <w:t>На 7-м пленарном заседании с</w:t>
      </w:r>
      <w:r w:rsidR="003555B3">
        <w:rPr>
          <w:lang w:val="ru-RU"/>
        </w:rPr>
        <w:t xml:space="preserve">овещания 29 ноября 2018 года г-жа Макеева </w:t>
      </w:r>
      <w:r w:rsidR="00521487">
        <w:rPr>
          <w:lang w:val="ru-RU"/>
        </w:rPr>
        <w:t>сообщила Конференции</w:t>
      </w:r>
      <w:r w:rsidR="003555B3">
        <w:rPr>
          <w:lang w:val="ru-RU"/>
        </w:rPr>
        <w:t xml:space="preserve"> Сторон, </w:t>
      </w:r>
      <w:r w:rsidR="00521487">
        <w:rPr>
          <w:lang w:val="ru-RU"/>
        </w:rPr>
        <w:t>выступающей</w:t>
      </w:r>
      <w:r w:rsidR="003555B3">
        <w:rPr>
          <w:lang w:val="ru-RU"/>
        </w:rPr>
        <w:t xml:space="preserve"> в качестве совещания Сторон Картахенского протокола, о том, что </w:t>
      </w:r>
      <w:r w:rsidR="00693510">
        <w:rPr>
          <w:lang w:val="ru-RU"/>
        </w:rPr>
        <w:t xml:space="preserve">в </w:t>
      </w:r>
      <w:r w:rsidR="00521487">
        <w:rPr>
          <w:lang w:val="ru-RU"/>
        </w:rPr>
        <w:t>качестве участников с</w:t>
      </w:r>
      <w:r w:rsidR="003555B3">
        <w:rPr>
          <w:lang w:val="ru-RU"/>
        </w:rPr>
        <w:t>овещания</w:t>
      </w:r>
      <w:r w:rsidR="00693510">
        <w:rPr>
          <w:lang w:val="ru-RU"/>
        </w:rPr>
        <w:t xml:space="preserve"> были зарегистрированы 162 Стороны</w:t>
      </w:r>
      <w:r w:rsidR="003555B3">
        <w:rPr>
          <w:lang w:val="ru-RU"/>
        </w:rPr>
        <w:t>. Бюро проверило полномочия представителей 145 Ст</w:t>
      </w:r>
      <w:r w:rsidR="00693510">
        <w:rPr>
          <w:lang w:val="ru-RU"/>
        </w:rPr>
        <w:t>орон. Полномочия 134 делегаций полностью соответствовали</w:t>
      </w:r>
      <w:r w:rsidR="003555B3">
        <w:rPr>
          <w:lang w:val="ru-RU"/>
        </w:rPr>
        <w:t xml:space="preserve"> </w:t>
      </w:r>
      <w:r w:rsidR="005D6492">
        <w:rPr>
          <w:lang w:val="ru-RU"/>
        </w:rPr>
        <w:t>положениям правила</w:t>
      </w:r>
      <w:r w:rsidR="003555B3">
        <w:rPr>
          <w:lang w:val="ru-RU"/>
        </w:rPr>
        <w:t xml:space="preserve"> 18 правил процедуры, </w:t>
      </w:r>
      <w:r w:rsidR="0059659D">
        <w:rPr>
          <w:lang w:val="ru-RU"/>
        </w:rPr>
        <w:t xml:space="preserve">полномочия </w:t>
      </w:r>
      <w:r w:rsidR="003555B3">
        <w:rPr>
          <w:lang w:val="ru-RU"/>
        </w:rPr>
        <w:t xml:space="preserve">11 делегаций не </w:t>
      </w:r>
      <w:r w:rsidR="0059659D">
        <w:rPr>
          <w:lang w:val="ru-RU"/>
        </w:rPr>
        <w:t>полностью</w:t>
      </w:r>
      <w:r w:rsidR="003555B3">
        <w:rPr>
          <w:lang w:val="ru-RU"/>
        </w:rPr>
        <w:t xml:space="preserve"> соответствовали</w:t>
      </w:r>
      <w:r w:rsidR="005D6492">
        <w:rPr>
          <w:lang w:val="ru-RU"/>
        </w:rPr>
        <w:t xml:space="preserve"> положениям</w:t>
      </w:r>
      <w:r w:rsidR="003555B3">
        <w:rPr>
          <w:lang w:val="ru-RU"/>
        </w:rPr>
        <w:t xml:space="preserve"> </w:t>
      </w:r>
      <w:r w:rsidR="005D6492">
        <w:rPr>
          <w:lang w:val="ru-RU"/>
        </w:rPr>
        <w:t>правила</w:t>
      </w:r>
      <w:r w:rsidR="00E73A52">
        <w:rPr>
          <w:lang w:val="ru-RU"/>
        </w:rPr>
        <w:t xml:space="preserve"> 18, и еще 17 делегаций</w:t>
      </w:r>
      <w:r w:rsidR="003555B3">
        <w:rPr>
          <w:lang w:val="ru-RU"/>
        </w:rPr>
        <w:t xml:space="preserve"> не представили свои полномочия. Дополнительная информация содержится в документе CBD/COP/14/INF/49.</w:t>
      </w:r>
    </w:p>
    <w:p w:rsidR="003555B3" w:rsidRPr="007671A5" w:rsidRDefault="00E73C91" w:rsidP="003555B3">
      <w:pPr>
        <w:pStyle w:val="Para1"/>
        <w:numPr>
          <w:ilvl w:val="0"/>
          <w:numId w:val="49"/>
        </w:numPr>
        <w:ind w:left="0" w:firstLine="0"/>
        <w:rPr>
          <w:lang w:val="ru-RU"/>
        </w:rPr>
      </w:pPr>
      <w:r>
        <w:rPr>
          <w:lang w:val="ru-RU"/>
        </w:rPr>
        <w:t xml:space="preserve">Ряд глав делегаций </w:t>
      </w:r>
      <w:r w:rsidR="003555B3">
        <w:rPr>
          <w:lang w:val="ru-RU"/>
        </w:rPr>
        <w:t xml:space="preserve">подписали заявление о том, что они представят </w:t>
      </w:r>
      <w:r w:rsidR="001C418B">
        <w:rPr>
          <w:lang w:val="ru-RU"/>
        </w:rPr>
        <w:t xml:space="preserve">Исполнительному секретарю оригиналы </w:t>
      </w:r>
      <w:r w:rsidR="003555B3">
        <w:rPr>
          <w:lang w:val="ru-RU"/>
        </w:rPr>
        <w:t>свои</w:t>
      </w:r>
      <w:r w:rsidR="001C418B">
        <w:rPr>
          <w:lang w:val="ru-RU"/>
        </w:rPr>
        <w:t>х полномочий</w:t>
      </w:r>
      <w:r w:rsidR="003555B3">
        <w:rPr>
          <w:lang w:val="ru-RU"/>
        </w:rPr>
        <w:t xml:space="preserve"> </w:t>
      </w:r>
      <w:r w:rsidR="001C418B">
        <w:rPr>
          <w:lang w:val="ru-RU"/>
        </w:rPr>
        <w:t>в надлежащей форме</w:t>
      </w:r>
      <w:r w:rsidR="003555B3">
        <w:rPr>
          <w:lang w:val="ru-RU"/>
        </w:rPr>
        <w:t xml:space="preserve"> в течение 30 дней после </w:t>
      </w:r>
      <w:r w:rsidR="00120D8C">
        <w:rPr>
          <w:lang w:val="ru-RU"/>
        </w:rPr>
        <w:t>окончания</w:t>
      </w:r>
      <w:r w:rsidR="003555B3">
        <w:rPr>
          <w:lang w:val="ru-RU"/>
        </w:rPr>
        <w:t xml:space="preserve"> совещания и не позднее 29 декабря 2018 года. В соответст</w:t>
      </w:r>
      <w:r w:rsidR="0003209E">
        <w:rPr>
          <w:lang w:val="ru-RU"/>
        </w:rPr>
        <w:t>вии с установившейся практикой</w:t>
      </w:r>
      <w:r w:rsidR="003555B3">
        <w:rPr>
          <w:lang w:val="ru-RU"/>
        </w:rPr>
        <w:t xml:space="preserve"> Конференция Сторон, </w:t>
      </w:r>
      <w:r w:rsidR="0003209E">
        <w:rPr>
          <w:lang w:val="ru-RU"/>
        </w:rPr>
        <w:t>выступающая в качестве совещания С</w:t>
      </w:r>
      <w:r w:rsidR="003555B3">
        <w:rPr>
          <w:lang w:val="ru-RU"/>
        </w:rPr>
        <w:t xml:space="preserve">торон Картахенского протокола, согласилась с предложением Бюро, что те делегации, которые еще не представили </w:t>
      </w:r>
      <w:r w:rsidR="00045B75">
        <w:rPr>
          <w:lang w:val="ru-RU"/>
        </w:rPr>
        <w:t>свои</w:t>
      </w:r>
      <w:r w:rsidR="005D6492">
        <w:rPr>
          <w:lang w:val="ru-RU"/>
        </w:rPr>
        <w:t xml:space="preserve"> полномочия или </w:t>
      </w:r>
      <w:r w:rsidR="003555B3">
        <w:rPr>
          <w:lang w:val="ru-RU"/>
        </w:rPr>
        <w:t xml:space="preserve">полномочия </w:t>
      </w:r>
      <w:r w:rsidR="005D6492">
        <w:rPr>
          <w:lang w:val="ru-RU"/>
        </w:rPr>
        <w:t>которых</w:t>
      </w:r>
      <w:r w:rsidR="003555B3">
        <w:rPr>
          <w:lang w:val="ru-RU"/>
        </w:rPr>
        <w:t xml:space="preserve"> не в полной мере соответствовали положениям правила 18, должны иметь возможность в по</w:t>
      </w:r>
      <w:r w:rsidR="002D71EF">
        <w:rPr>
          <w:lang w:val="ru-RU"/>
        </w:rPr>
        <w:t>лной мере участвовать в работе с</w:t>
      </w:r>
      <w:r w:rsidR="003555B3">
        <w:rPr>
          <w:lang w:val="ru-RU"/>
        </w:rPr>
        <w:t>овещания на временной основе.</w:t>
      </w:r>
    </w:p>
    <w:p w:rsidR="003555B3" w:rsidRPr="007671A5" w:rsidRDefault="003555B3" w:rsidP="003555B3">
      <w:pPr>
        <w:pStyle w:val="Para1"/>
        <w:numPr>
          <w:ilvl w:val="0"/>
          <w:numId w:val="49"/>
        </w:numPr>
        <w:ind w:left="0" w:firstLine="0"/>
        <w:rPr>
          <w:lang w:val="ru-RU"/>
        </w:rPr>
      </w:pPr>
      <w:r>
        <w:rPr>
          <w:lang w:val="ru-RU"/>
        </w:rPr>
        <w:t>Председатель выразил</w:t>
      </w:r>
      <w:r w:rsidR="00A24835">
        <w:rPr>
          <w:lang w:val="ru-RU"/>
        </w:rPr>
        <w:t>а</w:t>
      </w:r>
      <w:r>
        <w:rPr>
          <w:lang w:val="ru-RU"/>
        </w:rPr>
        <w:t xml:space="preserve"> надежду н</w:t>
      </w:r>
      <w:r w:rsidR="00984A78">
        <w:rPr>
          <w:lang w:val="ru-RU"/>
        </w:rPr>
        <w:t>а то, что все делегации, которы</w:t>
      </w:r>
      <w:r w:rsidR="00561AD9">
        <w:rPr>
          <w:lang w:val="ru-RU"/>
        </w:rPr>
        <w:t>е</w:t>
      </w:r>
      <w:r>
        <w:rPr>
          <w:lang w:val="ru-RU"/>
        </w:rPr>
        <w:t xml:space="preserve"> </w:t>
      </w:r>
      <w:r w:rsidR="00561AD9">
        <w:rPr>
          <w:lang w:val="ru-RU"/>
        </w:rPr>
        <w:t>должны</w:t>
      </w:r>
      <w:r>
        <w:rPr>
          <w:lang w:val="ru-RU"/>
        </w:rPr>
        <w:t xml:space="preserve"> представить свои полномочия Исполнитель</w:t>
      </w:r>
      <w:r w:rsidR="00561AD9">
        <w:rPr>
          <w:lang w:val="ru-RU"/>
        </w:rPr>
        <w:t>ному секретарю, сделают</w:t>
      </w:r>
      <w:r>
        <w:rPr>
          <w:lang w:val="ru-RU"/>
        </w:rPr>
        <w:t xml:space="preserve"> это не позднее 29 декабря 2018 года. После окончания девятого совещания Конференции Сторон, де</w:t>
      </w:r>
      <w:r w:rsidR="00984A78">
        <w:rPr>
          <w:lang w:val="ru-RU"/>
        </w:rPr>
        <w:t>йствующей в качестве совещания С</w:t>
      </w:r>
      <w:r>
        <w:rPr>
          <w:lang w:val="ru-RU"/>
        </w:rPr>
        <w:t xml:space="preserve">торон Картахенского протокола, </w:t>
      </w:r>
      <w:r w:rsidR="00984A78">
        <w:rPr>
          <w:lang w:val="ru-RU"/>
        </w:rPr>
        <w:t xml:space="preserve">были получены </w:t>
      </w:r>
      <w:r>
        <w:rPr>
          <w:lang w:val="ru-RU"/>
        </w:rPr>
        <w:t>полномочия еще 11 Сторон.</w:t>
      </w:r>
    </w:p>
    <w:p w:rsidR="003555B3" w:rsidRDefault="00F24C99" w:rsidP="00B6076F">
      <w:pPr>
        <w:pStyle w:val="Para1"/>
        <w:numPr>
          <w:ilvl w:val="0"/>
          <w:numId w:val="49"/>
        </w:numPr>
        <w:suppressAutoHyphens/>
        <w:ind w:left="0" w:firstLine="0"/>
        <w:rPr>
          <w:lang w:val="ru-RU"/>
        </w:rPr>
      </w:pPr>
      <w:r w:rsidRPr="00F24C99">
        <w:rPr>
          <w:lang w:val="ru-RU"/>
        </w:rPr>
        <w:t xml:space="preserve">К моменту опубликования настоящего доклада полномочия, </w:t>
      </w:r>
      <w:r w:rsidR="00115C82">
        <w:rPr>
          <w:lang w:val="ru-RU"/>
        </w:rPr>
        <w:t>полностью соответствующие</w:t>
      </w:r>
      <w:r w:rsidRPr="00F24C99">
        <w:rPr>
          <w:lang w:val="ru-RU"/>
        </w:rPr>
        <w:t xml:space="preserve"> правилу 18 правил процедуры, были получены от следующих 145 Сторон:</w:t>
      </w:r>
      <w:r w:rsidR="006F45AD">
        <w:rPr>
          <w:lang w:val="ru-RU"/>
        </w:rPr>
        <w:t xml:space="preserve"> </w:t>
      </w:r>
      <w:r w:rsidR="00F411DF" w:rsidRPr="00F411DF">
        <w:rPr>
          <w:lang w:val="ru-RU"/>
        </w:rPr>
        <w:t xml:space="preserve">Австрия; Азербайджан; Алжир; Ангола; Антигуа и Барбуда; Армения; Бангладеш; Бахрейн; Беларусь; Белиз; Бельгия; Бенин; </w:t>
      </w:r>
      <w:r w:rsidR="00593479" w:rsidRPr="00F411DF">
        <w:rPr>
          <w:lang w:val="ru-RU"/>
        </w:rPr>
        <w:t xml:space="preserve">Бразилия; </w:t>
      </w:r>
      <w:r w:rsidR="00F411DF" w:rsidRPr="00F411DF">
        <w:rPr>
          <w:lang w:val="ru-RU"/>
        </w:rPr>
        <w:t>Болгария; Боливия</w:t>
      </w:r>
      <w:r w:rsidR="00FC4B18">
        <w:rPr>
          <w:lang w:val="ru-RU"/>
        </w:rPr>
        <w:t>;</w:t>
      </w:r>
      <w:r w:rsidR="00F411DF" w:rsidRPr="00F411DF">
        <w:rPr>
          <w:lang w:val="ru-RU"/>
        </w:rPr>
        <w:t xml:space="preserve"> Босния и Герцеговина; Ботсвана; Буркина-Фасо; Бурунди; Венгрия; Венесуэла (Боливарианская Республика); Вьетнам; Габон; Гайана; Гамбия; Гана; Гватемала; Гвинея; Гвинея-Бисау; Германия; Гондурас; Государство Палестина; Гренада; Греция; Грузия; Дания; Доминиканская Республика; Европейский союз; Египет; Замбия; Зимбабве; Индия; Индонезия; Иран (Исламская Республика); Испания; Италия; Йемен; Кабо-Верде; Камбоджа; Камерун; Катар; Кения; Кирибати; Китай; Колумбия; Корейская Народно-Демократическая Республика; Коста-Рика; Кот-д'Ивуар; Куба; Кувейт; Лаосская Народно-Демократическая Республика; Латвия; Лесото; Либерия; Литва; Люксембург; Маврикий; Мавритания; Мадагаскар; Малави; Малайзия; Мальдивские Острова; Мальта; Марокко; Маршалловы Острова; Мексика; Мозамбик; Монголия; Мьянма; Намибия; Нигер; Нигерия; Нидерланды; Никарагуа; Новая Зеландия; Норвегия; Объединенная Республика Танзания; Объединенные Арабские Эмираты; Оман; Палау; Панама; Папуа — Новая Гвинея; Парагвай; Перу; Польша; Португалия; Республика Корея; Республика Молдова; Руанда; Румыния; Сальвадор; Самоа; Саудовская Аравия; Сейшельские Острова; Сенегал; Сент-Винсент и Гренадины; Сент-Китс и Невис; Сент-Люсия; Сербия; Сирийская Арабская Республика; Словакия; Словения; Соединенное Королевство Великобритании и Северной Ирландии; Соломоновы Острова; Судан; Суринам; Таджикистан; Таиланд; Того; Тонга; Тринидад и Тобаго; Тунис; Турция; Уганда; Украина; Уругвай; Фиджи; Филиппины; Финляндия; Франция; Хорватия; Центральноафриканская Республика; Чад; Чехия; Швейцария; Швеция; Шри-Ланка; Эквадор; Эритрея; Эсватини; Эстония; Эфиопия; Южная Африка; Ямайка; </w:t>
      </w:r>
      <w:r w:rsidR="00F411DF">
        <w:rPr>
          <w:lang w:val="ru-RU"/>
        </w:rPr>
        <w:t xml:space="preserve">и </w:t>
      </w:r>
      <w:r w:rsidR="00F411DF" w:rsidRPr="00F411DF">
        <w:rPr>
          <w:lang w:val="ru-RU"/>
        </w:rPr>
        <w:t>Япония</w:t>
      </w:r>
      <w:r w:rsidR="00F411DF">
        <w:rPr>
          <w:lang w:val="ru-RU"/>
        </w:rPr>
        <w:t>.</w:t>
      </w:r>
    </w:p>
    <w:bookmarkEnd w:id="37"/>
    <w:p w:rsidR="000B2FB4" w:rsidRPr="004F11C7" w:rsidRDefault="000B2FB4" w:rsidP="000B2FB4">
      <w:pPr>
        <w:pStyle w:val="Heading1"/>
        <w:rPr>
          <w:szCs w:val="22"/>
          <w:lang w:val="ru-RU"/>
        </w:rPr>
      </w:pPr>
      <w:r w:rsidRPr="004F11C7">
        <w:rPr>
          <w:iCs/>
          <w:snapToGrid w:val="0"/>
          <w:szCs w:val="22"/>
          <w:lang w:val="ru-RU"/>
        </w:rPr>
        <w:t>Пункт</w:t>
      </w:r>
      <w:r w:rsidRPr="004F11C7">
        <w:rPr>
          <w:snapToGrid w:val="0"/>
          <w:szCs w:val="22"/>
          <w:lang w:val="ru-RU"/>
        </w:rPr>
        <w:t xml:space="preserve"> 4.</w:t>
      </w:r>
      <w:r w:rsidRPr="004F11C7">
        <w:rPr>
          <w:snapToGrid w:val="0"/>
          <w:szCs w:val="22"/>
          <w:lang w:val="ru-RU"/>
        </w:rPr>
        <w:tab/>
        <w:t>Доклады вспомогательных органов</w:t>
      </w:r>
    </w:p>
    <w:p w:rsidR="000B2FB4" w:rsidRPr="004F11C7" w:rsidRDefault="000B2FB4" w:rsidP="00D51466">
      <w:pPr>
        <w:pStyle w:val="Para1"/>
        <w:numPr>
          <w:ilvl w:val="0"/>
          <w:numId w:val="49"/>
        </w:numPr>
        <w:ind w:left="0" w:firstLine="0"/>
      </w:pPr>
      <w:bookmarkStart w:id="38" w:name="_Hlk530390137"/>
      <w:r w:rsidRPr="004F11C7">
        <w:t>Пункт 4 повестки дня был рассмотрен на втором пленарном заседании совещания 17 ноября 2018 года. При рассмотрении этого пункта повестки дня Конференции Сторон, выступающей в качестве совещания Сторон Картахенского протокола, были представлены доклады 22-го совещания Вспомогательного органа по научным, техническим и технологическим консультациям (CBD/SBSTTA/22/12) и второго совещания Вспомогательного органа по осуществлению (CBD/SBI/2/22).</w:t>
      </w:r>
    </w:p>
    <w:p w:rsidR="000B2FB4" w:rsidRPr="004F11C7" w:rsidRDefault="000B2FB4" w:rsidP="00D51466">
      <w:pPr>
        <w:pStyle w:val="Para1"/>
        <w:numPr>
          <w:ilvl w:val="0"/>
          <w:numId w:val="49"/>
        </w:numPr>
        <w:ind w:left="0" w:firstLine="0"/>
      </w:pPr>
      <w:r w:rsidRPr="004F11C7">
        <w:lastRenderedPageBreak/>
        <w:t>Конференция Сторон, выступающая в качестве совещания Сторон Картахенского протокола, приняла к сведению доклады о работе межсессионных заседаний вспомогательных органов и решила рассмотреть рекомендации, содержащихся в докладах, подготовленных в рамках соответствующих  пунктов повестки дня.</w:t>
      </w:r>
    </w:p>
    <w:bookmarkEnd w:id="38"/>
    <w:p w:rsidR="000B2FB4" w:rsidRPr="004F11C7" w:rsidRDefault="000B2FB4" w:rsidP="00D51466">
      <w:pPr>
        <w:pStyle w:val="Heading1"/>
        <w:rPr>
          <w:snapToGrid w:val="0"/>
          <w:szCs w:val="22"/>
          <w:lang w:val="ru-RU"/>
        </w:rPr>
      </w:pPr>
      <w:r w:rsidRPr="004F11C7">
        <w:rPr>
          <w:iCs/>
          <w:snapToGrid w:val="0"/>
          <w:szCs w:val="22"/>
          <w:lang w:val="ru-RU"/>
        </w:rPr>
        <w:t>Пункт</w:t>
      </w:r>
      <w:r w:rsidRPr="004F11C7">
        <w:rPr>
          <w:snapToGrid w:val="0"/>
          <w:szCs w:val="22"/>
          <w:lang w:val="ru-RU"/>
        </w:rPr>
        <w:t xml:space="preserve"> 5.</w:t>
      </w:r>
      <w:r w:rsidRPr="004F11C7">
        <w:rPr>
          <w:snapToGrid w:val="0"/>
          <w:szCs w:val="22"/>
          <w:lang w:val="ru-RU"/>
        </w:rPr>
        <w:tab/>
        <w:t>Доклад Комитета по соблюдению</w:t>
      </w:r>
    </w:p>
    <w:p w:rsidR="000B2FB4" w:rsidRPr="004F11C7" w:rsidRDefault="000B2FB4" w:rsidP="00D51466">
      <w:pPr>
        <w:pStyle w:val="Para1"/>
        <w:numPr>
          <w:ilvl w:val="0"/>
          <w:numId w:val="49"/>
        </w:numPr>
        <w:ind w:left="0" w:firstLine="0"/>
      </w:pPr>
      <w:r w:rsidRPr="004F11C7">
        <w:t xml:space="preserve">Пункт 5 повестки дня был рассмотрен на втором пленарном заседании совещания 17 ноября 2018 года.  </w:t>
      </w:r>
    </w:p>
    <w:p w:rsidR="000B2FB4" w:rsidRPr="004F11C7" w:rsidRDefault="000B2FB4" w:rsidP="00D51466">
      <w:pPr>
        <w:pStyle w:val="Para1"/>
        <w:numPr>
          <w:ilvl w:val="0"/>
          <w:numId w:val="49"/>
        </w:numPr>
        <w:ind w:left="0" w:firstLine="0"/>
      </w:pPr>
      <w:r w:rsidRPr="004F11C7">
        <w:t>Председатель Комитета по соблюдению г-жа Клэр Гамильтон представила доклад о работе Комитета по соблюдению на его 14-ом и 15-ом заседаниях (CBD/CP/MOP/9/2). Она проинформировала Стороны о том, что  к моменту начала работы 15-го заседания бывшая югославская республика Македон</w:t>
      </w:r>
      <w:r w:rsidR="00284391">
        <w:t xml:space="preserve">ия, Коморские Острова, Мьянма, </w:t>
      </w:r>
      <w:r w:rsidRPr="004F11C7">
        <w:t>Респ</w:t>
      </w:r>
      <w:r w:rsidR="00192F51">
        <w:t>ублика Корея</w:t>
      </w:r>
      <w:r w:rsidRPr="004F11C7">
        <w:t xml:space="preserve"> </w:t>
      </w:r>
      <w:r w:rsidR="00284391">
        <w:t xml:space="preserve">и Туркменистан </w:t>
      </w:r>
      <w:r w:rsidRPr="004F11C7">
        <w:t>представили свои третьи национальные доклады и поэтому должны быть исключены из спис</w:t>
      </w:r>
      <w:r w:rsidR="00117A8B">
        <w:t>ка Сторон в разделе рекомендаций</w:t>
      </w:r>
      <w:r w:rsidRPr="004F11C7">
        <w:t xml:space="preserve"> в отн</w:t>
      </w:r>
      <w:r w:rsidR="00117A8B">
        <w:t>ошении мониторинга и отчетности</w:t>
      </w:r>
      <w:r w:rsidRPr="004F11C7">
        <w:t xml:space="preserve">. Она также проинформировала Стороны о том, что при оценке решений, представленных в Механизм посредничества по биобезопасности в отношении использования в замкнутых системах, Комитет отметил, что некоторые сведения, представленные в отношении использования в замкнутых системах, не полностью соответствуют положениям  Статьи 6 Картахенского протокола, при чем некоторые из этих сведений касаются в большей степени преднамеренного перемещения в окружающую среду; дополнительная информация по этому вопросу была представлена в </w:t>
      </w:r>
      <w:r w:rsidR="006D4096">
        <w:t>записке Исполнительного секретаря</w:t>
      </w:r>
      <w:r w:rsidRPr="004F11C7">
        <w:t xml:space="preserve"> о транзите и использовании в замкнутых системах живых измененных организмов</w:t>
      </w:r>
      <w:r w:rsidR="00813796">
        <w:t xml:space="preserve"> (</w:t>
      </w:r>
      <w:r w:rsidR="00813796">
        <w:rPr>
          <w:lang w:val="en-US"/>
        </w:rPr>
        <w:t>CBD</w:t>
      </w:r>
      <w:r w:rsidR="00813796" w:rsidRPr="007A2B8C">
        <w:rPr>
          <w:lang w:val="ru-RU"/>
        </w:rPr>
        <w:t>/</w:t>
      </w:r>
      <w:r w:rsidR="00813796">
        <w:rPr>
          <w:lang w:val="en-US"/>
        </w:rPr>
        <w:t>CP</w:t>
      </w:r>
      <w:r w:rsidR="00813796" w:rsidRPr="007A2B8C">
        <w:rPr>
          <w:lang w:val="ru-RU"/>
        </w:rPr>
        <w:t>/</w:t>
      </w:r>
      <w:r w:rsidR="00813796">
        <w:rPr>
          <w:lang w:val="en-US"/>
        </w:rPr>
        <w:t>MOP</w:t>
      </w:r>
      <w:r w:rsidR="00813796" w:rsidRPr="007A2B8C">
        <w:rPr>
          <w:lang w:val="ru-RU"/>
        </w:rPr>
        <w:t>/9/9</w:t>
      </w:r>
      <w:r w:rsidR="00813796">
        <w:t>)</w:t>
      </w:r>
      <w:r w:rsidRPr="004F11C7">
        <w:t>.</w:t>
      </w:r>
    </w:p>
    <w:p w:rsidR="000B2FB4" w:rsidRDefault="000B2FB4" w:rsidP="00D51466">
      <w:pPr>
        <w:pStyle w:val="Para1"/>
        <w:numPr>
          <w:ilvl w:val="0"/>
          <w:numId w:val="49"/>
        </w:numPr>
        <w:ind w:left="0" w:firstLine="0"/>
      </w:pPr>
      <w:r w:rsidRPr="004F11C7">
        <w:t>Что касается рекомендации о предупреждениях, то Конференции Сторон, выступающей в качестве совещания Сторон Картахенского протокола, был представлен информационный документ для оказания содействия в процессе рассмотрения этого вопроса (CBD/CP/MOP/9/INF/2). Помимо прочего, в этом документе представлен обзор многочисленных видов деятельности, осуществляемых Комитетом и направленных на разработку рекомендации о предупреждениях отдельных Сторон в случае непредставления ими своих национальных докладов. Г-жа Гамильтон подчеркнула, что решение касательно рекомендации о предупреж</w:t>
      </w:r>
      <w:r w:rsidR="0009321E">
        <w:t>дениях было принято</w:t>
      </w:r>
      <w:r w:rsidRPr="004F11C7">
        <w:t xml:space="preserve"> после продолжительного обсуждения и</w:t>
      </w:r>
      <w:r w:rsidR="007A2B8C">
        <w:t xml:space="preserve"> </w:t>
      </w:r>
      <w:r w:rsidR="0043665E">
        <w:rPr>
          <w:lang w:val="ru-RU"/>
        </w:rPr>
        <w:t xml:space="preserve">с учетом того, что многочисленные попытки Комитета </w:t>
      </w:r>
      <w:r w:rsidR="0009321E">
        <w:rPr>
          <w:lang w:val="ru-RU"/>
        </w:rPr>
        <w:t>урегулировать</w:t>
      </w:r>
      <w:r w:rsidR="0043665E">
        <w:rPr>
          <w:lang w:val="ru-RU"/>
        </w:rPr>
        <w:t xml:space="preserve"> </w:t>
      </w:r>
      <w:r w:rsidR="00B61E04">
        <w:rPr>
          <w:lang w:val="ru-RU"/>
        </w:rPr>
        <w:t>этот</w:t>
      </w:r>
      <w:r w:rsidR="0043665E">
        <w:rPr>
          <w:lang w:val="ru-RU"/>
        </w:rPr>
        <w:t xml:space="preserve"> вопрос </w:t>
      </w:r>
      <w:r w:rsidR="00B61E04">
        <w:rPr>
          <w:lang w:val="ru-RU"/>
        </w:rPr>
        <w:t xml:space="preserve">не привели к тому, что данные Стороны стали представлять </w:t>
      </w:r>
      <w:r w:rsidR="0009321E">
        <w:rPr>
          <w:lang w:val="ru-RU"/>
        </w:rPr>
        <w:t xml:space="preserve">свои </w:t>
      </w:r>
      <w:r w:rsidR="00B61E04">
        <w:rPr>
          <w:lang w:val="ru-RU"/>
        </w:rPr>
        <w:t>национальные доклады</w:t>
      </w:r>
      <w:r w:rsidRPr="004F11C7">
        <w:t xml:space="preserve">. Она добавила, что мировое сообщество создало Картахенский протокол, полагая, что его воздействие будет значительным и что его успешное функционирование будет зависеть от наличия точной информации. </w:t>
      </w:r>
      <w:r w:rsidR="00D3356E">
        <w:rPr>
          <w:lang w:val="ru-RU"/>
        </w:rPr>
        <w:t xml:space="preserve">В связи с представлением Туркменистаном своего третьего национального доклада г-жа Гамильтон </w:t>
      </w:r>
      <w:r w:rsidR="0056560D">
        <w:rPr>
          <w:lang w:val="ru-RU"/>
        </w:rPr>
        <w:t>отметила</w:t>
      </w:r>
      <w:r w:rsidR="00D3356E">
        <w:rPr>
          <w:lang w:val="ru-RU"/>
        </w:rPr>
        <w:t xml:space="preserve">, что Туркменистан может быть исключен из </w:t>
      </w:r>
      <w:r w:rsidR="0056560D">
        <w:rPr>
          <w:lang w:val="ru-RU"/>
        </w:rPr>
        <w:t>той части рекомендаций</w:t>
      </w:r>
      <w:r w:rsidR="00D3356E">
        <w:rPr>
          <w:lang w:val="ru-RU"/>
        </w:rPr>
        <w:t xml:space="preserve"> Комитета</w:t>
      </w:r>
      <w:r w:rsidR="0056560D">
        <w:rPr>
          <w:lang w:val="ru-RU"/>
        </w:rPr>
        <w:t>, которая касается предупреждений</w:t>
      </w:r>
      <w:r w:rsidR="00D3356E">
        <w:rPr>
          <w:lang w:val="ru-RU"/>
        </w:rPr>
        <w:t>.</w:t>
      </w:r>
    </w:p>
    <w:p w:rsidR="00A32461" w:rsidRPr="004F11C7" w:rsidRDefault="00AC7FD6" w:rsidP="00D51466">
      <w:pPr>
        <w:pStyle w:val="Para1"/>
        <w:numPr>
          <w:ilvl w:val="0"/>
          <w:numId w:val="49"/>
        </w:numPr>
        <w:ind w:left="0" w:firstLine="0"/>
      </w:pPr>
      <w:r>
        <w:rPr>
          <w:lang w:val="ru-RU"/>
        </w:rPr>
        <w:t xml:space="preserve">После доклада г-жи Гамильтон Конференция Сторон, </w:t>
      </w:r>
      <w:r w:rsidR="00593F18">
        <w:rPr>
          <w:lang w:val="ru-RU"/>
        </w:rPr>
        <w:t>выступающая</w:t>
      </w:r>
      <w:r>
        <w:rPr>
          <w:lang w:val="ru-RU"/>
        </w:rPr>
        <w:t xml:space="preserve"> в качестве совещания Сторон, приняла решение рассмотреть рекомендации Комитета в рабочих группах в рамках соответствующих пунктов повестки дня. Пункт 5 повестки дня был передан Рабочей группе I для дальнейшего рассмотрения рекомендаций Комитета, содержащихся в разделе А приложения к его докладу, а также в </w:t>
      </w:r>
      <w:r w:rsidR="00C60C18">
        <w:rPr>
          <w:lang w:val="ru-RU"/>
        </w:rPr>
        <w:t>сборнике</w:t>
      </w:r>
      <w:r>
        <w:rPr>
          <w:lang w:val="ru-RU"/>
        </w:rPr>
        <w:t xml:space="preserve"> проектов решений (CBD/CP/MOP/9/1/Add.2).</w:t>
      </w:r>
    </w:p>
    <w:p w:rsidR="000B2FB4" w:rsidRPr="004F11C7" w:rsidRDefault="000B2FB4" w:rsidP="00D51466">
      <w:pPr>
        <w:pStyle w:val="Para1"/>
        <w:numPr>
          <w:ilvl w:val="0"/>
          <w:numId w:val="49"/>
        </w:numPr>
        <w:ind w:left="0" w:firstLine="0"/>
      </w:pPr>
      <w:r w:rsidRPr="004F11C7">
        <w:t xml:space="preserve">Рабочая группа I рассмотрела </w:t>
      </w:r>
      <w:r w:rsidR="001C0D42">
        <w:t xml:space="preserve">пункт 5 повестки дня на своем </w:t>
      </w:r>
      <w:r w:rsidR="007D00B4">
        <w:t>6-м</w:t>
      </w:r>
      <w:r w:rsidRPr="004F11C7">
        <w:t xml:space="preserve"> заседании 21 ноября 2018 года. При рассмотрении этого пункта Рабочей группе был представлен проект решения на основе рекомендации, приведенной в докладе Комитета по соблюдению (CBD/CP/MOP/9/2) и записка Исполнительного секретаря о мерах, принятых Комитетом по соблюдению в связи с обязательством по представлению национальных докладов, с последующей рекомендацией о вынесении предупреждения отдельным Сторонам (CBD/CP/MOP/9/INF/2).</w:t>
      </w:r>
    </w:p>
    <w:p w:rsidR="000B2FB4" w:rsidRPr="004F11C7" w:rsidRDefault="000B2FB4" w:rsidP="00D51466">
      <w:pPr>
        <w:pStyle w:val="Para1"/>
        <w:numPr>
          <w:ilvl w:val="0"/>
          <w:numId w:val="49"/>
        </w:numPr>
        <w:ind w:left="0" w:firstLine="0"/>
      </w:pPr>
      <w:r w:rsidRPr="004F11C7">
        <w:t xml:space="preserve">Г-жа </w:t>
      </w:r>
      <w:r w:rsidR="007E14BB">
        <w:t xml:space="preserve">Гамильтон </w:t>
      </w:r>
      <w:r w:rsidRPr="004F11C7">
        <w:t xml:space="preserve">представила документы. Она сказала, что </w:t>
      </w:r>
      <w:r w:rsidR="00ED5D5F" w:rsidRPr="004F11C7">
        <w:t xml:space="preserve">в разделе A </w:t>
      </w:r>
      <w:r w:rsidRPr="004F11C7">
        <w:t>прилож</w:t>
      </w:r>
      <w:r w:rsidR="00ED5D5F">
        <w:t>ения</w:t>
      </w:r>
      <w:r w:rsidRPr="004F11C7">
        <w:t xml:space="preserve"> к доклад</w:t>
      </w:r>
      <w:r w:rsidR="00ED5D5F">
        <w:t>у Комитета по соблюдению содержа</w:t>
      </w:r>
      <w:r w:rsidRPr="004F11C7">
        <w:t>т</w:t>
      </w:r>
      <w:r w:rsidR="00ED5D5F">
        <w:t>ся</w:t>
      </w:r>
      <w:r w:rsidRPr="004F11C7">
        <w:t xml:space="preserve"> общие рекомендации Комитета, а также его </w:t>
      </w:r>
      <w:r w:rsidR="00ED5D5F">
        <w:lastRenderedPageBreak/>
        <w:t>рекомендация</w:t>
      </w:r>
      <w:r w:rsidRPr="004F11C7">
        <w:t xml:space="preserve"> в отношении конкретных случаев несоблюдения</w:t>
      </w:r>
      <w:r w:rsidR="00ED5D5F">
        <w:t xml:space="preserve">, а в разделе </w:t>
      </w:r>
      <w:r w:rsidR="00ED5D5F">
        <w:rPr>
          <w:lang w:val="en-US"/>
        </w:rPr>
        <w:t>B</w:t>
      </w:r>
      <w:r w:rsidR="00ED5D5F">
        <w:rPr>
          <w:lang w:val="ru-RU"/>
        </w:rPr>
        <w:t xml:space="preserve"> </w:t>
      </w:r>
      <w:r w:rsidR="00C5227D">
        <w:rPr>
          <w:lang w:val="ru-RU"/>
        </w:rPr>
        <w:t>содержится рекомендация о вынесении предупреждения четырем Сторонам за непредставление национальных докладов на протяжении нескольких циклов</w:t>
      </w:r>
      <w:r w:rsidRPr="004F11C7">
        <w:t xml:space="preserve">. Со времени публикации доклада Греция, Маршалловы Острова и Туркменистан представили свои третьи национальные доклады, поэтому их следует исключить из списка Сторон, которым требуется вынести предупреждение за непредставление этих докладов. </w:t>
      </w:r>
      <w:r w:rsidR="00C639FC">
        <w:t>В отношении</w:t>
      </w:r>
      <w:r w:rsidRPr="004F11C7">
        <w:t xml:space="preserve"> назначения </w:t>
      </w:r>
      <w:r w:rsidR="00C639FC">
        <w:t>членов Комитета она также заявила</w:t>
      </w:r>
      <w:r w:rsidRPr="004F11C7">
        <w:t xml:space="preserve">, что первоначально предполагалось обеспечить примерно равное количество технических экспертов и экспертов по правовым вопросам. На данный момент в Комитете по соблюдению осталось всего два эксперта по правовым вопросам, и она призвала Стороны принять это во внимание при назначении </w:t>
      </w:r>
      <w:r w:rsidR="001C751E">
        <w:t>членов для избрания</w:t>
      </w:r>
      <w:r w:rsidRPr="004F11C7">
        <w:t xml:space="preserve"> в Комитет.</w:t>
      </w:r>
    </w:p>
    <w:p w:rsidR="000B2FB4" w:rsidRPr="004F11C7" w:rsidRDefault="000B2FB4" w:rsidP="00D51466">
      <w:pPr>
        <w:pStyle w:val="Para1"/>
        <w:numPr>
          <w:ilvl w:val="0"/>
          <w:numId w:val="49"/>
        </w:numPr>
        <w:ind w:left="0" w:firstLine="0"/>
      </w:pPr>
      <w:r w:rsidRPr="004F11C7">
        <w:t>С заявлениями выступили представители Венесуэлы (Боливарианской Республики), Грузии (от имени стран Центральной и Восточной Европы), Индии, Индонезии, Иордании, Колумбии и Мексики.</w:t>
      </w:r>
    </w:p>
    <w:p w:rsidR="000B2FB4" w:rsidRPr="004F11C7" w:rsidRDefault="000B2FB4" w:rsidP="00D51466">
      <w:pPr>
        <w:pStyle w:val="Para1"/>
        <w:numPr>
          <w:ilvl w:val="0"/>
          <w:numId w:val="49"/>
        </w:numPr>
        <w:ind w:left="0" w:firstLine="0"/>
      </w:pPr>
      <w:r w:rsidRPr="004F11C7">
        <w:t>Председатель сказал, что он подготовит пересмотренный проект решения с учетом мнений, высказанных устно и представленных в письменной форме.</w:t>
      </w:r>
    </w:p>
    <w:p w:rsidR="000B2FB4" w:rsidRPr="004F11C7" w:rsidRDefault="000B2FB4" w:rsidP="00D51466">
      <w:pPr>
        <w:pStyle w:val="Para1"/>
        <w:numPr>
          <w:ilvl w:val="0"/>
          <w:numId w:val="49"/>
        </w:numPr>
        <w:ind w:left="0" w:firstLine="0"/>
      </w:pPr>
      <w:r w:rsidRPr="004F11C7">
        <w:t>На своем 10-м заседании 25 ноября 2018 года Рабочая группа рассмотрела проект решения, представленный ее Председателем, который она утвердила для передачи пленарному заседанию в качестве проекта решения CBD/CP/MOP/9/L.11.</w:t>
      </w:r>
    </w:p>
    <w:p w:rsidR="00A50706" w:rsidRPr="007671A5" w:rsidRDefault="00A50706" w:rsidP="007D00B4">
      <w:pPr>
        <w:pStyle w:val="Para1"/>
        <w:numPr>
          <w:ilvl w:val="0"/>
          <w:numId w:val="49"/>
        </w:numPr>
        <w:ind w:left="0" w:firstLine="0"/>
        <w:rPr>
          <w:lang w:val="ru-RU"/>
        </w:rPr>
      </w:pPr>
      <w:r>
        <w:rPr>
          <w:lang w:val="ru-RU"/>
        </w:rPr>
        <w:t xml:space="preserve">На 7-м пленарном заседании 28 ноября 2018 года Конференция Сторон, </w:t>
      </w:r>
      <w:r w:rsidR="008260A7">
        <w:rPr>
          <w:lang w:val="ru-RU"/>
        </w:rPr>
        <w:t>выступающая</w:t>
      </w:r>
      <w:r>
        <w:rPr>
          <w:lang w:val="ru-RU"/>
        </w:rPr>
        <w:t xml:space="preserve"> в качестве совещания Сторон, избрала в состав Комитета по соблюдению следующих членов:</w:t>
      </w:r>
    </w:p>
    <w:p w:rsidR="00A50706" w:rsidRPr="007671A5" w:rsidRDefault="00874F46" w:rsidP="007D00B4">
      <w:pPr>
        <w:pStyle w:val="Para1"/>
        <w:numPr>
          <w:ilvl w:val="0"/>
          <w:numId w:val="0"/>
        </w:numPr>
        <w:spacing w:before="0" w:after="0"/>
        <w:ind w:firstLine="1276"/>
        <w:rPr>
          <w:noProof/>
          <w:lang w:val="ru-RU"/>
        </w:rPr>
      </w:pPr>
      <w:r>
        <w:rPr>
          <w:lang w:val="ru-RU"/>
        </w:rPr>
        <w:t>г</w:t>
      </w:r>
      <w:r w:rsidR="00A50706">
        <w:rPr>
          <w:lang w:val="ru-RU"/>
        </w:rPr>
        <w:t>-н</w:t>
      </w:r>
      <w:r>
        <w:rPr>
          <w:lang w:val="ru-RU"/>
        </w:rPr>
        <w:t>а</w:t>
      </w:r>
      <w:r w:rsidR="00A50706">
        <w:rPr>
          <w:lang w:val="ru-RU"/>
        </w:rPr>
        <w:t xml:space="preserve"> Гадо Заки Махаман</w:t>
      </w:r>
      <w:r>
        <w:rPr>
          <w:lang w:val="ru-RU"/>
        </w:rPr>
        <w:t>а</w:t>
      </w:r>
      <w:r w:rsidR="00A50706">
        <w:rPr>
          <w:lang w:val="ru-RU"/>
        </w:rPr>
        <w:t xml:space="preserve"> (Нигер)</w:t>
      </w:r>
    </w:p>
    <w:p w:rsidR="00A50706" w:rsidRPr="007671A5" w:rsidRDefault="00A50706" w:rsidP="007D00B4">
      <w:pPr>
        <w:pStyle w:val="Para1"/>
        <w:numPr>
          <w:ilvl w:val="0"/>
          <w:numId w:val="0"/>
        </w:numPr>
        <w:spacing w:before="0" w:after="0"/>
        <w:ind w:firstLine="1276"/>
        <w:rPr>
          <w:noProof/>
          <w:lang w:val="ru-RU"/>
        </w:rPr>
      </w:pPr>
      <w:r>
        <w:rPr>
          <w:lang w:val="ru-RU"/>
        </w:rPr>
        <w:t>г-н</w:t>
      </w:r>
      <w:r w:rsidR="00874F46">
        <w:rPr>
          <w:lang w:val="ru-RU"/>
        </w:rPr>
        <w:t>а</w:t>
      </w:r>
      <w:r>
        <w:rPr>
          <w:lang w:val="ru-RU"/>
        </w:rPr>
        <w:t xml:space="preserve"> Ахмад</w:t>
      </w:r>
      <w:r w:rsidR="00874F46">
        <w:rPr>
          <w:lang w:val="ru-RU"/>
        </w:rPr>
        <w:t>а</w:t>
      </w:r>
      <w:r>
        <w:rPr>
          <w:lang w:val="ru-RU"/>
        </w:rPr>
        <w:t xml:space="preserve"> Гасман</w:t>
      </w:r>
      <w:r w:rsidR="00874F46">
        <w:rPr>
          <w:lang w:val="ru-RU"/>
        </w:rPr>
        <w:t>а</w:t>
      </w:r>
      <w:r>
        <w:rPr>
          <w:lang w:val="ru-RU"/>
        </w:rPr>
        <w:t xml:space="preserve"> Сисванди (Индонезия)</w:t>
      </w:r>
    </w:p>
    <w:p w:rsidR="00A50706" w:rsidRPr="007671A5" w:rsidRDefault="00A50706" w:rsidP="007D00B4">
      <w:pPr>
        <w:pStyle w:val="Para1"/>
        <w:numPr>
          <w:ilvl w:val="0"/>
          <w:numId w:val="0"/>
        </w:numPr>
        <w:spacing w:before="0" w:after="0"/>
        <w:ind w:firstLine="1276"/>
        <w:rPr>
          <w:noProof/>
          <w:lang w:val="ru-RU"/>
        </w:rPr>
      </w:pPr>
      <w:r>
        <w:rPr>
          <w:lang w:val="ru-RU"/>
        </w:rPr>
        <w:t>г-н</w:t>
      </w:r>
      <w:r w:rsidR="00874F46">
        <w:rPr>
          <w:lang w:val="ru-RU"/>
        </w:rPr>
        <w:t>а</w:t>
      </w:r>
      <w:r>
        <w:rPr>
          <w:lang w:val="ru-RU"/>
        </w:rPr>
        <w:t xml:space="preserve"> Мартин</w:t>
      </w:r>
      <w:r w:rsidR="002E1E19">
        <w:rPr>
          <w:lang w:val="ru-RU"/>
        </w:rPr>
        <w:t>а</w:t>
      </w:r>
      <w:r>
        <w:rPr>
          <w:lang w:val="ru-RU"/>
        </w:rPr>
        <w:t xml:space="preserve"> Батик</w:t>
      </w:r>
      <w:r w:rsidR="002E1E19">
        <w:rPr>
          <w:lang w:val="ru-RU"/>
        </w:rPr>
        <w:t>а</w:t>
      </w:r>
      <w:r>
        <w:rPr>
          <w:lang w:val="ru-RU"/>
        </w:rPr>
        <w:t xml:space="preserve"> (Словения)</w:t>
      </w:r>
    </w:p>
    <w:p w:rsidR="00A50706" w:rsidRPr="007671A5" w:rsidRDefault="00874F46" w:rsidP="007D00B4">
      <w:pPr>
        <w:pStyle w:val="Para1"/>
        <w:numPr>
          <w:ilvl w:val="0"/>
          <w:numId w:val="0"/>
        </w:numPr>
        <w:spacing w:before="0" w:after="0"/>
        <w:ind w:firstLine="1276"/>
        <w:rPr>
          <w:noProof/>
          <w:lang w:val="ru-RU"/>
        </w:rPr>
      </w:pPr>
      <w:r>
        <w:rPr>
          <w:lang w:val="ru-RU"/>
        </w:rPr>
        <w:t>г-жу</w:t>
      </w:r>
      <w:r w:rsidR="00A50706">
        <w:rPr>
          <w:lang w:val="ru-RU"/>
        </w:rPr>
        <w:t xml:space="preserve"> </w:t>
      </w:r>
      <w:r w:rsidR="002E1E19">
        <w:rPr>
          <w:lang w:val="ru-RU"/>
        </w:rPr>
        <w:t>Джорджину</w:t>
      </w:r>
      <w:r w:rsidR="00A50706">
        <w:rPr>
          <w:lang w:val="ru-RU"/>
        </w:rPr>
        <w:t xml:space="preserve"> Катако</w:t>
      </w:r>
      <w:r w:rsidR="007D00B4">
        <w:rPr>
          <w:lang w:val="ru-RU"/>
        </w:rPr>
        <w:t>ра-Варгас (Многонациональное Го</w:t>
      </w:r>
      <w:r w:rsidR="00A50706">
        <w:rPr>
          <w:lang w:val="ru-RU"/>
        </w:rPr>
        <w:t>сударство Боливия)</w:t>
      </w:r>
    </w:p>
    <w:p w:rsidR="00A50706" w:rsidRPr="007671A5" w:rsidRDefault="00A50706" w:rsidP="007D00B4">
      <w:pPr>
        <w:pStyle w:val="Para1"/>
        <w:numPr>
          <w:ilvl w:val="0"/>
          <w:numId w:val="0"/>
        </w:numPr>
        <w:spacing w:before="0" w:after="0"/>
        <w:ind w:firstLine="1276"/>
        <w:rPr>
          <w:noProof/>
          <w:lang w:val="ru-RU"/>
        </w:rPr>
      </w:pPr>
      <w:r>
        <w:rPr>
          <w:lang w:val="ru-RU"/>
        </w:rPr>
        <w:t>г-н</w:t>
      </w:r>
      <w:r w:rsidR="00874F46">
        <w:rPr>
          <w:lang w:val="ru-RU"/>
        </w:rPr>
        <w:t>а</w:t>
      </w:r>
      <w:r>
        <w:rPr>
          <w:lang w:val="ru-RU"/>
        </w:rPr>
        <w:t xml:space="preserve"> Микеланджело Ломбарди (Италия)</w:t>
      </w:r>
    </w:p>
    <w:p w:rsidR="00A50706" w:rsidRPr="007671A5" w:rsidRDefault="00A50706" w:rsidP="007D00B4">
      <w:pPr>
        <w:pStyle w:val="Para1"/>
        <w:numPr>
          <w:ilvl w:val="0"/>
          <w:numId w:val="49"/>
        </w:numPr>
        <w:ind w:left="0" w:firstLine="0"/>
        <w:rPr>
          <w:lang w:val="ru-RU"/>
        </w:rPr>
      </w:pPr>
      <w:r>
        <w:rPr>
          <w:lang w:val="ru-RU"/>
        </w:rPr>
        <w:t xml:space="preserve">На 7-м пленарном заседании 28 ноября 2018 года Конференция Сторон, </w:t>
      </w:r>
      <w:r w:rsidR="002E1E19">
        <w:rPr>
          <w:lang w:val="ru-RU"/>
        </w:rPr>
        <w:t>выступающая</w:t>
      </w:r>
      <w:r>
        <w:rPr>
          <w:lang w:val="ru-RU"/>
        </w:rPr>
        <w:t xml:space="preserve"> в качестве совещания Сторон, рассмотрела документ CBD/CP/MOP/9/L.11.</w:t>
      </w:r>
    </w:p>
    <w:p w:rsidR="00A50706" w:rsidRPr="007671A5" w:rsidRDefault="00A50706" w:rsidP="007D00B4">
      <w:pPr>
        <w:pStyle w:val="Para1"/>
        <w:numPr>
          <w:ilvl w:val="0"/>
          <w:numId w:val="49"/>
        </w:numPr>
        <w:ind w:left="0" w:firstLine="0"/>
        <w:rPr>
          <w:lang w:val="ru-RU"/>
        </w:rPr>
      </w:pPr>
      <w:r>
        <w:rPr>
          <w:lang w:val="ru-RU"/>
        </w:rPr>
        <w:t xml:space="preserve">Конференция Сторон, </w:t>
      </w:r>
      <w:r w:rsidR="002E1E19">
        <w:rPr>
          <w:lang w:val="ru-RU"/>
        </w:rPr>
        <w:t>выступающая</w:t>
      </w:r>
      <w:r>
        <w:rPr>
          <w:lang w:val="ru-RU"/>
        </w:rPr>
        <w:t xml:space="preserve"> в качестве совещания Сторон, приняла </w:t>
      </w:r>
      <w:r w:rsidR="00EE1F6B">
        <w:rPr>
          <w:lang w:val="ru-RU"/>
        </w:rPr>
        <w:t xml:space="preserve">этот </w:t>
      </w:r>
      <w:r>
        <w:rPr>
          <w:lang w:val="ru-RU"/>
        </w:rPr>
        <w:t>проект решения CBD/CP/MOP</w:t>
      </w:r>
      <w:r w:rsidR="00267B65">
        <w:rPr>
          <w:lang w:val="ru-RU"/>
        </w:rPr>
        <w:t>/9/L.11 в качестве решения CP-9</w:t>
      </w:r>
      <w:r>
        <w:rPr>
          <w:lang w:val="ru-RU"/>
        </w:rPr>
        <w:t>/1 (текст см. в главе I).</w:t>
      </w:r>
    </w:p>
    <w:p w:rsidR="000B2FB4" w:rsidRPr="000B2FB4" w:rsidRDefault="000B2FB4" w:rsidP="000B2FB4">
      <w:pPr>
        <w:pStyle w:val="Heading1multiline"/>
        <w:rPr>
          <w:lang w:val="ru-RU"/>
        </w:rPr>
      </w:pPr>
      <w:r w:rsidRPr="000B2FB4">
        <w:rPr>
          <w:lang w:val="ru-RU"/>
        </w:rPr>
        <w:t xml:space="preserve">ПУНКТ 6. </w:t>
      </w:r>
      <w:r w:rsidRPr="000B2FB4">
        <w:rPr>
          <w:lang w:val="ru-RU"/>
        </w:rPr>
        <w:tab/>
      </w:r>
      <w:r w:rsidRPr="000B2FB4">
        <w:rPr>
          <w:iCs/>
          <w:lang w:val="ru-RU"/>
        </w:rPr>
        <w:t>Административное</w:t>
      </w:r>
      <w:r w:rsidRPr="000B2FB4">
        <w:rPr>
          <w:lang w:val="ru-RU"/>
        </w:rPr>
        <w:t xml:space="preserve"> обеспечение Протокола и бюджет целевых фондов</w:t>
      </w:r>
    </w:p>
    <w:p w:rsidR="000B2FB4" w:rsidRPr="004F11C7" w:rsidRDefault="00C67889" w:rsidP="00C67889">
      <w:pPr>
        <w:pStyle w:val="Para1"/>
        <w:numPr>
          <w:ilvl w:val="0"/>
          <w:numId w:val="49"/>
        </w:numPr>
        <w:ind w:left="0" w:firstLine="0"/>
      </w:pPr>
      <w:bookmarkStart w:id="39" w:name="_Hlk530397619"/>
      <w:r>
        <w:t>Пункт</w:t>
      </w:r>
      <w:r w:rsidR="000B2FB4" w:rsidRPr="004F11C7">
        <w:t xml:space="preserve"> 6 повестки дня был рассмотрен на втором заседании совещания 17 ноября 2018 года. При рассмотрении этого пункта повестки дня Конференции Сторон, выступающей в качестве совещания Сторон Картахенского протокола, были представлены доклад Исполнительного секретаря об административном обеспечении Конвенци</w:t>
      </w:r>
      <w:r>
        <w:t xml:space="preserve">и и Картахенского и Нагойского </w:t>
      </w:r>
      <w:r w:rsidR="000B2FB4" w:rsidRPr="004F11C7">
        <w:t xml:space="preserve">протоколов на двухлетний период 2017–2018 годов, включая бюджет для целевых фондов, (CBD/COP/14/3), предлагаемый бюджет для программы работы Конвенции и Картахенского и Нагойского протоколов на двухлетний период 2019–2020 годов (CBD/COP/14/4), а также элементы проекта решения по данному вопросу (CBD/COP/14/2) и доклад Исполнительного секретаря об административном обеспечении Конвенции и бюджете для целевых фондов Конвенции и Картахенского и Нагойского  протоколов (CBD/COP/14/INF/17).  </w:t>
      </w:r>
    </w:p>
    <w:p w:rsidR="000B2FB4" w:rsidRPr="004F11C7" w:rsidRDefault="000B2FB4" w:rsidP="00C67889">
      <w:pPr>
        <w:pStyle w:val="Para1"/>
        <w:numPr>
          <w:ilvl w:val="0"/>
          <w:numId w:val="49"/>
        </w:numPr>
        <w:ind w:left="0" w:firstLine="0"/>
      </w:pPr>
      <w:r w:rsidRPr="004F11C7">
        <w:t>С заявлением выступил представитель Японии.</w:t>
      </w:r>
    </w:p>
    <w:p w:rsidR="000B2FB4" w:rsidRPr="004F11C7" w:rsidRDefault="000B2FB4" w:rsidP="00C67889">
      <w:pPr>
        <w:pStyle w:val="Para1"/>
        <w:numPr>
          <w:ilvl w:val="0"/>
          <w:numId w:val="49"/>
        </w:numPr>
        <w:ind w:left="0" w:firstLine="0"/>
      </w:pPr>
      <w:r w:rsidRPr="004F11C7">
        <w:t xml:space="preserve">Конференция Сторон, выступающая в качестве совещания Сторон Картахенского протокола, приняла к сведению эти доклады и </w:t>
      </w:r>
      <w:r w:rsidR="00C67889">
        <w:t>постановила</w:t>
      </w:r>
      <w:r w:rsidRPr="004F11C7">
        <w:t xml:space="preserve"> </w:t>
      </w:r>
      <w:r w:rsidR="00C67889">
        <w:t>создать</w:t>
      </w:r>
      <w:r w:rsidRPr="004F11C7">
        <w:t xml:space="preserve"> контактную группу по бюджету с полномочиями рассматривать этот вопрос и подготавливать проект бюджета на двухлетний период 2019–2020 годов для рассмотрения Сторон. Контактную группу возглавит г-н </w:t>
      </w:r>
      <w:r w:rsidRPr="004F11C7">
        <w:lastRenderedPageBreak/>
        <w:t>Спенсер Томас (Гренада), и она будет открытой для всех Сторон и будет проводить неформальные встречи по приглашению своего председателя, при чем о заседаниях этой группы будет сообщаться заранее в ежедневном бюллетене о проведении совещаний.</w:t>
      </w:r>
    </w:p>
    <w:p w:rsidR="000B2FB4" w:rsidRPr="004F11C7" w:rsidRDefault="000B2FB4" w:rsidP="00C67889">
      <w:pPr>
        <w:pStyle w:val="Para1"/>
        <w:numPr>
          <w:ilvl w:val="0"/>
          <w:numId w:val="49"/>
        </w:numPr>
        <w:ind w:left="0" w:firstLine="0"/>
      </w:pPr>
      <w:r w:rsidRPr="004F11C7">
        <w:t xml:space="preserve">Конференция Сторон, выступающая в качестве совещания Сторон </w:t>
      </w:r>
      <w:r w:rsidR="0013133B">
        <w:t xml:space="preserve">Картахенского </w:t>
      </w:r>
      <w:r w:rsidRPr="004F11C7">
        <w:t xml:space="preserve">протокола, заслушала доклады о ходе работы по подготовке бюджета, представленные председателем контактной группы открытого состава на 4-м пленарном заседании совещания 22 ноября 2018 </w:t>
      </w:r>
      <w:r w:rsidR="0013133B">
        <w:t xml:space="preserve">года </w:t>
      </w:r>
      <w:r w:rsidRPr="004F11C7">
        <w:t>и на 5-м пленарном заседании совещания 25 ноября 2018</w:t>
      </w:r>
      <w:r w:rsidR="0013133B">
        <w:t xml:space="preserve"> года</w:t>
      </w:r>
      <w:r w:rsidRPr="004F11C7">
        <w:t>.</w:t>
      </w:r>
    </w:p>
    <w:bookmarkEnd w:id="39"/>
    <w:p w:rsidR="00044742" w:rsidRPr="007112EA" w:rsidRDefault="00044742" w:rsidP="00C67889">
      <w:pPr>
        <w:pStyle w:val="Para1"/>
        <w:numPr>
          <w:ilvl w:val="0"/>
          <w:numId w:val="49"/>
        </w:numPr>
        <w:ind w:left="0" w:firstLine="0"/>
        <w:rPr>
          <w:lang w:val="ru-RU"/>
        </w:rPr>
      </w:pPr>
      <w:r>
        <w:rPr>
          <w:lang w:val="ru-RU"/>
        </w:rPr>
        <w:t xml:space="preserve">На 8-м пленарном заседании 29 ноября 2018 года Конференция Сторон, </w:t>
      </w:r>
      <w:r w:rsidR="007B2423">
        <w:rPr>
          <w:lang w:val="ru-RU"/>
        </w:rPr>
        <w:t>выступающая</w:t>
      </w:r>
      <w:r>
        <w:rPr>
          <w:lang w:val="ru-RU"/>
        </w:rPr>
        <w:t xml:space="preserve"> в качестве совещания Сторон Картахенского протокола, рассмотрела проект решения CBD/CP/MOP/9/L.17 о бюджете для комплексной программы работы секретариата.</w:t>
      </w:r>
    </w:p>
    <w:p w:rsidR="00044742" w:rsidRPr="007112EA" w:rsidRDefault="00044742" w:rsidP="00C67889">
      <w:pPr>
        <w:pStyle w:val="Para1"/>
        <w:numPr>
          <w:ilvl w:val="0"/>
          <w:numId w:val="49"/>
        </w:numPr>
        <w:ind w:left="0" w:firstLine="0"/>
        <w:rPr>
          <w:lang w:val="ru-RU"/>
        </w:rPr>
      </w:pPr>
      <w:r>
        <w:rPr>
          <w:lang w:val="ru-RU"/>
        </w:rPr>
        <w:t xml:space="preserve">Конференция Сторон, </w:t>
      </w:r>
      <w:r w:rsidR="007B2423">
        <w:rPr>
          <w:lang w:val="ru-RU"/>
        </w:rPr>
        <w:t>выступающая</w:t>
      </w:r>
      <w:r>
        <w:rPr>
          <w:lang w:val="ru-RU"/>
        </w:rPr>
        <w:t xml:space="preserve"> в качестве совещания Сторон Картахенского протокола, приняла этот проект решения в качестве решения CP 9/16 (текст см. в главе I).</w:t>
      </w:r>
    </w:p>
    <w:p w:rsidR="000B2FB4" w:rsidRPr="000B2FB4" w:rsidRDefault="000B2FB4" w:rsidP="0061712F">
      <w:pPr>
        <w:pStyle w:val="Heading1multiline"/>
        <w:tabs>
          <w:tab w:val="clear" w:pos="720"/>
        </w:tabs>
        <w:ind w:left="3828" w:right="429" w:hanging="3261"/>
        <w:rPr>
          <w:lang w:val="ru-RU"/>
        </w:rPr>
      </w:pPr>
      <w:r w:rsidRPr="000B2FB4">
        <w:rPr>
          <w:bCs/>
          <w:lang w:val="ru-RU"/>
        </w:rPr>
        <w:t xml:space="preserve">ПУНКТ 7 ПОВЕСТКИ ДНЯ. </w:t>
      </w:r>
      <w:r w:rsidRPr="000B2FB4">
        <w:rPr>
          <w:b w:val="0"/>
          <w:lang w:val="ru-RU"/>
        </w:rPr>
        <w:tab/>
      </w:r>
      <w:r w:rsidRPr="000B2FB4">
        <w:rPr>
          <w:bCs/>
          <w:kern w:val="22"/>
          <w:lang w:val="ru-RU"/>
        </w:rPr>
        <w:t>ВОПРОСЫ, СВЯЗАННЫЕ С МЕХАНИЗМОМ ФИНАНСИРОВАНИЯ И ФИНАНСОВЫМИ РЕСУРСАМИ (СТАТЬЯ 28)</w:t>
      </w:r>
    </w:p>
    <w:p w:rsidR="000B2FB4" w:rsidRPr="004F11C7" w:rsidRDefault="000B2FB4" w:rsidP="0061712F">
      <w:pPr>
        <w:pStyle w:val="Para1"/>
        <w:numPr>
          <w:ilvl w:val="0"/>
          <w:numId w:val="49"/>
        </w:numPr>
        <w:ind w:left="0" w:firstLine="0"/>
      </w:pPr>
      <w:r w:rsidRPr="004F11C7">
        <w:t>Рабочая группа I рассмотрела пункт 7 повестки дня на своем 3-м заседании 19 ноября 2018 года. При рассмотрении данного пункта повестки дня Рабочей группе были представлены доклад Совета ГЭФ (CBD/COP/14/7) и записка Исполнительного секретаря с обобщением соответствующей информации о предоставляемой ГЭФ поддержке в области биобезопасности (CBD/CP/MOP/9/12). Рабочей группе был также представлен проект решения, приведенный в сборнике проектов решений (CBD/CP/MOP/9/1/Add.2).</w:t>
      </w:r>
    </w:p>
    <w:p w:rsidR="000B2FB4" w:rsidRPr="004F11C7" w:rsidRDefault="000B2FB4" w:rsidP="0061712F">
      <w:pPr>
        <w:pStyle w:val="Para1"/>
        <w:numPr>
          <w:ilvl w:val="0"/>
          <w:numId w:val="49"/>
        </w:numPr>
        <w:ind w:left="0" w:firstLine="0"/>
      </w:pPr>
      <w:r w:rsidRPr="004F11C7">
        <w:rPr>
          <w:iCs/>
        </w:rPr>
        <w:t>С заявлениями выступили представители Европейского союза и его 28 государств-членов, Индии и Мексики.</w:t>
      </w:r>
    </w:p>
    <w:p w:rsidR="000B2FB4" w:rsidRPr="004F11C7" w:rsidRDefault="000B2FB4" w:rsidP="0061712F">
      <w:pPr>
        <w:pStyle w:val="Para1"/>
        <w:numPr>
          <w:ilvl w:val="0"/>
          <w:numId w:val="49"/>
        </w:numPr>
        <w:ind w:left="0" w:firstLine="0"/>
      </w:pPr>
      <w:r w:rsidRPr="004F11C7">
        <w:t>На своем 4-м заседании 19 ноября 2018 года Рабочая группа возобновила рассмотрение этого пункта.</w:t>
      </w:r>
    </w:p>
    <w:p w:rsidR="000B2FB4" w:rsidRPr="004F11C7" w:rsidRDefault="000B2FB4" w:rsidP="0061712F">
      <w:pPr>
        <w:pStyle w:val="Para1"/>
        <w:numPr>
          <w:ilvl w:val="0"/>
          <w:numId w:val="49"/>
        </w:numPr>
        <w:ind w:left="0" w:firstLine="0"/>
      </w:pPr>
      <w:r w:rsidRPr="004F11C7">
        <w:t>С заявлениями выступили представители Венесуэлы (Боливарианской Республики), Республики Корея, Уганды (от имени Группы африканских стран) и Южной Африки.</w:t>
      </w:r>
    </w:p>
    <w:p w:rsidR="000B2FB4" w:rsidRPr="004F11C7" w:rsidRDefault="000B2FB4" w:rsidP="0061712F">
      <w:pPr>
        <w:pStyle w:val="Para1"/>
        <w:numPr>
          <w:ilvl w:val="0"/>
          <w:numId w:val="49"/>
        </w:numPr>
        <w:ind w:left="0" w:firstLine="0"/>
      </w:pPr>
      <w:r w:rsidRPr="004F11C7">
        <w:t>Председатель сказал, что подготовит пересмотренный проект решения по этому вопросу с учетом мнений, высказанных устно и представленных в письменной форме.</w:t>
      </w:r>
    </w:p>
    <w:p w:rsidR="000B2FB4" w:rsidRPr="004F11C7" w:rsidRDefault="000B2FB4" w:rsidP="0061712F">
      <w:pPr>
        <w:pStyle w:val="Para1"/>
        <w:numPr>
          <w:ilvl w:val="0"/>
          <w:numId w:val="49"/>
        </w:numPr>
        <w:ind w:left="0" w:firstLine="0"/>
      </w:pPr>
      <w:r w:rsidRPr="004F11C7">
        <w:t>На своем 9-м заседании 22 ноября 2018 года Рабочая группа рассмотрела пересмотренный проект решения, подготовленный Председателем, и утвердила для передачи пленарному заседанию в качестве проекта решения CBD/CP/MOP/9/L.3.</w:t>
      </w:r>
    </w:p>
    <w:p w:rsidR="0061712F" w:rsidRPr="007671A5" w:rsidRDefault="0061712F" w:rsidP="0061712F">
      <w:pPr>
        <w:pStyle w:val="Para1"/>
        <w:numPr>
          <w:ilvl w:val="0"/>
          <w:numId w:val="49"/>
        </w:numPr>
        <w:ind w:left="0" w:firstLine="0"/>
        <w:rPr>
          <w:lang w:val="ru-RU"/>
        </w:rPr>
      </w:pPr>
      <w:r>
        <w:rPr>
          <w:lang w:val="ru-RU"/>
        </w:rPr>
        <w:t>На 7-м пленарном заседании 28 ноября 2018 года Конференция Сторон, выступающая в качестве совещания Сторон, рассмо</w:t>
      </w:r>
      <w:r w:rsidR="00E3373A">
        <w:rPr>
          <w:lang w:val="ru-RU"/>
        </w:rPr>
        <w:t>трела документ CBD/CP/MOP/9/L.3</w:t>
      </w:r>
      <w:r>
        <w:rPr>
          <w:lang w:val="ru-RU"/>
        </w:rPr>
        <w:t>.</w:t>
      </w:r>
    </w:p>
    <w:p w:rsidR="0061712F" w:rsidRPr="007671A5" w:rsidRDefault="0061712F" w:rsidP="0061712F">
      <w:pPr>
        <w:pStyle w:val="Para1"/>
        <w:numPr>
          <w:ilvl w:val="0"/>
          <w:numId w:val="49"/>
        </w:numPr>
        <w:ind w:left="0" w:firstLine="0"/>
        <w:rPr>
          <w:lang w:val="ru-RU"/>
        </w:rPr>
      </w:pPr>
      <w:r>
        <w:rPr>
          <w:lang w:val="ru-RU"/>
        </w:rPr>
        <w:t>Конференция Сторон, выступающая в качестве совещания Сторон, приняла проект решения CBD/CP/MOP/9/L</w:t>
      </w:r>
      <w:r w:rsidR="00E3373A">
        <w:rPr>
          <w:lang w:val="ru-RU"/>
        </w:rPr>
        <w:t>.3 в качестве решения CP-9/4</w:t>
      </w:r>
      <w:r>
        <w:rPr>
          <w:lang w:val="ru-RU"/>
        </w:rPr>
        <w:t xml:space="preserve"> (текст см. в главе I).</w:t>
      </w:r>
    </w:p>
    <w:p w:rsidR="000B2FB4" w:rsidRPr="000B2FB4" w:rsidRDefault="000B2FB4" w:rsidP="000B2FB4">
      <w:pPr>
        <w:pStyle w:val="Heading1multiline"/>
        <w:tabs>
          <w:tab w:val="clear" w:pos="720"/>
        </w:tabs>
        <w:ind w:left="4253" w:hanging="3260"/>
        <w:rPr>
          <w:lang w:val="ru-RU"/>
        </w:rPr>
      </w:pPr>
      <w:r w:rsidRPr="000B2FB4">
        <w:rPr>
          <w:bCs/>
          <w:lang w:val="ru-RU"/>
        </w:rPr>
        <w:t>ПУНКТ 8 ПОВЕСТКИ ДНЯ.</w:t>
      </w:r>
      <w:r w:rsidRPr="000B2FB4">
        <w:rPr>
          <w:b w:val="0"/>
          <w:lang w:val="ru-RU"/>
        </w:rPr>
        <w:tab/>
      </w:r>
      <w:r w:rsidRPr="000B2FB4">
        <w:rPr>
          <w:bCs/>
          <w:kern w:val="22"/>
          <w:lang w:val="ru-RU"/>
        </w:rPr>
        <w:t>СОЗДАНИЕ ПОТЕНЦИАЛА (СТАТЬЯ</w:t>
      </w:r>
      <w:r w:rsidRPr="004F11C7">
        <w:rPr>
          <w:bCs/>
          <w:kern w:val="22"/>
        </w:rPr>
        <w:t> </w:t>
      </w:r>
      <w:r w:rsidRPr="000B2FB4">
        <w:rPr>
          <w:bCs/>
          <w:kern w:val="22"/>
          <w:lang w:val="ru-RU"/>
        </w:rPr>
        <w:t>22)</w:t>
      </w:r>
    </w:p>
    <w:p w:rsidR="000B2FB4" w:rsidRPr="004F11C7" w:rsidRDefault="000B2FB4" w:rsidP="00590371">
      <w:pPr>
        <w:pStyle w:val="Para1"/>
        <w:numPr>
          <w:ilvl w:val="0"/>
          <w:numId w:val="49"/>
        </w:numPr>
        <w:ind w:left="0" w:firstLine="0"/>
      </w:pPr>
      <w:r w:rsidRPr="004F11C7">
        <w:t xml:space="preserve">Рабочая группа I рассмотрела пункт 8 повестки дня на своем 4-м заседании 19 ноября 2018 года. При рассмотрении этого пункта Рабочей группе была представлена записка Исполнительного секретаря о создании потенциала (CBD/CP/MOP/9/3), доклад Контактной группы по созданию потенциала в целях биобезопасности, представленный на ее 12-м совещании (CBD/CP/LG-CB/12/3), обобщение представленных материалов о ходе реализации Структуры и Плана действий по созданию потенциала для эффективного осуществления Картахенского протокола по биобезопасности (CBD/CP/MOP/9/INF/1), и доклад о ходе выполнения </w:t>
      </w:r>
      <w:r w:rsidRPr="004F11C7">
        <w:lastRenderedPageBreak/>
        <w:t xml:space="preserve">краткосрочного плана действий в целях расширения поддержки созданию потенциала для осуществления Конвенции и протоколов к ней (CBD/COP/14/INF/10). Рабочей группе был также представлен проект решения, приведенный в сборнике проектов решений (CBD/CP/MOP/9/1/Add.2). Пункты 1 и 7-11 проекта решения взяты из рекомендации 2/8 </w:t>
      </w:r>
      <w:r w:rsidRPr="004F11C7">
        <w:rPr>
          <w:iCs/>
        </w:rPr>
        <w:t>Вспомогательного органа по осуществлению</w:t>
      </w:r>
      <w:r w:rsidRPr="004F11C7">
        <w:t>, раздел III, а пункты 2-6 и 12-13 были извлечены из выводов, приведенн</w:t>
      </w:r>
      <w:r w:rsidR="00590371">
        <w:t>ых в докладе Контактной группы.</w:t>
      </w:r>
    </w:p>
    <w:p w:rsidR="000B2FB4" w:rsidRPr="004F11C7" w:rsidRDefault="000B2FB4" w:rsidP="00590371">
      <w:pPr>
        <w:pStyle w:val="Para1"/>
        <w:numPr>
          <w:ilvl w:val="0"/>
          <w:numId w:val="49"/>
        </w:numPr>
        <w:ind w:left="0" w:firstLine="0"/>
      </w:pPr>
      <w:r w:rsidRPr="004F11C7">
        <w:rPr>
          <w:iCs/>
        </w:rPr>
        <w:t>С заявлениями выступили представители Европейского союза и его 28 государств-членов, Индии, Кении, Колумбии, Малайзии, Мальдивских Островов, Мексики, Новой Зеландии, Таиланда, Центральноафриканской Республики и Южной Африки.</w:t>
      </w:r>
    </w:p>
    <w:p w:rsidR="000B2FB4" w:rsidRPr="004F11C7" w:rsidRDefault="000B2FB4" w:rsidP="00590371">
      <w:pPr>
        <w:pStyle w:val="Para1"/>
        <w:numPr>
          <w:ilvl w:val="0"/>
          <w:numId w:val="49"/>
        </w:numPr>
        <w:ind w:left="0" w:firstLine="0"/>
      </w:pPr>
      <w:r w:rsidRPr="004F11C7">
        <w:rPr>
          <w:color w:val="000000"/>
          <w:kern w:val="22"/>
          <w:szCs w:val="22"/>
        </w:rPr>
        <w:t>С заявлением также выступил представитель Аргентины.</w:t>
      </w:r>
    </w:p>
    <w:p w:rsidR="000B2FB4" w:rsidRPr="004F11C7" w:rsidRDefault="000B2FB4" w:rsidP="00590371">
      <w:pPr>
        <w:pStyle w:val="Para1"/>
        <w:numPr>
          <w:ilvl w:val="0"/>
          <w:numId w:val="49"/>
        </w:numPr>
        <w:ind w:left="0" w:firstLine="0"/>
      </w:pPr>
      <w:r w:rsidRPr="004F11C7">
        <w:t>С дополнительным заявлением выступил представитель Сети Третьего мира.</w:t>
      </w:r>
    </w:p>
    <w:p w:rsidR="000B2FB4" w:rsidRPr="004F11C7" w:rsidRDefault="000B2FB4" w:rsidP="00590371">
      <w:pPr>
        <w:pStyle w:val="Para1"/>
        <w:numPr>
          <w:ilvl w:val="0"/>
          <w:numId w:val="49"/>
        </w:numPr>
        <w:ind w:left="0" w:firstLine="0"/>
      </w:pPr>
      <w:r w:rsidRPr="004F11C7">
        <w:t xml:space="preserve">Председатель сказал, что подготовит </w:t>
      </w:r>
      <w:r w:rsidRPr="004F11C7">
        <w:rPr>
          <w:iCs/>
        </w:rPr>
        <w:t xml:space="preserve">пересмотренный </w:t>
      </w:r>
      <w:r w:rsidRPr="004F11C7">
        <w:t>проект решения по этому вопросу с учетом мнений, высказанных устно и представленных в письменной форме.</w:t>
      </w:r>
    </w:p>
    <w:p w:rsidR="000B2FB4" w:rsidRPr="004F11C7" w:rsidRDefault="000B2FB4" w:rsidP="00590371">
      <w:pPr>
        <w:pStyle w:val="Para1"/>
        <w:numPr>
          <w:ilvl w:val="0"/>
          <w:numId w:val="49"/>
        </w:numPr>
        <w:ind w:left="0" w:firstLine="0"/>
      </w:pPr>
      <w:r w:rsidRPr="004F11C7">
        <w:t>На своем 10-м заседании 25 ноября 2018 года Рабочая группа рассмотрела пересмотренный проект решения, подготовленный Председателем, и утвердила для передачи пленарному заседанию в качестве проекта решения CBD/CP/MOP/9/L.10.</w:t>
      </w:r>
    </w:p>
    <w:p w:rsidR="00EC150E" w:rsidRPr="007671A5" w:rsidRDefault="00EC150E" w:rsidP="00590371">
      <w:pPr>
        <w:pStyle w:val="Para1"/>
        <w:numPr>
          <w:ilvl w:val="0"/>
          <w:numId w:val="49"/>
        </w:numPr>
        <w:ind w:left="0" w:firstLine="0"/>
        <w:rPr>
          <w:lang w:val="ru-RU"/>
        </w:rPr>
      </w:pPr>
      <w:r>
        <w:rPr>
          <w:lang w:val="ru-RU"/>
        </w:rPr>
        <w:t>На 7-м пленарном заседании 28 ноября 2018 года Конференция Сторон, выступающая в качестве совещания Сторон, рассмо</w:t>
      </w:r>
      <w:r w:rsidR="00811BEB">
        <w:rPr>
          <w:lang w:val="ru-RU"/>
        </w:rPr>
        <w:t>трела документ CBD/CP/MOP/9/L.10</w:t>
      </w:r>
      <w:r>
        <w:rPr>
          <w:lang w:val="ru-RU"/>
        </w:rPr>
        <w:t>.</w:t>
      </w:r>
    </w:p>
    <w:p w:rsidR="00EC150E" w:rsidRPr="007671A5" w:rsidRDefault="00EC150E" w:rsidP="00590371">
      <w:pPr>
        <w:pStyle w:val="Para1"/>
        <w:numPr>
          <w:ilvl w:val="0"/>
          <w:numId w:val="49"/>
        </w:numPr>
        <w:ind w:left="0" w:firstLine="0"/>
        <w:rPr>
          <w:lang w:val="ru-RU"/>
        </w:rPr>
      </w:pPr>
      <w:r>
        <w:rPr>
          <w:lang w:val="ru-RU"/>
        </w:rPr>
        <w:t>Конференция Сторон, выступающая в качестве совещания Сторон</w:t>
      </w:r>
      <w:r w:rsidR="00811BEB">
        <w:rPr>
          <w:lang w:val="ru-RU"/>
        </w:rPr>
        <w:t xml:space="preserve"> Картахенского протокола</w:t>
      </w:r>
      <w:r>
        <w:rPr>
          <w:lang w:val="ru-RU"/>
        </w:rPr>
        <w:t>, приняла проект решения CBD/CP/MOP/9/L</w:t>
      </w:r>
      <w:r w:rsidR="00811BEB">
        <w:rPr>
          <w:lang w:val="ru-RU"/>
        </w:rPr>
        <w:t>.10 в качестве решения CP-</w:t>
      </w:r>
      <w:r w:rsidR="005E6913">
        <w:rPr>
          <w:lang w:val="ru-RU"/>
        </w:rPr>
        <w:t>9</w:t>
      </w:r>
      <w:r w:rsidR="00811BEB">
        <w:rPr>
          <w:lang w:val="ru-RU"/>
        </w:rPr>
        <w:t>/3</w:t>
      </w:r>
      <w:r>
        <w:rPr>
          <w:lang w:val="ru-RU"/>
        </w:rPr>
        <w:t xml:space="preserve"> (текст см. в главе I).</w:t>
      </w:r>
    </w:p>
    <w:p w:rsidR="000B2FB4" w:rsidRPr="000B2FB4" w:rsidRDefault="000B2FB4" w:rsidP="000B2FB4">
      <w:pPr>
        <w:pStyle w:val="Heading1multiline"/>
        <w:ind w:left="4395" w:hanging="3402"/>
        <w:rPr>
          <w:lang w:val="ru-RU"/>
        </w:rPr>
      </w:pPr>
      <w:r w:rsidRPr="000B2FB4">
        <w:rPr>
          <w:bCs/>
          <w:lang w:val="ru-RU"/>
        </w:rPr>
        <w:t xml:space="preserve">ПУНКТ 9 ПОВЕСТКИ ДНЯ. </w:t>
      </w:r>
      <w:r w:rsidRPr="000B2FB4">
        <w:rPr>
          <w:b w:val="0"/>
          <w:lang w:val="ru-RU"/>
        </w:rPr>
        <w:tab/>
      </w:r>
      <w:r w:rsidRPr="000B2FB4">
        <w:rPr>
          <w:bCs/>
          <w:kern w:val="22"/>
          <w:lang w:val="ru-RU"/>
        </w:rPr>
        <w:t>ФУНКЦИОНИРОВАНИЕ И ДЕЯТЕЛЬНОСТЬ МЕХАНИЗМА ПОСРЕДНИЧЕСТВА ПО БИОБЕЗОПАСНОСТИ (СТАТЬЯ</w:t>
      </w:r>
      <w:r w:rsidRPr="004F11C7">
        <w:rPr>
          <w:bCs/>
          <w:kern w:val="22"/>
        </w:rPr>
        <w:t> </w:t>
      </w:r>
      <w:r w:rsidRPr="000B2FB4">
        <w:rPr>
          <w:bCs/>
          <w:kern w:val="22"/>
          <w:lang w:val="ru-RU"/>
        </w:rPr>
        <w:t>20)</w:t>
      </w:r>
    </w:p>
    <w:p w:rsidR="000B2FB4" w:rsidRPr="004F11C7" w:rsidRDefault="000B2FB4" w:rsidP="00D47626">
      <w:pPr>
        <w:pStyle w:val="Para1"/>
        <w:numPr>
          <w:ilvl w:val="0"/>
          <w:numId w:val="49"/>
        </w:numPr>
        <w:ind w:left="0" w:firstLine="0"/>
      </w:pPr>
      <w:r w:rsidRPr="004F11C7">
        <w:t>Рабочая группа I рассмотрела пункт 9 повестки дня на своем 4-м заседании 19 ноября 2018 года. При рассмотрении данного пу</w:t>
      </w:r>
      <w:r w:rsidR="00792533">
        <w:t xml:space="preserve">нкта группе была представлена </w:t>
      </w:r>
      <w:r w:rsidRPr="004F11C7">
        <w:t>записка Исполнительного секретаря, посвященная деятельности и мероприятиям Механизма посредничества по биобезопасности (CBD/CP/MOP/9/4), в приложениях к которой были подробно описаны совместные условия функционирования между центральным механизмом посредничества, Механизмом посредничества по биобезопасности и Механизмом посредничества для регулирования доступа к генетическим ресурсам и совместного использования выгод. Рабочей группе был также представлен проект решения, взятый из записки Исполнительного секретаря и приведенный в сборнике проектов решений документе CBD/CP/MOP/9/1/Add.1.</w:t>
      </w:r>
    </w:p>
    <w:p w:rsidR="000B2FB4" w:rsidRPr="004F11C7" w:rsidRDefault="000B2FB4" w:rsidP="00D47626">
      <w:pPr>
        <w:pStyle w:val="Para1"/>
        <w:numPr>
          <w:ilvl w:val="0"/>
          <w:numId w:val="49"/>
        </w:numPr>
        <w:ind w:left="0" w:firstLine="0"/>
      </w:pPr>
      <w:r w:rsidRPr="004F11C7">
        <w:rPr>
          <w:iCs/>
        </w:rPr>
        <w:t>С заявлениями выступили представители Европейского союза и его 28 государств-членов, Индии, Иордании, Норвегии, Таиланда и Южной Африки.</w:t>
      </w:r>
    </w:p>
    <w:p w:rsidR="000B2FB4" w:rsidRPr="004F11C7" w:rsidRDefault="000B2FB4" w:rsidP="00D47626">
      <w:pPr>
        <w:pStyle w:val="Para1"/>
        <w:numPr>
          <w:ilvl w:val="0"/>
          <w:numId w:val="49"/>
        </w:numPr>
        <w:ind w:left="0" w:firstLine="0"/>
      </w:pPr>
      <w:r w:rsidRPr="004F11C7">
        <w:t>С заявлением также выступил представитель Канады.</w:t>
      </w:r>
    </w:p>
    <w:p w:rsidR="000B2FB4" w:rsidRPr="004F11C7" w:rsidRDefault="000B2FB4" w:rsidP="00D47626">
      <w:pPr>
        <w:pStyle w:val="Para1"/>
        <w:numPr>
          <w:ilvl w:val="0"/>
          <w:numId w:val="49"/>
        </w:numPr>
        <w:ind w:left="0" w:firstLine="0"/>
      </w:pPr>
      <w:r w:rsidRPr="004F11C7">
        <w:t>Рабочая группа I возобновила рассмотрение данного пункта повестки дня на своем 5-м заседании 20 ноября 2018 года.</w:t>
      </w:r>
    </w:p>
    <w:p w:rsidR="000B2FB4" w:rsidRPr="004F11C7" w:rsidRDefault="000B2FB4" w:rsidP="00D47626">
      <w:pPr>
        <w:pStyle w:val="Para1"/>
        <w:numPr>
          <w:ilvl w:val="0"/>
          <w:numId w:val="49"/>
        </w:numPr>
        <w:ind w:left="0" w:firstLine="0"/>
      </w:pPr>
      <w:r w:rsidRPr="004F11C7">
        <w:t>С заявлениями выступили представители Бахрейна, Гамбии, Ганы, Гватемалы, Европейского союза и его 28 государств-членов, Новой Зеландии, Иордании, Кот-д’Ивуара, Малайзии, Марокко, Мексики, Нигера, Норвегии, Объединенной Республики Танзания, Перу, Республики Корея, Уганды и Южной Африки.</w:t>
      </w:r>
    </w:p>
    <w:p w:rsidR="000B2FB4" w:rsidRPr="004F11C7" w:rsidRDefault="000B2FB4" w:rsidP="00D47626">
      <w:pPr>
        <w:pStyle w:val="Para1"/>
        <w:numPr>
          <w:ilvl w:val="0"/>
          <w:numId w:val="49"/>
        </w:numPr>
        <w:ind w:left="0" w:firstLine="0"/>
      </w:pPr>
      <w:r w:rsidRPr="004F11C7">
        <w:t>С дополнительным заявлением выступил представитель Аргентины.</w:t>
      </w:r>
    </w:p>
    <w:p w:rsidR="000B2FB4" w:rsidRPr="003752B6" w:rsidRDefault="00643593" w:rsidP="00D47626">
      <w:pPr>
        <w:pStyle w:val="Para1"/>
        <w:numPr>
          <w:ilvl w:val="0"/>
          <w:numId w:val="49"/>
        </w:numPr>
        <w:ind w:left="0" w:firstLine="0"/>
        <w:rPr>
          <w:lang w:val="ru-RU"/>
        </w:rPr>
      </w:pPr>
      <w:r>
        <w:lastRenderedPageBreak/>
        <w:t>С з</w:t>
      </w:r>
      <w:r w:rsidR="000B2FB4" w:rsidRPr="004F11C7">
        <w:t>аявление</w:t>
      </w:r>
      <w:r>
        <w:t>м</w:t>
      </w:r>
      <w:r w:rsidR="000B2FB4" w:rsidRPr="004F11C7">
        <w:t xml:space="preserve"> также </w:t>
      </w:r>
      <w:r>
        <w:t>выступил</w:t>
      </w:r>
      <w:r w:rsidR="000B2FB4" w:rsidRPr="004F11C7">
        <w:t xml:space="preserve"> </w:t>
      </w:r>
      <w:r>
        <w:t>представитель</w:t>
      </w:r>
      <w:r w:rsidR="003752B6" w:rsidRPr="003752B6">
        <w:rPr>
          <w:color w:val="333333"/>
          <w:sz w:val="21"/>
          <w:szCs w:val="21"/>
          <w:shd w:val="clear" w:color="auto" w:fill="FFFFFF"/>
          <w:lang w:val="ru-RU" w:eastAsia="en-GB"/>
        </w:rPr>
        <w:t xml:space="preserve"> </w:t>
      </w:r>
      <w:r w:rsidR="003752B6" w:rsidRPr="003752B6">
        <w:rPr>
          <w:lang w:val="ru-RU"/>
        </w:rPr>
        <w:t>Международной службы по приобретению агробиотехнологических приложений</w:t>
      </w:r>
      <w:r w:rsidR="000B2FB4" w:rsidRPr="004F11C7">
        <w:t xml:space="preserve"> </w:t>
      </w:r>
      <w:r w:rsidR="003752B6">
        <w:t>(</w:t>
      </w:r>
      <w:r w:rsidR="00953DF6">
        <w:t>МСППСБ</w:t>
      </w:r>
      <w:r w:rsidR="003752B6">
        <w:t>)</w:t>
      </w:r>
      <w:r w:rsidR="000B2FB4" w:rsidRPr="004F11C7">
        <w:t>.</w:t>
      </w:r>
    </w:p>
    <w:p w:rsidR="000B2FB4" w:rsidRPr="004F11C7" w:rsidRDefault="000B2FB4" w:rsidP="00D47626">
      <w:pPr>
        <w:pStyle w:val="Para1"/>
        <w:numPr>
          <w:ilvl w:val="0"/>
          <w:numId w:val="49"/>
        </w:numPr>
        <w:ind w:left="0" w:firstLine="0"/>
      </w:pPr>
      <w:r w:rsidRPr="004F11C7">
        <w:t>После обсуждения Председатель сказал, что он подготовит проект решения для рассмотрения Рабочей группой.</w:t>
      </w:r>
    </w:p>
    <w:p w:rsidR="000B2FB4" w:rsidRPr="004F11C7" w:rsidRDefault="000B2FB4" w:rsidP="00D47626">
      <w:pPr>
        <w:pStyle w:val="Para1"/>
        <w:numPr>
          <w:ilvl w:val="0"/>
          <w:numId w:val="49"/>
        </w:numPr>
        <w:ind w:left="0" w:firstLine="0"/>
      </w:pPr>
      <w:r w:rsidRPr="004F11C7">
        <w:t>Рабочая группа рассмотрела</w:t>
      </w:r>
      <w:r w:rsidRPr="004F11C7">
        <w:rPr>
          <w:iCs/>
        </w:rPr>
        <w:t xml:space="preserve"> пересмотренный проект решения, представленный Председателем,</w:t>
      </w:r>
      <w:r w:rsidRPr="004F11C7">
        <w:t xml:space="preserve"> на своем 10-м заседании 25 ноября 2018 года</w:t>
      </w:r>
      <w:r w:rsidRPr="004F11C7">
        <w:rPr>
          <w:iCs/>
        </w:rPr>
        <w:t>.</w:t>
      </w:r>
    </w:p>
    <w:p w:rsidR="000B2FB4" w:rsidRPr="004F11C7" w:rsidRDefault="000B2FB4" w:rsidP="00D47626">
      <w:pPr>
        <w:pStyle w:val="Para1"/>
        <w:numPr>
          <w:ilvl w:val="0"/>
          <w:numId w:val="49"/>
        </w:numPr>
        <w:ind w:left="0" w:firstLine="0"/>
      </w:pPr>
      <w:r w:rsidRPr="004F11C7">
        <w:t>С заявлениями выступили представители Европейского союза и его 28 государств-членов и Мексики.</w:t>
      </w:r>
    </w:p>
    <w:p w:rsidR="000B2FB4" w:rsidRPr="004F11C7" w:rsidRDefault="000B2FB4" w:rsidP="00D47626">
      <w:pPr>
        <w:pStyle w:val="Para1"/>
        <w:numPr>
          <w:ilvl w:val="0"/>
          <w:numId w:val="49"/>
        </w:numPr>
        <w:ind w:left="0" w:firstLine="0"/>
      </w:pPr>
      <w:r w:rsidRPr="004F11C7">
        <w:t xml:space="preserve">Рабочая группа утвердила </w:t>
      </w:r>
      <w:r w:rsidRPr="004F11C7">
        <w:rPr>
          <w:iCs/>
        </w:rPr>
        <w:t xml:space="preserve">пересмотренный </w:t>
      </w:r>
      <w:r w:rsidRPr="004F11C7">
        <w:t>проект решения с внесенными устно поправками для передачи пленарному заседанию в качестве проекта решения CBD/CP-MOP/9/L.8.</w:t>
      </w:r>
    </w:p>
    <w:p w:rsidR="00236697" w:rsidRPr="007671A5" w:rsidRDefault="00236697" w:rsidP="00D47626">
      <w:pPr>
        <w:pStyle w:val="Para1"/>
        <w:numPr>
          <w:ilvl w:val="0"/>
          <w:numId w:val="49"/>
        </w:numPr>
        <w:ind w:left="0" w:firstLine="0"/>
        <w:rPr>
          <w:lang w:val="ru-RU"/>
        </w:rPr>
      </w:pPr>
      <w:r>
        <w:rPr>
          <w:lang w:val="ru-RU"/>
        </w:rPr>
        <w:t>На 7-м пленарном заседании 28 ноября 2018 года Конференция Сторон, выступающая в качестве совещания Сторон</w:t>
      </w:r>
      <w:r w:rsidR="00206816">
        <w:rPr>
          <w:lang w:val="ru-RU"/>
        </w:rPr>
        <w:t xml:space="preserve"> Картахенского протокола</w:t>
      </w:r>
      <w:r>
        <w:rPr>
          <w:lang w:val="ru-RU"/>
        </w:rPr>
        <w:t>, рассмотрела документ CBD/CP/MOP/9/L.</w:t>
      </w:r>
      <w:r w:rsidR="00206816">
        <w:rPr>
          <w:lang w:val="ru-RU"/>
        </w:rPr>
        <w:t>8</w:t>
      </w:r>
      <w:r>
        <w:rPr>
          <w:lang w:val="ru-RU"/>
        </w:rPr>
        <w:t>.</w:t>
      </w:r>
    </w:p>
    <w:p w:rsidR="00236697" w:rsidRPr="007671A5" w:rsidRDefault="00236697" w:rsidP="00D47626">
      <w:pPr>
        <w:pStyle w:val="Para1"/>
        <w:numPr>
          <w:ilvl w:val="0"/>
          <w:numId w:val="49"/>
        </w:numPr>
        <w:ind w:left="0" w:firstLine="0"/>
        <w:rPr>
          <w:lang w:val="ru-RU"/>
        </w:rPr>
      </w:pPr>
      <w:r>
        <w:rPr>
          <w:lang w:val="ru-RU"/>
        </w:rPr>
        <w:t>Конференция Сторон, выступающая в качестве совещания Сторон, приняла проект решения CBD/CP/MOP/9/L.</w:t>
      </w:r>
      <w:r w:rsidR="00206816">
        <w:rPr>
          <w:lang w:val="ru-RU"/>
        </w:rPr>
        <w:t>8</w:t>
      </w:r>
      <w:r>
        <w:rPr>
          <w:lang w:val="ru-RU"/>
        </w:rPr>
        <w:t xml:space="preserve"> в качестве решения CP-</w:t>
      </w:r>
      <w:r w:rsidR="003F4AEA">
        <w:rPr>
          <w:lang w:val="ru-RU"/>
        </w:rPr>
        <w:t>9</w:t>
      </w:r>
      <w:r w:rsidR="00206816">
        <w:rPr>
          <w:lang w:val="ru-RU"/>
        </w:rPr>
        <w:t>/2</w:t>
      </w:r>
      <w:r>
        <w:rPr>
          <w:lang w:val="ru-RU"/>
        </w:rPr>
        <w:t xml:space="preserve"> (текст см. в главе I).</w:t>
      </w:r>
    </w:p>
    <w:p w:rsidR="000B2FB4" w:rsidRPr="000B2FB4" w:rsidRDefault="000B2FB4" w:rsidP="000B2FB4">
      <w:pPr>
        <w:pStyle w:val="Heading1multiline"/>
        <w:ind w:left="4536" w:hanging="3543"/>
        <w:rPr>
          <w:lang w:val="ru-RU"/>
        </w:rPr>
      </w:pPr>
      <w:r w:rsidRPr="000B2FB4">
        <w:rPr>
          <w:bCs/>
          <w:lang w:val="ru-RU"/>
        </w:rPr>
        <w:t xml:space="preserve">ПУНКТ 10 ПОВЕСТКИ ДНЯ. </w:t>
      </w:r>
      <w:r w:rsidRPr="000B2FB4">
        <w:rPr>
          <w:b w:val="0"/>
          <w:lang w:val="ru-RU"/>
        </w:rPr>
        <w:tab/>
      </w:r>
      <w:r w:rsidRPr="000B2FB4">
        <w:rPr>
          <w:bCs/>
          <w:kern w:val="22"/>
          <w:lang w:val="ru-RU"/>
        </w:rPr>
        <w:t>МОНИТОРИНГ И ОТЧЕТНОСТЬ (СТАТЬЯ 33) И ОЦЕНКА И ОБЗОР ЭФФЕКТИВНОСТИ ПРОТОКОЛА (СТАТЬЯ</w:t>
      </w:r>
      <w:r w:rsidRPr="004F11C7">
        <w:rPr>
          <w:bCs/>
          <w:kern w:val="22"/>
        </w:rPr>
        <w:t> </w:t>
      </w:r>
      <w:r w:rsidRPr="000B2FB4">
        <w:rPr>
          <w:bCs/>
          <w:kern w:val="22"/>
          <w:lang w:val="ru-RU"/>
        </w:rPr>
        <w:t>35)</w:t>
      </w:r>
    </w:p>
    <w:p w:rsidR="000B2FB4" w:rsidRPr="000B2FB4" w:rsidRDefault="000B2FB4" w:rsidP="000B2FB4">
      <w:pPr>
        <w:suppressLineNumbers/>
        <w:suppressAutoHyphens/>
        <w:kinsoku w:val="0"/>
        <w:overflowPunct w:val="0"/>
        <w:autoSpaceDE w:val="0"/>
        <w:autoSpaceDN w:val="0"/>
        <w:snapToGrid w:val="0"/>
        <w:spacing w:before="120" w:after="120" w:line="240" w:lineRule="auto"/>
        <w:jc w:val="both"/>
        <w:rPr>
          <w:rFonts w:ascii="Times New Roman" w:eastAsia="MS Mincho" w:hAnsi="Times New Roman" w:cs="Angsana New"/>
          <w:i/>
          <w:snapToGrid w:val="0"/>
          <w:kern w:val="22"/>
          <w:lang w:val="ru-RU"/>
        </w:rPr>
      </w:pPr>
      <w:r w:rsidRPr="000B2FB4">
        <w:rPr>
          <w:rFonts w:ascii="Times New Roman" w:eastAsia="MS Mincho" w:hAnsi="Times New Roman" w:cs="Angsana New"/>
          <w:i/>
          <w:snapToGrid w:val="0"/>
          <w:kern w:val="22"/>
          <w:lang w:val="ru-RU"/>
        </w:rPr>
        <w:t>Четвертая оценка и обзор эффективности Картахенского протокола и заключительная оценка Стратегического плана Картахенского протокола на период 2011-2020 годов</w:t>
      </w:r>
    </w:p>
    <w:p w:rsidR="000B2FB4" w:rsidRPr="004F11C7" w:rsidRDefault="000B2FB4" w:rsidP="00496EE1">
      <w:pPr>
        <w:pStyle w:val="Para1"/>
        <w:numPr>
          <w:ilvl w:val="0"/>
          <w:numId w:val="49"/>
        </w:numPr>
        <w:ind w:left="0" w:firstLine="0"/>
      </w:pPr>
      <w:r w:rsidRPr="004F11C7">
        <w:t>Рабочая группа I рассмотрела первый аспект пункта 10 повестки дня (СС-КП) на своем 5-м заседании 20 ноября 2018 года. При рассмотрении этого пункта Рабочей группе был представлен проект решения на основе рекомендации 2/12</w:t>
      </w:r>
      <w:r w:rsidRPr="004F11C7">
        <w:rPr>
          <w:iCs/>
        </w:rPr>
        <w:t xml:space="preserve"> Вспомогательного органа по осуществлению</w:t>
      </w:r>
      <w:r w:rsidRPr="004F11C7">
        <w:t>, приведенный в сборнике проектов решений (CBD/CP/MOP/9/1/Add.2).</w:t>
      </w:r>
    </w:p>
    <w:p w:rsidR="000B2FB4" w:rsidRPr="004F11C7" w:rsidRDefault="000B2FB4" w:rsidP="00496EE1">
      <w:pPr>
        <w:pStyle w:val="Para1"/>
        <w:numPr>
          <w:ilvl w:val="0"/>
          <w:numId w:val="49"/>
        </w:numPr>
        <w:ind w:left="0" w:firstLine="0"/>
      </w:pPr>
      <w:r w:rsidRPr="004F11C7">
        <w:t xml:space="preserve">На своем 9-м заседании 22 ноября 2018 года Рабочая группа рассмотрела </w:t>
      </w:r>
      <w:r w:rsidRPr="004F11C7">
        <w:rPr>
          <w:iCs/>
        </w:rPr>
        <w:t>пересмотренный</w:t>
      </w:r>
      <w:r w:rsidRPr="004F11C7">
        <w:t xml:space="preserve"> вариант проекта решения, подготовленный Председателем.</w:t>
      </w:r>
    </w:p>
    <w:p w:rsidR="000B2FB4" w:rsidRPr="004F11C7" w:rsidRDefault="000B2FB4" w:rsidP="00496EE1">
      <w:pPr>
        <w:pStyle w:val="Para1"/>
        <w:numPr>
          <w:ilvl w:val="0"/>
          <w:numId w:val="49"/>
        </w:numPr>
        <w:ind w:left="0" w:firstLine="0"/>
      </w:pPr>
      <w:r w:rsidRPr="004F11C7">
        <w:t xml:space="preserve">Рабочая группа утвердила </w:t>
      </w:r>
      <w:r w:rsidRPr="004F11C7">
        <w:rPr>
          <w:iCs/>
        </w:rPr>
        <w:t xml:space="preserve">пересмотренный </w:t>
      </w:r>
      <w:r w:rsidRPr="004F11C7">
        <w:t>проект решения для передачи пленарному заседанию в качестве проекта решения CBD/CP/MOP/9/L.6.</w:t>
      </w:r>
    </w:p>
    <w:p w:rsidR="000B2FB4" w:rsidRPr="004F11C7" w:rsidRDefault="000B2FB4" w:rsidP="00496EE1">
      <w:pPr>
        <w:pStyle w:val="Para1"/>
        <w:numPr>
          <w:ilvl w:val="0"/>
          <w:numId w:val="49"/>
        </w:numPr>
        <w:ind w:left="0" w:firstLine="0"/>
      </w:pPr>
      <w:r w:rsidRPr="004F11C7">
        <w:t>На 5-м пленарном заседании совещания 25 ноября 2018 года Конференция Сторон, выступающ</w:t>
      </w:r>
      <w:r w:rsidR="007B0C6B">
        <w:t>ая в качестве совещания Сторон П</w:t>
      </w:r>
      <w:r w:rsidRPr="004F11C7">
        <w:t>ротокола, приняла проект решения CBD/CP/MOP/</w:t>
      </w:r>
      <w:r w:rsidR="006E0C1A">
        <w:t>9/L.6 в качестве решения CP-9/6</w:t>
      </w:r>
      <w:r w:rsidRPr="004F11C7">
        <w:t>.</w:t>
      </w:r>
    </w:p>
    <w:p w:rsidR="000B2FB4" w:rsidRPr="000B2FB4" w:rsidRDefault="000B2FB4" w:rsidP="000B2FB4">
      <w:pPr>
        <w:suppressLineNumbers/>
        <w:suppressAutoHyphens/>
        <w:kinsoku w:val="0"/>
        <w:overflowPunct w:val="0"/>
        <w:autoSpaceDE w:val="0"/>
        <w:autoSpaceDN w:val="0"/>
        <w:snapToGrid w:val="0"/>
        <w:spacing w:before="120" w:after="120" w:line="240" w:lineRule="auto"/>
        <w:jc w:val="both"/>
        <w:rPr>
          <w:rFonts w:ascii="Times New Roman" w:eastAsia="MS Mincho" w:hAnsi="Times New Roman" w:cs="Angsana New"/>
          <w:i/>
          <w:snapToGrid w:val="0"/>
          <w:kern w:val="22"/>
          <w:lang w:val="ru-RU"/>
        </w:rPr>
      </w:pPr>
      <w:r w:rsidRPr="000B2FB4">
        <w:rPr>
          <w:rFonts w:ascii="Times New Roman" w:eastAsia="MS Mincho" w:hAnsi="Times New Roman" w:cs="Angsana New"/>
          <w:i/>
          <w:snapToGrid w:val="0"/>
          <w:kern w:val="22"/>
          <w:lang w:val="ru-RU"/>
        </w:rPr>
        <w:t xml:space="preserve"> Мониторинг и отчетность, включая пересмотренный проект формата отчетности для четвертого национального доклада</w:t>
      </w:r>
    </w:p>
    <w:p w:rsidR="000B2FB4" w:rsidRPr="004F11C7" w:rsidRDefault="00DE78E7" w:rsidP="00496EE1">
      <w:pPr>
        <w:pStyle w:val="Para1"/>
        <w:numPr>
          <w:ilvl w:val="0"/>
          <w:numId w:val="49"/>
        </w:numPr>
        <w:ind w:left="0" w:firstLine="0"/>
      </w:pPr>
      <w:r>
        <w:rPr>
          <w:lang w:val="ru-RU"/>
        </w:rPr>
        <w:t>Н</w:t>
      </w:r>
      <w:r>
        <w:t xml:space="preserve">а своем </w:t>
      </w:r>
      <w:r w:rsidRPr="004F11C7">
        <w:t xml:space="preserve">5-м заседании 20 ноября 2018 года </w:t>
      </w:r>
      <w:r w:rsidR="000B2FB4" w:rsidRPr="004F11C7">
        <w:t xml:space="preserve">Рабочая группа I рассмотрела второй аспект пункта 10 </w:t>
      </w:r>
      <w:r>
        <w:t>повестки дня</w:t>
      </w:r>
      <w:r w:rsidR="000B2FB4" w:rsidRPr="004F11C7">
        <w:t xml:space="preserve">. При рассмотрении этого пункта Рабочей группе был представлен проект решения на основе рекомендаций 2/11 и 2/13 </w:t>
      </w:r>
      <w:r w:rsidR="000B2FB4" w:rsidRPr="004F11C7">
        <w:rPr>
          <w:iCs/>
        </w:rPr>
        <w:t>Вспомогательного органа по осуществлению</w:t>
      </w:r>
      <w:r w:rsidR="00B37E27">
        <w:rPr>
          <w:iCs/>
        </w:rPr>
        <w:t xml:space="preserve"> </w:t>
      </w:r>
      <w:r w:rsidR="00792533">
        <w:rPr>
          <w:iCs/>
        </w:rPr>
        <w:t xml:space="preserve">и рекомендаций, представленных в докладе Комитета по </w:t>
      </w:r>
      <w:r w:rsidR="00A87F71">
        <w:rPr>
          <w:iCs/>
        </w:rPr>
        <w:t>соблюдению</w:t>
      </w:r>
      <w:r w:rsidR="00D035E9">
        <w:rPr>
          <w:iCs/>
        </w:rPr>
        <w:t xml:space="preserve"> (раздел </w:t>
      </w:r>
      <w:r w:rsidR="00D035E9">
        <w:rPr>
          <w:iCs/>
          <w:lang w:val="en-US"/>
        </w:rPr>
        <w:t>D</w:t>
      </w:r>
      <w:r w:rsidR="00D035E9" w:rsidRPr="00D035E9">
        <w:rPr>
          <w:iCs/>
          <w:lang w:val="ru-RU"/>
        </w:rPr>
        <w:t xml:space="preserve"> </w:t>
      </w:r>
      <w:r w:rsidR="00D035E9">
        <w:rPr>
          <w:iCs/>
          <w:lang w:val="ru-RU"/>
        </w:rPr>
        <w:t xml:space="preserve">приложения к </w:t>
      </w:r>
      <w:r w:rsidR="00D035E9">
        <w:rPr>
          <w:iCs/>
        </w:rPr>
        <w:t>документу CBD/CP/MOP/9/2)</w:t>
      </w:r>
      <w:r w:rsidR="00991A4B">
        <w:t>, приведенные</w:t>
      </w:r>
      <w:r w:rsidR="000B2FB4" w:rsidRPr="004F11C7">
        <w:t xml:space="preserve"> в сборнике проектов решений (CBD/CP/MOP/9/1/Add.2), включая проект пересмотренной формы для четвертых национальных докладов. Группе также были представлены записка Исполнительного секретаря о пересмотренном проекте формата доклада (CBD/CP/MOP/9/5) и информационная записка для соотнесения вопросов в проекте пересмотренной формы для четвертого национального доклада с соответствующими вопросами в форме для третьего национального доклада (CBD/CP/MOP/9/INF/5).</w:t>
      </w:r>
    </w:p>
    <w:p w:rsidR="000B2FB4" w:rsidRPr="004F11C7" w:rsidRDefault="000B2FB4" w:rsidP="00496EE1">
      <w:pPr>
        <w:pStyle w:val="Para1"/>
        <w:numPr>
          <w:ilvl w:val="0"/>
          <w:numId w:val="49"/>
        </w:numPr>
        <w:ind w:left="0" w:firstLine="0"/>
      </w:pPr>
      <w:r w:rsidRPr="004F11C7">
        <w:lastRenderedPageBreak/>
        <w:t>С заявлениями выступили представители Государства Палестины, Европейского союза и его 28 государств-членов, Египта, Индии, Иордании, Кении, Колумбии, Ливана, Малайзии, Мексики, Намибии, Новой Зеландии, Омана, Уганды, Швейцарии и Эсватини.</w:t>
      </w:r>
    </w:p>
    <w:p w:rsidR="000B2FB4" w:rsidRPr="004F11C7" w:rsidRDefault="000B2FB4" w:rsidP="00C27A6A">
      <w:pPr>
        <w:pStyle w:val="Para1"/>
        <w:numPr>
          <w:ilvl w:val="0"/>
          <w:numId w:val="49"/>
        </w:numPr>
        <w:ind w:left="0" w:firstLine="0"/>
      </w:pPr>
      <w:r w:rsidRPr="004F11C7">
        <w:t xml:space="preserve">С дополнительными заявлениями выступили представители </w:t>
      </w:r>
      <w:r w:rsidR="00C27A6A">
        <w:t>А</w:t>
      </w:r>
      <w:r w:rsidR="00AF79D8">
        <w:t>льянса</w:t>
      </w:r>
      <w:r w:rsidR="00C27A6A">
        <w:t xml:space="preserve"> в интересах науки</w:t>
      </w:r>
      <w:r w:rsidR="00191DB9">
        <w:rPr>
          <w:lang w:val="ru-RU"/>
        </w:rPr>
        <w:t xml:space="preserve"> </w:t>
      </w:r>
      <w:r w:rsidRPr="004F11C7">
        <w:t xml:space="preserve">Корнельского университета и </w:t>
      </w:r>
      <w:r w:rsidR="00991A4B">
        <w:t>МСППСБ</w:t>
      </w:r>
      <w:r w:rsidRPr="004F11C7">
        <w:t>.</w:t>
      </w:r>
    </w:p>
    <w:p w:rsidR="000B2FB4" w:rsidRPr="004F11C7" w:rsidRDefault="000B2FB4" w:rsidP="00496EE1">
      <w:pPr>
        <w:pStyle w:val="Para1"/>
        <w:numPr>
          <w:ilvl w:val="0"/>
          <w:numId w:val="49"/>
        </w:numPr>
        <w:ind w:left="0" w:firstLine="0"/>
      </w:pPr>
      <w:r w:rsidRPr="004F11C7">
        <w:t>Председатель сказал, что он подготовит пересмотренный проект решения с учетом мнений, высказанных устно и представленных в письменной форме</w:t>
      </w:r>
      <w:r w:rsidR="00191DB9">
        <w:t xml:space="preserve">, а также с новой сноской, отражающей недавние представления </w:t>
      </w:r>
      <w:r w:rsidR="000831D2">
        <w:t>национальных докладов</w:t>
      </w:r>
      <w:r w:rsidRPr="004F11C7">
        <w:t>.</w:t>
      </w:r>
    </w:p>
    <w:p w:rsidR="000B2FB4" w:rsidRPr="004F11C7" w:rsidRDefault="000B2FB4" w:rsidP="00496EE1">
      <w:pPr>
        <w:pStyle w:val="Para1"/>
        <w:numPr>
          <w:ilvl w:val="0"/>
          <w:numId w:val="49"/>
        </w:numPr>
        <w:ind w:left="0" w:firstLine="0"/>
      </w:pPr>
      <w:r w:rsidRPr="004F11C7">
        <w:t>На своем 9-м заседании 22 ноября 2018 года Рабочая группа рассмотрела пересмотренный проект решения, подготовленный Председателем.</w:t>
      </w:r>
    </w:p>
    <w:p w:rsidR="000B2FB4" w:rsidRPr="004F11C7" w:rsidRDefault="000B2FB4" w:rsidP="00496EE1">
      <w:pPr>
        <w:pStyle w:val="Para1"/>
        <w:numPr>
          <w:ilvl w:val="0"/>
          <w:numId w:val="49"/>
        </w:numPr>
        <w:ind w:left="0" w:firstLine="0"/>
      </w:pPr>
      <w:r w:rsidRPr="004F11C7">
        <w:t>Представитель секретариата обратил внимание на раздел текста, требующий внесения поправок для отражения ранее высказанных замечаний.</w:t>
      </w:r>
    </w:p>
    <w:p w:rsidR="000B2FB4" w:rsidRPr="004F11C7" w:rsidRDefault="000B2FB4" w:rsidP="00496EE1">
      <w:pPr>
        <w:pStyle w:val="Para1"/>
        <w:numPr>
          <w:ilvl w:val="0"/>
          <w:numId w:val="49"/>
        </w:numPr>
        <w:ind w:left="0" w:firstLine="0"/>
      </w:pPr>
      <w:r w:rsidRPr="004F11C7">
        <w:t>С заявлением выступил представитель Европейского союза.</w:t>
      </w:r>
    </w:p>
    <w:p w:rsidR="000B2FB4" w:rsidRPr="004F11C7" w:rsidRDefault="000B2FB4" w:rsidP="00496EE1">
      <w:pPr>
        <w:pStyle w:val="Para1"/>
        <w:numPr>
          <w:ilvl w:val="0"/>
          <w:numId w:val="49"/>
        </w:numPr>
        <w:ind w:left="0" w:firstLine="0"/>
      </w:pPr>
      <w:r w:rsidRPr="004F11C7">
        <w:t xml:space="preserve">Рабочая группа утвердила </w:t>
      </w:r>
      <w:r w:rsidRPr="004F11C7">
        <w:rPr>
          <w:iCs/>
        </w:rPr>
        <w:t xml:space="preserve">пересмотренный </w:t>
      </w:r>
      <w:r w:rsidRPr="004F11C7">
        <w:t>проект решения с внесенными устно поправками для передачи пленарному заседанию в качестве проекта решения CBD/CP/MOP/9/L.5.</w:t>
      </w:r>
    </w:p>
    <w:p w:rsidR="000B2FB4" w:rsidRPr="004F11C7" w:rsidRDefault="000B2FB4" w:rsidP="00496EE1">
      <w:pPr>
        <w:pStyle w:val="Para1"/>
        <w:numPr>
          <w:ilvl w:val="0"/>
          <w:numId w:val="49"/>
        </w:numPr>
        <w:ind w:left="0" w:firstLine="0"/>
      </w:pPr>
      <w:r w:rsidRPr="004F11C7">
        <w:t>На 5-м пленарном заседании 25 ноября 2018 года Конференция Сторон, выступающая в качестве совещания Сторон, приняла проект решения CBD/CP/MOP/</w:t>
      </w:r>
      <w:r w:rsidR="000831D2">
        <w:t>9/L.5 в качестве решения CP-9/5</w:t>
      </w:r>
      <w:r w:rsidR="00DC40C1">
        <w:t xml:space="preserve"> </w:t>
      </w:r>
      <w:r w:rsidR="00DC40C1">
        <w:rPr>
          <w:lang w:val="ru-RU"/>
        </w:rPr>
        <w:t>(текст см. в главе I).</w:t>
      </w:r>
    </w:p>
    <w:p w:rsidR="000B2FB4" w:rsidRPr="000B2FB4" w:rsidRDefault="000B2FB4" w:rsidP="000B2FB4">
      <w:pPr>
        <w:pStyle w:val="Heading1multiline"/>
        <w:tabs>
          <w:tab w:val="clear" w:pos="720"/>
        </w:tabs>
        <w:ind w:left="4395" w:hanging="3544"/>
        <w:rPr>
          <w:lang w:val="ru-RU"/>
        </w:rPr>
      </w:pPr>
      <w:r w:rsidRPr="000B2FB4">
        <w:rPr>
          <w:bCs/>
          <w:lang w:val="ru-RU"/>
        </w:rPr>
        <w:t>ПУНКТ 11 ПОВЕСТКИ ДНЯ.</w:t>
      </w:r>
      <w:r w:rsidRPr="000B2FB4">
        <w:rPr>
          <w:b w:val="0"/>
          <w:lang w:val="ru-RU"/>
        </w:rPr>
        <w:tab/>
      </w:r>
      <w:r w:rsidRPr="000B2FB4">
        <w:rPr>
          <w:bCs/>
          <w:kern w:val="22"/>
          <w:lang w:val="ru-RU"/>
        </w:rPr>
        <w:t>УСИЛЕНИЕ ИНТЕГРАЦИИ В РАМКАХ КОНВЕНЦИИ И ПРОТОКОЛОВ К НЕЙ В ОТНОШЕНИИ ПОЛОЖЕНИЙ, КАСАЮЩИХСЯ БИОБЕЗОПАСНОСТИ</w:t>
      </w:r>
    </w:p>
    <w:p w:rsidR="000B2FB4" w:rsidRPr="004F11C7" w:rsidRDefault="000B2FB4" w:rsidP="00356E7C">
      <w:pPr>
        <w:pStyle w:val="Para1"/>
        <w:numPr>
          <w:ilvl w:val="0"/>
          <w:numId w:val="49"/>
        </w:numPr>
        <w:ind w:left="0" w:firstLine="0"/>
      </w:pPr>
      <w:r w:rsidRPr="004F11C7">
        <w:t xml:space="preserve">Рабочая группа I рассмотрела пункт 11 повестки дня на своем 6-м заседании 21 ноября 2018 года одновременно с пунктом 13 повестки дня Конференции Сторон и пунктом 13 повестки дня Конференции Сторон, выступающей в качестве совещания Сторон Нагойского протокола. При рассмотрении этого пункта Рабочей группе был представлен проект решения на основе рекомендации 2/14 </w:t>
      </w:r>
      <w:r w:rsidRPr="004F11C7">
        <w:rPr>
          <w:iCs/>
        </w:rPr>
        <w:t>Вспомогательного органа по осуществлению</w:t>
      </w:r>
      <w:r w:rsidRPr="004F11C7">
        <w:t>, приведенный в сборнике проектов решений (CBD/CP/MOP/9/1/Add.2).</w:t>
      </w:r>
    </w:p>
    <w:p w:rsidR="000B2FB4" w:rsidRPr="004F11C7" w:rsidRDefault="000B2FB4" w:rsidP="00356E7C">
      <w:pPr>
        <w:pStyle w:val="Para1"/>
        <w:numPr>
          <w:ilvl w:val="0"/>
          <w:numId w:val="49"/>
        </w:numPr>
        <w:ind w:left="0" w:firstLine="0"/>
      </w:pPr>
      <w:r w:rsidRPr="004F11C7">
        <w:rPr>
          <w:iCs/>
        </w:rPr>
        <w:t>С заявлениями выступили представители Венесуэлы (Боливарианской Республики), Габона, Европейского союза и его 28 государств-членов, Индии, Индонезии, Колумбии, Малави и Марокко.</w:t>
      </w:r>
    </w:p>
    <w:p w:rsidR="000B2FB4" w:rsidRPr="004F11C7" w:rsidRDefault="000B2FB4" w:rsidP="00356E7C">
      <w:pPr>
        <w:pStyle w:val="Para1"/>
        <w:numPr>
          <w:ilvl w:val="0"/>
          <w:numId w:val="49"/>
        </w:numPr>
        <w:ind w:left="0" w:firstLine="0"/>
      </w:pPr>
      <w:r w:rsidRPr="004F11C7">
        <w:t>С заявлением также выступил представитель Аргентины.</w:t>
      </w:r>
    </w:p>
    <w:p w:rsidR="000B2FB4" w:rsidRPr="004F11C7" w:rsidRDefault="000B2FB4" w:rsidP="00356E7C">
      <w:pPr>
        <w:pStyle w:val="Para1"/>
        <w:numPr>
          <w:ilvl w:val="0"/>
          <w:numId w:val="49"/>
        </w:numPr>
        <w:ind w:left="0" w:firstLine="0"/>
      </w:pPr>
      <w:r w:rsidRPr="004F11C7">
        <w:t>С дополнительным заявлением выступил представитель ISAAA.</w:t>
      </w:r>
    </w:p>
    <w:p w:rsidR="000B2FB4" w:rsidRPr="004F11C7" w:rsidRDefault="000B2FB4" w:rsidP="00356E7C">
      <w:pPr>
        <w:pStyle w:val="Para1"/>
        <w:numPr>
          <w:ilvl w:val="0"/>
          <w:numId w:val="49"/>
        </w:numPr>
        <w:ind w:left="0" w:firstLine="0"/>
      </w:pPr>
      <w:r w:rsidRPr="004F11C7">
        <w:t>Председатель сказал, что подготовит пересмотренный проект решения с учетом мнений, высказанных устно и представленных в письменной форме.</w:t>
      </w:r>
    </w:p>
    <w:p w:rsidR="000B2FB4" w:rsidRPr="004F11C7" w:rsidRDefault="000B2FB4" w:rsidP="00356E7C">
      <w:pPr>
        <w:pStyle w:val="Para1"/>
        <w:numPr>
          <w:ilvl w:val="0"/>
          <w:numId w:val="49"/>
        </w:numPr>
        <w:ind w:left="0" w:firstLine="0"/>
      </w:pPr>
      <w:r w:rsidRPr="004F11C7">
        <w:t xml:space="preserve">На своем 12-м заседании 28 ноября 2018 года Рабочая группа I рассмотрела пересмотренный проект решения, представленный Председателем.  </w:t>
      </w:r>
    </w:p>
    <w:p w:rsidR="000B2FB4" w:rsidRPr="004F11C7" w:rsidRDefault="000B2FB4" w:rsidP="00356E7C">
      <w:pPr>
        <w:pStyle w:val="Para1"/>
        <w:numPr>
          <w:ilvl w:val="0"/>
          <w:numId w:val="49"/>
        </w:numPr>
        <w:ind w:left="0" w:firstLine="0"/>
      </w:pPr>
      <w:r w:rsidRPr="004F11C7">
        <w:t xml:space="preserve">С заявлениями выступили представители Европейского союза и его 28 государств-членов и Колумбии. </w:t>
      </w:r>
    </w:p>
    <w:p w:rsidR="000B2FB4" w:rsidRPr="004F11C7" w:rsidRDefault="000B2FB4" w:rsidP="00356E7C">
      <w:pPr>
        <w:pStyle w:val="Para1"/>
        <w:numPr>
          <w:ilvl w:val="0"/>
          <w:numId w:val="49"/>
        </w:numPr>
        <w:ind w:left="0" w:firstLine="0"/>
      </w:pPr>
      <w:r w:rsidRPr="004F11C7">
        <w:t>Рабочая группа утвердила пересмотренный проект решения с внесенными в него устными поправками для передачи пленарному заседанию в качестве проекта решения CBD/COP/14/L.14.</w:t>
      </w:r>
    </w:p>
    <w:p w:rsidR="00F8475D" w:rsidRPr="007671A5" w:rsidRDefault="00F8475D" w:rsidP="00356E7C">
      <w:pPr>
        <w:pStyle w:val="Para1"/>
        <w:numPr>
          <w:ilvl w:val="0"/>
          <w:numId w:val="49"/>
        </w:numPr>
        <w:ind w:left="0" w:firstLine="0"/>
        <w:rPr>
          <w:lang w:val="ru-RU"/>
        </w:rPr>
      </w:pPr>
      <w:r>
        <w:rPr>
          <w:lang w:val="ru-RU"/>
        </w:rPr>
        <w:lastRenderedPageBreak/>
        <w:t>На 7-м пленарном заседании 28 ноября 2018 года Конференция Сторон, выступающая в качестве совещания Сторон, рассмотрела документ CBD/CP/MOP/9/L.</w:t>
      </w:r>
      <w:r w:rsidR="00356E7C">
        <w:rPr>
          <w:lang w:val="ru-RU"/>
        </w:rPr>
        <w:t>14</w:t>
      </w:r>
      <w:r>
        <w:rPr>
          <w:lang w:val="ru-RU"/>
        </w:rPr>
        <w:t>.</w:t>
      </w:r>
    </w:p>
    <w:p w:rsidR="00F8475D" w:rsidRPr="007671A5" w:rsidRDefault="00F8475D" w:rsidP="00356E7C">
      <w:pPr>
        <w:pStyle w:val="Para1"/>
        <w:numPr>
          <w:ilvl w:val="0"/>
          <w:numId w:val="49"/>
        </w:numPr>
        <w:ind w:left="0" w:firstLine="0"/>
        <w:rPr>
          <w:lang w:val="ru-RU"/>
        </w:rPr>
      </w:pPr>
      <w:r>
        <w:rPr>
          <w:lang w:val="ru-RU"/>
        </w:rPr>
        <w:t>Конференция Сторон, выступающая в качестве совещания Сторон, приняла проект решения CBD/CP/MOP/9/L.</w:t>
      </w:r>
      <w:r w:rsidR="00356E7C">
        <w:rPr>
          <w:lang w:val="ru-RU"/>
        </w:rPr>
        <w:t>14</w:t>
      </w:r>
      <w:r>
        <w:rPr>
          <w:lang w:val="ru-RU"/>
        </w:rPr>
        <w:t xml:space="preserve"> в качестве решения CP-</w:t>
      </w:r>
      <w:r w:rsidR="008D68A5">
        <w:rPr>
          <w:lang w:val="ru-RU"/>
        </w:rPr>
        <w:t>9</w:t>
      </w:r>
      <w:r w:rsidR="00356E7C">
        <w:rPr>
          <w:lang w:val="ru-RU"/>
        </w:rPr>
        <w:t>/9</w:t>
      </w:r>
      <w:r>
        <w:rPr>
          <w:lang w:val="ru-RU"/>
        </w:rPr>
        <w:t xml:space="preserve"> (текст см. в главе I).</w:t>
      </w:r>
    </w:p>
    <w:p w:rsidR="000B2FB4" w:rsidRPr="000B2FB4" w:rsidRDefault="000B2FB4" w:rsidP="000B2FB4">
      <w:pPr>
        <w:pStyle w:val="Heading1multiline"/>
        <w:ind w:left="4395" w:hanging="3544"/>
        <w:rPr>
          <w:lang w:val="ru-RU"/>
        </w:rPr>
      </w:pPr>
      <w:r w:rsidRPr="000B2FB4">
        <w:rPr>
          <w:bCs/>
          <w:lang w:val="ru-RU"/>
        </w:rPr>
        <w:t xml:space="preserve">ПУНКТ 12 ПОВЕСТКИ ДНЯ. </w:t>
      </w:r>
      <w:r w:rsidRPr="000B2FB4">
        <w:rPr>
          <w:b w:val="0"/>
          <w:lang w:val="ru-RU"/>
        </w:rPr>
        <w:tab/>
      </w:r>
      <w:r w:rsidRPr="000B2FB4">
        <w:rPr>
          <w:bCs/>
          <w:kern w:val="22"/>
          <w:lang w:val="ru-RU"/>
        </w:rPr>
        <w:t>СОТРУДНИЧЕСТВО С ДРУГИМИ ОРГАНИЗАЦИЯМИ, КОНВЕНЦИЯМИ И ИНИЦИАТИВАМИ</w:t>
      </w:r>
    </w:p>
    <w:p w:rsidR="000B2FB4" w:rsidRPr="004F11C7" w:rsidRDefault="000B2FB4" w:rsidP="00B34548">
      <w:pPr>
        <w:pStyle w:val="Para1"/>
        <w:numPr>
          <w:ilvl w:val="0"/>
          <w:numId w:val="49"/>
        </w:numPr>
        <w:ind w:left="0" w:firstLine="0"/>
      </w:pPr>
      <w:r w:rsidRPr="004F11C7">
        <w:t>Рабочая группа I рассмотрела пункт 12 повестки дня на своем 6-м заседании 21 ноября 2018 года. При рассмотрении этого пункта Рабочей группе была представлена записка Исполнительного секретаря, содержащая обновленную информацию о совместных мероприятиях секретариата с другими конвенциями, международными организациями и инициативами, касающимися осуществления Протокола (CBD/CP/MOP/9/6).</w:t>
      </w:r>
    </w:p>
    <w:p w:rsidR="000B2FB4" w:rsidRPr="004F11C7" w:rsidRDefault="000B2FB4" w:rsidP="00B34548">
      <w:pPr>
        <w:pStyle w:val="Para1"/>
        <w:numPr>
          <w:ilvl w:val="0"/>
          <w:numId w:val="49"/>
        </w:numPr>
        <w:ind w:left="0" w:firstLine="0"/>
      </w:pPr>
      <w:r w:rsidRPr="004F11C7">
        <w:t>С заявлением выступил представитель Организации экономического сотрудничества и развития (ОЭСР).</w:t>
      </w:r>
    </w:p>
    <w:p w:rsidR="000B2FB4" w:rsidRPr="004F11C7" w:rsidRDefault="000B2FB4" w:rsidP="00B34548">
      <w:pPr>
        <w:pStyle w:val="Para1"/>
        <w:numPr>
          <w:ilvl w:val="0"/>
          <w:numId w:val="49"/>
        </w:numPr>
        <w:ind w:left="0" w:firstLine="0"/>
      </w:pPr>
      <w:r w:rsidRPr="004F11C7">
        <w:t>Рабочая группа приняла к сведению информацию, содержащуюся в документе CBD/CP/MOP/9/6.</w:t>
      </w:r>
    </w:p>
    <w:p w:rsidR="000B2FB4" w:rsidRPr="000B2FB4" w:rsidRDefault="000B2FB4" w:rsidP="000B2FB4">
      <w:pPr>
        <w:pStyle w:val="Heading1multiline"/>
        <w:tabs>
          <w:tab w:val="clear" w:pos="720"/>
        </w:tabs>
        <w:ind w:left="4395" w:hanging="3402"/>
        <w:rPr>
          <w:lang w:val="ru-RU"/>
        </w:rPr>
      </w:pPr>
      <w:r w:rsidRPr="000B2FB4">
        <w:rPr>
          <w:bCs/>
          <w:lang w:val="ru-RU"/>
        </w:rPr>
        <w:t xml:space="preserve">ПУНКТ 13 ПОВЕСТКИ ДНЯ. </w:t>
      </w:r>
      <w:r w:rsidRPr="000B2FB4">
        <w:rPr>
          <w:b w:val="0"/>
          <w:lang w:val="ru-RU"/>
        </w:rPr>
        <w:tab/>
      </w:r>
      <w:r w:rsidRPr="000B2FB4">
        <w:rPr>
          <w:bCs/>
          <w:kern w:val="22"/>
          <w:lang w:val="ru-RU"/>
        </w:rPr>
        <w:t>ОБЗОР ЭФФЕКТИВНОСТИ СТРУКТУР И ПРОЦЕССОВ В РАМКАХ КОНВЕНЦИИ И ПРОТОКОЛОВ К НЕЙ</w:t>
      </w:r>
    </w:p>
    <w:p w:rsidR="000B2FB4" w:rsidRPr="004F11C7" w:rsidRDefault="000B2FB4" w:rsidP="000B2FB4">
      <w:pPr>
        <w:pStyle w:val="Para1"/>
        <w:numPr>
          <w:ilvl w:val="0"/>
          <w:numId w:val="0"/>
        </w:numPr>
      </w:pPr>
      <w:r w:rsidRPr="004F11C7">
        <w:rPr>
          <w:i/>
        </w:rPr>
        <w:t>Обзор опыта проведения одновременных совещаний</w:t>
      </w:r>
      <w:r w:rsidR="00C51E77">
        <w:rPr>
          <w:i/>
        </w:rPr>
        <w:t xml:space="preserve"> в рамках</w:t>
      </w:r>
      <w:r w:rsidRPr="004F11C7">
        <w:rPr>
          <w:i/>
        </w:rPr>
        <w:t xml:space="preserve"> Конвенции и протоколов</w:t>
      </w:r>
      <w:r w:rsidR="00C51E77">
        <w:rPr>
          <w:i/>
        </w:rPr>
        <w:t xml:space="preserve"> к ней</w:t>
      </w:r>
    </w:p>
    <w:p w:rsidR="000B2FB4" w:rsidRPr="004F11C7" w:rsidRDefault="000B2FB4" w:rsidP="00982D82">
      <w:pPr>
        <w:pStyle w:val="Para1"/>
        <w:numPr>
          <w:ilvl w:val="0"/>
          <w:numId w:val="49"/>
        </w:numPr>
        <w:tabs>
          <w:tab w:val="left" w:pos="709"/>
        </w:tabs>
        <w:ind w:left="0" w:firstLine="0"/>
      </w:pPr>
      <w:r w:rsidRPr="004F11C7">
        <w:t>Рабочая группа I рассмотрела первый аспект пункта 13 повестки дня на своем 6-м заседании 21 ноября 2018 года. При рассмотрении этого пункта Рабочей группе были представлены проект решения на основе части А рекомендации 2/15</w:t>
      </w:r>
      <w:r w:rsidRPr="004F11C7">
        <w:rPr>
          <w:iCs/>
        </w:rPr>
        <w:t xml:space="preserve"> Вспомогательного органа по осуществлению</w:t>
      </w:r>
      <w:r w:rsidRPr="004F11C7">
        <w:t xml:space="preserve">, приведенный в сборнике проектов решений (CBD/CP/MOP/9/1/Add.2). </w:t>
      </w:r>
    </w:p>
    <w:p w:rsidR="000B2FB4" w:rsidRPr="004F11C7" w:rsidRDefault="000B2FB4" w:rsidP="00982D82">
      <w:pPr>
        <w:pStyle w:val="Para1"/>
        <w:numPr>
          <w:ilvl w:val="0"/>
          <w:numId w:val="49"/>
        </w:numPr>
        <w:ind w:left="0" w:firstLine="0"/>
      </w:pPr>
      <w:r w:rsidRPr="004F11C7">
        <w:t>С заявлениями выступили представители Гондураса, Европейского союза и его 28 государств-членов, Индии, Иордании, Мексики, Новой Зеландии, Панамы, Парагвая, Уганды (от имени Группы африканских стран) и Швейцарии.</w:t>
      </w:r>
    </w:p>
    <w:p w:rsidR="000B2FB4" w:rsidRPr="004F11C7" w:rsidRDefault="000B2FB4" w:rsidP="00982D82">
      <w:pPr>
        <w:pStyle w:val="Para1"/>
        <w:numPr>
          <w:ilvl w:val="0"/>
          <w:numId w:val="49"/>
        </w:numPr>
        <w:ind w:left="0" w:firstLine="0"/>
      </w:pPr>
      <w:r w:rsidRPr="004F11C7">
        <w:t>С заявлениями также выступили представители Аргентины и Канады.</w:t>
      </w:r>
    </w:p>
    <w:p w:rsidR="000B2FB4" w:rsidRPr="004F11C7" w:rsidRDefault="000B2FB4" w:rsidP="00982D82">
      <w:pPr>
        <w:pStyle w:val="Para1"/>
        <w:numPr>
          <w:ilvl w:val="0"/>
          <w:numId w:val="49"/>
        </w:numPr>
        <w:ind w:left="0" w:firstLine="0"/>
      </w:pPr>
      <w:r w:rsidRPr="004F11C7">
        <w:t xml:space="preserve">С дальнейшими заявлениями выступили представители Института им. Дж. Крэга Вентера, </w:t>
      </w:r>
      <w:r w:rsidR="00F505AC">
        <w:t>Научно-исследовательского института</w:t>
      </w:r>
      <w:r w:rsidR="00BB5C2F">
        <w:t xml:space="preserve"> </w:t>
      </w:r>
      <w:r w:rsidR="000A7B20">
        <w:rPr>
          <w:lang w:val="ru-RU"/>
        </w:rPr>
        <w:t>общественных религий (НИИОР)</w:t>
      </w:r>
      <w:r w:rsidRPr="004F11C7">
        <w:t xml:space="preserve"> и Сети стран третьего мира (от имени Организации по наблюдению за корпоративной Европой, «Эконексус», Группы действий по борьбе с эрозией, развитию технологии и координации, Международной организации «Друзья Земли» и «Пронатура»)</w:t>
      </w:r>
      <w:r w:rsidR="000A7B20">
        <w:t>.</w:t>
      </w:r>
    </w:p>
    <w:p w:rsidR="000B2FB4" w:rsidRPr="004F11C7" w:rsidRDefault="000B2FB4" w:rsidP="00982D82">
      <w:pPr>
        <w:pStyle w:val="Para1"/>
        <w:numPr>
          <w:ilvl w:val="0"/>
          <w:numId w:val="49"/>
        </w:numPr>
        <w:ind w:left="0" w:firstLine="0"/>
      </w:pPr>
      <w:r w:rsidRPr="004F11C7">
        <w:t>На своем 10-м заседании 25 ноября 2018 года Рабочая группа рассмотрела пересмотренный проект решения, представленный Председателем, который она утвердила для передачи пленарному заседанию в качестве проекта решения CBD/CP/MOP/9/L.9.</w:t>
      </w:r>
    </w:p>
    <w:p w:rsidR="00982D82" w:rsidRPr="007671A5" w:rsidRDefault="00982D82" w:rsidP="00982D82">
      <w:pPr>
        <w:pStyle w:val="Para1"/>
        <w:numPr>
          <w:ilvl w:val="0"/>
          <w:numId w:val="49"/>
        </w:numPr>
        <w:ind w:left="0" w:firstLine="0"/>
        <w:rPr>
          <w:lang w:val="ru-RU"/>
        </w:rPr>
      </w:pPr>
      <w:r>
        <w:rPr>
          <w:lang w:val="ru-RU"/>
        </w:rPr>
        <w:t>На 7-м пленарном заседании 28 ноября 2018 года Конференция Сторон, выступающая в качестве совещания Сторон</w:t>
      </w:r>
      <w:r w:rsidR="009D42D3">
        <w:rPr>
          <w:lang w:val="ru-RU"/>
        </w:rPr>
        <w:t xml:space="preserve"> Картахенского протокола</w:t>
      </w:r>
      <w:r>
        <w:rPr>
          <w:lang w:val="ru-RU"/>
        </w:rPr>
        <w:t>, рассмотрела документ CBD/CP/MOP/9/L.</w:t>
      </w:r>
      <w:r w:rsidR="009D42D3">
        <w:rPr>
          <w:lang w:val="ru-RU"/>
        </w:rPr>
        <w:t>9</w:t>
      </w:r>
      <w:r>
        <w:rPr>
          <w:lang w:val="ru-RU"/>
        </w:rPr>
        <w:t>.</w:t>
      </w:r>
    </w:p>
    <w:p w:rsidR="00982D82" w:rsidRPr="007671A5" w:rsidRDefault="00982D82" w:rsidP="00982D82">
      <w:pPr>
        <w:pStyle w:val="Para1"/>
        <w:numPr>
          <w:ilvl w:val="0"/>
          <w:numId w:val="49"/>
        </w:numPr>
        <w:ind w:left="0" w:firstLine="0"/>
        <w:rPr>
          <w:lang w:val="ru-RU"/>
        </w:rPr>
      </w:pPr>
      <w:r>
        <w:rPr>
          <w:lang w:val="ru-RU"/>
        </w:rPr>
        <w:t>Конференция Сторон, выступающая в качестве совещания Сторон</w:t>
      </w:r>
      <w:r w:rsidR="009D42D3">
        <w:rPr>
          <w:lang w:val="ru-RU"/>
        </w:rPr>
        <w:t xml:space="preserve"> Картахенского протокола</w:t>
      </w:r>
      <w:r>
        <w:rPr>
          <w:lang w:val="ru-RU"/>
        </w:rPr>
        <w:t>, приняла проект решения CBD/CP/MOP/9/L.</w:t>
      </w:r>
      <w:r w:rsidR="007D623C">
        <w:rPr>
          <w:lang w:val="ru-RU"/>
        </w:rPr>
        <w:t>9</w:t>
      </w:r>
      <w:r>
        <w:rPr>
          <w:lang w:val="ru-RU"/>
        </w:rPr>
        <w:t xml:space="preserve"> в качестве решения CP-</w:t>
      </w:r>
      <w:r w:rsidR="008D68A5">
        <w:rPr>
          <w:lang w:val="ru-RU"/>
        </w:rPr>
        <w:t>9</w:t>
      </w:r>
      <w:r w:rsidR="007D623C">
        <w:rPr>
          <w:lang w:val="ru-RU"/>
        </w:rPr>
        <w:t>/8</w:t>
      </w:r>
      <w:r>
        <w:rPr>
          <w:lang w:val="ru-RU"/>
        </w:rPr>
        <w:t xml:space="preserve"> (текст см. в главе I).</w:t>
      </w:r>
    </w:p>
    <w:p w:rsidR="000B2FB4" w:rsidRPr="004F11C7" w:rsidRDefault="000B2FB4" w:rsidP="000B2FB4">
      <w:pPr>
        <w:pStyle w:val="Para1"/>
        <w:numPr>
          <w:ilvl w:val="0"/>
          <w:numId w:val="0"/>
        </w:numPr>
        <w:rPr>
          <w:i/>
          <w:color w:val="000000"/>
          <w:kern w:val="22"/>
          <w:szCs w:val="22"/>
        </w:rPr>
      </w:pPr>
      <w:r w:rsidRPr="004F11C7">
        <w:rPr>
          <w:i/>
          <w:color w:val="000000"/>
          <w:kern w:val="22"/>
          <w:szCs w:val="22"/>
        </w:rPr>
        <w:t>Процедура предотвращения конфликтов интересов или управлению ими в группах экспертов</w:t>
      </w:r>
    </w:p>
    <w:p w:rsidR="000B2FB4" w:rsidRPr="004F11C7" w:rsidRDefault="000B2FB4" w:rsidP="0061768A">
      <w:pPr>
        <w:pStyle w:val="Para1"/>
        <w:numPr>
          <w:ilvl w:val="0"/>
          <w:numId w:val="49"/>
        </w:numPr>
        <w:ind w:left="0" w:firstLine="0"/>
      </w:pPr>
      <w:r w:rsidRPr="004F11C7">
        <w:rPr>
          <w:iCs/>
        </w:rPr>
        <w:lastRenderedPageBreak/>
        <w:t>Рабочая группа I рассмотрела второй аспект пункта 13 повестки дня на своем 6-м заседании 21 ноября 2018 года. При рассмотрении данного пункта Рабочей группе были представлены проект решения, основанный на части B рекомендации 2/15 Вспомогательного органа по осуществлению, приведенный в сборнике проектов решений (CBD/CP/MOP/9/1/Add.2), и резюме мнений, представленных Сторонами и наблюдателями о процедурах предотвращения конфликтов интересов или управлению ими в группах экспертов (CBD/COP/14/INF/3).</w:t>
      </w:r>
    </w:p>
    <w:p w:rsidR="000B2FB4" w:rsidRPr="004F11C7" w:rsidRDefault="000B2FB4" w:rsidP="0061768A">
      <w:pPr>
        <w:pStyle w:val="Para1"/>
        <w:numPr>
          <w:ilvl w:val="0"/>
          <w:numId w:val="49"/>
        </w:numPr>
        <w:ind w:left="0" w:firstLine="0"/>
      </w:pPr>
      <w:r w:rsidRPr="004F11C7">
        <w:t>С заявлениями выступили представители Гондураса, Европейского союза и его 28 государств-членов, Индии, Иордании, Мексики, Новой Зеландии, Панамы, Парагвая, Уганды (от имени Африканской группы) и Швейцарии.</w:t>
      </w:r>
    </w:p>
    <w:p w:rsidR="000B2FB4" w:rsidRPr="004F11C7" w:rsidRDefault="000B2FB4" w:rsidP="0061768A">
      <w:pPr>
        <w:pStyle w:val="Para1"/>
        <w:numPr>
          <w:ilvl w:val="0"/>
          <w:numId w:val="49"/>
        </w:numPr>
        <w:ind w:left="0" w:firstLine="0"/>
      </w:pPr>
      <w:r w:rsidRPr="004F11C7">
        <w:t>С заявлениями выступили также представители Аргентины и Канады.</w:t>
      </w:r>
    </w:p>
    <w:p w:rsidR="000B2FB4" w:rsidRPr="004F11C7" w:rsidRDefault="000B2FB4" w:rsidP="0061768A">
      <w:pPr>
        <w:pStyle w:val="Para1"/>
        <w:numPr>
          <w:ilvl w:val="0"/>
          <w:numId w:val="49"/>
        </w:numPr>
        <w:ind w:left="0" w:firstLine="0"/>
      </w:pPr>
      <w:r w:rsidRPr="004F11C7">
        <w:t>С дальнейшими заявлениями выступили представитель Института им. Дж. Крэга Вентера, Инициативы по общественным исследованиям и регулированию и Сети стран третьего мира (также от имени Организации по наблюдению за корпоративной Европой, «Эконексус», Группы действий по борьбе с эрозией, развитию технологии и координации, Международной организации «Друзья Земли» и «Пронатура»).</w:t>
      </w:r>
    </w:p>
    <w:p w:rsidR="000B2FB4" w:rsidRPr="004F11C7" w:rsidRDefault="000B2FB4" w:rsidP="0061768A">
      <w:pPr>
        <w:pStyle w:val="Para1"/>
        <w:numPr>
          <w:ilvl w:val="0"/>
          <w:numId w:val="49"/>
        </w:numPr>
        <w:ind w:left="0" w:firstLine="0"/>
      </w:pPr>
      <w:r w:rsidRPr="004F11C7">
        <w:t>После обмена мнениями Председатель учредил группу друзей Председателя для продолжения обсуждения нерешенных вопросов.</w:t>
      </w:r>
    </w:p>
    <w:p w:rsidR="000B2FB4" w:rsidRPr="004F11C7" w:rsidRDefault="000B2FB4" w:rsidP="0061768A">
      <w:pPr>
        <w:pStyle w:val="Para1"/>
        <w:numPr>
          <w:ilvl w:val="0"/>
          <w:numId w:val="49"/>
        </w:numPr>
        <w:ind w:left="0" w:firstLine="0"/>
      </w:pPr>
      <w:r w:rsidRPr="004F11C7">
        <w:t xml:space="preserve">На своем 12-м заседании 28 ноября 2018 года Рабочая группа I рассмотрела пересмотренный проект решения, представленный ее Председателем. </w:t>
      </w:r>
    </w:p>
    <w:p w:rsidR="000B2FB4" w:rsidRPr="004F11C7" w:rsidRDefault="000B2FB4" w:rsidP="0061768A">
      <w:pPr>
        <w:pStyle w:val="Para1"/>
        <w:numPr>
          <w:ilvl w:val="0"/>
          <w:numId w:val="49"/>
        </w:numPr>
        <w:ind w:left="0" w:firstLine="0"/>
      </w:pPr>
      <w:r w:rsidRPr="004F11C7">
        <w:t>С заявлениями выступили представители Европейского союза и его 28 государств-членов и Швейцарии.</w:t>
      </w:r>
    </w:p>
    <w:p w:rsidR="000B2FB4" w:rsidRPr="004F11C7" w:rsidRDefault="000B2FB4" w:rsidP="0061768A">
      <w:pPr>
        <w:pStyle w:val="Para1"/>
        <w:numPr>
          <w:ilvl w:val="0"/>
          <w:numId w:val="49"/>
        </w:numPr>
        <w:ind w:left="0" w:firstLine="0"/>
      </w:pPr>
      <w:r w:rsidRPr="004F11C7">
        <w:t>Рабочая группа утвердила пересмотренный проект решения с внесенными в него устными поправками для передачи пленарному заседанию в качестве проекта решения CBD/COP/14/L.15.</w:t>
      </w:r>
    </w:p>
    <w:p w:rsidR="00FD0C57" w:rsidRPr="007671A5" w:rsidRDefault="00FD0C57" w:rsidP="0061768A">
      <w:pPr>
        <w:pStyle w:val="Para1"/>
        <w:numPr>
          <w:ilvl w:val="0"/>
          <w:numId w:val="49"/>
        </w:numPr>
        <w:ind w:left="0" w:firstLine="0"/>
        <w:rPr>
          <w:lang w:val="ru-RU"/>
        </w:rPr>
      </w:pPr>
      <w:r>
        <w:rPr>
          <w:lang w:val="ru-RU"/>
        </w:rPr>
        <w:t>На 7-м пленарном заседании 28 ноября 2018 года Конференция Сторон, выступающая в качестве совещания Сторон</w:t>
      </w:r>
      <w:r w:rsidR="00BD2EFF">
        <w:rPr>
          <w:lang w:val="ru-RU"/>
        </w:rPr>
        <w:t xml:space="preserve"> Картахенского протокола</w:t>
      </w:r>
      <w:r>
        <w:rPr>
          <w:lang w:val="ru-RU"/>
        </w:rPr>
        <w:t>, рассмотрела документ CBD/CP/MOP/9/L.</w:t>
      </w:r>
      <w:r w:rsidR="00BD2EFF">
        <w:rPr>
          <w:lang w:val="ru-RU"/>
        </w:rPr>
        <w:t>15</w:t>
      </w:r>
      <w:r>
        <w:rPr>
          <w:lang w:val="ru-RU"/>
        </w:rPr>
        <w:t>.</w:t>
      </w:r>
    </w:p>
    <w:p w:rsidR="00FD0C57" w:rsidRPr="007671A5" w:rsidRDefault="00BD2EFF" w:rsidP="0061768A">
      <w:pPr>
        <w:pStyle w:val="Para1"/>
        <w:numPr>
          <w:ilvl w:val="0"/>
          <w:numId w:val="49"/>
        </w:numPr>
        <w:ind w:left="0" w:firstLine="0"/>
        <w:rPr>
          <w:lang w:val="ru-RU"/>
        </w:rPr>
      </w:pPr>
      <w:r>
        <w:rPr>
          <w:lang w:val="ru-RU"/>
        </w:rPr>
        <w:t xml:space="preserve">После внесения секретариатом устных поправок </w:t>
      </w:r>
      <w:r w:rsidR="00FD0C57">
        <w:rPr>
          <w:lang w:val="ru-RU"/>
        </w:rPr>
        <w:t>Конференция Сторон, выступающая в качестве совещания Сторон</w:t>
      </w:r>
      <w:r>
        <w:rPr>
          <w:lang w:val="ru-RU"/>
        </w:rPr>
        <w:t xml:space="preserve"> Картахенского протокола</w:t>
      </w:r>
      <w:r w:rsidR="00FD0C57">
        <w:rPr>
          <w:lang w:val="ru-RU"/>
        </w:rPr>
        <w:t>, приняла проект решения CBD/CP/MOP/9/L.</w:t>
      </w:r>
      <w:r>
        <w:rPr>
          <w:lang w:val="ru-RU"/>
        </w:rPr>
        <w:t>15</w:t>
      </w:r>
      <w:r w:rsidR="00FD0C57">
        <w:rPr>
          <w:lang w:val="ru-RU"/>
        </w:rPr>
        <w:t xml:space="preserve"> в качестве решения CP-14</w:t>
      </w:r>
      <w:r w:rsidR="0061768A">
        <w:rPr>
          <w:lang w:val="ru-RU"/>
        </w:rPr>
        <w:t>/10</w:t>
      </w:r>
      <w:r w:rsidR="00FD0C57">
        <w:rPr>
          <w:lang w:val="ru-RU"/>
        </w:rPr>
        <w:t xml:space="preserve"> (текст см. в главе I).</w:t>
      </w:r>
    </w:p>
    <w:p w:rsidR="000B2FB4" w:rsidRPr="000B2FB4" w:rsidRDefault="000B2FB4" w:rsidP="000B2FB4">
      <w:pPr>
        <w:pStyle w:val="Heading1multiline"/>
        <w:ind w:left="3261" w:right="146" w:hanging="3261"/>
        <w:rPr>
          <w:lang w:val="ru-RU"/>
        </w:rPr>
      </w:pPr>
      <w:r w:rsidRPr="000B2FB4">
        <w:rPr>
          <w:bCs/>
          <w:lang w:val="ru-RU"/>
        </w:rPr>
        <w:t>ПУНКТ 14 ПОВЕСТКИ ДНЯ.</w:t>
      </w:r>
      <w:r w:rsidRPr="000B2FB4">
        <w:rPr>
          <w:bCs/>
          <w:lang w:val="ru-RU"/>
        </w:rPr>
        <w:tab/>
        <w:t>ПОДГОТОВКА ПОСЛЕДУЮЩЕЙ ДЕЯТЕЛЬНОСТИ ПО ИТОГАМ СТРАТЕГИЧЕСКОГО ПЛАНА В ОБЛАСТИ СОХРАНЕНИЯ И УСТОЙЧИВОГО ИСПОЛЬЗОВАНИЯ БИОРАЗНООБРАЗИЯ НА 2011-2020 ГОДЫ И СТРАТЕГИЧЕСКОГО ПЛАНА ДЛЯ КАРТАХЕНСКОГО ПРОТОКОЛА ПО БИОБЕЗОПАСНОСТИ (2011-2020</w:t>
      </w:r>
      <w:r w:rsidRPr="004F11C7">
        <w:rPr>
          <w:bCs/>
        </w:rPr>
        <w:t> </w:t>
      </w:r>
      <w:r w:rsidRPr="000B2FB4">
        <w:rPr>
          <w:bCs/>
          <w:lang w:val="ru-RU"/>
        </w:rPr>
        <w:t>ГГ.)</w:t>
      </w:r>
    </w:p>
    <w:p w:rsidR="000B2FB4" w:rsidRPr="004F11C7" w:rsidRDefault="000B2FB4" w:rsidP="00C20BE3">
      <w:pPr>
        <w:pStyle w:val="Para1"/>
        <w:numPr>
          <w:ilvl w:val="0"/>
          <w:numId w:val="49"/>
        </w:numPr>
        <w:ind w:left="0" w:firstLine="0"/>
      </w:pPr>
      <w:r w:rsidRPr="004F11C7">
        <w:t>Пункт 14 повестки дня был рассмотрен на 3-м пленарном заседании совещания 20 ноября 2018 года одновременно с пунктом 17 повестки дня Конференции Сторон и пунктом 16 повестки дня Конференции Сторон, выступающей в качестве совещания Сторон Нагойского протокола. При рассмотрении этого пункта повестки дня Конференции Сторон, выступающей в качестве совещания Сторон</w:t>
      </w:r>
      <w:r w:rsidR="00A508FA">
        <w:t xml:space="preserve"> Картахенского протокола</w:t>
      </w:r>
      <w:r w:rsidRPr="004F11C7">
        <w:t>, были представлены записка Исполнительного секретаря о подготовке разработки последующей деятельности по итогам Стратегического плана для Картахенского протокола по биобезопасности на 2011-2020 годы (CBD/CP/MOP/9/7), проект решения на основе рекомендации SBI-2/19 и дополнительные элементы из документа CBD/CP/MOP/9/7, приведенные в сборнике проектов решений (CBD/CP/MOP/9/1/Add.2).</w:t>
      </w:r>
    </w:p>
    <w:p w:rsidR="000B2FB4" w:rsidRPr="004F11C7" w:rsidRDefault="000B2FB4" w:rsidP="00C20BE3">
      <w:pPr>
        <w:pStyle w:val="Para1"/>
        <w:numPr>
          <w:ilvl w:val="0"/>
          <w:numId w:val="49"/>
        </w:numPr>
        <w:ind w:left="0" w:firstLine="0"/>
      </w:pPr>
      <w:r w:rsidRPr="004F11C7">
        <w:lastRenderedPageBreak/>
        <w:t>С заявлениями выступили представители Алжира, Антигуа и Барбуды, Бангладеш, Боснии и Герцеговины, Ботсвана, Бразилии, Венесуэлы (Боливарианской Республики), Буркина-Фасо, Габона, Доминиканской Республики, Европейского союза и его 28 государств-членов, Египта, Индии, Ирака, Камбоджи, Камеруна, Кении, Китая, Колумбии (от имени Группы государств-единомышленников, отличающихся огромным разнообразием), Коста-Рики, Кот-д’Ивуара, Кубы (от имени малых островных развивающихся государств), Малави, Марокко, Мексики, Новой Зеландии, Норвегии, Объединенной Республики Танзания, Палау (от имени стран Океании), Панамы, Сент-Китс и Невис (от имени группы стран Латинской Америки и Карибского бассейна), Судана, Турции, Уганды, Уругвая, Филиппин, Швейцарии, Эквадора, Эфиопии, Южной Африки (от имени Группы африканских стран), Ямайки и Японии.</w:t>
      </w:r>
    </w:p>
    <w:p w:rsidR="000B2FB4" w:rsidRPr="004F11C7" w:rsidRDefault="000B2FB4" w:rsidP="00C20BE3">
      <w:pPr>
        <w:pStyle w:val="Para1"/>
        <w:numPr>
          <w:ilvl w:val="0"/>
          <w:numId w:val="49"/>
        </w:numPr>
        <w:ind w:left="0" w:firstLine="0"/>
      </w:pPr>
      <w:r w:rsidRPr="004F11C7">
        <w:t>С заявлениями выступили представители Аргентины, Канады и Непала.</w:t>
      </w:r>
    </w:p>
    <w:p w:rsidR="000B2FB4" w:rsidRPr="004F11C7" w:rsidRDefault="000B2FB4" w:rsidP="00C20BE3">
      <w:pPr>
        <w:pStyle w:val="Para1"/>
        <w:numPr>
          <w:ilvl w:val="0"/>
          <w:numId w:val="49"/>
        </w:numPr>
        <w:ind w:left="0" w:firstLine="0"/>
      </w:pPr>
      <w:r w:rsidRPr="004F11C7">
        <w:t>С дополнительными заявлениями выступили представители Продовольственной и сельскохозяйственной организации Объединенных Наций (ФАО) (также от имени Международного договора о генетических ресурсах растений для производства продовольствия и ведения сельского хозяйства), Структуры Организации Объединенных Наций по вопросам гендерного равенства и расширения прав и возможностей женщин («ООН-Женщины») и секретариата Конвенции о международной торговле видами дикой фауны и флоры, находящимися под угрозой исчезновения (СИТЕС) (от имени Контактной группы конвенций, связанных с биоразнообразием).</w:t>
      </w:r>
    </w:p>
    <w:p w:rsidR="000B2FB4" w:rsidRPr="004F11C7" w:rsidRDefault="000B2FB4" w:rsidP="00C20BE3">
      <w:pPr>
        <w:pStyle w:val="Para1"/>
        <w:numPr>
          <w:ilvl w:val="0"/>
          <w:numId w:val="49"/>
        </w:numPr>
        <w:ind w:left="0" w:firstLine="0"/>
      </w:pPr>
      <w:r w:rsidRPr="004F11C7">
        <w:t>С дальнейшими заявлениями выступили представители</w:t>
      </w:r>
      <w:r w:rsidRPr="004F11C7">
        <w:rPr>
          <w:snapToGrid/>
          <w:color w:val="000000"/>
          <w:kern w:val="22"/>
          <w:szCs w:val="22"/>
          <w:lang w:eastAsia="en-CA"/>
        </w:rPr>
        <w:t xml:space="preserve"> «</w:t>
      </w:r>
      <w:r w:rsidRPr="004F11C7">
        <w:t>БёрдЛайф Интернэшнл» (также от имени «Консервэйшн интернэшнл», GYBN, Международного фонда защиты животных (МФЗЖ), РАРЕ, Королевского общества защиты птиц (RSPB), организации «Сохранение природы», Благотворительных фондов Пью и ВФДП), международной организации «Друзья Земли» (также от имени «Эконексус», Европейской сети размышлений и действий в области экологии (ЭКОРОПА), организации «Леса мира», Фонда «Окружающая среда и природные ресурсы» и Глобальной лесной коалиции), Сети наблюдения за биоразнообразием Группы по наблюдению Земли (GEO BON), GYBN, Международного комитета по вопросам продовольственного суверенитета, МФКНБ, Международного союза охраны природы (МСОП), Институт перспективных исследований по вопросам устойчивости Университета Организации Объединенных Наций (ИПИ-УООН) и ВФДП.</w:t>
      </w:r>
    </w:p>
    <w:p w:rsidR="000B2FB4" w:rsidRPr="004F11C7" w:rsidRDefault="000B2FB4" w:rsidP="00C20BE3">
      <w:pPr>
        <w:pStyle w:val="Para1"/>
        <w:numPr>
          <w:ilvl w:val="0"/>
          <w:numId w:val="49"/>
        </w:numPr>
        <w:ind w:left="0" w:firstLine="0"/>
      </w:pPr>
      <w:r w:rsidRPr="004F11C7">
        <w:t>На основе высказанных мнений Конференция Сторон, выступающая в качестве совещания Сторон, согласилась учредить контактную группу под председательством г-жи Шарлотты Серквист (Швеция)</w:t>
      </w:r>
      <w:r w:rsidR="00D7516F">
        <w:t xml:space="preserve"> и г-на Фрэнсиса Огвала (Уганда)</w:t>
      </w:r>
      <w:r w:rsidRPr="004F11C7">
        <w:t>, в целях обсуждения подготовительного процесса для глобальной рамочной программы в области биоразнообразия на период после 2020 года.</w:t>
      </w:r>
      <w:r w:rsidRPr="004F11C7" w:rsidDel="0037297F">
        <w:t xml:space="preserve"> </w:t>
      </w:r>
    </w:p>
    <w:p w:rsidR="000B2FB4" w:rsidRPr="004F11C7" w:rsidRDefault="000B2FB4" w:rsidP="00C20BE3">
      <w:pPr>
        <w:pStyle w:val="Para1"/>
        <w:numPr>
          <w:ilvl w:val="0"/>
          <w:numId w:val="49"/>
        </w:numPr>
        <w:ind w:left="0" w:firstLine="0"/>
      </w:pPr>
      <w:r w:rsidRPr="004F11C7">
        <w:t>На 4-м пленарном заседании совещания 22 ноября 2018 года Председатель контактной группы представила отчет о ходе работы Контактной группы.</w:t>
      </w:r>
    </w:p>
    <w:p w:rsidR="000B2FB4" w:rsidRPr="004F11C7" w:rsidRDefault="000B2FB4" w:rsidP="00C20BE3">
      <w:pPr>
        <w:pStyle w:val="Para1"/>
        <w:numPr>
          <w:ilvl w:val="0"/>
          <w:numId w:val="49"/>
        </w:numPr>
        <w:ind w:left="0" w:firstLine="0"/>
      </w:pPr>
      <w:r w:rsidRPr="004F11C7">
        <w:t>На 5-м пленарном заседании совещания 25 ноября 2018 года Конференция Сторон, выступающая в качестве совещания Сторон</w:t>
      </w:r>
      <w:r w:rsidR="00EE3E4D">
        <w:t xml:space="preserve"> Картахенского протокола</w:t>
      </w:r>
      <w:r w:rsidRPr="004F11C7">
        <w:t xml:space="preserve">, заслушала еще один отчет Председателя контактной группы. </w:t>
      </w:r>
    </w:p>
    <w:p w:rsidR="000B2FB4" w:rsidRPr="004F11C7" w:rsidRDefault="000B2FB4" w:rsidP="00C20BE3">
      <w:pPr>
        <w:pStyle w:val="Para1"/>
        <w:numPr>
          <w:ilvl w:val="0"/>
          <w:numId w:val="49"/>
        </w:numPr>
        <w:ind w:left="0" w:firstLine="0"/>
      </w:pPr>
      <w:r w:rsidRPr="004F11C7">
        <w:t>Представитель Норвегии сообщил Конференции Сторон, выступающей в качестве совещания Сторон</w:t>
      </w:r>
      <w:r w:rsidR="00EE3E4D">
        <w:t xml:space="preserve"> Картахенского протокола</w:t>
      </w:r>
      <w:r w:rsidRPr="004F11C7">
        <w:t>, что в случае получения одобрения со стороны парламента страны, Норвегия выделит 350 000 долл. США на проведение региональных семинаров в Африке, Латинской Америке и Карибском регионе, а также в Азиатско-Тихоокеанском регионе в качестве своего вклада в дальнейшее обсуждение вопроса о рамочной программе на период после 2020 года. Он также заявил, что Норвегия обеспечит поддержку для проезда делегатов из развивающихся стран для участия в девятой Конференции по биоразнообразии в Тронхейме, которая должна состояться в июле 2019 года.</w:t>
      </w:r>
    </w:p>
    <w:p w:rsidR="000B2FB4" w:rsidRPr="004F11C7" w:rsidRDefault="000B2FB4" w:rsidP="00C20BE3">
      <w:pPr>
        <w:pStyle w:val="Para1"/>
        <w:numPr>
          <w:ilvl w:val="0"/>
          <w:numId w:val="49"/>
        </w:numPr>
        <w:ind w:left="0" w:firstLine="0"/>
      </w:pPr>
      <w:r w:rsidRPr="004F11C7">
        <w:lastRenderedPageBreak/>
        <w:t xml:space="preserve">На 6-м пленарном заседании совещания 28 ноября 2018 года Конференция Сторон, выступающая в качестве совещания Сторон </w:t>
      </w:r>
      <w:r w:rsidR="00C70A4D">
        <w:t>Картахенского протокола</w:t>
      </w:r>
      <w:r w:rsidRPr="004F11C7">
        <w:t>, продолжила рассмотрение проекта решения по данному вопросу.</w:t>
      </w:r>
    </w:p>
    <w:p w:rsidR="000B2FB4" w:rsidRPr="004F11C7" w:rsidRDefault="000B2FB4" w:rsidP="00C20BE3">
      <w:pPr>
        <w:pStyle w:val="Para1"/>
        <w:numPr>
          <w:ilvl w:val="0"/>
          <w:numId w:val="49"/>
        </w:numPr>
        <w:ind w:left="0" w:firstLine="0"/>
      </w:pPr>
      <w:r w:rsidRPr="004F11C7">
        <w:t>С заявлением выступил представитель Южной Африки.</w:t>
      </w:r>
    </w:p>
    <w:p w:rsidR="000B2FB4" w:rsidRPr="004F11C7" w:rsidRDefault="000B2FB4" w:rsidP="00C20BE3">
      <w:pPr>
        <w:pStyle w:val="Para1"/>
        <w:numPr>
          <w:ilvl w:val="0"/>
          <w:numId w:val="49"/>
        </w:numPr>
        <w:ind w:left="0" w:firstLine="0"/>
      </w:pPr>
      <w:r w:rsidRPr="004F11C7">
        <w:t>Проект решения с внесенными устными поправками был утвержден для официального принятия в качестве проекта решения CBD/CP/MOP/9/L.16.</w:t>
      </w:r>
    </w:p>
    <w:p w:rsidR="00C70A4D" w:rsidRPr="007671A5" w:rsidRDefault="00C70A4D" w:rsidP="00C20BE3">
      <w:pPr>
        <w:pStyle w:val="Para1"/>
        <w:numPr>
          <w:ilvl w:val="0"/>
          <w:numId w:val="49"/>
        </w:numPr>
        <w:ind w:left="0" w:firstLine="0"/>
        <w:rPr>
          <w:lang w:val="ru-RU"/>
        </w:rPr>
      </w:pPr>
      <w:r>
        <w:rPr>
          <w:lang w:val="ru-RU"/>
        </w:rPr>
        <w:t>На 7-м пленарном заседании 28 ноября 2018 года Конференция Сторон, выступающая в качестве совещания Сторон Картахенского протокола, рассмотрела документ CBD/CP/MOP/9/L.16.</w:t>
      </w:r>
    </w:p>
    <w:p w:rsidR="00C70A4D" w:rsidRPr="007671A5" w:rsidRDefault="00C70A4D" w:rsidP="00C20BE3">
      <w:pPr>
        <w:pStyle w:val="Para1"/>
        <w:numPr>
          <w:ilvl w:val="0"/>
          <w:numId w:val="49"/>
        </w:numPr>
        <w:ind w:left="0" w:firstLine="0"/>
        <w:rPr>
          <w:lang w:val="ru-RU"/>
        </w:rPr>
      </w:pPr>
      <w:r>
        <w:rPr>
          <w:lang w:val="ru-RU"/>
        </w:rPr>
        <w:t>Конференция Сторон, выступающая в качестве совещания Сторон Картахенского протокола, приняла проект решения CBD/CP/MOP/9/L.16 в качестве решения CP-</w:t>
      </w:r>
      <w:r w:rsidR="008D68A5">
        <w:rPr>
          <w:lang w:val="ru-RU"/>
        </w:rPr>
        <w:t>9</w:t>
      </w:r>
      <w:r>
        <w:rPr>
          <w:lang w:val="ru-RU"/>
        </w:rPr>
        <w:t>/7 (текст см. в главе I).</w:t>
      </w:r>
    </w:p>
    <w:p w:rsidR="000B2FB4" w:rsidRPr="000B2FB4" w:rsidRDefault="000B2FB4" w:rsidP="000B2FB4">
      <w:pPr>
        <w:pStyle w:val="Heading1multiline"/>
        <w:ind w:left="4678" w:hanging="3402"/>
        <w:rPr>
          <w:lang w:val="ru-RU"/>
        </w:rPr>
      </w:pPr>
      <w:r w:rsidRPr="000B2FB4">
        <w:rPr>
          <w:bCs/>
          <w:lang w:val="ru-RU"/>
        </w:rPr>
        <w:t xml:space="preserve">ПУНКТ 15 ПОВЕСТКИ ДНЯ. </w:t>
      </w:r>
      <w:r w:rsidRPr="000B2FB4">
        <w:rPr>
          <w:b w:val="0"/>
          <w:lang w:val="ru-RU"/>
        </w:rPr>
        <w:tab/>
      </w:r>
      <w:r w:rsidRPr="000B2FB4">
        <w:rPr>
          <w:bCs/>
          <w:kern w:val="22"/>
          <w:lang w:val="ru-RU"/>
        </w:rPr>
        <w:t>ОЦЕНКА РИСКОВ И РЕГУЛИРОВАНИЕ РИСКОВ (СТАТЬИ 15 И 16)</w:t>
      </w:r>
    </w:p>
    <w:p w:rsidR="000B2FB4" w:rsidRPr="004F11C7" w:rsidRDefault="000B2FB4" w:rsidP="00FA56D8">
      <w:pPr>
        <w:pStyle w:val="Para1"/>
        <w:numPr>
          <w:ilvl w:val="0"/>
          <w:numId w:val="49"/>
        </w:numPr>
        <w:ind w:left="0" w:firstLine="0"/>
      </w:pPr>
      <w:r w:rsidRPr="004F11C7">
        <w:t>Рабочая группа II рассмотрела пункт 15 повестки дня на своем 1-м заседании 18 ноября 2018 года. При рассмотрении этого пункта Рабочей группы были представлены проект решения, основанный на рекомендации SBSTTA-22/2 и приведенный в сборнике проектов решений (CBD/CP/MOP/9/1/Add.2), а также доклад о ходе выполнения мероприятий по созданию потенциала в области оценки рисков, связанных с живыми измененными организмами (CBD/CP/MOP/9/INF/3).</w:t>
      </w:r>
    </w:p>
    <w:p w:rsidR="000B2FB4" w:rsidRPr="004F11C7" w:rsidRDefault="000B2FB4" w:rsidP="00FA56D8">
      <w:pPr>
        <w:pStyle w:val="Para1"/>
        <w:numPr>
          <w:ilvl w:val="0"/>
          <w:numId w:val="49"/>
        </w:numPr>
        <w:ind w:left="0" w:firstLine="0"/>
      </w:pPr>
      <w:r w:rsidRPr="004F11C7">
        <w:t>С заявлениями выступили представители Боливии (</w:t>
      </w:r>
      <w:r w:rsidRPr="004F11C7">
        <w:rPr>
          <w:iCs/>
        </w:rPr>
        <w:t xml:space="preserve">Многонационального Государства), </w:t>
      </w:r>
      <w:r w:rsidRPr="004F11C7">
        <w:t xml:space="preserve">Гватемалы, </w:t>
      </w:r>
      <w:r w:rsidRPr="004F11C7">
        <w:rPr>
          <w:iCs/>
        </w:rPr>
        <w:t>Европейского союза и его 28 государств-членов</w:t>
      </w:r>
      <w:r w:rsidRPr="004F11C7">
        <w:t>, Малави (от имени Группы африканских стран), Новой Зеландии и Таиланда.</w:t>
      </w:r>
    </w:p>
    <w:p w:rsidR="000B2FB4" w:rsidRPr="004F11C7" w:rsidRDefault="000B2FB4" w:rsidP="00FA56D8">
      <w:pPr>
        <w:pStyle w:val="Para1"/>
        <w:numPr>
          <w:ilvl w:val="0"/>
          <w:numId w:val="49"/>
        </w:numPr>
        <w:ind w:left="0" w:firstLine="0"/>
      </w:pPr>
      <w:r w:rsidRPr="004F11C7">
        <w:t>На своем 2-м заседании 18 ноября 2018 года Рабочая группа возобновила рассмотрение этого пункта.</w:t>
      </w:r>
    </w:p>
    <w:p w:rsidR="000B2FB4" w:rsidRPr="004F11C7" w:rsidRDefault="000B2FB4" w:rsidP="00FA56D8">
      <w:pPr>
        <w:pStyle w:val="Para1"/>
        <w:numPr>
          <w:ilvl w:val="0"/>
          <w:numId w:val="49"/>
        </w:numPr>
        <w:ind w:left="0" w:firstLine="0"/>
      </w:pPr>
      <w:r w:rsidRPr="004F11C7">
        <w:t>С заявлениями выступили представители Беларуси, Бразилии, Венесуэлы (Боливарианской Республики), Габона, Ганы, Гондураса, Индии, Кении, Китая, Колумбии, Коста-Рики, Марокко, Мексики, Норвегии, Парагвая, Перу, Саудовской Аравии, Уганды, Уругвая, Филиппин, Чада, Швейцарии, Эсватини и Японии.</w:t>
      </w:r>
    </w:p>
    <w:p w:rsidR="000B2FB4" w:rsidRPr="004F11C7" w:rsidRDefault="000B2FB4" w:rsidP="00FA56D8">
      <w:pPr>
        <w:pStyle w:val="Para1"/>
        <w:numPr>
          <w:ilvl w:val="0"/>
          <w:numId w:val="49"/>
        </w:numPr>
        <w:ind w:left="0" w:firstLine="0"/>
      </w:pPr>
      <w:r w:rsidRPr="004F11C7">
        <w:t>С заявлением также в</w:t>
      </w:r>
      <w:r w:rsidR="00F70794">
        <w:t>ыступил представитель Аргентины.</w:t>
      </w:r>
    </w:p>
    <w:p w:rsidR="000B2FB4" w:rsidRPr="004F11C7" w:rsidRDefault="000B2FB4" w:rsidP="00FA56D8">
      <w:pPr>
        <w:pStyle w:val="Para1"/>
        <w:numPr>
          <w:ilvl w:val="0"/>
          <w:numId w:val="49"/>
        </w:numPr>
        <w:ind w:left="0" w:firstLine="0"/>
      </w:pPr>
      <w:r w:rsidRPr="004F11C7">
        <w:t xml:space="preserve">С дополнительными заявлениями выступили представители Центра содействия коренным малочисленным народам Севера (также от имени Международного форума коренных народов по биоразнообразию (МФКНБ)), </w:t>
      </w:r>
      <w:r w:rsidRPr="004F11C7">
        <w:rPr>
          <w:bCs/>
        </w:rPr>
        <w:t>Общественной инициативы в области исследований и регулирования</w:t>
      </w:r>
      <w:r w:rsidR="002D3A88">
        <w:t>, консорциума Target Malaria и студенческой группы Youth Biotech</w:t>
      </w:r>
      <w:r w:rsidRPr="004F11C7">
        <w:t>.</w:t>
      </w:r>
    </w:p>
    <w:p w:rsidR="000B2FB4" w:rsidRPr="004F11C7" w:rsidRDefault="000B2FB4" w:rsidP="00FA56D8">
      <w:pPr>
        <w:pStyle w:val="Para1"/>
        <w:numPr>
          <w:ilvl w:val="0"/>
          <w:numId w:val="49"/>
        </w:numPr>
        <w:ind w:left="0" w:firstLine="0"/>
      </w:pPr>
      <w:r w:rsidRPr="004F11C7">
        <w:t xml:space="preserve">Рабочая группа возобновила рассмотрение данного пункта на своем 8-м заседании 22 ноября 2018 года. Учитывая тесную связь некоторых элементов проекта решения в отношении оценки рисков и регулирования рисков с элементами проекта решения в отношении синтетической биологии, рассматриваемых Конференцией Сторон, она постановила учредить контактную группу под председательством г-на Хорста Корна </w:t>
      </w:r>
      <w:r w:rsidRPr="004F11C7">
        <w:rPr>
          <w:bCs/>
        </w:rPr>
        <w:t xml:space="preserve">(Германия), который также является председателем контактной группы по синтетической биологии, для согласования </w:t>
      </w:r>
      <w:r w:rsidRPr="004F11C7">
        <w:t>содержащегося в квадратных скобках</w:t>
      </w:r>
      <w:r w:rsidRPr="004F11C7">
        <w:rPr>
          <w:bCs/>
        </w:rPr>
        <w:t xml:space="preserve"> </w:t>
      </w:r>
      <w:r w:rsidRPr="004F11C7">
        <w:t>текста проекта решения</w:t>
      </w:r>
      <w:r w:rsidRPr="004F11C7">
        <w:rPr>
          <w:bCs/>
        </w:rPr>
        <w:t>.</w:t>
      </w:r>
    </w:p>
    <w:p w:rsidR="000B2FB4" w:rsidRPr="004F11C7" w:rsidRDefault="000B2FB4" w:rsidP="00FA56D8">
      <w:pPr>
        <w:pStyle w:val="Para1"/>
        <w:numPr>
          <w:ilvl w:val="0"/>
          <w:numId w:val="49"/>
        </w:numPr>
        <w:ind w:left="0" w:firstLine="0"/>
      </w:pPr>
      <w:r w:rsidRPr="004F11C7">
        <w:t>На своем 17-м заседании 28 ноября 2018 года Рабочая группа утвердила пересмотренный вариант проекта решения об оценке рисков и регулировании рисков (Статьи 15 и 16) для его передачи пленарному заседанию в качестве проекта решения CBD/CP/MOP/9/L.13.</w:t>
      </w:r>
    </w:p>
    <w:p w:rsidR="00A8703C" w:rsidRPr="007671A5" w:rsidRDefault="00A8703C" w:rsidP="00FA56D8">
      <w:pPr>
        <w:pStyle w:val="Para1"/>
        <w:numPr>
          <w:ilvl w:val="0"/>
          <w:numId w:val="49"/>
        </w:numPr>
        <w:ind w:left="0" w:firstLine="0"/>
        <w:rPr>
          <w:lang w:val="ru-RU"/>
        </w:rPr>
      </w:pPr>
      <w:r>
        <w:rPr>
          <w:lang w:val="ru-RU"/>
        </w:rPr>
        <w:lastRenderedPageBreak/>
        <w:t>На 7-м пленарном заседании 28 ноября 2018 года Конференция Сторон, выступающая в качестве совещания Сторон Картахенского протокола, рассмотрела документ CBD/CP/MOP/9/L.13.</w:t>
      </w:r>
    </w:p>
    <w:p w:rsidR="00A8703C" w:rsidRPr="007671A5" w:rsidRDefault="00A8703C" w:rsidP="00FA56D8">
      <w:pPr>
        <w:pStyle w:val="Para1"/>
        <w:numPr>
          <w:ilvl w:val="0"/>
          <w:numId w:val="49"/>
        </w:numPr>
        <w:ind w:left="0" w:firstLine="0"/>
        <w:rPr>
          <w:lang w:val="ru-RU"/>
        </w:rPr>
      </w:pPr>
      <w:r>
        <w:rPr>
          <w:lang w:val="ru-RU"/>
        </w:rPr>
        <w:t>Конференция Сторон, выступающая в качестве совещания Сторон Картахенского протокола, приняла проект решения CBD/CP/MOP/9/L.1</w:t>
      </w:r>
      <w:r w:rsidR="00FA56D8">
        <w:rPr>
          <w:lang w:val="ru-RU"/>
        </w:rPr>
        <w:t>3</w:t>
      </w:r>
      <w:r>
        <w:rPr>
          <w:lang w:val="ru-RU"/>
        </w:rPr>
        <w:t xml:space="preserve"> в качестве решения CP-</w:t>
      </w:r>
      <w:r w:rsidR="008D68A5">
        <w:rPr>
          <w:lang w:val="ru-RU"/>
        </w:rPr>
        <w:t>9</w:t>
      </w:r>
      <w:r w:rsidR="00FA56D8">
        <w:rPr>
          <w:lang w:val="ru-RU"/>
        </w:rPr>
        <w:t>/13</w:t>
      </w:r>
      <w:r>
        <w:rPr>
          <w:lang w:val="ru-RU"/>
        </w:rPr>
        <w:t xml:space="preserve"> (текст см. в главе I).</w:t>
      </w:r>
    </w:p>
    <w:p w:rsidR="000B2FB4" w:rsidRPr="000B2FB4" w:rsidRDefault="000B2FB4" w:rsidP="000B2FB4">
      <w:pPr>
        <w:pStyle w:val="Heading1multiline"/>
        <w:ind w:left="4536" w:hanging="3260"/>
        <w:rPr>
          <w:lang w:val="ru-RU"/>
        </w:rPr>
      </w:pPr>
      <w:r w:rsidRPr="000B2FB4">
        <w:rPr>
          <w:bCs/>
          <w:lang w:val="ru-RU"/>
        </w:rPr>
        <w:t xml:space="preserve">ПУНКТ 16 ПОВЕСТКИ ДНЯ. </w:t>
      </w:r>
      <w:r w:rsidRPr="000B2FB4">
        <w:rPr>
          <w:b w:val="0"/>
          <w:lang w:val="ru-RU"/>
        </w:rPr>
        <w:tab/>
      </w:r>
      <w:r w:rsidRPr="000B2FB4">
        <w:rPr>
          <w:bCs/>
          <w:kern w:val="22"/>
          <w:lang w:val="ru-RU"/>
        </w:rPr>
        <w:t>НЕПРЕДНАМЕРЕННЫЕ ТРАНСГРАНИЧНЫЕ ПЕРЕМЕЩЕНИЯ И ЧРЕЗВЫЧАЙНЫЕ МЕРЫ (СТАТЬЯ 17)</w:t>
      </w:r>
    </w:p>
    <w:p w:rsidR="000B2FB4" w:rsidRPr="004F11C7" w:rsidRDefault="000B2FB4" w:rsidP="00F9313A">
      <w:pPr>
        <w:pStyle w:val="Para1"/>
        <w:numPr>
          <w:ilvl w:val="0"/>
          <w:numId w:val="49"/>
        </w:numPr>
        <w:ind w:left="0" w:firstLine="0"/>
      </w:pPr>
      <w:r w:rsidRPr="004F11C7">
        <w:t>Рабочая группа II рассмотрела пункт 16 повестки дня на своем 2-м заседании 18 ноября 2018 года. При рассмотрении этого пункта Рабочей группе были представлены краткий доклад о мероприятиях, проведенных во исполнение решения CP-VIII/16 (CBD/CP/MOP/9/8), включая проект решения; пересмотренный вариант проекта учебного пособия по вопросам обнаружения и идентификации живых измененных организмов (CBD/CP/MOP/9/8/Add.1) и краткое изложение мероприятий по созданию потенциала в области обнаружения и идентификации живых измененных организмов (CBD/CP/MOP/9/INF/4).</w:t>
      </w:r>
    </w:p>
    <w:p w:rsidR="000B2FB4" w:rsidRPr="004F11C7" w:rsidRDefault="000B2FB4" w:rsidP="00F9313A">
      <w:pPr>
        <w:pStyle w:val="Para1"/>
        <w:numPr>
          <w:ilvl w:val="0"/>
          <w:numId w:val="49"/>
        </w:numPr>
        <w:ind w:left="0" w:firstLine="0"/>
      </w:pPr>
      <w:r w:rsidRPr="004F11C7">
        <w:t>С заявлениями выступили представители Беларуси, Боливии (</w:t>
      </w:r>
      <w:r w:rsidRPr="004F11C7">
        <w:rPr>
          <w:iCs/>
        </w:rPr>
        <w:t>Многонационального Государства</w:t>
      </w:r>
      <w:r w:rsidRPr="004F11C7">
        <w:t>), Габона, Ганы, Гватемалы, Гвинеи, Гондураса, Европейского союза и его 28 государств-членов, Индии, Индонезии, Кении, Коста-Рики, Малави, Мексики, Намибии, Омана, Панамы, Парагвая, Перу, Республики Корея, Таджикистана, Таиланда, Уругвая, Центральноафриканской Республики, Шри-Ланки, Эквадора и Южной Африки.</w:t>
      </w:r>
    </w:p>
    <w:p w:rsidR="000B2FB4" w:rsidRPr="004F11C7" w:rsidRDefault="000B2FB4" w:rsidP="00F9313A">
      <w:pPr>
        <w:pStyle w:val="Para1"/>
        <w:numPr>
          <w:ilvl w:val="0"/>
          <w:numId w:val="49"/>
        </w:numPr>
        <w:ind w:left="0" w:firstLine="0"/>
      </w:pPr>
      <w:r w:rsidRPr="004F11C7">
        <w:t>С заявлением также в</w:t>
      </w:r>
      <w:r w:rsidR="00AA70D4">
        <w:t>ыступил представитель Аргентины.</w:t>
      </w:r>
    </w:p>
    <w:p w:rsidR="000B2FB4" w:rsidRPr="004F11C7" w:rsidRDefault="000B2FB4" w:rsidP="00F9313A">
      <w:pPr>
        <w:pStyle w:val="Para1"/>
        <w:numPr>
          <w:ilvl w:val="0"/>
          <w:numId w:val="49"/>
        </w:numPr>
        <w:ind w:left="0" w:firstLine="0"/>
      </w:pPr>
      <w:r w:rsidRPr="004F11C7">
        <w:t>После обмена мнениями Председатель заявила, что она подготовит пересмотренный проект решения для рассмотрения Рабочей группой, принимая во внимание мнения, высказанные устно и представленные в письменной форме.</w:t>
      </w:r>
    </w:p>
    <w:p w:rsidR="000B2FB4" w:rsidRPr="004F11C7" w:rsidRDefault="000B2FB4" w:rsidP="00F9313A">
      <w:pPr>
        <w:pStyle w:val="Para1"/>
        <w:numPr>
          <w:ilvl w:val="0"/>
          <w:numId w:val="49"/>
        </w:numPr>
        <w:ind w:left="0" w:firstLine="0"/>
      </w:pPr>
      <w:r w:rsidRPr="004F11C7">
        <w:t>На своем 7-м заседании в среду, 21 ноября 2018 года, Рабочая группа рассмотрела пересмотренный проект решения, представленный Председателем.</w:t>
      </w:r>
    </w:p>
    <w:p w:rsidR="000B2FB4" w:rsidRPr="004F11C7" w:rsidRDefault="000B2FB4" w:rsidP="00F9313A">
      <w:pPr>
        <w:pStyle w:val="Para1"/>
        <w:numPr>
          <w:ilvl w:val="0"/>
          <w:numId w:val="49"/>
        </w:numPr>
        <w:ind w:left="0" w:firstLine="0"/>
      </w:pPr>
      <w:r w:rsidRPr="004F11C7">
        <w:t>С заявлениями выступили представители Беларуси, Боливии (</w:t>
      </w:r>
      <w:r w:rsidRPr="004F11C7">
        <w:rPr>
          <w:iCs/>
        </w:rPr>
        <w:t>Многонационального Государства</w:t>
      </w:r>
      <w:r w:rsidRPr="004F11C7">
        <w:t>), Бразилии, Венесуэлы (Боливарианской Республики), Габона, Гондураса, Европейского союза и его 28 государств-членов, Египта, Индонезии, Камеруна, Колумбии, Коста-Рики, Мексики, Намибии, Панамы, Парагвая, Саудовской Аравии, Таджикистана, Уганды, Швейцарии и Южной Африки.</w:t>
      </w:r>
    </w:p>
    <w:p w:rsidR="000B2FB4" w:rsidRPr="004F11C7" w:rsidRDefault="000B2FB4" w:rsidP="00F9313A">
      <w:pPr>
        <w:pStyle w:val="Para1"/>
        <w:numPr>
          <w:ilvl w:val="0"/>
          <w:numId w:val="49"/>
        </w:numPr>
        <w:ind w:left="0" w:firstLine="0"/>
      </w:pPr>
      <w:r w:rsidRPr="004F11C7">
        <w:t>С дополнительным заявлением выступил представитель Аргентины</w:t>
      </w:r>
      <w:r w:rsidRPr="004F11C7">
        <w:rPr>
          <w:bCs/>
        </w:rPr>
        <w:t>.</w:t>
      </w:r>
    </w:p>
    <w:p w:rsidR="000B2FB4" w:rsidRPr="004F11C7" w:rsidRDefault="000B2FB4" w:rsidP="00F9313A">
      <w:pPr>
        <w:pStyle w:val="Para1"/>
        <w:numPr>
          <w:ilvl w:val="0"/>
          <w:numId w:val="49"/>
        </w:numPr>
        <w:ind w:left="0" w:firstLine="0"/>
      </w:pPr>
      <w:r w:rsidRPr="004F11C7">
        <w:t>Рабочая группа согласилась провести неофициальные обсуждения по тексту, в отношении которого не было достигнуто договоренности.</w:t>
      </w:r>
    </w:p>
    <w:p w:rsidR="000B2FB4" w:rsidRPr="004F11C7" w:rsidRDefault="000B2FB4" w:rsidP="00F9313A">
      <w:pPr>
        <w:pStyle w:val="Para1"/>
        <w:numPr>
          <w:ilvl w:val="0"/>
          <w:numId w:val="49"/>
        </w:numPr>
        <w:ind w:left="0" w:firstLine="0"/>
      </w:pPr>
      <w:r w:rsidRPr="004F11C7">
        <w:t>На своем 8-м заседании 22 ноября 2018 года Рабочая группа возобновила рассмотрение пересмотренного проекта решения, включая поправки, предложенные по итогам неофициальных обсуждений.</w:t>
      </w:r>
    </w:p>
    <w:p w:rsidR="000B2FB4" w:rsidRPr="004F11C7" w:rsidRDefault="000B2FB4" w:rsidP="00F9313A">
      <w:pPr>
        <w:pStyle w:val="Para1"/>
        <w:numPr>
          <w:ilvl w:val="0"/>
          <w:numId w:val="49"/>
        </w:numPr>
        <w:ind w:left="0" w:firstLine="0"/>
      </w:pPr>
      <w:r w:rsidRPr="004F11C7">
        <w:t>С заявлениями выступили представители Бразилии, Панамы, Парагвая и Уганды.</w:t>
      </w:r>
    </w:p>
    <w:p w:rsidR="000B2FB4" w:rsidRPr="004F11C7" w:rsidRDefault="000B2FB4" w:rsidP="00F9313A">
      <w:pPr>
        <w:pStyle w:val="Para1"/>
        <w:numPr>
          <w:ilvl w:val="0"/>
          <w:numId w:val="49"/>
        </w:numPr>
        <w:ind w:left="0" w:firstLine="0"/>
      </w:pPr>
      <w:r w:rsidRPr="004F11C7">
        <w:t>После обмена мнениями проект решения с внесенными в него устными поправками был одобрен для передачи пленарному заседанию в качестве проекта решения CBD/CP/MOP/9/L.2.</w:t>
      </w:r>
    </w:p>
    <w:p w:rsidR="000B2FB4" w:rsidRPr="00996A45" w:rsidRDefault="000B2FB4" w:rsidP="00F9313A">
      <w:pPr>
        <w:pStyle w:val="Para1"/>
        <w:numPr>
          <w:ilvl w:val="0"/>
          <w:numId w:val="49"/>
        </w:numPr>
        <w:ind w:left="0" w:firstLine="0"/>
        <w:rPr>
          <w:lang w:val="ru-RU"/>
        </w:rPr>
      </w:pPr>
      <w:r w:rsidRPr="004F11C7">
        <w:t xml:space="preserve">На 5-м пленарном заседании 25 ноября 2018 года Конференция Сторон, выступающая в качестве совещания Сторон </w:t>
      </w:r>
      <w:r w:rsidR="009F4F50">
        <w:t xml:space="preserve">Картахенского </w:t>
      </w:r>
      <w:r w:rsidRPr="004F11C7">
        <w:t xml:space="preserve">протокола, приняла проект решения </w:t>
      </w:r>
      <w:r w:rsidRPr="004F11C7">
        <w:lastRenderedPageBreak/>
        <w:t xml:space="preserve">CBD/CP/MOP/9/L.2 с внесенными </w:t>
      </w:r>
      <w:r w:rsidR="00F9313A">
        <w:t xml:space="preserve">в него </w:t>
      </w:r>
      <w:r w:rsidRPr="004F11C7">
        <w:t>устными попра</w:t>
      </w:r>
      <w:r w:rsidR="00996A45">
        <w:t xml:space="preserve">вками в качестве решения CP-9/11 </w:t>
      </w:r>
      <w:r w:rsidR="00996A45">
        <w:rPr>
          <w:lang w:val="ru-RU"/>
        </w:rPr>
        <w:t>(текст см. в главе I).</w:t>
      </w:r>
    </w:p>
    <w:p w:rsidR="000B2FB4" w:rsidRPr="000B2FB4" w:rsidRDefault="000B2FB4" w:rsidP="000B2FB4">
      <w:pPr>
        <w:pStyle w:val="Heading1multiline"/>
        <w:ind w:left="4820" w:hanging="3544"/>
        <w:rPr>
          <w:lang w:val="ru-RU"/>
        </w:rPr>
      </w:pPr>
      <w:r w:rsidRPr="000B2FB4">
        <w:rPr>
          <w:bCs/>
          <w:lang w:val="ru-RU"/>
        </w:rPr>
        <w:t xml:space="preserve">ПУНКТ 17 ПОВЕСТКИ ДНЯ. </w:t>
      </w:r>
      <w:r w:rsidRPr="000B2FB4">
        <w:rPr>
          <w:b w:val="0"/>
          <w:lang w:val="ru-RU"/>
        </w:rPr>
        <w:tab/>
      </w:r>
      <w:r w:rsidRPr="000B2FB4">
        <w:rPr>
          <w:bCs/>
          <w:kern w:val="22"/>
          <w:lang w:val="ru-RU"/>
        </w:rPr>
        <w:t>ТРАНЗИТ И ИСПОЛЬЗОВАНИЕ В ЗАМКНУТЫХ СИСТЕМАХ ЖИВЫХ ИЗМЕНЕННЫХ ОРГАНИЗМОВ (СТАТЬЯ 6)</w:t>
      </w:r>
    </w:p>
    <w:p w:rsidR="000B2FB4" w:rsidRPr="004F11C7" w:rsidRDefault="000B2FB4" w:rsidP="00EA48EF">
      <w:pPr>
        <w:pStyle w:val="Para1"/>
        <w:numPr>
          <w:ilvl w:val="0"/>
          <w:numId w:val="49"/>
        </w:numPr>
        <w:ind w:left="0" w:firstLine="0"/>
      </w:pPr>
      <w:r w:rsidRPr="004F11C7">
        <w:t>Рабочая группа II рассмотрела пункт 17 повестки дня на своем 2-м заседании 18 ноября 2018 года. При рассмотрении этого пункта Рабочей группе были представлены документ, содержащий краткий обзор оценки информации, зарегистрированной в Механизме посредничества по биобезопасности в категории «использование в замкнутых системах», которая была проведена Комитетом по соблюдению в рамках Картахенского протокола; подборку материалов по использованию в замкнутых системах измененных живых организмов, которые были получены от Сторон Протокола и других правительств; и предлагаемые элементы проекта решения (CBD/CP/MOP/9/9).</w:t>
      </w:r>
    </w:p>
    <w:p w:rsidR="000B2FB4" w:rsidRPr="004F11C7" w:rsidRDefault="000B2FB4" w:rsidP="00EA48EF">
      <w:pPr>
        <w:pStyle w:val="Para1"/>
        <w:numPr>
          <w:ilvl w:val="0"/>
          <w:numId w:val="49"/>
        </w:numPr>
        <w:ind w:left="0" w:firstLine="0"/>
      </w:pPr>
      <w:r w:rsidRPr="004F11C7">
        <w:rPr>
          <w:iCs/>
        </w:rPr>
        <w:t>С заявлениями выступили представители Боливии (Многонационального Государства), Бурунди, Габона, Гватемалы, Гондураса, Европейского союза и его 28 государств-членов, Индии, Индонезии, Кении, Малави, Марокко, Мексики, Намибии, Нигера, Нигерии, Перу, Сенегала, Таиланда, Того, Уганды, Швейцарии и Эквадора.</w:t>
      </w:r>
    </w:p>
    <w:p w:rsidR="000B2FB4" w:rsidRPr="004F11C7" w:rsidRDefault="000B2FB4" w:rsidP="00EA48EF">
      <w:pPr>
        <w:pStyle w:val="Para1"/>
        <w:numPr>
          <w:ilvl w:val="0"/>
          <w:numId w:val="49"/>
        </w:numPr>
        <w:ind w:left="0" w:firstLine="0"/>
      </w:pPr>
      <w:r w:rsidRPr="004F11C7">
        <w:t>С заявлением также выступил представитель Сети стран третьего мира.</w:t>
      </w:r>
    </w:p>
    <w:p w:rsidR="000B2FB4" w:rsidRPr="004F11C7" w:rsidRDefault="000B2FB4" w:rsidP="00EA48EF">
      <w:pPr>
        <w:pStyle w:val="Para1"/>
        <w:numPr>
          <w:ilvl w:val="0"/>
          <w:numId w:val="49"/>
        </w:numPr>
        <w:ind w:left="0" w:firstLine="0"/>
      </w:pPr>
      <w:r w:rsidRPr="004F11C7">
        <w:t>После обмена мнениями Председатель заявила, что подготовит проект решения для рассмотрения Рабочей группой, принимая во внимание мнения, высказанные устно и представленные в письменной форме, и, возможно, в консультации с заинтересованными Сторонами.</w:t>
      </w:r>
    </w:p>
    <w:p w:rsidR="000B2FB4" w:rsidRPr="004F11C7" w:rsidRDefault="000B2FB4" w:rsidP="00EA48EF">
      <w:pPr>
        <w:pStyle w:val="Para1"/>
        <w:numPr>
          <w:ilvl w:val="0"/>
          <w:numId w:val="49"/>
        </w:numPr>
        <w:ind w:left="0" w:firstLine="0"/>
      </w:pPr>
      <w:r w:rsidRPr="004F11C7">
        <w:t>Рабочая группа рассмотрела проект решения, представленный Председа</w:t>
      </w:r>
      <w:r w:rsidR="00E5760E">
        <w:t>телем, на своем</w:t>
      </w:r>
      <w:r w:rsidR="00E5760E">
        <w:br/>
        <w:t xml:space="preserve">10-м заседании </w:t>
      </w:r>
      <w:r w:rsidRPr="004F11C7">
        <w:t>25 сентября 2018 года.</w:t>
      </w:r>
    </w:p>
    <w:p w:rsidR="000B2FB4" w:rsidRPr="004F11C7" w:rsidRDefault="000B2FB4" w:rsidP="00EA48EF">
      <w:pPr>
        <w:pStyle w:val="Para1"/>
        <w:numPr>
          <w:ilvl w:val="0"/>
          <w:numId w:val="49"/>
        </w:numPr>
        <w:ind w:left="0" w:firstLine="0"/>
      </w:pPr>
      <w:r w:rsidRPr="004F11C7">
        <w:t>С заявлениями выступили представители Боливии (Многонационального Государства), Габона, Гондураса, Мексики, Панамы и Швейцарии.</w:t>
      </w:r>
    </w:p>
    <w:p w:rsidR="000B2FB4" w:rsidRPr="004F11C7" w:rsidRDefault="000B2FB4" w:rsidP="00EA48EF">
      <w:pPr>
        <w:pStyle w:val="Para1"/>
        <w:numPr>
          <w:ilvl w:val="0"/>
          <w:numId w:val="49"/>
        </w:numPr>
        <w:ind w:left="0" w:firstLine="0"/>
      </w:pPr>
      <w:r w:rsidRPr="004F11C7">
        <w:t>После обмена мнениями проект решения с внесенными в него устными поправками был утвержден для передачи пленарному заседанию в качестве проекта решения CBD/CP/MOP/9/L.7.</w:t>
      </w:r>
    </w:p>
    <w:p w:rsidR="00832561" w:rsidRPr="007671A5" w:rsidRDefault="00832561" w:rsidP="00EA48EF">
      <w:pPr>
        <w:pStyle w:val="Para1"/>
        <w:numPr>
          <w:ilvl w:val="0"/>
          <w:numId w:val="49"/>
        </w:numPr>
        <w:ind w:left="0" w:firstLine="0"/>
        <w:rPr>
          <w:lang w:val="ru-RU"/>
        </w:rPr>
      </w:pPr>
      <w:r>
        <w:rPr>
          <w:lang w:val="ru-RU"/>
        </w:rPr>
        <w:t>На 7-м пленарном заседании 28 ноября 2018 года Конференция Сторон, выступающая в качестве совещания Сторон Картахенского протокола, рассмотрела документ CBD/CP/MOP/9/L.</w:t>
      </w:r>
      <w:r w:rsidR="00EA48EF">
        <w:rPr>
          <w:lang w:val="ru-RU"/>
        </w:rPr>
        <w:t>7</w:t>
      </w:r>
      <w:r>
        <w:rPr>
          <w:lang w:val="ru-RU"/>
        </w:rPr>
        <w:t>.</w:t>
      </w:r>
    </w:p>
    <w:p w:rsidR="00832561" w:rsidRPr="007671A5" w:rsidRDefault="00832561" w:rsidP="00EA48EF">
      <w:pPr>
        <w:pStyle w:val="Para1"/>
        <w:numPr>
          <w:ilvl w:val="0"/>
          <w:numId w:val="49"/>
        </w:numPr>
        <w:ind w:left="0" w:firstLine="0"/>
        <w:rPr>
          <w:lang w:val="ru-RU"/>
        </w:rPr>
      </w:pPr>
      <w:r>
        <w:rPr>
          <w:lang w:val="ru-RU"/>
        </w:rPr>
        <w:t>Конференция Сторон, выступающая в качестве совещания Сторон Картахенского протокола, приняла проект решения CBD/CP/MOP/9/L.</w:t>
      </w:r>
      <w:r w:rsidR="00EA48EF">
        <w:rPr>
          <w:lang w:val="ru-RU"/>
        </w:rPr>
        <w:t>7</w:t>
      </w:r>
      <w:r>
        <w:rPr>
          <w:lang w:val="ru-RU"/>
        </w:rPr>
        <w:t xml:space="preserve"> в качестве решения CP-</w:t>
      </w:r>
      <w:r w:rsidR="008D68A5">
        <w:rPr>
          <w:lang w:val="ru-RU"/>
        </w:rPr>
        <w:t>9</w:t>
      </w:r>
      <w:r w:rsidR="00EA48EF">
        <w:rPr>
          <w:lang w:val="ru-RU"/>
        </w:rPr>
        <w:t>/12</w:t>
      </w:r>
      <w:r>
        <w:rPr>
          <w:lang w:val="ru-RU"/>
        </w:rPr>
        <w:t xml:space="preserve"> (текст см. в главе I).</w:t>
      </w:r>
    </w:p>
    <w:p w:rsidR="000B2FB4" w:rsidRPr="000B2FB4" w:rsidRDefault="000B2FB4" w:rsidP="000B2FB4">
      <w:pPr>
        <w:pStyle w:val="Heading1multiline"/>
        <w:ind w:left="4820" w:hanging="3544"/>
        <w:rPr>
          <w:lang w:val="ru-RU"/>
        </w:rPr>
      </w:pPr>
      <w:r w:rsidRPr="000B2FB4">
        <w:rPr>
          <w:bCs/>
          <w:lang w:val="ru-RU"/>
        </w:rPr>
        <w:t xml:space="preserve">ПУНКТ 18 ПОВЕСТКИ ДНЯ. </w:t>
      </w:r>
      <w:r w:rsidRPr="000B2FB4">
        <w:rPr>
          <w:b w:val="0"/>
          <w:lang w:val="ru-RU"/>
        </w:rPr>
        <w:tab/>
      </w:r>
      <w:r w:rsidRPr="000B2FB4">
        <w:rPr>
          <w:bCs/>
          <w:kern w:val="22"/>
          <w:lang w:val="ru-RU"/>
        </w:rPr>
        <w:t>СОЦИАЛЬНО-ЭКОНОМИЧЕСКИЕ СООБРАЖЕНИЯ (СТАТЬЯ 26)</w:t>
      </w:r>
    </w:p>
    <w:p w:rsidR="000B2FB4" w:rsidRPr="004F11C7" w:rsidRDefault="000B2FB4" w:rsidP="00742202">
      <w:pPr>
        <w:pStyle w:val="Para1"/>
        <w:numPr>
          <w:ilvl w:val="0"/>
          <w:numId w:val="49"/>
        </w:numPr>
        <w:ind w:left="0" w:firstLine="0"/>
      </w:pPr>
      <w:r w:rsidRPr="004F11C7">
        <w:t>Рабочая группа II рассмотрела пункт 18 повестки дня на своем 2-м заседании 18 ноября 2018 года. При рассмотрении этого пункта Рабочей группе были представлены документ с краткой информацией об очном совещании Специальной группы технических экспертов по социально-экономическим соображениям, которое состоялось в Любляне с 9 по 13 октября 2017 года, и элементы проекта решения (CBD/CP/MOP/9/10). Полный текст доклада о совещании Специальной группы технических экспертов по социально-экономическим соображениям приведен в документе CBD/CP/SEC/AHTEG/2017/1/3.</w:t>
      </w:r>
    </w:p>
    <w:p w:rsidR="000B2FB4" w:rsidRPr="004F11C7" w:rsidRDefault="000B2FB4" w:rsidP="00742202">
      <w:pPr>
        <w:pStyle w:val="Para1"/>
        <w:numPr>
          <w:ilvl w:val="0"/>
          <w:numId w:val="49"/>
        </w:numPr>
        <w:ind w:left="0" w:firstLine="0"/>
      </w:pPr>
      <w:r w:rsidRPr="004F11C7">
        <w:lastRenderedPageBreak/>
        <w:t>С заявлениями выступили представители Бразилии, Гондураса, Европейского союза и его 28 государств-членов, Камеруна, Кении, Колумбии, Мексики, Норвегии, Филиппин и Южной Африки.</w:t>
      </w:r>
    </w:p>
    <w:p w:rsidR="000B2FB4" w:rsidRPr="004F11C7" w:rsidRDefault="000B2FB4" w:rsidP="00742202">
      <w:pPr>
        <w:pStyle w:val="Para1"/>
        <w:numPr>
          <w:ilvl w:val="0"/>
          <w:numId w:val="49"/>
        </w:numPr>
        <w:ind w:left="0" w:firstLine="0"/>
      </w:pPr>
      <w:r w:rsidRPr="004F11C7">
        <w:t>Рабочая группа возобновила рассмотрение данного пункта на своем 3-м заседании 19 ноября 2018 года.</w:t>
      </w:r>
    </w:p>
    <w:p w:rsidR="000B2FB4" w:rsidRDefault="000B2FB4" w:rsidP="00742202">
      <w:pPr>
        <w:pStyle w:val="Para1"/>
        <w:numPr>
          <w:ilvl w:val="0"/>
          <w:numId w:val="49"/>
        </w:numPr>
        <w:ind w:left="0" w:firstLine="0"/>
      </w:pPr>
      <w:r w:rsidRPr="004F11C7">
        <w:t>С заявлениями выступили представители Аргентины, Боливии (Многонационального Государства), Венесуэлы (Боливарианской Республики), Гамбии, Гватемалы, Доминиканской Республики, Индии, Китая, Коста-Рики, Кубы, Малайзии, Мали, Марокко, Намибии, Нигера, Объединенной Республики Танзания, Панамы, Парагвая, Перу, Таиланда, Уругвая, Эквадора, Эфиопии и Японии.</w:t>
      </w:r>
    </w:p>
    <w:p w:rsidR="004D57D4" w:rsidRPr="004F11C7" w:rsidRDefault="004D57D4" w:rsidP="00742202">
      <w:pPr>
        <w:pStyle w:val="Para1"/>
        <w:numPr>
          <w:ilvl w:val="0"/>
          <w:numId w:val="49"/>
        </w:numPr>
        <w:ind w:left="0" w:firstLine="0"/>
      </w:pPr>
      <w:r w:rsidRPr="004F11C7">
        <w:t xml:space="preserve">С заявлением </w:t>
      </w:r>
      <w:r>
        <w:t xml:space="preserve">также </w:t>
      </w:r>
      <w:r w:rsidRPr="004F11C7">
        <w:t>выступил представитель Аргентины</w:t>
      </w:r>
      <w:r w:rsidRPr="004F11C7">
        <w:rPr>
          <w:bCs/>
        </w:rPr>
        <w:t>.</w:t>
      </w:r>
    </w:p>
    <w:p w:rsidR="000B2FB4" w:rsidRPr="004F11C7" w:rsidRDefault="000B2FB4" w:rsidP="00742202">
      <w:pPr>
        <w:pStyle w:val="Para1"/>
        <w:numPr>
          <w:ilvl w:val="0"/>
          <w:numId w:val="49"/>
        </w:numPr>
        <w:ind w:left="0" w:firstLine="0"/>
      </w:pPr>
      <w:r w:rsidRPr="004F11C7">
        <w:t xml:space="preserve">С заявлениями также выступили представители МФКНБ, </w:t>
      </w:r>
      <w:r w:rsidR="00132B4C">
        <w:t>МСППСБ</w:t>
      </w:r>
      <w:r w:rsidRPr="004F11C7">
        <w:t>, La Via Campesina и</w:t>
      </w:r>
      <w:r w:rsidR="00132B4C">
        <w:rPr>
          <w:bCs/>
        </w:rPr>
        <w:t xml:space="preserve"> НИИОР</w:t>
      </w:r>
      <w:r w:rsidRPr="004F11C7">
        <w:t>.</w:t>
      </w:r>
    </w:p>
    <w:p w:rsidR="000B2FB4" w:rsidRPr="004F11C7" w:rsidRDefault="000B2FB4" w:rsidP="00742202">
      <w:pPr>
        <w:pStyle w:val="Para1"/>
        <w:numPr>
          <w:ilvl w:val="0"/>
          <w:numId w:val="49"/>
        </w:numPr>
        <w:ind w:left="0" w:firstLine="0"/>
      </w:pPr>
      <w:r w:rsidRPr="004F11C7">
        <w:t>Рабочая группа решила создать контактную группу под председательством Натали Кампос Реалес (Мексика) для продолжения обсуждения.</w:t>
      </w:r>
    </w:p>
    <w:p w:rsidR="000B2FB4" w:rsidRPr="004F11C7" w:rsidRDefault="000B2FB4" w:rsidP="00742202">
      <w:pPr>
        <w:pStyle w:val="Para1"/>
        <w:numPr>
          <w:ilvl w:val="0"/>
          <w:numId w:val="49"/>
        </w:numPr>
        <w:ind w:left="0" w:firstLine="0"/>
      </w:pPr>
      <w:r w:rsidRPr="004F11C7">
        <w:t>На своем 17-м заседании 28 ноября 2018 года Рабочая группа рассмотрела пересмотренный вариант проекта решения и одобрила его для передачи пленарному заседанию в качестве проекта решения CBD/CP-MOP/9/L.12.</w:t>
      </w:r>
    </w:p>
    <w:p w:rsidR="009C58D0" w:rsidRPr="007671A5" w:rsidRDefault="009C58D0" w:rsidP="00742202">
      <w:pPr>
        <w:pStyle w:val="Para1"/>
        <w:numPr>
          <w:ilvl w:val="0"/>
          <w:numId w:val="49"/>
        </w:numPr>
        <w:ind w:left="0" w:firstLine="0"/>
        <w:rPr>
          <w:lang w:val="ru-RU"/>
        </w:rPr>
      </w:pPr>
      <w:r>
        <w:rPr>
          <w:lang w:val="ru-RU"/>
        </w:rPr>
        <w:t>На 7-м пленарном заседании 28 ноября 2018 года Конференция Сторон, выступающая в качестве совещания Сторон Картахенского протокола, рассмотрела документ CBD/CP/MOP/9/L.12.</w:t>
      </w:r>
    </w:p>
    <w:p w:rsidR="009C58D0" w:rsidRPr="007671A5" w:rsidRDefault="009C58D0" w:rsidP="00742202">
      <w:pPr>
        <w:pStyle w:val="Para1"/>
        <w:numPr>
          <w:ilvl w:val="0"/>
          <w:numId w:val="49"/>
        </w:numPr>
        <w:ind w:left="0" w:firstLine="0"/>
        <w:rPr>
          <w:lang w:val="ru-RU"/>
        </w:rPr>
      </w:pPr>
      <w:r>
        <w:rPr>
          <w:lang w:val="ru-RU"/>
        </w:rPr>
        <w:t>Конференция Сторон, выступающая в качестве совещания Сторон Картахенского протокола, приняла проект решения CBD/CP/MOP/9/L.12 в качестве решения CP-</w:t>
      </w:r>
      <w:r w:rsidR="00A60CC3">
        <w:rPr>
          <w:lang w:val="ru-RU"/>
        </w:rPr>
        <w:t>9</w:t>
      </w:r>
      <w:r>
        <w:rPr>
          <w:lang w:val="ru-RU"/>
        </w:rPr>
        <w:t>/14 (текст см. в главе I).</w:t>
      </w:r>
    </w:p>
    <w:p w:rsidR="000B2FB4" w:rsidRPr="000B2FB4" w:rsidRDefault="000B2FB4" w:rsidP="000B2FB4">
      <w:pPr>
        <w:pStyle w:val="Heading1multiline"/>
        <w:ind w:left="4253" w:hanging="3544"/>
        <w:rPr>
          <w:lang w:val="ru-RU"/>
        </w:rPr>
      </w:pPr>
      <w:r w:rsidRPr="000B2FB4">
        <w:rPr>
          <w:bCs/>
          <w:lang w:val="ru-RU"/>
        </w:rPr>
        <w:t xml:space="preserve">ПУНКТ 19 ПОВЕСТКИ ДНЯ. </w:t>
      </w:r>
      <w:r w:rsidRPr="000B2FB4">
        <w:rPr>
          <w:b w:val="0"/>
          <w:lang w:val="ru-RU"/>
        </w:rPr>
        <w:tab/>
      </w:r>
      <w:r w:rsidRPr="000B2FB4">
        <w:rPr>
          <w:bCs/>
          <w:kern w:val="22"/>
          <w:lang w:val="ru-RU"/>
        </w:rPr>
        <w:t>НАГОЙСКО – КУАЛА-ЛУМПУРСКИЙ ДОПОЛНИТЕЛЬНЫЙ ПРОТОКОЛ ОБ ОТВЕТСТВЕННОСТИ И ВОЗМЕЩЕНИИ ЗА УЩЕРБ</w:t>
      </w:r>
    </w:p>
    <w:p w:rsidR="000B2FB4" w:rsidRPr="004F11C7" w:rsidRDefault="000B2FB4" w:rsidP="002C2583">
      <w:pPr>
        <w:pStyle w:val="Para1"/>
        <w:numPr>
          <w:ilvl w:val="0"/>
          <w:numId w:val="49"/>
        </w:numPr>
        <w:ind w:left="0" w:firstLine="0"/>
      </w:pPr>
      <w:r w:rsidRPr="004F11C7">
        <w:t xml:space="preserve">Рабочая группа II рассмотрела пункт 19 повестки дня на своем 2-м заседании 18 ноября 2018 года. При рассмотрении этого пункта Рабочая группа использовала </w:t>
      </w:r>
      <w:r w:rsidR="008B2B88">
        <w:t>записку Исполнительного секретаря, содержащую</w:t>
      </w:r>
      <w:r w:rsidRPr="004F11C7">
        <w:t xml:space="preserve"> обзор текущ</w:t>
      </w:r>
      <w:r w:rsidR="004737EE">
        <w:t>его состояния Нагойско-Куала-Л</w:t>
      </w:r>
      <w:r w:rsidRPr="004F11C7">
        <w:t xml:space="preserve">умпурского дополнительного протокола </w:t>
      </w:r>
      <w:r w:rsidR="004737EE">
        <w:t>об ответственности и возмещении,</w:t>
      </w:r>
      <w:r w:rsidRPr="004F11C7">
        <w:t xml:space="preserve"> обзор мероприятий, проведенных секретариатом в целях повышения осведомленности и оказания поддержки в осуществ</w:t>
      </w:r>
      <w:r w:rsidR="008B2B88">
        <w:t>лении дополнительного протокола,</w:t>
      </w:r>
      <w:r w:rsidRPr="004F11C7">
        <w:t xml:space="preserve"> конспективное описание дальнейших шагов, которые необходимо предпринять по</w:t>
      </w:r>
      <w:r w:rsidR="004737EE">
        <w:t>сле вступления протокола в силу</w:t>
      </w:r>
      <w:r w:rsidRPr="004F11C7">
        <w:t xml:space="preserve"> и предлагаемые элементы проекта решения (CBD/CP/MOP/9/11).</w:t>
      </w:r>
    </w:p>
    <w:p w:rsidR="000B2FB4" w:rsidRPr="004F11C7" w:rsidRDefault="000B2FB4" w:rsidP="002C2583">
      <w:pPr>
        <w:pStyle w:val="Para1"/>
        <w:numPr>
          <w:ilvl w:val="0"/>
          <w:numId w:val="49"/>
        </w:numPr>
        <w:ind w:left="0" w:firstLine="0"/>
      </w:pPr>
      <w:r w:rsidRPr="004F11C7">
        <w:t>С заявлениями выступили представители Европейского союза и его 28 государств-членов, Мексики и Таджикистана.</w:t>
      </w:r>
    </w:p>
    <w:p w:rsidR="000B2FB4" w:rsidRPr="004F11C7" w:rsidRDefault="000B2FB4" w:rsidP="002C2583">
      <w:pPr>
        <w:pStyle w:val="Para1"/>
        <w:numPr>
          <w:ilvl w:val="0"/>
          <w:numId w:val="49"/>
        </w:numPr>
        <w:ind w:left="0" w:firstLine="0"/>
      </w:pPr>
      <w:r w:rsidRPr="004F11C7">
        <w:t>После обмена мнениями Председатель заявила, что она подготовит проект решения для рассмотрения Рабочей группой, принимая во внимание мнения, высказанные устно и представленные в письменной форме.</w:t>
      </w:r>
    </w:p>
    <w:p w:rsidR="000B2FB4" w:rsidRPr="004F11C7" w:rsidRDefault="000B2FB4" w:rsidP="002C2583">
      <w:pPr>
        <w:pStyle w:val="Para1"/>
        <w:numPr>
          <w:ilvl w:val="0"/>
          <w:numId w:val="49"/>
        </w:numPr>
        <w:ind w:left="0" w:firstLine="0"/>
      </w:pPr>
      <w:r w:rsidRPr="004F11C7">
        <w:t>На своем 7-м заседании 21 ноября 2018 года Рабочая группа начала рассмотрение представленного Председателем проекта решения.</w:t>
      </w:r>
    </w:p>
    <w:p w:rsidR="000B2FB4" w:rsidRPr="004F11C7" w:rsidRDefault="000B2FB4" w:rsidP="002C2583">
      <w:pPr>
        <w:pStyle w:val="Para1"/>
        <w:numPr>
          <w:ilvl w:val="0"/>
          <w:numId w:val="49"/>
        </w:numPr>
        <w:ind w:left="0" w:firstLine="0"/>
      </w:pPr>
      <w:r w:rsidRPr="004F11C7">
        <w:t>С заявлениями вступили представители Бразилии и Венесуэлы (Боливарианской Республики).</w:t>
      </w:r>
    </w:p>
    <w:p w:rsidR="000B2FB4" w:rsidRPr="004F11C7" w:rsidRDefault="000B2FB4" w:rsidP="002C2583">
      <w:pPr>
        <w:pStyle w:val="Para1"/>
        <w:numPr>
          <w:ilvl w:val="0"/>
          <w:numId w:val="49"/>
        </w:numPr>
        <w:ind w:left="0" w:firstLine="0"/>
      </w:pPr>
      <w:r w:rsidRPr="004F11C7">
        <w:t>С дополнительным заявлением выступил представитель Аргентины.</w:t>
      </w:r>
    </w:p>
    <w:p w:rsidR="000B2FB4" w:rsidRPr="004F11C7" w:rsidRDefault="000B2FB4" w:rsidP="002C2583">
      <w:pPr>
        <w:pStyle w:val="Para1"/>
        <w:numPr>
          <w:ilvl w:val="0"/>
          <w:numId w:val="49"/>
        </w:numPr>
        <w:ind w:left="0" w:firstLine="0"/>
      </w:pPr>
      <w:r w:rsidRPr="004F11C7">
        <w:lastRenderedPageBreak/>
        <w:t>На своем 8-м заседании 22 ноября 2018 года Рабочая группа возобновила рассмотрение проекта решения.</w:t>
      </w:r>
    </w:p>
    <w:p w:rsidR="000B2FB4" w:rsidRPr="004F11C7" w:rsidRDefault="000B2FB4" w:rsidP="002C2583">
      <w:pPr>
        <w:pStyle w:val="Para1"/>
        <w:numPr>
          <w:ilvl w:val="0"/>
          <w:numId w:val="49"/>
        </w:numPr>
        <w:ind w:left="0" w:firstLine="0"/>
      </w:pPr>
      <w:r w:rsidRPr="004F11C7">
        <w:t>С замечаниями выступили представители Бразилии, Венесуэлы (Боливарианской Республики), Вьетнама, Габона, Европейского союза и его 28 государств-членов, Кубы и Швейцарии.</w:t>
      </w:r>
    </w:p>
    <w:p w:rsidR="000B2FB4" w:rsidRPr="004F11C7" w:rsidRDefault="000B2FB4" w:rsidP="002C2583">
      <w:pPr>
        <w:pStyle w:val="Para1"/>
        <w:numPr>
          <w:ilvl w:val="0"/>
          <w:numId w:val="49"/>
        </w:numPr>
        <w:ind w:left="0" w:firstLine="0"/>
      </w:pPr>
      <w:r w:rsidRPr="004F11C7">
        <w:t>С замечаниями также выступили представители Аргентины.</w:t>
      </w:r>
    </w:p>
    <w:p w:rsidR="000B2FB4" w:rsidRPr="004F11C7" w:rsidRDefault="000B2FB4" w:rsidP="002C2583">
      <w:pPr>
        <w:pStyle w:val="Para1"/>
        <w:numPr>
          <w:ilvl w:val="0"/>
          <w:numId w:val="49"/>
        </w:numPr>
        <w:ind w:left="0" w:firstLine="0"/>
      </w:pPr>
      <w:r w:rsidRPr="004F11C7">
        <w:t xml:space="preserve">Рабочая группа согласилась провести неофициальные обсуждения текста, </w:t>
      </w:r>
      <w:r w:rsidR="0023070B">
        <w:t>в отношении которого</w:t>
      </w:r>
      <w:r w:rsidRPr="004F11C7">
        <w:t xml:space="preserve"> не было достигнуто согласия.</w:t>
      </w:r>
    </w:p>
    <w:p w:rsidR="000B2FB4" w:rsidRPr="004F11C7" w:rsidRDefault="000B2FB4" w:rsidP="002C2583">
      <w:pPr>
        <w:pStyle w:val="Para1"/>
        <w:numPr>
          <w:ilvl w:val="0"/>
          <w:numId w:val="49"/>
        </w:numPr>
        <w:ind w:left="0" w:firstLine="0"/>
      </w:pPr>
      <w:r w:rsidRPr="004F11C7">
        <w:t>После неофициального обсуждения Рабочая группа утвердила проект решения с внесенными устными поправками для передачи пленарному заседанию в качестве проекта решения CBD/CP/MOP/9/L.4.</w:t>
      </w:r>
    </w:p>
    <w:p w:rsidR="008B2B88" w:rsidRPr="007671A5" w:rsidRDefault="008B2B88" w:rsidP="002C2583">
      <w:pPr>
        <w:pStyle w:val="Para1"/>
        <w:numPr>
          <w:ilvl w:val="0"/>
          <w:numId w:val="49"/>
        </w:numPr>
        <w:ind w:left="0" w:firstLine="0"/>
        <w:rPr>
          <w:lang w:val="ru-RU"/>
        </w:rPr>
      </w:pPr>
      <w:r>
        <w:rPr>
          <w:lang w:val="ru-RU"/>
        </w:rPr>
        <w:t>На 7-м пленарном заседании 28 ноября 2018 года Конференция Сторон, выступающая в качестве совещания Сторон Картахенского протокола, рассмотрела документ CBD/CP/MOP/9/L.</w:t>
      </w:r>
      <w:r w:rsidR="0023070B">
        <w:rPr>
          <w:lang w:val="ru-RU"/>
        </w:rPr>
        <w:t>4</w:t>
      </w:r>
      <w:r>
        <w:rPr>
          <w:lang w:val="ru-RU"/>
        </w:rPr>
        <w:t>.</w:t>
      </w:r>
    </w:p>
    <w:p w:rsidR="008B2B88" w:rsidRPr="007671A5" w:rsidRDefault="008B2B88" w:rsidP="002C2583">
      <w:pPr>
        <w:pStyle w:val="Para1"/>
        <w:numPr>
          <w:ilvl w:val="0"/>
          <w:numId w:val="49"/>
        </w:numPr>
        <w:ind w:left="0" w:firstLine="0"/>
        <w:rPr>
          <w:lang w:val="ru-RU"/>
        </w:rPr>
      </w:pPr>
      <w:r>
        <w:rPr>
          <w:lang w:val="ru-RU"/>
        </w:rPr>
        <w:t>Конференция Сторон, выступающая в качестве совещания Сторон Картахенского протокола, приняла проект решения CBD/CP/MOP/9/L.</w:t>
      </w:r>
      <w:r w:rsidR="002C2583">
        <w:rPr>
          <w:lang w:val="ru-RU"/>
        </w:rPr>
        <w:t>4</w:t>
      </w:r>
      <w:r>
        <w:rPr>
          <w:lang w:val="ru-RU"/>
        </w:rPr>
        <w:t xml:space="preserve"> в качестве решения CP-</w:t>
      </w:r>
      <w:r w:rsidR="00A60CC3">
        <w:rPr>
          <w:lang w:val="ru-RU"/>
        </w:rPr>
        <w:t>9</w:t>
      </w:r>
      <w:r w:rsidR="002C2583">
        <w:rPr>
          <w:lang w:val="ru-RU"/>
        </w:rPr>
        <w:t>/15</w:t>
      </w:r>
      <w:r>
        <w:rPr>
          <w:lang w:val="ru-RU"/>
        </w:rPr>
        <w:t xml:space="preserve"> (текст см. в главе I).</w:t>
      </w:r>
    </w:p>
    <w:p w:rsidR="000B2FB4" w:rsidRPr="004F11C7" w:rsidRDefault="000B2FB4" w:rsidP="000B2FB4">
      <w:pPr>
        <w:pStyle w:val="Heading1"/>
        <w:tabs>
          <w:tab w:val="clear" w:pos="720"/>
        </w:tabs>
        <w:rPr>
          <w:snapToGrid w:val="0"/>
          <w:lang w:val="ru-RU"/>
        </w:rPr>
      </w:pPr>
      <w:r w:rsidRPr="004F11C7">
        <w:rPr>
          <w:bCs/>
          <w:snapToGrid w:val="0"/>
          <w:lang w:val="ru-RU"/>
        </w:rPr>
        <w:t>ПУНКТ 20 ПОВЕСТКИ ДНЯ.</w:t>
      </w:r>
      <w:r w:rsidRPr="004F11C7">
        <w:rPr>
          <w:bCs/>
          <w:snapToGrid w:val="0"/>
          <w:lang w:val="ru-RU"/>
        </w:rPr>
        <w:tab/>
        <w:t>ПРОЧИЕ ВОПРОСЫ</w:t>
      </w:r>
    </w:p>
    <w:p w:rsidR="000B2FB4" w:rsidRPr="004F11C7" w:rsidRDefault="00F96720" w:rsidP="00BD4C0B">
      <w:pPr>
        <w:pStyle w:val="Para1"/>
        <w:numPr>
          <w:ilvl w:val="0"/>
          <w:numId w:val="49"/>
        </w:numPr>
        <w:ind w:left="0" w:firstLine="0"/>
      </w:pPr>
      <w:r>
        <w:rPr>
          <w:iCs/>
        </w:rPr>
        <w:t>Прочие вопросы не рассматривались.</w:t>
      </w:r>
    </w:p>
    <w:p w:rsidR="000B2FB4" w:rsidRPr="004F11C7" w:rsidRDefault="000B2FB4" w:rsidP="000B2FB4">
      <w:pPr>
        <w:pStyle w:val="Heading1"/>
        <w:tabs>
          <w:tab w:val="clear" w:pos="720"/>
        </w:tabs>
        <w:rPr>
          <w:lang w:val="ru-RU"/>
        </w:rPr>
      </w:pPr>
      <w:r w:rsidRPr="004F11C7">
        <w:rPr>
          <w:bCs/>
          <w:lang w:val="ru-RU"/>
        </w:rPr>
        <w:t>ПУНКТ 21 ПОВЕСТКИ ДНЯ.</w:t>
      </w:r>
      <w:r w:rsidRPr="004F11C7">
        <w:rPr>
          <w:bCs/>
          <w:lang w:val="ru-RU"/>
        </w:rPr>
        <w:tab/>
        <w:t>ПРИНЯТИЕ ДОКЛАДА</w:t>
      </w:r>
    </w:p>
    <w:p w:rsidR="000B2FB4" w:rsidRPr="004F11C7" w:rsidRDefault="000B2FB4" w:rsidP="001F769E">
      <w:pPr>
        <w:pStyle w:val="Para1"/>
        <w:numPr>
          <w:ilvl w:val="0"/>
          <w:numId w:val="49"/>
        </w:numPr>
        <w:ind w:left="0" w:firstLine="0"/>
      </w:pPr>
      <w:r w:rsidRPr="004F11C7">
        <w:t xml:space="preserve">Настоящий доклад был принят на </w:t>
      </w:r>
      <w:r w:rsidR="006F4317">
        <w:t>8-м</w:t>
      </w:r>
      <w:r w:rsidRPr="004F11C7">
        <w:t xml:space="preserve"> пленарном заседании </w:t>
      </w:r>
      <w:r w:rsidR="006F4317">
        <w:t xml:space="preserve">совещания 29 ноября </w:t>
      </w:r>
      <w:r w:rsidRPr="004F11C7">
        <w:t xml:space="preserve">2018 года на основе проекта доклада, представленного Докладчиком (CBD/CP/MOP/9/L.1), </w:t>
      </w:r>
      <w:r w:rsidR="00CA7B4C">
        <w:t xml:space="preserve">и </w:t>
      </w:r>
      <w:r w:rsidRPr="004F11C7">
        <w:t>при том понимании, что Докладчику будет поручено завершить его подготовку.</w:t>
      </w:r>
    </w:p>
    <w:p w:rsidR="000B2FB4" w:rsidRPr="004F11C7" w:rsidRDefault="000B2FB4" w:rsidP="000B2FB4">
      <w:pPr>
        <w:pStyle w:val="Heading1"/>
        <w:rPr>
          <w:lang w:val="ru-RU"/>
        </w:rPr>
      </w:pPr>
      <w:r w:rsidRPr="004F11C7">
        <w:rPr>
          <w:bCs/>
          <w:lang w:val="ru-RU"/>
        </w:rPr>
        <w:t>ПУНКТ 22 ПОВЕСТКИ ДНЯ.</w:t>
      </w:r>
      <w:r w:rsidRPr="004F11C7">
        <w:rPr>
          <w:bCs/>
          <w:lang w:val="ru-RU"/>
        </w:rPr>
        <w:tab/>
        <w:t>ЗАКРЫТИЕ СОВЕЩАНИЯ</w:t>
      </w:r>
    </w:p>
    <w:p w:rsidR="000B2FB4" w:rsidRPr="004F11C7" w:rsidRDefault="000B2FB4" w:rsidP="001F769E">
      <w:pPr>
        <w:pStyle w:val="Para1"/>
        <w:numPr>
          <w:ilvl w:val="0"/>
          <w:numId w:val="49"/>
        </w:numPr>
        <w:ind w:left="0" w:firstLine="0"/>
        <w:rPr>
          <w:i/>
        </w:rPr>
      </w:pPr>
      <w:r w:rsidRPr="004F11C7">
        <w:t xml:space="preserve">Председатель объявил девятое совещание Конференции Сторон, выступающей в качестве совещания Сторон Картахенского протокола, закрытым в </w:t>
      </w:r>
      <w:r w:rsidR="00CA7B4C">
        <w:rPr>
          <w:iCs/>
        </w:rPr>
        <w:t xml:space="preserve">21 час. 00 мин. 29 </w:t>
      </w:r>
      <w:r w:rsidR="001F769E">
        <w:t>ноября 2018 года.</w:t>
      </w:r>
    </w:p>
    <w:p w:rsidR="00A01E7C" w:rsidRPr="00267B65" w:rsidRDefault="00A01E7C" w:rsidP="000B2FB4">
      <w:pPr>
        <w:keepNext/>
        <w:spacing w:before="240" w:after="120" w:line="240" w:lineRule="auto"/>
        <w:jc w:val="center"/>
        <w:outlineLvl w:val="0"/>
        <w:rPr>
          <w:rFonts w:ascii="Times New Roman" w:hAnsi="Times New Roman"/>
          <w:snapToGrid w:val="0"/>
          <w:kern w:val="22"/>
          <w:lang w:val="ru-RU"/>
        </w:rPr>
      </w:pPr>
    </w:p>
    <w:sectPr w:rsidR="00A01E7C" w:rsidRPr="00267B65" w:rsidSect="00BB14E6">
      <w:footnotePr>
        <w:numFmt w:val="chicago"/>
      </w:footnotePr>
      <w:type w:val="continuous"/>
      <w:pgSz w:w="12240" w:h="15840" w:code="1"/>
      <w:pgMar w:top="1021" w:right="1440" w:bottom="1440" w:left="1440"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019" w:rsidRDefault="00581019" w:rsidP="001D660D">
      <w:pPr>
        <w:spacing w:after="0" w:line="240" w:lineRule="auto"/>
      </w:pPr>
      <w:r>
        <w:separator/>
      </w:r>
    </w:p>
  </w:endnote>
  <w:endnote w:type="continuationSeparator" w:id="0">
    <w:p w:rsidR="00581019" w:rsidRDefault="00581019" w:rsidP="001D660D">
      <w:pPr>
        <w:spacing w:after="0" w:line="240" w:lineRule="auto"/>
      </w:pPr>
      <w:r>
        <w:continuationSeparator/>
      </w:r>
    </w:p>
  </w:endnote>
  <w:endnote w:type="continuationNotice" w:id="1">
    <w:p w:rsidR="00581019" w:rsidRDefault="00581019" w:rsidP="001D6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D42E76" w:rsidRDefault="004F600F" w:rsidP="00B43AF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096561" w:rsidRDefault="004F600F" w:rsidP="00E46C4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096561" w:rsidRDefault="004F600F" w:rsidP="00E46C4E">
    <w:pPr>
      <w:pStyle w:val="Footer"/>
      <w:rPr>
        <w:kern w:val="2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096561" w:rsidRDefault="004F600F" w:rsidP="00E4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2D1D12" w:rsidRDefault="004F600F" w:rsidP="00CC5CF9">
    <w:pPr>
      <w:pStyle w:val="Footer"/>
      <w:tabs>
        <w:tab w:val="clear" w:pos="4320"/>
        <w:tab w:val="clear" w:pos="8640"/>
      </w:tabs>
      <w:ind w:firstLine="0"/>
      <w:rPr>
        <w:szCs w:val="2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D42E76" w:rsidRDefault="004F600F" w:rsidP="00E46C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rsidP="00E46C4E">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019" w:rsidRDefault="00581019" w:rsidP="001D660D">
      <w:pPr>
        <w:spacing w:after="0" w:line="240" w:lineRule="auto"/>
      </w:pPr>
      <w:r>
        <w:separator/>
      </w:r>
    </w:p>
  </w:footnote>
  <w:footnote w:type="continuationSeparator" w:id="0">
    <w:p w:rsidR="00581019" w:rsidRDefault="00581019" w:rsidP="001D660D">
      <w:pPr>
        <w:spacing w:after="0" w:line="240" w:lineRule="auto"/>
      </w:pPr>
      <w:r>
        <w:continuationSeparator/>
      </w:r>
    </w:p>
  </w:footnote>
  <w:footnote w:type="continuationNotice" w:id="1">
    <w:p w:rsidR="00581019" w:rsidRDefault="00581019" w:rsidP="001D660D">
      <w:pPr>
        <w:spacing w:after="0" w:line="240" w:lineRule="auto"/>
      </w:pPr>
    </w:p>
  </w:footnote>
  <w:footnote w:id="2">
    <w:p w:rsidR="004F600F" w:rsidRPr="00CC1644" w:rsidRDefault="004F600F" w:rsidP="00260718">
      <w:pPr>
        <w:pStyle w:val="FootnoteText"/>
        <w:ind w:firstLine="0"/>
        <w:rPr>
          <w:lang w:val="ru-RU"/>
        </w:rPr>
      </w:pPr>
      <w:r w:rsidRPr="0022648C">
        <w:rPr>
          <w:rStyle w:val="FootnoteReference"/>
          <w:szCs w:val="18"/>
          <w:u w:val="none"/>
          <w:vertAlign w:val="superscript"/>
        </w:rPr>
        <w:footnoteRef/>
      </w:r>
      <w:r w:rsidRPr="00CC1644">
        <w:rPr>
          <w:szCs w:val="18"/>
          <w:vertAlign w:val="superscript"/>
          <w:lang w:val="ru-RU"/>
        </w:rPr>
        <w:t xml:space="preserve"> </w:t>
      </w:r>
      <w:r>
        <w:rPr>
          <w:lang w:val="en-CA"/>
        </w:rPr>
        <w:t>CBD</w:t>
      </w:r>
      <w:r w:rsidRPr="00CC1644">
        <w:rPr>
          <w:lang w:val="ru-RU"/>
        </w:rPr>
        <w:t>/</w:t>
      </w:r>
      <w:r>
        <w:rPr>
          <w:lang w:val="en-CA"/>
        </w:rPr>
        <w:t>CP</w:t>
      </w:r>
      <w:r w:rsidRPr="00CC1644">
        <w:rPr>
          <w:lang w:val="ru-RU"/>
        </w:rPr>
        <w:t>/</w:t>
      </w:r>
      <w:r>
        <w:rPr>
          <w:lang w:val="en-CA"/>
        </w:rPr>
        <w:t>MOP</w:t>
      </w:r>
      <w:r w:rsidRPr="00CC1644">
        <w:rPr>
          <w:lang w:val="ru-RU"/>
        </w:rPr>
        <w:t>/9/2.</w:t>
      </w:r>
    </w:p>
  </w:footnote>
  <w:footnote w:id="3">
    <w:p w:rsidR="004F600F" w:rsidRPr="00E94BBE" w:rsidRDefault="004F600F" w:rsidP="00B14521">
      <w:pPr>
        <w:pStyle w:val="FootnoteText"/>
        <w:suppressLineNumbers/>
        <w:suppressAutoHyphens/>
        <w:kinsoku w:val="0"/>
        <w:overflowPunct w:val="0"/>
        <w:autoSpaceDE w:val="0"/>
        <w:autoSpaceDN w:val="0"/>
        <w:ind w:firstLine="0"/>
        <w:jc w:val="left"/>
        <w:rPr>
          <w:kern w:val="18"/>
          <w:szCs w:val="18"/>
          <w:lang w:val="ru-RU"/>
        </w:rPr>
      </w:pPr>
      <w:r w:rsidRPr="0022648C">
        <w:rPr>
          <w:rStyle w:val="FootnoteReference"/>
          <w:kern w:val="18"/>
          <w:szCs w:val="18"/>
          <w:u w:val="none"/>
          <w:vertAlign w:val="superscript"/>
        </w:rPr>
        <w:footnoteRef/>
      </w:r>
      <w:r w:rsidRPr="0022648C">
        <w:rPr>
          <w:kern w:val="18"/>
          <w:szCs w:val="18"/>
          <w:vertAlign w:val="superscript"/>
          <w:lang w:val="ru-RU"/>
        </w:rPr>
        <w:t xml:space="preserve"> </w:t>
      </w:r>
      <w:r w:rsidRPr="00E94BBE">
        <w:rPr>
          <w:kern w:val="18"/>
          <w:szCs w:val="18"/>
          <w:lang w:val="ru-RU"/>
        </w:rPr>
        <w:t xml:space="preserve">Обновленный доклад содержится в информационном документе </w:t>
      </w:r>
      <w:r>
        <w:rPr>
          <w:kern w:val="18"/>
          <w:szCs w:val="18"/>
        </w:rPr>
        <w:t>CBD</w:t>
      </w:r>
      <w:r w:rsidRPr="00E94BBE">
        <w:rPr>
          <w:kern w:val="18"/>
          <w:szCs w:val="18"/>
          <w:lang w:val="ru-RU"/>
        </w:rPr>
        <w:t>/</w:t>
      </w:r>
      <w:r>
        <w:rPr>
          <w:kern w:val="18"/>
          <w:szCs w:val="18"/>
        </w:rPr>
        <w:t>COP</w:t>
      </w:r>
      <w:r w:rsidRPr="00E94BBE">
        <w:rPr>
          <w:kern w:val="18"/>
          <w:szCs w:val="18"/>
          <w:lang w:val="ru-RU"/>
        </w:rPr>
        <w:t>/14/</w:t>
      </w:r>
      <w:r>
        <w:rPr>
          <w:kern w:val="18"/>
          <w:szCs w:val="18"/>
        </w:rPr>
        <w:t>INF</w:t>
      </w:r>
      <w:r w:rsidRPr="00E94BBE">
        <w:rPr>
          <w:kern w:val="18"/>
          <w:szCs w:val="18"/>
          <w:lang w:val="ru-RU"/>
        </w:rPr>
        <w:t>/10.</w:t>
      </w:r>
    </w:p>
  </w:footnote>
  <w:footnote w:id="4">
    <w:p w:rsidR="004F600F" w:rsidRPr="00BC42F4" w:rsidRDefault="004F600F" w:rsidP="00B14521">
      <w:pPr>
        <w:pStyle w:val="FootnoteText"/>
        <w:ind w:firstLine="0"/>
        <w:rPr>
          <w:lang w:val="ru-RU"/>
        </w:rPr>
      </w:pPr>
      <w:r w:rsidRPr="0022648C">
        <w:rPr>
          <w:rStyle w:val="FootnoteReference"/>
          <w:u w:val="none"/>
          <w:vertAlign w:val="superscript"/>
        </w:rPr>
        <w:footnoteRef/>
      </w:r>
      <w:r w:rsidRPr="00BC42F4">
        <w:rPr>
          <w:lang w:val="ru-RU"/>
        </w:rPr>
        <w:t xml:space="preserve"> Раздел </w:t>
      </w:r>
      <w:r>
        <w:rPr>
          <w:lang w:val="en-US"/>
        </w:rPr>
        <w:t>II</w:t>
      </w:r>
      <w:r w:rsidRPr="00BC42F4">
        <w:rPr>
          <w:lang w:val="ru-RU"/>
        </w:rPr>
        <w:t xml:space="preserve"> </w:t>
      </w:r>
      <w:r>
        <w:rPr>
          <w:lang w:val="ru-RU"/>
        </w:rPr>
        <w:t xml:space="preserve">документа </w:t>
      </w:r>
      <w:r w:rsidRPr="00F86B55">
        <w:rPr>
          <w:snapToGrid w:val="0"/>
          <w:color w:val="000000"/>
          <w:kern w:val="18"/>
          <w:szCs w:val="18"/>
        </w:rPr>
        <w:t>CBD</w:t>
      </w:r>
      <w:r w:rsidRPr="00BC42F4">
        <w:rPr>
          <w:snapToGrid w:val="0"/>
          <w:color w:val="000000"/>
          <w:kern w:val="18"/>
          <w:szCs w:val="18"/>
          <w:lang w:val="ru-RU"/>
        </w:rPr>
        <w:t>/</w:t>
      </w:r>
      <w:r w:rsidRPr="00F86B55">
        <w:rPr>
          <w:snapToGrid w:val="0"/>
          <w:color w:val="000000"/>
          <w:kern w:val="18"/>
          <w:szCs w:val="18"/>
        </w:rPr>
        <w:t>CP</w:t>
      </w:r>
      <w:r w:rsidRPr="00BC42F4">
        <w:rPr>
          <w:snapToGrid w:val="0"/>
          <w:color w:val="000000"/>
          <w:kern w:val="18"/>
          <w:szCs w:val="18"/>
          <w:lang w:val="ru-RU"/>
        </w:rPr>
        <w:t>/</w:t>
      </w:r>
      <w:r w:rsidRPr="00F86B55">
        <w:rPr>
          <w:snapToGrid w:val="0"/>
          <w:color w:val="000000"/>
          <w:kern w:val="18"/>
          <w:szCs w:val="18"/>
        </w:rPr>
        <w:t>MOP</w:t>
      </w:r>
      <w:r w:rsidRPr="00BC42F4">
        <w:rPr>
          <w:snapToGrid w:val="0"/>
          <w:color w:val="000000"/>
          <w:kern w:val="18"/>
          <w:szCs w:val="18"/>
          <w:lang w:val="ru-RU"/>
        </w:rPr>
        <w:t>/9/3.</w:t>
      </w:r>
    </w:p>
  </w:footnote>
  <w:footnote w:id="5">
    <w:p w:rsidR="004F600F" w:rsidRPr="00114AC5" w:rsidRDefault="004F600F" w:rsidP="00225638">
      <w:pPr>
        <w:pStyle w:val="FootnoteText"/>
        <w:ind w:firstLine="0"/>
        <w:rPr>
          <w:lang w:val="ru-RU"/>
        </w:rPr>
      </w:pPr>
      <w:r w:rsidRPr="002F32FD">
        <w:rPr>
          <w:rStyle w:val="FootnoteReference"/>
          <w:u w:val="none"/>
          <w:vertAlign w:val="superscript"/>
        </w:rPr>
        <w:footnoteRef/>
      </w:r>
      <w:r w:rsidRPr="00225638">
        <w:rPr>
          <w:vertAlign w:val="superscript"/>
          <w:lang w:val="ru-RU"/>
        </w:rPr>
        <w:t xml:space="preserve"> </w:t>
      </w:r>
      <w:r>
        <w:rPr>
          <w:lang w:val="ru-RU"/>
        </w:rPr>
        <w:t>Предыдущее название – «Контактная группа по созданию потенциала».</w:t>
      </w:r>
    </w:p>
  </w:footnote>
  <w:footnote w:id="6">
    <w:p w:rsidR="004F600F" w:rsidRPr="00790560" w:rsidRDefault="004F600F" w:rsidP="00225638">
      <w:pPr>
        <w:pStyle w:val="FootnoteText"/>
        <w:ind w:firstLine="0"/>
        <w:rPr>
          <w:lang w:val="ru-RU"/>
        </w:rPr>
      </w:pPr>
      <w:r w:rsidRPr="002F32FD">
        <w:rPr>
          <w:rStyle w:val="FootnoteReference"/>
          <w:u w:val="none"/>
          <w:vertAlign w:val="superscript"/>
        </w:rPr>
        <w:footnoteRef/>
      </w:r>
      <w:r w:rsidRPr="00790560">
        <w:rPr>
          <w:lang w:val="ru-RU"/>
        </w:rPr>
        <w:t xml:space="preserve"> </w:t>
      </w:r>
      <w:r>
        <w:rPr>
          <w:lang w:val="ru-RU"/>
        </w:rPr>
        <w:t xml:space="preserve">См. п. 1 </w:t>
      </w:r>
      <w:r>
        <w:rPr>
          <w:lang w:val="en-US"/>
        </w:rPr>
        <w:t>d</w:t>
      </w:r>
      <w:r w:rsidRPr="00790560">
        <w:rPr>
          <w:lang w:val="ru-RU"/>
        </w:rPr>
        <w:t>) решения 14/24.</w:t>
      </w:r>
    </w:p>
  </w:footnote>
  <w:footnote w:id="7">
    <w:p w:rsidR="004F600F" w:rsidRPr="006D49B4" w:rsidRDefault="004F600F" w:rsidP="00592325">
      <w:pPr>
        <w:pStyle w:val="FootnoteText"/>
        <w:ind w:firstLine="0"/>
        <w:jc w:val="left"/>
        <w:rPr>
          <w:kern w:val="18"/>
          <w:szCs w:val="18"/>
          <w:lang w:val="ru-RU"/>
        </w:rPr>
      </w:pPr>
      <w:r w:rsidRPr="00A6183C">
        <w:rPr>
          <w:rStyle w:val="FootnoteReference"/>
          <w:kern w:val="18"/>
          <w:szCs w:val="18"/>
          <w:u w:val="none"/>
          <w:vertAlign w:val="superscript"/>
        </w:rPr>
        <w:footnoteRef/>
      </w:r>
      <w:r w:rsidRPr="006D49B4">
        <w:rPr>
          <w:kern w:val="18"/>
          <w:szCs w:val="18"/>
          <w:lang w:val="ru-RU"/>
        </w:rPr>
        <w:t xml:space="preserve"> </w:t>
      </w:r>
      <w:r>
        <w:rPr>
          <w:kern w:val="18"/>
          <w:szCs w:val="18"/>
          <w:lang w:val="ru-RU"/>
        </w:rPr>
        <w:t>Решение</w:t>
      </w:r>
      <w:r w:rsidRPr="006D49B4">
        <w:rPr>
          <w:kern w:val="18"/>
          <w:szCs w:val="18"/>
          <w:lang w:val="ru-RU"/>
        </w:rPr>
        <w:t xml:space="preserve"> </w:t>
      </w:r>
      <w:r w:rsidRPr="00984EB5">
        <w:rPr>
          <w:kern w:val="18"/>
          <w:szCs w:val="18"/>
        </w:rPr>
        <w:t>BS</w:t>
      </w:r>
      <w:r w:rsidRPr="006D49B4">
        <w:rPr>
          <w:kern w:val="18"/>
          <w:szCs w:val="18"/>
          <w:lang w:val="ru-RU"/>
        </w:rPr>
        <w:t>-</w:t>
      </w:r>
      <w:r w:rsidRPr="00984EB5">
        <w:rPr>
          <w:kern w:val="18"/>
          <w:szCs w:val="18"/>
        </w:rPr>
        <w:t>V</w:t>
      </w:r>
      <w:r w:rsidRPr="006D49B4">
        <w:rPr>
          <w:kern w:val="18"/>
          <w:szCs w:val="18"/>
          <w:lang w:val="ru-RU"/>
        </w:rPr>
        <w:t xml:space="preserve">/16, </w:t>
      </w:r>
      <w:r>
        <w:rPr>
          <w:kern w:val="18"/>
          <w:szCs w:val="18"/>
          <w:lang w:val="ru-RU"/>
        </w:rPr>
        <w:t>приложение</w:t>
      </w:r>
      <w:r w:rsidRPr="00984EB5">
        <w:rPr>
          <w:kern w:val="18"/>
          <w:szCs w:val="18"/>
        </w:rPr>
        <w:t> I</w:t>
      </w:r>
      <w:r w:rsidRPr="006D49B4">
        <w:rPr>
          <w:kern w:val="18"/>
          <w:szCs w:val="18"/>
          <w:lang w:val="ru-RU"/>
        </w:rPr>
        <w:t>.</w:t>
      </w:r>
    </w:p>
  </w:footnote>
  <w:footnote w:id="8">
    <w:p w:rsidR="004F600F" w:rsidRPr="00592325" w:rsidRDefault="004F600F" w:rsidP="00592325">
      <w:pPr>
        <w:pStyle w:val="FootnoteText"/>
        <w:ind w:firstLine="0"/>
        <w:jc w:val="left"/>
        <w:rPr>
          <w:kern w:val="18"/>
          <w:szCs w:val="18"/>
          <w:lang w:val="ru-RU"/>
        </w:rPr>
      </w:pPr>
      <w:r w:rsidRPr="00A6183C">
        <w:rPr>
          <w:rStyle w:val="FootnoteReference"/>
          <w:kern w:val="18"/>
          <w:szCs w:val="18"/>
          <w:u w:val="none"/>
          <w:vertAlign w:val="superscript"/>
        </w:rPr>
        <w:footnoteRef/>
      </w:r>
      <w:r w:rsidRPr="00592325">
        <w:rPr>
          <w:kern w:val="18"/>
          <w:szCs w:val="18"/>
          <w:lang w:val="ru-RU"/>
        </w:rPr>
        <w:t xml:space="preserve"> </w:t>
      </w:r>
      <w:r>
        <w:rPr>
          <w:kern w:val="18"/>
          <w:szCs w:val="18"/>
          <w:lang w:val="ru-RU"/>
        </w:rPr>
        <w:t>См.</w:t>
      </w:r>
      <w:r w:rsidRPr="00592325">
        <w:rPr>
          <w:kern w:val="18"/>
          <w:szCs w:val="18"/>
          <w:lang w:val="ru-RU"/>
        </w:rPr>
        <w:t xml:space="preserve"> </w:t>
      </w:r>
      <w:r w:rsidRPr="00984EB5">
        <w:rPr>
          <w:kern w:val="18"/>
          <w:szCs w:val="18"/>
        </w:rPr>
        <w:t>CBD</w:t>
      </w:r>
      <w:r w:rsidRPr="00592325">
        <w:rPr>
          <w:kern w:val="18"/>
          <w:szCs w:val="18"/>
          <w:lang w:val="ru-RU"/>
        </w:rPr>
        <w:t>/</w:t>
      </w:r>
      <w:r w:rsidRPr="00984EB5">
        <w:rPr>
          <w:kern w:val="18"/>
          <w:szCs w:val="18"/>
        </w:rPr>
        <w:t>CP</w:t>
      </w:r>
      <w:r w:rsidRPr="00592325">
        <w:rPr>
          <w:kern w:val="18"/>
          <w:szCs w:val="18"/>
          <w:lang w:val="ru-RU"/>
        </w:rPr>
        <w:t>/</w:t>
      </w:r>
      <w:r w:rsidRPr="00984EB5">
        <w:rPr>
          <w:kern w:val="18"/>
          <w:szCs w:val="18"/>
        </w:rPr>
        <w:t>MOP</w:t>
      </w:r>
      <w:r w:rsidRPr="00592325">
        <w:rPr>
          <w:kern w:val="18"/>
          <w:szCs w:val="18"/>
          <w:lang w:val="ru-RU"/>
        </w:rPr>
        <w:t>/9/2.</w:t>
      </w:r>
    </w:p>
  </w:footnote>
  <w:footnote w:id="9">
    <w:p w:rsidR="004F600F" w:rsidRPr="00874413" w:rsidRDefault="004F600F" w:rsidP="00960314">
      <w:pPr>
        <w:pStyle w:val="FootnoteText"/>
        <w:ind w:firstLine="0"/>
        <w:rPr>
          <w:lang w:val="ru-RU"/>
        </w:rPr>
      </w:pPr>
      <w:r w:rsidRPr="00944B6A">
        <w:rPr>
          <w:rStyle w:val="FootnoteReference"/>
          <w:u w:val="none"/>
          <w:vertAlign w:val="superscript"/>
        </w:rPr>
        <w:footnoteRef/>
      </w:r>
      <w:r w:rsidRPr="00944B6A">
        <w:rPr>
          <w:lang w:val="ru-RU"/>
        </w:rPr>
        <w:t xml:space="preserve"> </w:t>
      </w:r>
      <w:r>
        <w:rPr>
          <w:lang w:val="ru-RU"/>
        </w:rPr>
        <w:t xml:space="preserve">См. </w:t>
      </w:r>
      <w:hyperlink r:id="rId1" w:history="1">
        <w:r w:rsidRPr="00874413">
          <w:rPr>
            <w:rStyle w:val="Hyperlink"/>
            <w:lang w:val="en-US"/>
          </w:rPr>
          <w:t>CBD</w:t>
        </w:r>
        <w:r w:rsidRPr="00874413">
          <w:rPr>
            <w:rStyle w:val="Hyperlink"/>
            <w:lang w:val="ru-RU"/>
          </w:rPr>
          <w:t>/</w:t>
        </w:r>
        <w:r w:rsidRPr="00874413">
          <w:rPr>
            <w:rStyle w:val="Hyperlink"/>
            <w:lang w:val="en-US"/>
          </w:rPr>
          <w:t>SBI</w:t>
        </w:r>
        <w:r w:rsidRPr="00874413">
          <w:rPr>
            <w:rStyle w:val="Hyperlink"/>
            <w:lang w:val="ru-RU"/>
          </w:rPr>
          <w:t>/2/22</w:t>
        </w:r>
      </w:hyperlink>
      <w:r w:rsidRPr="00874413">
        <w:rPr>
          <w:lang w:val="ru-RU"/>
        </w:rPr>
        <w:t xml:space="preserve">, </w:t>
      </w:r>
      <w:r>
        <w:rPr>
          <w:lang w:val="ru-RU"/>
        </w:rPr>
        <w:t xml:space="preserve">раздел </w:t>
      </w:r>
      <w:r>
        <w:rPr>
          <w:lang w:val="en-US"/>
        </w:rPr>
        <w:t>I</w:t>
      </w:r>
      <w:r w:rsidRPr="00874413">
        <w:rPr>
          <w:lang w:val="ru-RU"/>
        </w:rPr>
        <w:t>, рекомендация 2/13.</w:t>
      </w:r>
    </w:p>
  </w:footnote>
  <w:footnote w:id="10">
    <w:p w:rsidR="004F600F" w:rsidRPr="00E420C9" w:rsidRDefault="004F600F" w:rsidP="00960314">
      <w:pPr>
        <w:pStyle w:val="FootnoteText"/>
        <w:kinsoku w:val="0"/>
        <w:overflowPunct w:val="0"/>
        <w:autoSpaceDE w:val="0"/>
        <w:autoSpaceDN w:val="0"/>
        <w:ind w:firstLine="0"/>
        <w:rPr>
          <w:lang w:val="ru-RU"/>
        </w:rPr>
      </w:pPr>
      <w:r w:rsidRPr="00944B6A">
        <w:rPr>
          <w:rStyle w:val="FootnoteReference"/>
          <w:u w:val="none"/>
          <w:vertAlign w:val="superscript"/>
        </w:rPr>
        <w:footnoteRef/>
      </w:r>
      <w:r w:rsidRPr="001D07CA">
        <w:rPr>
          <w:lang w:val="ru-RU"/>
        </w:rPr>
        <w:t xml:space="preserve"> </w:t>
      </w:r>
      <w:r w:rsidRPr="00E420C9">
        <w:rPr>
          <w:lang w:val="ru-RU"/>
        </w:rPr>
        <w:t>Резолюция Генеральной Ассамблеи 70/1 от 25 сентября 2015 года.</w:t>
      </w:r>
    </w:p>
  </w:footnote>
  <w:footnote w:id="11">
    <w:p w:rsidR="004F600F" w:rsidRPr="00E420C9" w:rsidRDefault="004F600F" w:rsidP="00960314">
      <w:pPr>
        <w:pStyle w:val="FootnoteText"/>
        <w:ind w:firstLine="0"/>
        <w:rPr>
          <w:lang w:val="ru-RU"/>
        </w:rPr>
      </w:pPr>
      <w:r w:rsidRPr="00944B6A">
        <w:rPr>
          <w:rStyle w:val="FootnoteReference"/>
          <w:u w:val="none"/>
          <w:vertAlign w:val="superscript"/>
          <w:lang w:val="ru-RU"/>
        </w:rPr>
        <w:footnoteRef/>
      </w:r>
      <w:r w:rsidRPr="00E420C9">
        <w:rPr>
          <w:lang w:val="ru-RU"/>
        </w:rPr>
        <w:t xml:space="preserve"> Азербайджан, Ангола, Белиз, Джибути, Иордания, Кабо-Верде, Катар, Ливия, Науру, </w:t>
      </w:r>
      <w:r>
        <w:rPr>
          <w:lang w:val="ru-RU"/>
        </w:rPr>
        <w:t xml:space="preserve">Государство </w:t>
      </w:r>
      <w:r w:rsidRPr="00E420C9">
        <w:rPr>
          <w:lang w:val="ru-RU"/>
        </w:rPr>
        <w:t>Палестина, Папуа-Новая Гвинея, Саудовская Аравия, Сейшельские Острова, Сербия,</w:t>
      </w:r>
      <w:r>
        <w:rPr>
          <w:lang w:val="ru-RU"/>
        </w:rPr>
        <w:t xml:space="preserve"> Сирийская Арабская Республика </w:t>
      </w:r>
      <w:r w:rsidRPr="00E420C9">
        <w:rPr>
          <w:lang w:val="ru-RU"/>
        </w:rPr>
        <w:t>и Черногория.</w:t>
      </w:r>
    </w:p>
  </w:footnote>
  <w:footnote w:id="12">
    <w:p w:rsidR="004F600F" w:rsidRPr="00E420C9" w:rsidRDefault="004F600F" w:rsidP="00960314">
      <w:pPr>
        <w:pStyle w:val="FootnoteText"/>
        <w:kinsoku w:val="0"/>
        <w:overflowPunct w:val="0"/>
        <w:autoSpaceDE w:val="0"/>
        <w:autoSpaceDN w:val="0"/>
        <w:ind w:firstLine="0"/>
        <w:rPr>
          <w:snapToGrid w:val="0"/>
          <w:kern w:val="18"/>
          <w:szCs w:val="18"/>
          <w:lang w:val="ru-RU"/>
        </w:rPr>
      </w:pPr>
      <w:r w:rsidRPr="00944B6A">
        <w:rPr>
          <w:rStyle w:val="FootnoteReference"/>
          <w:snapToGrid w:val="0"/>
          <w:kern w:val="18"/>
          <w:szCs w:val="18"/>
          <w:u w:val="none"/>
          <w:vertAlign w:val="superscript"/>
        </w:rPr>
        <w:footnoteRef/>
      </w:r>
      <w:r w:rsidRPr="001D07CA">
        <w:rPr>
          <w:snapToGrid w:val="0"/>
          <w:kern w:val="18"/>
          <w:szCs w:val="18"/>
          <w:lang w:val="ru-RU"/>
        </w:rPr>
        <w:t xml:space="preserve"> </w:t>
      </w:r>
      <w:r w:rsidRPr="00E420C9">
        <w:rPr>
          <w:snapToGrid w:val="0"/>
          <w:kern w:val="18"/>
          <w:szCs w:val="18"/>
          <w:lang w:val="ru-RU"/>
        </w:rPr>
        <w:t xml:space="preserve">Приложение I к решению </w:t>
      </w:r>
      <w:hyperlink r:id="rId2" w:history="1">
        <w:r w:rsidRPr="00960314">
          <w:rPr>
            <w:rStyle w:val="Hyperlink"/>
            <w:snapToGrid w:val="0"/>
            <w:kern w:val="18"/>
            <w:szCs w:val="18"/>
            <w:lang w:val="ru-RU"/>
          </w:rPr>
          <w:t>BS-V/16</w:t>
        </w:r>
      </w:hyperlink>
      <w:r w:rsidRPr="00E420C9">
        <w:rPr>
          <w:snapToGrid w:val="0"/>
          <w:kern w:val="18"/>
          <w:szCs w:val="18"/>
          <w:lang w:val="ru-RU"/>
        </w:rPr>
        <w:t>.</w:t>
      </w:r>
    </w:p>
  </w:footnote>
  <w:footnote w:id="13">
    <w:p w:rsidR="004F600F" w:rsidRPr="003D7DB5" w:rsidRDefault="004F600F" w:rsidP="007D0FB3">
      <w:pPr>
        <w:pStyle w:val="FootnoteText"/>
        <w:suppressLineNumbers/>
        <w:suppressAutoHyphens/>
        <w:kinsoku w:val="0"/>
        <w:overflowPunct w:val="0"/>
        <w:autoSpaceDE w:val="0"/>
        <w:autoSpaceDN w:val="0"/>
        <w:ind w:firstLine="0"/>
        <w:rPr>
          <w:snapToGrid w:val="0"/>
          <w:kern w:val="18"/>
          <w:szCs w:val="18"/>
          <w:lang w:val="ru-RU"/>
        </w:rPr>
      </w:pPr>
      <w:r w:rsidRPr="007D0FB3">
        <w:rPr>
          <w:rStyle w:val="FootnoteReference"/>
          <w:snapToGrid w:val="0"/>
          <w:kern w:val="18"/>
          <w:szCs w:val="18"/>
          <w:u w:val="none"/>
          <w:vertAlign w:val="superscript"/>
        </w:rPr>
        <w:footnoteRef/>
      </w:r>
      <w:r w:rsidRPr="001D07CA">
        <w:rPr>
          <w:snapToGrid w:val="0"/>
          <w:kern w:val="18"/>
          <w:szCs w:val="18"/>
          <w:lang w:val="ru-RU"/>
        </w:rPr>
        <w:t xml:space="preserve"> </w:t>
      </w:r>
      <w:r w:rsidRPr="003D7DB5">
        <w:rPr>
          <w:snapToGrid w:val="0"/>
          <w:szCs w:val="18"/>
          <w:lang w:val="ru-RU"/>
        </w:rPr>
        <w:t>Настоящий документ является защищенной формой в формате MS Word, позволяющей секретариату КБР продолжить обработку содержащейся в нем информации. Изменения возможны только в поле ввода текста и в поле для установки флажка. После заполнения документа сохраните его и распечатайте первую страницу для подписи. Форма также размещена в МПБ для заполнения в электронном виде по адресу: [ССЫЛКА БУДЕТ ДОБАВЛЕНА]</w:t>
      </w:r>
    </w:p>
    <w:p w:rsidR="004F600F" w:rsidRPr="003D7DB5" w:rsidRDefault="004F600F" w:rsidP="007D0FB3">
      <w:pPr>
        <w:pStyle w:val="FootnoteText"/>
        <w:suppressLineNumbers/>
        <w:suppressAutoHyphens/>
        <w:kinsoku w:val="0"/>
        <w:overflowPunct w:val="0"/>
        <w:autoSpaceDE w:val="0"/>
        <w:autoSpaceDN w:val="0"/>
        <w:ind w:firstLine="0"/>
        <w:jc w:val="left"/>
        <w:rPr>
          <w:snapToGrid w:val="0"/>
          <w:kern w:val="18"/>
          <w:szCs w:val="18"/>
          <w:lang w:val="ru-RU"/>
        </w:rPr>
      </w:pPr>
    </w:p>
    <w:p w:rsidR="004F600F" w:rsidRPr="003D7DB5" w:rsidRDefault="004F600F" w:rsidP="007D0FB3">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ru-RU"/>
        </w:rPr>
      </w:pPr>
      <w:r w:rsidRPr="003D7DB5">
        <w:rPr>
          <w:b/>
          <w:snapToGrid w:val="0"/>
          <w:szCs w:val="18"/>
          <w:lang w:val="ru-RU"/>
        </w:rPr>
        <w:t xml:space="preserve">ВНИМАНИЕ: Чтобы облегчить анализ информации данного доклада, Сторонам рекомендуется представлять доклад онлайн через Механизм посредничества по биобезопасности или в виде приложения к электронному письму в формате MS Word вместе с отсканированной подписанной первой страницей для отправки в секретариат по адресу: </w:t>
      </w:r>
      <w:hyperlink r:id="rId3" w:history="1">
        <w:r w:rsidRPr="003D7DB5">
          <w:rPr>
            <w:rStyle w:val="Hyperlink"/>
            <w:b/>
            <w:snapToGrid w:val="0"/>
            <w:szCs w:val="18"/>
            <w:lang w:val="ru-RU"/>
          </w:rPr>
          <w:t>secretariat@cbd.int</w:t>
        </w:r>
      </w:hyperlink>
      <w:r w:rsidRPr="003D7DB5">
        <w:rPr>
          <w:b/>
          <w:snapToGrid w:val="0"/>
          <w:szCs w:val="18"/>
          <w:lang w:val="ru-RU"/>
        </w:rPr>
        <w:t>.</w:t>
      </w:r>
    </w:p>
    <w:p w:rsidR="004F600F" w:rsidRPr="003D7DB5" w:rsidRDefault="004F600F" w:rsidP="007D0FB3">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ru-RU"/>
        </w:rPr>
      </w:pPr>
      <w:r w:rsidRPr="003D7DB5">
        <w:rPr>
          <w:b/>
          <w:snapToGrid w:val="0"/>
          <w:szCs w:val="18"/>
          <w:lang w:val="ru-RU"/>
        </w:rPr>
        <w:t xml:space="preserve">Просьба </w:t>
      </w:r>
      <w:r w:rsidRPr="003D7DB5">
        <w:rPr>
          <w:b/>
          <w:i/>
          <w:iCs/>
          <w:snapToGrid w:val="0"/>
          <w:szCs w:val="18"/>
          <w:lang w:val="ru-RU"/>
        </w:rPr>
        <w:t>не</w:t>
      </w:r>
      <w:r w:rsidRPr="003D7DB5">
        <w:rPr>
          <w:b/>
          <w:snapToGrid w:val="0"/>
          <w:szCs w:val="18"/>
          <w:lang w:val="ru-RU"/>
        </w:rPr>
        <w:t xml:space="preserve"> отправлять настоящий доклад по факсу или обычной почтой, либо в электронных форматах, отличных от MS Word.</w:t>
      </w:r>
    </w:p>
  </w:footnote>
  <w:footnote w:id="14">
    <w:p w:rsidR="004F600F" w:rsidRPr="001D07CA" w:rsidRDefault="004F600F" w:rsidP="007D0FB3">
      <w:pPr>
        <w:pStyle w:val="FootnoteText"/>
        <w:kinsoku w:val="0"/>
        <w:overflowPunct w:val="0"/>
        <w:autoSpaceDE w:val="0"/>
        <w:autoSpaceDN w:val="0"/>
        <w:ind w:firstLine="0"/>
        <w:rPr>
          <w:snapToGrid w:val="0"/>
          <w:kern w:val="18"/>
          <w:szCs w:val="18"/>
          <w:lang w:val="ru-RU"/>
        </w:rPr>
      </w:pPr>
      <w:r w:rsidRPr="00D370BB">
        <w:rPr>
          <w:rStyle w:val="FootnoteReference"/>
          <w:snapToGrid w:val="0"/>
          <w:kern w:val="18"/>
          <w:szCs w:val="18"/>
          <w:u w:val="none"/>
          <w:vertAlign w:val="superscript"/>
        </w:rPr>
        <w:footnoteRef/>
      </w:r>
      <w:r w:rsidRPr="00D370BB">
        <w:rPr>
          <w:rStyle w:val="FootnoteReference"/>
          <w:snapToGrid w:val="0"/>
          <w:kern w:val="18"/>
          <w:szCs w:val="18"/>
          <w:u w:val="none"/>
          <w:vertAlign w:val="superscript"/>
          <w:lang w:val="ru-RU"/>
        </w:rPr>
        <w:t xml:space="preserve"> </w:t>
      </w:r>
      <w:r w:rsidRPr="003D7DB5">
        <w:rPr>
          <w:snapToGrid w:val="0"/>
          <w:szCs w:val="18"/>
          <w:lang w:val="ru-RU"/>
        </w:rPr>
        <w:t>Согласно рабочему определению, принятому в решении CP VIII/16, «непреднамеренное трансграничное перемещение означает трансграничное перемещение живого измененного организма, который непреднамеренно пересек национальные границы Стороны, где живой измененный организм был высвобожден, и требования статьи 17 Протокола применяются к таким трансграничным перемещениям, только если данный живой измененный организм будет, возможно, оказывать значительное неблагоприятное воздействие на сохранение и устойчивое использование биологического разнообразия, учитывая также риски для здоровья человека, в затронутых или потенциально затрагиваемых государствах».</w:t>
      </w:r>
    </w:p>
  </w:footnote>
  <w:footnote w:id="15">
    <w:p w:rsidR="004F600F" w:rsidRPr="007D0FB3" w:rsidRDefault="004F600F" w:rsidP="007D0FB3">
      <w:pPr>
        <w:pStyle w:val="FootnoteText"/>
        <w:kinsoku w:val="0"/>
        <w:overflowPunct w:val="0"/>
        <w:autoSpaceDE w:val="0"/>
        <w:autoSpaceDN w:val="0"/>
        <w:ind w:firstLine="0"/>
        <w:jc w:val="left"/>
        <w:rPr>
          <w:snapToGrid w:val="0"/>
          <w:kern w:val="18"/>
          <w:szCs w:val="18"/>
          <w:lang w:val="ru-RU"/>
        </w:rPr>
      </w:pPr>
      <w:r w:rsidRPr="001D07CA">
        <w:rPr>
          <w:kern w:val="22"/>
          <w:sz w:val="22"/>
          <w:szCs w:val="22"/>
          <w:vertAlign w:val="superscript"/>
          <w:lang w:val="ru-RU"/>
        </w:rPr>
        <w:footnoteRef/>
      </w:r>
      <w:r w:rsidRPr="001D07CA">
        <w:rPr>
          <w:kern w:val="22"/>
          <w:sz w:val="22"/>
          <w:szCs w:val="22"/>
          <w:vertAlign w:val="superscript"/>
          <w:lang w:val="ru-RU"/>
        </w:rPr>
        <w:t xml:space="preserve">  </w:t>
      </w:r>
      <w:r w:rsidRPr="001D07CA">
        <w:rPr>
          <w:snapToGrid w:val="0"/>
          <w:szCs w:val="18"/>
          <w:lang w:val="ru-RU"/>
        </w:rPr>
        <w:t>Согласно рабочему определению, принятому в решении CP VIII/16, «термин "незаконное трансграничное перемещение" означает трансграничное перемещение живых измененных организмов, осуществляемое в нарушение национальных мер по осуществлению Протокола, которые были приняты соответствующей Стороной</w:t>
      </w:r>
      <w:r w:rsidRPr="007D0FB3">
        <w:rPr>
          <w:snapToGrid w:val="0"/>
          <w:szCs w:val="18"/>
          <w:lang w:val="ru-RU"/>
        </w:rPr>
        <w:t>».</w:t>
      </w:r>
    </w:p>
  </w:footnote>
  <w:footnote w:id="16">
    <w:p w:rsidR="004F600F" w:rsidRPr="00690AD4" w:rsidRDefault="004F600F" w:rsidP="0022222D">
      <w:pPr>
        <w:pStyle w:val="FootnoteText"/>
        <w:ind w:firstLine="0"/>
        <w:rPr>
          <w:lang w:val="ru-RU"/>
        </w:rPr>
      </w:pPr>
      <w:r w:rsidRPr="0022222D">
        <w:rPr>
          <w:rStyle w:val="FootnoteReference"/>
          <w:u w:val="none"/>
          <w:vertAlign w:val="superscript"/>
        </w:rPr>
        <w:footnoteRef/>
      </w:r>
      <w:r w:rsidRPr="00690AD4">
        <w:rPr>
          <w:lang w:val="ru-RU"/>
        </w:rPr>
        <w:t xml:space="preserve"> </w:t>
      </w:r>
      <w:r>
        <w:rPr>
          <w:lang w:val="ru-RU"/>
        </w:rPr>
        <w:t>Приложение к Решению 14/34.</w:t>
      </w:r>
    </w:p>
  </w:footnote>
  <w:footnote w:id="17">
    <w:p w:rsidR="004F600F" w:rsidRPr="00D27E58" w:rsidRDefault="004F600F" w:rsidP="00D27E58">
      <w:pPr>
        <w:pStyle w:val="FootnoteText"/>
        <w:ind w:firstLine="0"/>
        <w:rPr>
          <w:lang w:val="ru-RU"/>
        </w:rPr>
      </w:pPr>
      <w:r w:rsidRPr="00792858">
        <w:rPr>
          <w:rStyle w:val="FootnoteReference"/>
          <w:u w:val="none"/>
          <w:vertAlign w:val="superscript"/>
        </w:rPr>
        <w:footnoteRef/>
      </w:r>
      <w:r>
        <w:rPr>
          <w:lang w:val="ru-RU"/>
        </w:rPr>
        <w:t xml:space="preserve"> </w:t>
      </w:r>
      <w:hyperlink r:id="rId4" w:history="1">
        <w:r w:rsidRPr="00131CD6">
          <w:rPr>
            <w:rStyle w:val="Hyperlink"/>
          </w:rPr>
          <w:t>CBD</w:t>
        </w:r>
        <w:r w:rsidRPr="00D27E58">
          <w:rPr>
            <w:rStyle w:val="Hyperlink"/>
            <w:lang w:val="ru-RU"/>
          </w:rPr>
          <w:t>/</w:t>
        </w:r>
        <w:r w:rsidRPr="00131CD6">
          <w:rPr>
            <w:rStyle w:val="Hyperlink"/>
          </w:rPr>
          <w:t>SBI</w:t>
        </w:r>
        <w:r w:rsidRPr="00D27E58">
          <w:rPr>
            <w:rStyle w:val="Hyperlink"/>
            <w:lang w:val="ru-RU"/>
          </w:rPr>
          <w:t>/2/16</w:t>
        </w:r>
      </w:hyperlink>
      <w:r w:rsidRPr="00D27E58">
        <w:rPr>
          <w:lang w:val="ru-RU"/>
        </w:rPr>
        <w:t xml:space="preserve"> и </w:t>
      </w:r>
      <w:hyperlink r:id="rId5" w:history="1">
        <w:r w:rsidRPr="006B615F">
          <w:rPr>
            <w:rStyle w:val="Hyperlink"/>
          </w:rPr>
          <w:t>Add</w:t>
        </w:r>
        <w:r w:rsidRPr="00D27E58">
          <w:rPr>
            <w:rStyle w:val="Hyperlink"/>
            <w:lang w:val="ru-RU"/>
          </w:rPr>
          <w:t>.1</w:t>
        </w:r>
      </w:hyperlink>
      <w:r w:rsidRPr="00D27E58">
        <w:rPr>
          <w:lang w:val="ru-RU"/>
        </w:rPr>
        <w:t>.</w:t>
      </w:r>
    </w:p>
  </w:footnote>
  <w:footnote w:id="18">
    <w:p w:rsidR="004F600F" w:rsidRPr="0069370D" w:rsidRDefault="004F600F" w:rsidP="00220123">
      <w:pPr>
        <w:pStyle w:val="FootnoteText"/>
        <w:ind w:firstLine="0"/>
        <w:rPr>
          <w:kern w:val="18"/>
          <w:szCs w:val="18"/>
          <w:lang w:val="ru-RU"/>
        </w:rPr>
      </w:pPr>
      <w:r w:rsidRPr="00E70F52">
        <w:rPr>
          <w:rStyle w:val="FootnoteReference"/>
          <w:kern w:val="18"/>
          <w:szCs w:val="18"/>
          <w:u w:val="none"/>
          <w:vertAlign w:val="superscript"/>
        </w:rPr>
        <w:footnoteRef/>
      </w:r>
      <w:r w:rsidRPr="0069370D">
        <w:rPr>
          <w:kern w:val="18"/>
          <w:szCs w:val="18"/>
          <w:lang w:val="ru-RU"/>
        </w:rPr>
        <w:t xml:space="preserve"> </w:t>
      </w:r>
      <w:r>
        <w:rPr>
          <w:kern w:val="18"/>
          <w:szCs w:val="18"/>
          <w:lang w:val="ru-RU"/>
        </w:rPr>
        <w:t>Изложенный</w:t>
      </w:r>
      <w:r w:rsidRPr="0069370D">
        <w:rPr>
          <w:kern w:val="18"/>
          <w:szCs w:val="18"/>
          <w:lang w:val="ru-RU"/>
        </w:rPr>
        <w:t xml:space="preserve"> </w:t>
      </w:r>
      <w:r>
        <w:rPr>
          <w:kern w:val="18"/>
          <w:szCs w:val="18"/>
          <w:lang w:val="ru-RU"/>
        </w:rPr>
        <w:t>в</w:t>
      </w:r>
      <w:r w:rsidRPr="0069370D">
        <w:rPr>
          <w:kern w:val="18"/>
          <w:szCs w:val="18"/>
          <w:lang w:val="ru-RU"/>
        </w:rPr>
        <w:t xml:space="preserve"> </w:t>
      </w:r>
      <w:r>
        <w:rPr>
          <w:kern w:val="18"/>
          <w:szCs w:val="18"/>
          <w:lang w:val="ru-RU"/>
        </w:rPr>
        <w:t>документе</w:t>
      </w:r>
      <w:r w:rsidRPr="0069370D">
        <w:rPr>
          <w:kern w:val="18"/>
          <w:szCs w:val="18"/>
          <w:lang w:val="ru-RU"/>
        </w:rPr>
        <w:t xml:space="preserve"> </w:t>
      </w:r>
      <w:r w:rsidRPr="009778A2">
        <w:rPr>
          <w:snapToGrid w:val="0"/>
          <w:color w:val="000000"/>
          <w:kern w:val="18"/>
          <w:szCs w:val="18"/>
        </w:rPr>
        <w:t>CBD</w:t>
      </w:r>
      <w:r w:rsidRPr="0069370D">
        <w:rPr>
          <w:snapToGrid w:val="0"/>
          <w:color w:val="000000"/>
          <w:kern w:val="18"/>
          <w:szCs w:val="18"/>
          <w:lang w:val="ru-RU"/>
        </w:rPr>
        <w:t>/</w:t>
      </w:r>
      <w:r w:rsidRPr="009778A2">
        <w:rPr>
          <w:snapToGrid w:val="0"/>
          <w:color w:val="000000"/>
          <w:kern w:val="18"/>
          <w:szCs w:val="18"/>
        </w:rPr>
        <w:t>CP</w:t>
      </w:r>
      <w:r w:rsidRPr="0069370D">
        <w:rPr>
          <w:snapToGrid w:val="0"/>
          <w:color w:val="000000"/>
          <w:kern w:val="18"/>
          <w:szCs w:val="18"/>
          <w:lang w:val="ru-RU"/>
        </w:rPr>
        <w:t>/</w:t>
      </w:r>
      <w:r w:rsidRPr="009778A2">
        <w:rPr>
          <w:snapToGrid w:val="0"/>
          <w:color w:val="000000"/>
          <w:kern w:val="18"/>
          <w:szCs w:val="18"/>
        </w:rPr>
        <w:t>MOP</w:t>
      </w:r>
      <w:r w:rsidRPr="0069370D">
        <w:rPr>
          <w:snapToGrid w:val="0"/>
          <w:color w:val="000000"/>
          <w:kern w:val="18"/>
          <w:szCs w:val="18"/>
          <w:lang w:val="ru-RU"/>
        </w:rPr>
        <w:t>/9/8/</w:t>
      </w:r>
      <w:r w:rsidRPr="009778A2">
        <w:rPr>
          <w:snapToGrid w:val="0"/>
          <w:color w:val="000000"/>
          <w:kern w:val="18"/>
          <w:szCs w:val="18"/>
        </w:rPr>
        <w:t>Add</w:t>
      </w:r>
      <w:r w:rsidRPr="0069370D">
        <w:rPr>
          <w:snapToGrid w:val="0"/>
          <w:color w:val="000000"/>
          <w:kern w:val="18"/>
          <w:szCs w:val="18"/>
          <w:lang w:val="ru-RU"/>
        </w:rPr>
        <w:t>.1.</w:t>
      </w:r>
    </w:p>
  </w:footnote>
  <w:footnote w:id="19">
    <w:p w:rsidR="004F600F" w:rsidRPr="00A212CE" w:rsidRDefault="004F600F" w:rsidP="00220123">
      <w:pPr>
        <w:pStyle w:val="FootnoteText"/>
        <w:ind w:firstLine="0"/>
        <w:rPr>
          <w:lang w:val="ru-RU"/>
        </w:rPr>
      </w:pPr>
      <w:r w:rsidRPr="00E70F52">
        <w:rPr>
          <w:rStyle w:val="FootnoteReference"/>
          <w:u w:val="none"/>
          <w:vertAlign w:val="superscript"/>
        </w:rPr>
        <w:footnoteRef/>
      </w:r>
      <w:r w:rsidRPr="00E70F52">
        <w:rPr>
          <w:vertAlign w:val="superscript"/>
          <w:lang w:val="ru-RU"/>
        </w:rPr>
        <w:t xml:space="preserve"> </w:t>
      </w:r>
      <w:r>
        <w:rPr>
          <w:lang w:val="ru-RU"/>
        </w:rPr>
        <w:t>Под</w:t>
      </w:r>
      <w:r w:rsidRPr="002D6A86">
        <w:rPr>
          <w:lang w:val="ru-RU"/>
        </w:rPr>
        <w:t xml:space="preserve"> «</w:t>
      </w:r>
      <w:r>
        <w:rPr>
          <w:lang w:val="ru-RU"/>
        </w:rPr>
        <w:t>операторами</w:t>
      </w:r>
      <w:r w:rsidRPr="002D6A86">
        <w:rPr>
          <w:lang w:val="ru-RU"/>
        </w:rPr>
        <w:t xml:space="preserve">» </w:t>
      </w:r>
      <w:r>
        <w:rPr>
          <w:lang w:val="ru-RU"/>
        </w:rPr>
        <w:t>подразумеваются</w:t>
      </w:r>
      <w:r w:rsidRPr="002D6A86">
        <w:rPr>
          <w:lang w:val="ru-RU"/>
        </w:rPr>
        <w:t xml:space="preserve"> </w:t>
      </w:r>
      <w:r>
        <w:rPr>
          <w:lang w:val="ru-RU"/>
        </w:rPr>
        <w:t>любые</w:t>
      </w:r>
      <w:r w:rsidRPr="002D6A86">
        <w:rPr>
          <w:lang w:val="ru-RU"/>
        </w:rPr>
        <w:t xml:space="preserve"> </w:t>
      </w:r>
      <w:r>
        <w:rPr>
          <w:lang w:val="ru-RU"/>
        </w:rPr>
        <w:t>лица</w:t>
      </w:r>
      <w:r w:rsidRPr="002D6A86">
        <w:rPr>
          <w:lang w:val="ru-RU"/>
        </w:rPr>
        <w:t xml:space="preserve">, </w:t>
      </w:r>
      <w:r>
        <w:rPr>
          <w:lang w:val="ru-RU"/>
        </w:rPr>
        <w:t>прямо</w:t>
      </w:r>
      <w:r w:rsidRPr="002D6A86">
        <w:rPr>
          <w:lang w:val="ru-RU"/>
        </w:rPr>
        <w:t xml:space="preserve"> </w:t>
      </w:r>
      <w:r>
        <w:rPr>
          <w:lang w:val="ru-RU"/>
        </w:rPr>
        <w:t>или</w:t>
      </w:r>
      <w:r w:rsidRPr="002D6A86">
        <w:rPr>
          <w:lang w:val="ru-RU"/>
        </w:rPr>
        <w:t xml:space="preserve"> </w:t>
      </w:r>
      <w:r>
        <w:rPr>
          <w:lang w:val="ru-RU"/>
        </w:rPr>
        <w:t>косвенно</w:t>
      </w:r>
      <w:r w:rsidRPr="002D6A86">
        <w:rPr>
          <w:lang w:val="ru-RU"/>
        </w:rPr>
        <w:t xml:space="preserve"> </w:t>
      </w:r>
      <w:r>
        <w:rPr>
          <w:lang w:val="ru-RU"/>
        </w:rPr>
        <w:t>контролирующие</w:t>
      </w:r>
      <w:r w:rsidRPr="002D6A86">
        <w:rPr>
          <w:lang w:val="ru-RU"/>
        </w:rPr>
        <w:t xml:space="preserve"> </w:t>
      </w:r>
      <w:r>
        <w:rPr>
          <w:lang w:val="ru-RU"/>
        </w:rPr>
        <w:t>живые</w:t>
      </w:r>
      <w:r w:rsidRPr="002D6A86">
        <w:rPr>
          <w:lang w:val="ru-RU"/>
        </w:rPr>
        <w:t xml:space="preserve"> </w:t>
      </w:r>
      <w:r>
        <w:rPr>
          <w:lang w:val="ru-RU"/>
        </w:rPr>
        <w:t>измененные</w:t>
      </w:r>
      <w:r w:rsidRPr="002D6A86">
        <w:rPr>
          <w:lang w:val="ru-RU"/>
        </w:rPr>
        <w:t xml:space="preserve"> </w:t>
      </w:r>
      <w:r>
        <w:rPr>
          <w:lang w:val="ru-RU"/>
        </w:rPr>
        <w:t>организмы, к которым, в</w:t>
      </w:r>
      <w:r w:rsidRPr="002D6A86">
        <w:rPr>
          <w:lang w:val="ru-RU"/>
        </w:rPr>
        <w:t xml:space="preserve"> </w:t>
      </w:r>
      <w:r>
        <w:rPr>
          <w:lang w:val="ru-RU"/>
        </w:rPr>
        <w:t>соответствующих</w:t>
      </w:r>
      <w:r w:rsidRPr="002D6A86">
        <w:rPr>
          <w:lang w:val="ru-RU"/>
        </w:rPr>
        <w:t xml:space="preserve"> </w:t>
      </w:r>
      <w:r>
        <w:rPr>
          <w:lang w:val="ru-RU"/>
        </w:rPr>
        <w:t>случаях</w:t>
      </w:r>
      <w:r w:rsidRPr="002D6A86">
        <w:rPr>
          <w:lang w:val="ru-RU"/>
        </w:rPr>
        <w:t xml:space="preserve"> </w:t>
      </w:r>
      <w:r>
        <w:rPr>
          <w:lang w:val="ru-RU"/>
        </w:rPr>
        <w:t>и</w:t>
      </w:r>
      <w:r w:rsidRPr="002D6A86">
        <w:rPr>
          <w:lang w:val="ru-RU"/>
        </w:rPr>
        <w:t xml:space="preserve"> </w:t>
      </w:r>
      <w:r>
        <w:rPr>
          <w:lang w:val="ru-RU"/>
        </w:rPr>
        <w:t>как</w:t>
      </w:r>
      <w:r w:rsidRPr="002D6A86">
        <w:rPr>
          <w:lang w:val="ru-RU"/>
        </w:rPr>
        <w:t xml:space="preserve"> </w:t>
      </w:r>
      <w:r>
        <w:rPr>
          <w:lang w:val="ru-RU"/>
        </w:rPr>
        <w:t>определяется</w:t>
      </w:r>
      <w:r w:rsidRPr="002D6A86">
        <w:rPr>
          <w:lang w:val="ru-RU"/>
        </w:rPr>
        <w:t xml:space="preserve"> </w:t>
      </w:r>
      <w:r>
        <w:rPr>
          <w:lang w:val="ru-RU"/>
        </w:rPr>
        <w:t>национальным законодательством</w:t>
      </w:r>
      <w:r w:rsidRPr="002D6A86">
        <w:rPr>
          <w:lang w:val="ru-RU"/>
        </w:rPr>
        <w:t xml:space="preserve">, </w:t>
      </w:r>
      <w:r>
        <w:rPr>
          <w:lang w:val="ru-RU"/>
        </w:rPr>
        <w:t>могут относиться среди прочих обладатели разрешений,</w:t>
      </w:r>
      <w:r w:rsidRPr="002D6A86">
        <w:rPr>
          <w:lang w:val="ru-RU"/>
        </w:rPr>
        <w:t xml:space="preserve"> </w:t>
      </w:r>
      <w:r>
        <w:rPr>
          <w:lang w:val="ru-RU"/>
        </w:rPr>
        <w:t>лица, разместившие живой измененный организм на рынке, разработчики, производители, уведомители</w:t>
      </w:r>
      <w:r w:rsidRPr="002D6A86">
        <w:rPr>
          <w:lang w:val="ru-RU"/>
        </w:rPr>
        <w:t xml:space="preserve">, </w:t>
      </w:r>
      <w:r>
        <w:rPr>
          <w:lang w:val="ru-RU"/>
        </w:rPr>
        <w:t>экспортеры</w:t>
      </w:r>
      <w:r w:rsidRPr="002D6A86">
        <w:rPr>
          <w:lang w:val="ru-RU"/>
        </w:rPr>
        <w:t xml:space="preserve">, </w:t>
      </w:r>
      <w:r>
        <w:rPr>
          <w:lang w:val="ru-RU"/>
        </w:rPr>
        <w:t>импортеры</w:t>
      </w:r>
      <w:r w:rsidRPr="002D6A86">
        <w:rPr>
          <w:lang w:val="ru-RU"/>
        </w:rPr>
        <w:t xml:space="preserve">, </w:t>
      </w:r>
      <w:r>
        <w:rPr>
          <w:lang w:val="ru-RU"/>
        </w:rPr>
        <w:t>перевозчики или поставщики.</w:t>
      </w:r>
    </w:p>
  </w:footnote>
  <w:footnote w:id="20">
    <w:p w:rsidR="004F600F" w:rsidRPr="00141162" w:rsidRDefault="004F600F" w:rsidP="00280178">
      <w:pPr>
        <w:pStyle w:val="FootnoteText"/>
        <w:ind w:firstLine="0"/>
        <w:rPr>
          <w:lang w:val="ru-RU"/>
        </w:rPr>
      </w:pPr>
      <w:r w:rsidRPr="00141162">
        <w:rPr>
          <w:rStyle w:val="FootnoteReference"/>
          <w:u w:val="none"/>
          <w:vertAlign w:val="superscript"/>
        </w:rPr>
        <w:footnoteRef/>
      </w:r>
      <w:r w:rsidRPr="008F3620">
        <w:rPr>
          <w:vertAlign w:val="superscript"/>
          <w:lang w:val="ru-RU"/>
        </w:rPr>
        <w:t xml:space="preserve"> </w:t>
      </w:r>
      <w:r w:rsidRPr="008F3620">
        <w:rPr>
          <w:lang w:val="ru-RU"/>
        </w:rPr>
        <w:t xml:space="preserve">См. </w:t>
      </w:r>
      <w:r w:rsidRPr="00991A5C">
        <w:rPr>
          <w:kern w:val="18"/>
          <w:szCs w:val="18"/>
        </w:rPr>
        <w:t>CBD</w:t>
      </w:r>
      <w:r w:rsidRPr="008F3620">
        <w:rPr>
          <w:kern w:val="18"/>
          <w:szCs w:val="18"/>
          <w:lang w:val="ru-RU"/>
        </w:rPr>
        <w:t>/</w:t>
      </w:r>
      <w:r w:rsidRPr="00991A5C">
        <w:rPr>
          <w:kern w:val="18"/>
          <w:szCs w:val="18"/>
        </w:rPr>
        <w:t>CP</w:t>
      </w:r>
      <w:r w:rsidRPr="008F3620">
        <w:rPr>
          <w:kern w:val="18"/>
          <w:szCs w:val="18"/>
          <w:lang w:val="ru-RU"/>
        </w:rPr>
        <w:t>/</w:t>
      </w:r>
      <w:r w:rsidRPr="00991A5C">
        <w:rPr>
          <w:kern w:val="18"/>
          <w:szCs w:val="18"/>
        </w:rPr>
        <w:t>MOP</w:t>
      </w:r>
      <w:r w:rsidRPr="008F3620">
        <w:rPr>
          <w:kern w:val="18"/>
          <w:szCs w:val="18"/>
          <w:lang w:val="ru-RU"/>
        </w:rPr>
        <w:t>/9/2.</w:t>
      </w:r>
    </w:p>
  </w:footnote>
  <w:footnote w:id="21">
    <w:p w:rsidR="004F600F" w:rsidRPr="002979BD" w:rsidRDefault="004F600F" w:rsidP="00B3213A">
      <w:pPr>
        <w:pStyle w:val="FootnoteText"/>
        <w:kinsoku w:val="0"/>
        <w:overflowPunct w:val="0"/>
        <w:autoSpaceDE w:val="0"/>
        <w:autoSpaceDN w:val="0"/>
        <w:ind w:firstLine="0"/>
        <w:jc w:val="left"/>
        <w:rPr>
          <w:kern w:val="18"/>
          <w:lang w:val="ru-RU"/>
        </w:rPr>
      </w:pPr>
      <w:r w:rsidRPr="009430A3">
        <w:rPr>
          <w:rStyle w:val="FootnoteReference"/>
          <w:kern w:val="18"/>
          <w:u w:val="none"/>
          <w:vertAlign w:val="superscript"/>
        </w:rPr>
        <w:footnoteRef/>
      </w:r>
      <w:r w:rsidRPr="002979BD">
        <w:rPr>
          <w:kern w:val="18"/>
          <w:lang w:val="ru-RU"/>
        </w:rPr>
        <w:t xml:space="preserve"> Приложение </w:t>
      </w:r>
      <w:r>
        <w:rPr>
          <w:kern w:val="18"/>
        </w:rPr>
        <w:t>III</w:t>
      </w:r>
      <w:r w:rsidRPr="002979BD">
        <w:rPr>
          <w:kern w:val="18"/>
          <w:lang w:val="ru-RU"/>
        </w:rPr>
        <w:t xml:space="preserve"> к </w:t>
      </w:r>
      <w:hyperlink r:id="rId6" w:history="1">
        <w:r w:rsidRPr="002979BD">
          <w:rPr>
            <w:rStyle w:val="Hyperlink"/>
            <w:kern w:val="18"/>
            <w:lang w:val="ru-RU"/>
          </w:rPr>
          <w:t xml:space="preserve">решению </w:t>
        </w:r>
        <w:r>
          <w:rPr>
            <w:rStyle w:val="Hyperlink"/>
            <w:kern w:val="18"/>
          </w:rPr>
          <w:t>VIII</w:t>
        </w:r>
        <w:r w:rsidRPr="002979BD">
          <w:rPr>
            <w:rStyle w:val="Hyperlink"/>
            <w:kern w:val="18"/>
            <w:lang w:val="ru-RU"/>
          </w:rPr>
          <w:t>/10</w:t>
        </w:r>
      </w:hyperlink>
      <w:r w:rsidRPr="002979BD">
        <w:rPr>
          <w:kern w:val="18"/>
          <w:lang w:val="ru-RU"/>
        </w:rPr>
        <w:t>.</w:t>
      </w:r>
    </w:p>
  </w:footnote>
  <w:footnote w:id="22">
    <w:p w:rsidR="004F600F" w:rsidRPr="009814C0" w:rsidRDefault="004F600F" w:rsidP="009F00A1">
      <w:pPr>
        <w:pStyle w:val="FootnoteText"/>
        <w:ind w:firstLine="0"/>
        <w:rPr>
          <w:lang w:val="ru-RU"/>
        </w:rPr>
      </w:pPr>
      <w:r w:rsidRPr="00E5303C">
        <w:rPr>
          <w:rStyle w:val="FootnoteReference"/>
          <w:u w:val="none"/>
          <w:vertAlign w:val="superscript"/>
        </w:rPr>
        <w:footnoteRef/>
      </w:r>
      <w:r w:rsidRPr="00E5303C">
        <w:rPr>
          <w:vertAlign w:val="superscript"/>
          <w:lang w:val="ru-RU"/>
        </w:rPr>
        <w:t xml:space="preserve"> </w:t>
      </w:r>
      <w:r>
        <w:rPr>
          <w:lang w:val="ru-RU"/>
        </w:rPr>
        <w:t>Приводятся в приложении к документу</w:t>
      </w:r>
      <w:r w:rsidRPr="009814C0">
        <w:rPr>
          <w:lang w:val="ru-RU"/>
        </w:rPr>
        <w:t xml:space="preserve"> </w:t>
      </w:r>
      <w:r>
        <w:rPr>
          <w:snapToGrid w:val="0"/>
          <w:color w:val="000000"/>
          <w:kern w:val="22"/>
        </w:rPr>
        <w:t>CBD</w:t>
      </w:r>
      <w:r w:rsidRPr="009814C0">
        <w:rPr>
          <w:snapToGrid w:val="0"/>
          <w:color w:val="000000"/>
          <w:kern w:val="22"/>
          <w:lang w:val="ru-RU"/>
        </w:rPr>
        <w:t>/</w:t>
      </w:r>
      <w:r>
        <w:rPr>
          <w:snapToGrid w:val="0"/>
          <w:color w:val="000000"/>
          <w:kern w:val="22"/>
        </w:rPr>
        <w:t>CP</w:t>
      </w:r>
      <w:r w:rsidRPr="009814C0">
        <w:rPr>
          <w:snapToGrid w:val="0"/>
          <w:color w:val="000000"/>
          <w:kern w:val="22"/>
          <w:lang w:val="ru-RU"/>
        </w:rPr>
        <w:t>/</w:t>
      </w:r>
      <w:r>
        <w:rPr>
          <w:snapToGrid w:val="0"/>
          <w:color w:val="000000"/>
          <w:kern w:val="22"/>
        </w:rPr>
        <w:t>MOP</w:t>
      </w:r>
      <w:r>
        <w:rPr>
          <w:snapToGrid w:val="0"/>
          <w:color w:val="000000"/>
          <w:kern w:val="22"/>
          <w:lang w:val="ru-RU"/>
        </w:rPr>
        <w:t>/9/10</w:t>
      </w:r>
      <w:r w:rsidRPr="009814C0">
        <w:rPr>
          <w:snapToGrid w:val="0"/>
          <w:color w:val="000000"/>
          <w:kern w:val="22"/>
          <w:lang w:val="ru-RU"/>
        </w:rPr>
        <w:t>.</w:t>
      </w:r>
    </w:p>
  </w:footnote>
  <w:footnote w:id="23">
    <w:p w:rsidR="004F600F" w:rsidRPr="00FF3BC8" w:rsidRDefault="004F600F" w:rsidP="00AF5122">
      <w:pPr>
        <w:pStyle w:val="FootnoteText"/>
        <w:suppressLineNumbers/>
        <w:suppressAutoHyphens/>
        <w:ind w:firstLine="0"/>
        <w:rPr>
          <w:szCs w:val="18"/>
          <w:lang w:val="ru-RU"/>
        </w:rPr>
      </w:pPr>
      <w:r w:rsidRPr="006B32D6">
        <w:rPr>
          <w:rStyle w:val="FootnoteReference"/>
          <w:szCs w:val="18"/>
          <w:u w:val="none"/>
          <w:vertAlign w:val="superscript"/>
          <w:lang w:val="ru-RU"/>
        </w:rPr>
        <w:footnoteRef/>
      </w:r>
      <w:r w:rsidRPr="00FF3BC8">
        <w:rPr>
          <w:szCs w:val="18"/>
          <w:lang w:val="ru-RU"/>
        </w:rPr>
        <w:t xml:space="preserve"> В соответствии с</w:t>
      </w:r>
      <w:r w:rsidRPr="00A1336B">
        <w:rPr>
          <w:szCs w:val="18"/>
          <w:lang w:val="ru-RU"/>
        </w:rPr>
        <w:t xml:space="preserve"> </w:t>
      </w:r>
      <w:r>
        <w:rPr>
          <w:szCs w:val="18"/>
          <w:lang w:val="ru-RU"/>
        </w:rPr>
        <w:t>пунктом 1 статьи 14</w:t>
      </w:r>
      <w:r w:rsidRPr="00A1336B">
        <w:rPr>
          <w:szCs w:val="18"/>
          <w:lang w:val="ru-RU"/>
        </w:rPr>
        <w:t xml:space="preserve"> </w:t>
      </w:r>
      <w:r>
        <w:rPr>
          <w:szCs w:val="18"/>
          <w:lang w:val="ru-RU"/>
        </w:rPr>
        <w:t xml:space="preserve">Дополнительного протокола и согласно </w:t>
      </w:r>
      <w:r w:rsidRPr="00FF3BC8">
        <w:rPr>
          <w:szCs w:val="18"/>
          <w:lang w:val="ru-RU"/>
        </w:rPr>
        <w:t>пункт</w:t>
      </w:r>
      <w:r>
        <w:rPr>
          <w:szCs w:val="18"/>
          <w:lang w:val="ru-RU"/>
        </w:rPr>
        <w:t>у</w:t>
      </w:r>
      <w:r w:rsidRPr="00FF3BC8">
        <w:rPr>
          <w:szCs w:val="18"/>
          <w:lang w:val="ru-RU"/>
        </w:rPr>
        <w:t xml:space="preserve"> 2 статьи 32 Конвенц</w:t>
      </w:r>
      <w:r>
        <w:rPr>
          <w:szCs w:val="18"/>
          <w:lang w:val="ru-RU"/>
        </w:rPr>
        <w:t>ии о биологическом разнообразии</w:t>
      </w:r>
      <w:r w:rsidRPr="00FF3BC8">
        <w:rPr>
          <w:szCs w:val="18"/>
          <w:lang w:val="ru-RU"/>
        </w:rPr>
        <w:t xml:space="preserve"> </w:t>
      </w:r>
      <w:r w:rsidRPr="00C950FC">
        <w:rPr>
          <w:iCs/>
          <w:lang w:val="ru-RU"/>
        </w:rPr>
        <w:t xml:space="preserve">Конференция </w:t>
      </w:r>
      <w:r>
        <w:rPr>
          <w:iCs/>
          <w:lang w:val="ru-RU"/>
        </w:rPr>
        <w:t>Сторон, выступающая в качестве С</w:t>
      </w:r>
      <w:r w:rsidRPr="00C950FC">
        <w:rPr>
          <w:iCs/>
          <w:lang w:val="ru-RU"/>
        </w:rPr>
        <w:t xml:space="preserve">овещания Сторон </w:t>
      </w:r>
      <w:r>
        <w:rPr>
          <w:iCs/>
          <w:lang w:val="ru-RU"/>
        </w:rPr>
        <w:t>Протокола, выступает</w:t>
      </w:r>
      <w:r w:rsidRPr="00FF3BC8">
        <w:rPr>
          <w:i/>
          <w:iCs/>
          <w:lang w:val="ru-RU"/>
        </w:rPr>
        <w:t xml:space="preserve"> </w:t>
      </w:r>
      <w:r>
        <w:rPr>
          <w:iCs/>
          <w:lang w:val="ru-RU"/>
        </w:rPr>
        <w:t>в качестве С</w:t>
      </w:r>
      <w:r w:rsidRPr="00C950FC">
        <w:rPr>
          <w:iCs/>
          <w:lang w:val="ru-RU"/>
        </w:rPr>
        <w:t>овещания Сторон Дополнительного протокола. Настоящее решение принято Сторонами Дополнительного</w:t>
      </w:r>
      <w:r w:rsidRPr="00C950FC">
        <w:rPr>
          <w:szCs w:val="18"/>
          <w:lang w:val="ru-RU"/>
        </w:rPr>
        <w:t xml:space="preserve"> протокола</w:t>
      </w:r>
      <w:r w:rsidRPr="00FF3BC8">
        <w:rPr>
          <w:szCs w:val="18"/>
          <w:lang w:val="ru-RU"/>
        </w:rPr>
        <w:t>.</w:t>
      </w:r>
    </w:p>
  </w:footnote>
  <w:footnote w:id="24">
    <w:p w:rsidR="004F600F" w:rsidRPr="00A502F6" w:rsidRDefault="004F600F" w:rsidP="00266157">
      <w:pPr>
        <w:pStyle w:val="FootnoteText"/>
        <w:ind w:firstLine="0"/>
        <w:rPr>
          <w:kern w:val="18"/>
          <w:szCs w:val="18"/>
          <w:lang w:val="ru-RU"/>
        </w:rPr>
      </w:pPr>
      <w:r w:rsidRPr="00266157">
        <w:rPr>
          <w:rStyle w:val="FootnoteReference"/>
          <w:kern w:val="18"/>
          <w:szCs w:val="18"/>
          <w:u w:val="none"/>
          <w:vertAlign w:val="superscript"/>
        </w:rPr>
        <w:footnoteRef/>
      </w:r>
      <w:r w:rsidRPr="00A502F6">
        <w:rPr>
          <w:kern w:val="18"/>
          <w:szCs w:val="18"/>
          <w:lang w:val="ru-RU"/>
        </w:rPr>
        <w:t xml:space="preserve"> </w:t>
      </w:r>
      <w:r>
        <w:rPr>
          <w:szCs w:val="18"/>
          <w:lang w:val="ru-RU"/>
        </w:rPr>
        <w:t>См. примечание к</w:t>
      </w:r>
      <w:r w:rsidRPr="00A502F6">
        <w:rPr>
          <w:szCs w:val="18"/>
          <w:lang w:val="ru-RU"/>
        </w:rPr>
        <w:t xml:space="preserve"> таблице 2. </w:t>
      </w:r>
      <w:r>
        <w:rPr>
          <w:szCs w:val="18"/>
          <w:lang w:val="ru-RU"/>
        </w:rPr>
        <w:t>Согласно резолюции</w:t>
      </w:r>
      <w:r w:rsidRPr="00A502F6">
        <w:rPr>
          <w:szCs w:val="18"/>
          <w:lang w:val="ru-RU"/>
        </w:rPr>
        <w:t xml:space="preserve"> 70/245 Генеральной Ассамблеи Организации Объединенных Наций.</w:t>
      </w:r>
    </w:p>
  </w:footnote>
  <w:footnote w:id="25">
    <w:p w:rsidR="004F600F" w:rsidRPr="00BE2357" w:rsidRDefault="004F600F" w:rsidP="00E27F60">
      <w:pPr>
        <w:pStyle w:val="FootnoteText"/>
        <w:ind w:firstLine="0"/>
        <w:rPr>
          <w:color w:val="000000"/>
          <w:kern w:val="18"/>
          <w:szCs w:val="18"/>
        </w:rPr>
      </w:pPr>
      <w:r w:rsidRPr="00E27F60">
        <w:rPr>
          <w:rStyle w:val="FootnoteReference"/>
          <w:color w:val="000000"/>
          <w:kern w:val="18"/>
          <w:sz w:val="16"/>
          <w:szCs w:val="16"/>
          <w:u w:val="none"/>
          <w:vertAlign w:val="superscript"/>
        </w:rPr>
        <w:footnoteRef/>
      </w:r>
      <w:r w:rsidRPr="00E27F60">
        <w:rPr>
          <w:color w:val="000000"/>
          <w:kern w:val="18"/>
          <w:sz w:val="16"/>
          <w:szCs w:val="16"/>
          <w:vertAlign w:val="superscript"/>
          <w:lang w:val="ru-RU"/>
        </w:rPr>
        <w:t xml:space="preserve"> </w:t>
      </w:r>
      <w:r w:rsidRPr="00AB0CC0">
        <w:rPr>
          <w:sz w:val="16"/>
          <w:szCs w:val="16"/>
          <w:lang w:val="ru-RU"/>
        </w:rPr>
        <w:t xml:space="preserve">Согласно резолюции 70/245 Генеральной Ассамблеи Организации Объединенных Наций для расчета начисленных взносов на двухгодичный период 2019-2020 годы будет применяться пересмотренная шкала взносов на трехлетний период после ее опубликования </w:t>
      </w:r>
      <w:r w:rsidRPr="00AB0CC0">
        <w:rPr>
          <w:kern w:val="18"/>
          <w:sz w:val="16"/>
          <w:szCs w:val="16"/>
          <w:lang w:val="ru-RU"/>
        </w:rPr>
        <w:t xml:space="preserve">(см. </w:t>
      </w:r>
      <w:hyperlink r:id="rId7" w:history="1">
        <w:r w:rsidRPr="00AB0CC0">
          <w:rPr>
            <w:rStyle w:val="Hyperlink"/>
            <w:sz w:val="16"/>
            <w:szCs w:val="16"/>
            <w:lang w:val="es-MX"/>
          </w:rPr>
          <w:t>https://www.cbd.int/doc/notifications/2019/ntf-2019-016-budget-cp-en.pdf</w:t>
        </w:r>
      </w:hyperlink>
      <w:r w:rsidRPr="00AB0CC0">
        <w:rPr>
          <w:kern w:val="18"/>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234100" w:rsidRDefault="004F600F" w:rsidP="00206B45">
    <w:pPr>
      <w:overflowPunct w:val="0"/>
      <w:autoSpaceDE w:val="0"/>
      <w:autoSpaceDN w:val="0"/>
      <w:adjustRightInd w:val="0"/>
      <w:spacing w:after="0" w:line="240" w:lineRule="auto"/>
      <w:jc w:val="both"/>
      <w:rPr>
        <w:rFonts w:ascii="Times New Roman" w:hAnsi="Times New Roman"/>
        <w:snapToGrid w:val="0"/>
        <w:kern w:val="22"/>
        <w:lang w:val="en-GB"/>
      </w:rPr>
    </w:pPr>
    <w:r>
      <w:rPr>
        <w:rFonts w:ascii="Times New Roman" w:hAnsi="Times New Roman"/>
        <w:snapToGrid w:val="0"/>
        <w:kern w:val="22"/>
        <w:lang w:val="en-GB"/>
      </w:rPr>
      <w:t>CBD/CP/MOP/9</w:t>
    </w:r>
    <w:r w:rsidRPr="00234100">
      <w:rPr>
        <w:rFonts w:ascii="Times New Roman" w:hAnsi="Times New Roman"/>
        <w:snapToGrid w:val="0"/>
        <w:kern w:val="22"/>
        <w:lang w:val="en-GB"/>
      </w:rPr>
      <w:t>/</w:t>
    </w:r>
    <w:r>
      <w:rPr>
        <w:rFonts w:ascii="Times New Roman" w:hAnsi="Times New Roman"/>
        <w:snapToGrid w:val="0"/>
        <w:kern w:val="22"/>
        <w:lang w:val="en-GB"/>
      </w:rPr>
      <w:t>13</w:t>
    </w:r>
  </w:p>
  <w:p w:rsidR="004F600F" w:rsidRDefault="004F600F" w:rsidP="00206B45">
    <w:pPr>
      <w:pStyle w:val="Header"/>
      <w:spacing w:after="120" w:line="240" w:lineRule="auto"/>
    </w:pPr>
    <w:r>
      <w:rPr>
        <w:noProof/>
        <w:lang w:val="ru-RU"/>
      </w:rPr>
      <w:t>Страница</w:t>
    </w:r>
    <w:r>
      <w:t xml:space="preserve"> </w:t>
    </w:r>
    <w:r>
      <w:fldChar w:fldCharType="begin"/>
    </w:r>
    <w:r>
      <w:instrText xml:space="preserve"> PAGE   \* MERGEFORMAT </w:instrText>
    </w:r>
    <w:r>
      <w:fldChar w:fldCharType="separate"/>
    </w:r>
    <w:r w:rsidR="007B0C6B">
      <w:rPr>
        <w:noProof/>
      </w:rPr>
      <w:t>2</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222EB1" w:rsidRDefault="004F600F" w:rsidP="009F4B81">
    <w:pPr>
      <w:pStyle w:val="Header"/>
      <w:tabs>
        <w:tab w:val="clear" w:pos="4320"/>
        <w:tab w:val="clear" w:pos="8640"/>
      </w:tabs>
      <w:spacing w:line="240" w:lineRule="auto"/>
      <w:rPr>
        <w:noProof/>
        <w:kern w:val="22"/>
      </w:rPr>
    </w:pPr>
    <w:r w:rsidRPr="00222EB1">
      <w:rPr>
        <w:noProof/>
        <w:kern w:val="22"/>
      </w:rPr>
      <w:t>C</w:t>
    </w:r>
    <w:r>
      <w:rPr>
        <w:noProof/>
        <w:kern w:val="22"/>
      </w:rPr>
      <w:t>BD/CP/MOP/9</w:t>
    </w:r>
    <w:r w:rsidRPr="00222EB1">
      <w:rPr>
        <w:noProof/>
        <w:kern w:val="22"/>
      </w:rPr>
      <w:t>/1</w:t>
    </w:r>
    <w:r>
      <w:rPr>
        <w:noProof/>
        <w:kern w:val="22"/>
      </w:rPr>
      <w:t>3</w:t>
    </w:r>
  </w:p>
  <w:p w:rsidR="004F600F" w:rsidRPr="00222EB1" w:rsidRDefault="004F600F" w:rsidP="009F4B81">
    <w:pPr>
      <w:pStyle w:val="Header"/>
      <w:tabs>
        <w:tab w:val="clear" w:pos="4320"/>
        <w:tab w:val="clear" w:pos="8640"/>
      </w:tabs>
      <w:spacing w:line="240" w:lineRule="auto"/>
      <w:rPr>
        <w:noProof/>
        <w:kern w:val="22"/>
      </w:rPr>
    </w:pPr>
    <w:r>
      <w:rPr>
        <w:noProof/>
        <w:kern w:val="22"/>
        <w:lang w:val="ru-RU"/>
      </w:rPr>
      <w:t>Страница</w:t>
    </w:r>
    <w:r w:rsidRPr="00222EB1">
      <w:rPr>
        <w:noProof/>
        <w:kern w:val="22"/>
      </w:rPr>
      <w:t xml:space="preserve"> </w:t>
    </w:r>
    <w:r w:rsidRPr="00222EB1">
      <w:rPr>
        <w:noProof/>
        <w:kern w:val="22"/>
      </w:rPr>
      <w:fldChar w:fldCharType="begin"/>
    </w:r>
    <w:r w:rsidRPr="00222EB1">
      <w:rPr>
        <w:noProof/>
        <w:kern w:val="22"/>
      </w:rPr>
      <w:instrText xml:space="preserve"> PAGE   \* MERGEFORMAT </w:instrText>
    </w:r>
    <w:r w:rsidRPr="00222EB1">
      <w:rPr>
        <w:noProof/>
        <w:kern w:val="22"/>
      </w:rPr>
      <w:fldChar w:fldCharType="separate"/>
    </w:r>
    <w:r w:rsidR="00367652">
      <w:rPr>
        <w:noProof/>
        <w:kern w:val="22"/>
      </w:rPr>
      <w:t>72</w:t>
    </w:r>
    <w:r w:rsidRPr="00222EB1">
      <w:rPr>
        <w:noProof/>
        <w:kern w:val="22"/>
      </w:rPr>
      <w:fldChar w:fldCharType="end"/>
    </w:r>
  </w:p>
  <w:p w:rsidR="004F600F" w:rsidRPr="00222EB1" w:rsidRDefault="004F600F" w:rsidP="009F4B81">
    <w:pPr>
      <w:pStyle w:val="Header"/>
      <w:tabs>
        <w:tab w:val="clear" w:pos="4320"/>
        <w:tab w:val="clear" w:pos="8640"/>
      </w:tabs>
      <w:spacing w:line="240" w:lineRule="auto"/>
      <w:rPr>
        <w:noProof/>
        <w:kern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431C06" w:rsidRDefault="004F600F" w:rsidP="00431C06">
    <w:pPr>
      <w:pStyle w:val="Header"/>
      <w:tabs>
        <w:tab w:val="clear" w:pos="4320"/>
        <w:tab w:val="clear" w:pos="8640"/>
      </w:tabs>
      <w:spacing w:line="240" w:lineRule="auto"/>
      <w:jc w:val="right"/>
      <w:rPr>
        <w:noProof/>
        <w:kern w:val="22"/>
      </w:rPr>
    </w:pPr>
    <w:r w:rsidRPr="00431C06">
      <w:rPr>
        <w:noProof/>
        <w:kern w:val="22"/>
      </w:rPr>
      <w:t>C</w:t>
    </w:r>
    <w:r>
      <w:rPr>
        <w:noProof/>
        <w:kern w:val="22"/>
      </w:rPr>
      <w:t>BD/CP/MOP/9</w:t>
    </w:r>
    <w:r w:rsidRPr="00431C06">
      <w:rPr>
        <w:noProof/>
        <w:kern w:val="22"/>
      </w:rPr>
      <w:t>/1</w:t>
    </w:r>
    <w:r>
      <w:rPr>
        <w:noProof/>
        <w:kern w:val="22"/>
      </w:rPr>
      <w:t>3</w:t>
    </w:r>
  </w:p>
  <w:p w:rsidR="004F600F" w:rsidRPr="00431C06" w:rsidRDefault="004F600F" w:rsidP="006B32D6">
    <w:pPr>
      <w:pStyle w:val="Header"/>
      <w:tabs>
        <w:tab w:val="clear" w:pos="4320"/>
        <w:tab w:val="clear" w:pos="8640"/>
      </w:tabs>
      <w:spacing w:line="240" w:lineRule="auto"/>
      <w:jc w:val="right"/>
      <w:rPr>
        <w:noProof/>
        <w:kern w:val="22"/>
      </w:rPr>
    </w:pPr>
    <w:r>
      <w:rPr>
        <w:noProof/>
        <w:kern w:val="22"/>
        <w:lang w:val="ru-RU"/>
      </w:rPr>
      <w:t>Страница</w:t>
    </w:r>
    <w:r w:rsidRPr="00431C06">
      <w:rPr>
        <w:noProof/>
        <w:kern w:val="22"/>
      </w:rPr>
      <w:t xml:space="preserve"> </w:t>
    </w:r>
    <w:r w:rsidRPr="00431C06">
      <w:rPr>
        <w:noProof/>
        <w:kern w:val="22"/>
      </w:rPr>
      <w:fldChar w:fldCharType="begin"/>
    </w:r>
    <w:r w:rsidRPr="00431C06">
      <w:rPr>
        <w:noProof/>
        <w:kern w:val="22"/>
      </w:rPr>
      <w:instrText xml:space="preserve"> PAGE   \* MERGEFORMAT </w:instrText>
    </w:r>
    <w:r w:rsidRPr="00431C06">
      <w:rPr>
        <w:noProof/>
        <w:kern w:val="22"/>
      </w:rPr>
      <w:fldChar w:fldCharType="separate"/>
    </w:r>
    <w:r w:rsidR="00367652">
      <w:rPr>
        <w:noProof/>
        <w:kern w:val="22"/>
      </w:rPr>
      <w:t>89</w:t>
    </w:r>
    <w:r w:rsidRPr="00431C06">
      <w:rPr>
        <w:noProof/>
        <w:kern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431C06" w:rsidRDefault="004F600F" w:rsidP="00B43AF0">
    <w:pPr>
      <w:pStyle w:val="Header"/>
      <w:tabs>
        <w:tab w:val="clear" w:pos="4320"/>
        <w:tab w:val="clear" w:pos="8640"/>
      </w:tabs>
      <w:spacing w:line="240" w:lineRule="auto"/>
      <w:jc w:val="right"/>
      <w:rPr>
        <w:noProof/>
        <w:kern w:val="22"/>
      </w:rPr>
    </w:pPr>
    <w:r w:rsidRPr="00431C06">
      <w:rPr>
        <w:noProof/>
        <w:kern w:val="22"/>
      </w:rPr>
      <w:t>C</w:t>
    </w:r>
    <w:r>
      <w:rPr>
        <w:noProof/>
        <w:kern w:val="22"/>
      </w:rPr>
      <w:t>BD/CP/MOP/9</w:t>
    </w:r>
    <w:r w:rsidRPr="00431C06">
      <w:rPr>
        <w:noProof/>
        <w:kern w:val="22"/>
      </w:rPr>
      <w:t>/1</w:t>
    </w:r>
    <w:r>
      <w:rPr>
        <w:noProof/>
        <w:kern w:val="22"/>
      </w:rPr>
      <w:t>3</w:t>
    </w:r>
  </w:p>
  <w:p w:rsidR="004F600F" w:rsidRPr="00431C06" w:rsidRDefault="004F600F" w:rsidP="00B43AF0">
    <w:pPr>
      <w:pStyle w:val="Header"/>
      <w:tabs>
        <w:tab w:val="clear" w:pos="4320"/>
        <w:tab w:val="clear" w:pos="8640"/>
      </w:tabs>
      <w:spacing w:line="240" w:lineRule="auto"/>
      <w:jc w:val="right"/>
      <w:rPr>
        <w:noProof/>
        <w:kern w:val="22"/>
      </w:rPr>
    </w:pPr>
    <w:r>
      <w:rPr>
        <w:noProof/>
        <w:kern w:val="22"/>
        <w:lang w:val="ru-RU"/>
      </w:rPr>
      <w:t>Страница</w:t>
    </w:r>
    <w:r w:rsidRPr="00431C06">
      <w:rPr>
        <w:noProof/>
        <w:kern w:val="22"/>
      </w:rPr>
      <w:t xml:space="preserve"> </w:t>
    </w:r>
    <w:r w:rsidRPr="00431C06">
      <w:rPr>
        <w:noProof/>
        <w:kern w:val="22"/>
      </w:rPr>
      <w:fldChar w:fldCharType="begin"/>
    </w:r>
    <w:r w:rsidRPr="00431C06">
      <w:rPr>
        <w:noProof/>
        <w:kern w:val="22"/>
      </w:rPr>
      <w:instrText xml:space="preserve"> PAGE   \* MERGEFORMAT </w:instrText>
    </w:r>
    <w:r w:rsidRPr="00431C06">
      <w:rPr>
        <w:noProof/>
        <w:kern w:val="22"/>
      </w:rPr>
      <w:fldChar w:fldCharType="separate"/>
    </w:r>
    <w:r w:rsidR="00367652">
      <w:rPr>
        <w:noProof/>
        <w:kern w:val="22"/>
      </w:rPr>
      <w:t>66</w:t>
    </w:r>
    <w:r w:rsidRPr="00431C06">
      <w:rPr>
        <w:noProof/>
        <w:kern w:val="22"/>
      </w:rPr>
      <w:fldChar w:fldCharType="end"/>
    </w:r>
  </w:p>
  <w:p w:rsidR="004F600F" w:rsidRPr="00D42E76" w:rsidRDefault="004F600F" w:rsidP="00B43AF0">
    <w:pPr>
      <w:pStyle w:val="Header"/>
      <w:spacing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CC5CF9" w:rsidRDefault="004F600F" w:rsidP="00CC5CF9">
    <w:pPr>
      <w:pStyle w:val="Header"/>
      <w:tabs>
        <w:tab w:val="clear" w:pos="4320"/>
        <w:tab w:val="clear" w:pos="8640"/>
      </w:tabs>
      <w:spacing w:line="240" w:lineRule="auto"/>
      <w:rPr>
        <w:noProof/>
        <w:kern w:val="22"/>
      </w:rPr>
    </w:pPr>
    <w:r w:rsidRPr="00CC5CF9">
      <w:rPr>
        <w:noProof/>
        <w:kern w:val="22"/>
      </w:rPr>
      <w:t>CBD/CP/MOP/8/1</w:t>
    </w:r>
    <w:r>
      <w:rPr>
        <w:noProof/>
        <w:kern w:val="22"/>
      </w:rPr>
      <w:t>7</w:t>
    </w:r>
  </w:p>
  <w:p w:rsidR="004F600F" w:rsidRPr="00CC5CF9" w:rsidRDefault="004F600F" w:rsidP="00CC5CF9">
    <w:pPr>
      <w:pStyle w:val="Header"/>
      <w:tabs>
        <w:tab w:val="clear" w:pos="4320"/>
        <w:tab w:val="clear" w:pos="8640"/>
      </w:tabs>
      <w:spacing w:line="240" w:lineRule="auto"/>
      <w:rPr>
        <w:noProof/>
        <w:kern w:val="22"/>
      </w:rPr>
    </w:pPr>
    <w:r>
      <w:rPr>
        <w:noProof/>
        <w:kern w:val="22"/>
        <w:lang w:val="ru-RU"/>
      </w:rPr>
      <w:t>Страница</w:t>
    </w:r>
    <w:r w:rsidRPr="00CC5CF9">
      <w:rPr>
        <w:noProof/>
        <w:kern w:val="22"/>
      </w:rPr>
      <w:t xml:space="preserve"> </w:t>
    </w:r>
    <w:r w:rsidRPr="00CC5CF9">
      <w:rPr>
        <w:noProof/>
        <w:kern w:val="22"/>
      </w:rPr>
      <w:fldChar w:fldCharType="begin"/>
    </w:r>
    <w:r w:rsidRPr="00CC5CF9">
      <w:rPr>
        <w:noProof/>
        <w:kern w:val="22"/>
      </w:rPr>
      <w:instrText xml:space="preserve"> PAGE   \* MERGEFORMAT </w:instrText>
    </w:r>
    <w:r w:rsidRPr="00CC5CF9">
      <w:rPr>
        <w:noProof/>
        <w:kern w:val="22"/>
      </w:rPr>
      <w:fldChar w:fldCharType="separate"/>
    </w:r>
    <w:r w:rsidR="00B66741">
      <w:rPr>
        <w:noProof/>
        <w:kern w:val="22"/>
      </w:rPr>
      <w:t>72</w:t>
    </w:r>
    <w:r w:rsidRPr="00CC5CF9">
      <w:rPr>
        <w:noProof/>
        <w:kern w:val="22"/>
      </w:rPr>
      <w:fldChar w:fldCharType="end"/>
    </w:r>
  </w:p>
  <w:p w:rsidR="004F600F" w:rsidRPr="00CC5CF9" w:rsidRDefault="004F600F" w:rsidP="00CC5CF9">
    <w:pPr>
      <w:pStyle w:val="Header"/>
      <w:tabs>
        <w:tab w:val="clear" w:pos="4320"/>
        <w:tab w:val="clear" w:pos="8640"/>
      </w:tabs>
      <w:spacing w:line="240" w:lineRule="auto"/>
      <w:rPr>
        <w:noProof/>
        <w:kern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66" w:rsidRPr="00CC5CF9" w:rsidRDefault="00D51466" w:rsidP="00CC5CF9">
    <w:pPr>
      <w:pStyle w:val="Header"/>
      <w:tabs>
        <w:tab w:val="clear" w:pos="4320"/>
        <w:tab w:val="clear" w:pos="8640"/>
      </w:tabs>
      <w:spacing w:line="240" w:lineRule="auto"/>
      <w:rPr>
        <w:noProof/>
        <w:kern w:val="22"/>
      </w:rPr>
    </w:pPr>
    <w:r w:rsidRPr="00CC5CF9">
      <w:rPr>
        <w:noProof/>
        <w:kern w:val="22"/>
      </w:rPr>
      <w:t>C</w:t>
    </w:r>
    <w:r>
      <w:rPr>
        <w:noProof/>
        <w:kern w:val="22"/>
      </w:rPr>
      <w:t>BD/CP/MOP/9</w:t>
    </w:r>
    <w:r w:rsidRPr="00CC5CF9">
      <w:rPr>
        <w:noProof/>
        <w:kern w:val="22"/>
      </w:rPr>
      <w:t>/1</w:t>
    </w:r>
    <w:r>
      <w:rPr>
        <w:noProof/>
        <w:kern w:val="22"/>
      </w:rPr>
      <w:t>3</w:t>
    </w:r>
  </w:p>
  <w:p w:rsidR="00D51466" w:rsidRPr="00CC5CF9" w:rsidRDefault="00D51466" w:rsidP="00CC5CF9">
    <w:pPr>
      <w:pStyle w:val="Header"/>
      <w:tabs>
        <w:tab w:val="clear" w:pos="4320"/>
        <w:tab w:val="clear" w:pos="8640"/>
      </w:tabs>
      <w:spacing w:line="240" w:lineRule="auto"/>
      <w:rPr>
        <w:noProof/>
        <w:kern w:val="22"/>
      </w:rPr>
    </w:pPr>
    <w:r>
      <w:rPr>
        <w:noProof/>
        <w:kern w:val="22"/>
        <w:lang w:val="ru-RU"/>
      </w:rPr>
      <w:t>Страница</w:t>
    </w:r>
    <w:r w:rsidRPr="00CC5CF9">
      <w:rPr>
        <w:noProof/>
        <w:kern w:val="22"/>
      </w:rPr>
      <w:t xml:space="preserve"> </w:t>
    </w:r>
    <w:r w:rsidRPr="00CC5CF9">
      <w:rPr>
        <w:noProof/>
        <w:kern w:val="22"/>
      </w:rPr>
      <w:fldChar w:fldCharType="begin"/>
    </w:r>
    <w:r w:rsidRPr="00CC5CF9">
      <w:rPr>
        <w:noProof/>
        <w:kern w:val="22"/>
      </w:rPr>
      <w:instrText xml:space="preserve"> PAGE   \* MERGEFORMAT </w:instrText>
    </w:r>
    <w:r w:rsidRPr="00CC5CF9">
      <w:rPr>
        <w:noProof/>
        <w:kern w:val="22"/>
      </w:rPr>
      <w:fldChar w:fldCharType="separate"/>
    </w:r>
    <w:r w:rsidR="00367652">
      <w:rPr>
        <w:noProof/>
        <w:kern w:val="22"/>
      </w:rPr>
      <w:t>88</w:t>
    </w:r>
    <w:r w:rsidRPr="00CC5CF9">
      <w:rPr>
        <w:noProof/>
        <w:kern w:val="22"/>
      </w:rPr>
      <w:fldChar w:fldCharType="end"/>
    </w:r>
  </w:p>
  <w:p w:rsidR="00D51466" w:rsidRPr="00CC5CF9" w:rsidRDefault="00D51466" w:rsidP="00CC5CF9">
    <w:pPr>
      <w:pStyle w:val="Header"/>
      <w:tabs>
        <w:tab w:val="clear" w:pos="4320"/>
        <w:tab w:val="clear" w:pos="8640"/>
      </w:tabs>
      <w:spacing w:line="240" w:lineRule="auto"/>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234100" w:rsidRDefault="004F600F" w:rsidP="00206B45">
    <w:pPr>
      <w:overflowPunct w:val="0"/>
      <w:autoSpaceDE w:val="0"/>
      <w:autoSpaceDN w:val="0"/>
      <w:adjustRightInd w:val="0"/>
      <w:spacing w:after="0" w:line="240" w:lineRule="auto"/>
      <w:jc w:val="right"/>
      <w:rPr>
        <w:rFonts w:ascii="Times New Roman" w:hAnsi="Times New Roman"/>
        <w:snapToGrid w:val="0"/>
        <w:kern w:val="22"/>
        <w:lang w:val="en-GB"/>
      </w:rPr>
    </w:pPr>
    <w:r>
      <w:rPr>
        <w:rFonts w:ascii="Times New Roman" w:hAnsi="Times New Roman"/>
        <w:snapToGrid w:val="0"/>
        <w:kern w:val="22"/>
        <w:lang w:val="en-GB"/>
      </w:rPr>
      <w:t>CBD/CP/MOP/9</w:t>
    </w:r>
    <w:r w:rsidRPr="00234100">
      <w:rPr>
        <w:rFonts w:ascii="Times New Roman" w:hAnsi="Times New Roman"/>
        <w:snapToGrid w:val="0"/>
        <w:kern w:val="22"/>
        <w:lang w:val="en-GB"/>
      </w:rPr>
      <w:t>/</w:t>
    </w:r>
    <w:r>
      <w:rPr>
        <w:rFonts w:ascii="Times New Roman" w:hAnsi="Times New Roman"/>
        <w:snapToGrid w:val="0"/>
        <w:kern w:val="22"/>
        <w:lang w:val="en-GB"/>
      </w:rPr>
      <w:t>13</w:t>
    </w:r>
  </w:p>
  <w:p w:rsidR="004F600F" w:rsidRDefault="004F600F" w:rsidP="00206B45">
    <w:pPr>
      <w:pStyle w:val="Header"/>
      <w:spacing w:after="120" w:line="240" w:lineRule="auto"/>
      <w:jc w:val="right"/>
    </w:pPr>
    <w:r>
      <w:rPr>
        <w:noProof/>
        <w:lang w:val="ru-RU"/>
      </w:rPr>
      <w:t>Страница</w:t>
    </w:r>
    <w:r>
      <w:t xml:space="preserve"> </w:t>
    </w:r>
    <w:r>
      <w:fldChar w:fldCharType="begin"/>
    </w:r>
    <w:r>
      <w:instrText xml:space="preserve"> PAGE   \* MERGEFORMAT </w:instrText>
    </w:r>
    <w:r>
      <w:fldChar w:fldCharType="separate"/>
    </w:r>
    <w:r w:rsidR="004179BF">
      <w:rPr>
        <w:noProof/>
      </w:rPr>
      <w:t>3</w:t>
    </w:r>
    <w:r>
      <w:rPr>
        <w:noProof/>
      </w:rPr>
      <w:fldChar w:fldCharType="end"/>
    </w:r>
  </w:p>
  <w:p w:rsidR="004F600F" w:rsidRDefault="004F6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837132" w:rsidRDefault="004F600F" w:rsidP="00446D11">
    <w:pPr>
      <w:pStyle w:val="Header"/>
      <w:tabs>
        <w:tab w:val="clear" w:pos="4320"/>
        <w:tab w:val="clear" w:pos="8640"/>
      </w:tabs>
      <w:spacing w:line="240" w:lineRule="auto"/>
      <w:rPr>
        <w:noProof/>
        <w:kern w:val="22"/>
      </w:rPr>
    </w:pPr>
    <w:r w:rsidRPr="00837132">
      <w:rPr>
        <w:noProof/>
        <w:kern w:val="22"/>
      </w:rPr>
      <w:t>CBD/CP</w:t>
    </w:r>
    <w:r>
      <w:rPr>
        <w:noProof/>
        <w:kern w:val="22"/>
      </w:rPr>
      <w:t>/</w:t>
    </w:r>
    <w:r w:rsidRPr="00837132">
      <w:rPr>
        <w:noProof/>
        <w:kern w:val="22"/>
      </w:rPr>
      <w:t>MOP/</w:t>
    </w:r>
    <w:r>
      <w:rPr>
        <w:noProof/>
        <w:kern w:val="22"/>
      </w:rPr>
      <w:t>9/13</w:t>
    </w:r>
  </w:p>
  <w:p w:rsidR="004F600F" w:rsidRPr="00837132" w:rsidRDefault="004F600F" w:rsidP="00446D11">
    <w:pPr>
      <w:pStyle w:val="Header"/>
      <w:tabs>
        <w:tab w:val="clear" w:pos="4320"/>
        <w:tab w:val="clear" w:pos="8640"/>
      </w:tabs>
      <w:spacing w:line="240" w:lineRule="auto"/>
      <w:rPr>
        <w:noProof/>
        <w:kern w:val="22"/>
      </w:rPr>
    </w:pPr>
    <w:r>
      <w:rPr>
        <w:noProof/>
        <w:lang w:val="ru-RU"/>
      </w:rPr>
      <w:t>Страница</w:t>
    </w:r>
    <w:r w:rsidRPr="00837132">
      <w:rPr>
        <w:noProof/>
        <w:kern w:val="22"/>
      </w:rPr>
      <w:t xml:space="preserve"> </w:t>
    </w:r>
    <w:r w:rsidRPr="00837132">
      <w:rPr>
        <w:rStyle w:val="PageNumber"/>
        <w:noProof/>
        <w:kern w:val="22"/>
      </w:rPr>
      <w:fldChar w:fldCharType="begin"/>
    </w:r>
    <w:r w:rsidRPr="00837132">
      <w:rPr>
        <w:rStyle w:val="PageNumber"/>
        <w:noProof/>
        <w:kern w:val="22"/>
      </w:rPr>
      <w:instrText xml:space="preserve"> PAGE </w:instrText>
    </w:r>
    <w:r w:rsidRPr="00837132">
      <w:rPr>
        <w:rStyle w:val="PageNumber"/>
        <w:noProof/>
        <w:kern w:val="22"/>
      </w:rPr>
      <w:fldChar w:fldCharType="separate"/>
    </w:r>
    <w:r w:rsidR="00F90BF2">
      <w:rPr>
        <w:rStyle w:val="PageNumber"/>
        <w:noProof/>
        <w:kern w:val="22"/>
      </w:rPr>
      <w:t>38</w:t>
    </w:r>
    <w:r w:rsidRPr="00837132">
      <w:rPr>
        <w:rStyle w:val="PageNumber"/>
        <w:noProof/>
        <w:kern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446D11" w:rsidRDefault="004F600F" w:rsidP="00446D11">
    <w:pPr>
      <w:pStyle w:val="Header"/>
      <w:jc w:val="right"/>
      <w:rPr>
        <w:noProof/>
        <w:kern w:val="22"/>
      </w:rPr>
    </w:pPr>
    <w:r w:rsidRPr="00446D11">
      <w:rPr>
        <w:noProof/>
        <w:kern w:val="22"/>
      </w:rPr>
      <w:t>C</w:t>
    </w:r>
    <w:r>
      <w:rPr>
        <w:noProof/>
        <w:kern w:val="22"/>
      </w:rPr>
      <w:t>BD/CP/MOP/9</w:t>
    </w:r>
    <w:r w:rsidRPr="00446D11">
      <w:rPr>
        <w:noProof/>
        <w:kern w:val="22"/>
      </w:rPr>
      <w:t>/1</w:t>
    </w:r>
    <w:r>
      <w:rPr>
        <w:noProof/>
        <w:kern w:val="22"/>
      </w:rPr>
      <w:t>3</w:t>
    </w:r>
  </w:p>
  <w:p w:rsidR="004F600F" w:rsidRPr="00446D11" w:rsidRDefault="004F600F" w:rsidP="00446D11">
    <w:pPr>
      <w:pStyle w:val="Header"/>
      <w:jc w:val="right"/>
      <w:rPr>
        <w:noProof/>
        <w:kern w:val="22"/>
      </w:rPr>
    </w:pPr>
    <w:r>
      <w:rPr>
        <w:noProof/>
        <w:lang w:val="ru-RU"/>
      </w:rPr>
      <w:t>Страница</w:t>
    </w:r>
    <w:r w:rsidRPr="00446D11">
      <w:rPr>
        <w:noProof/>
        <w:kern w:val="22"/>
      </w:rPr>
      <w:t xml:space="preserve"> </w:t>
    </w:r>
    <w:r w:rsidRPr="00446D11">
      <w:rPr>
        <w:noProof/>
        <w:kern w:val="22"/>
      </w:rPr>
      <w:fldChar w:fldCharType="begin"/>
    </w:r>
    <w:r w:rsidRPr="00446D11">
      <w:rPr>
        <w:noProof/>
        <w:kern w:val="22"/>
      </w:rPr>
      <w:instrText xml:space="preserve"> PAGE   \* MERGEFORMAT </w:instrText>
    </w:r>
    <w:r w:rsidRPr="00446D11">
      <w:rPr>
        <w:noProof/>
        <w:kern w:val="22"/>
      </w:rPr>
      <w:fldChar w:fldCharType="separate"/>
    </w:r>
    <w:r w:rsidR="004179BF">
      <w:rPr>
        <w:noProof/>
        <w:kern w:val="22"/>
      </w:rPr>
      <w:t>5</w:t>
    </w:r>
    <w:r w:rsidRPr="00446D11">
      <w:rPr>
        <w:noProof/>
        <w:kern w:val="22"/>
      </w:rPr>
      <w:fldChar w:fldCharType="end"/>
    </w:r>
  </w:p>
  <w:p w:rsidR="004F600F" w:rsidRPr="00446D11" w:rsidRDefault="004F600F" w:rsidP="00446D11">
    <w:pPr>
      <w:pStyle w:val="Header"/>
      <w:tabs>
        <w:tab w:val="left" w:pos="6379"/>
        <w:tab w:val="left" w:pos="6480"/>
        <w:tab w:val="left" w:pos="7088"/>
      </w:tabs>
      <w:ind w:left="6270"/>
      <w:jc w:val="right"/>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446D11" w:rsidRDefault="004F600F" w:rsidP="00446D11">
    <w:pPr>
      <w:pStyle w:val="Header"/>
      <w:jc w:val="right"/>
      <w:rPr>
        <w:noProof/>
        <w:kern w:val="22"/>
      </w:rPr>
    </w:pPr>
    <w:r w:rsidRPr="00446D11">
      <w:rPr>
        <w:noProof/>
        <w:kern w:val="22"/>
      </w:rPr>
      <w:t>C</w:t>
    </w:r>
    <w:r>
      <w:rPr>
        <w:noProof/>
        <w:kern w:val="22"/>
      </w:rPr>
      <w:t>BD/CP/MOP/9</w:t>
    </w:r>
    <w:r w:rsidRPr="00446D11">
      <w:rPr>
        <w:noProof/>
        <w:kern w:val="22"/>
      </w:rPr>
      <w:t>/1</w:t>
    </w:r>
    <w:r>
      <w:rPr>
        <w:noProof/>
        <w:kern w:val="22"/>
      </w:rPr>
      <w:t>3</w:t>
    </w:r>
  </w:p>
  <w:p w:rsidR="004F600F" w:rsidRPr="00446D11" w:rsidRDefault="004F600F" w:rsidP="00446D11">
    <w:pPr>
      <w:pStyle w:val="Header"/>
      <w:jc w:val="right"/>
      <w:rPr>
        <w:noProof/>
        <w:kern w:val="22"/>
      </w:rPr>
    </w:pPr>
    <w:r>
      <w:rPr>
        <w:noProof/>
        <w:lang w:val="ru-RU"/>
      </w:rPr>
      <w:t>Страница</w:t>
    </w:r>
    <w:r w:rsidRPr="00446D11">
      <w:rPr>
        <w:noProof/>
        <w:kern w:val="22"/>
      </w:rPr>
      <w:t xml:space="preserve"> </w:t>
    </w:r>
    <w:r w:rsidRPr="00446D11">
      <w:rPr>
        <w:noProof/>
        <w:kern w:val="22"/>
      </w:rPr>
      <w:fldChar w:fldCharType="begin"/>
    </w:r>
    <w:r w:rsidRPr="00446D11">
      <w:rPr>
        <w:noProof/>
        <w:kern w:val="22"/>
      </w:rPr>
      <w:instrText xml:space="preserve"> PAGE   \* MERGEFORMAT </w:instrText>
    </w:r>
    <w:r w:rsidRPr="00446D11">
      <w:rPr>
        <w:noProof/>
        <w:kern w:val="22"/>
      </w:rPr>
      <w:fldChar w:fldCharType="separate"/>
    </w:r>
    <w:r w:rsidR="00F90BF2">
      <w:rPr>
        <w:noProof/>
        <w:kern w:val="22"/>
      </w:rPr>
      <w:t>39</w:t>
    </w:r>
    <w:r w:rsidRPr="00446D11">
      <w:rPr>
        <w:noProof/>
        <w:kern w:val="22"/>
      </w:rPr>
      <w:fldChar w:fldCharType="end"/>
    </w:r>
  </w:p>
  <w:p w:rsidR="004F600F" w:rsidRPr="00446D11" w:rsidRDefault="004F600F" w:rsidP="00446D11">
    <w:pPr>
      <w:pStyle w:val="Header"/>
      <w:tabs>
        <w:tab w:val="left" w:pos="6379"/>
        <w:tab w:val="left" w:pos="6480"/>
        <w:tab w:val="left" w:pos="7088"/>
      </w:tabs>
      <w:ind w:left="6270"/>
      <w:jc w:val="right"/>
      <w:rPr>
        <w:noProof/>
        <w:kern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Default="004F60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D42E76" w:rsidRDefault="004F600F" w:rsidP="00E46C4E">
    <w:pPr>
      <w:pStyle w:val="Header"/>
      <w:spacing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26659B" w:rsidRDefault="004F600F" w:rsidP="0026659B">
    <w:pPr>
      <w:pStyle w:val="Header"/>
      <w:tabs>
        <w:tab w:val="clear" w:pos="4320"/>
        <w:tab w:val="clear" w:pos="8640"/>
      </w:tabs>
      <w:spacing w:line="240" w:lineRule="auto"/>
      <w:rPr>
        <w:noProof/>
      </w:rPr>
    </w:pPr>
    <w:r w:rsidRPr="0026659B">
      <w:rPr>
        <w:noProof/>
      </w:rPr>
      <w:t>C</w:t>
    </w:r>
    <w:r>
      <w:rPr>
        <w:noProof/>
      </w:rPr>
      <w:t>BD/CP/MOP/9</w:t>
    </w:r>
    <w:r w:rsidRPr="0026659B">
      <w:rPr>
        <w:noProof/>
      </w:rPr>
      <w:t>/1</w:t>
    </w:r>
    <w:r>
      <w:rPr>
        <w:noProof/>
      </w:rPr>
      <w:t>3</w:t>
    </w:r>
  </w:p>
  <w:p w:rsidR="004F600F" w:rsidRPr="0026659B" w:rsidRDefault="004F600F" w:rsidP="0026659B">
    <w:pPr>
      <w:pStyle w:val="Header"/>
      <w:tabs>
        <w:tab w:val="clear" w:pos="4320"/>
        <w:tab w:val="clear" w:pos="8640"/>
      </w:tabs>
      <w:spacing w:line="240" w:lineRule="auto"/>
      <w:rPr>
        <w:noProof/>
      </w:rPr>
    </w:pPr>
    <w:r>
      <w:rPr>
        <w:noProof/>
        <w:lang w:val="ru-RU"/>
      </w:rPr>
      <w:t>Страница</w:t>
    </w:r>
    <w:r w:rsidRPr="0026659B">
      <w:rPr>
        <w:noProof/>
      </w:rPr>
      <w:t xml:space="preserve"> </w:t>
    </w:r>
    <w:r w:rsidRPr="0026659B">
      <w:rPr>
        <w:noProof/>
      </w:rPr>
      <w:fldChar w:fldCharType="begin"/>
    </w:r>
    <w:r w:rsidRPr="0026659B">
      <w:rPr>
        <w:noProof/>
      </w:rPr>
      <w:instrText xml:space="preserve"> PAGE   \* MERGEFORMAT </w:instrText>
    </w:r>
    <w:r w:rsidRPr="0026659B">
      <w:rPr>
        <w:noProof/>
      </w:rPr>
      <w:fldChar w:fldCharType="separate"/>
    </w:r>
    <w:r w:rsidR="004179BF">
      <w:rPr>
        <w:noProof/>
      </w:rPr>
      <w:t>48</w:t>
    </w:r>
    <w:r w:rsidRPr="0026659B">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0F" w:rsidRPr="00431C06" w:rsidRDefault="004F600F" w:rsidP="00431C06">
    <w:pPr>
      <w:pStyle w:val="Header"/>
      <w:tabs>
        <w:tab w:val="clear" w:pos="4320"/>
        <w:tab w:val="clear" w:pos="8640"/>
      </w:tabs>
      <w:spacing w:line="240" w:lineRule="auto"/>
      <w:jc w:val="right"/>
      <w:rPr>
        <w:noProof/>
        <w:kern w:val="22"/>
      </w:rPr>
    </w:pPr>
    <w:r w:rsidRPr="00431C06">
      <w:rPr>
        <w:noProof/>
        <w:kern w:val="22"/>
      </w:rPr>
      <w:t>C</w:t>
    </w:r>
    <w:r>
      <w:rPr>
        <w:noProof/>
        <w:kern w:val="22"/>
      </w:rPr>
      <w:t>BD/CP/MOP/9</w:t>
    </w:r>
    <w:r w:rsidRPr="00431C06">
      <w:rPr>
        <w:noProof/>
        <w:kern w:val="22"/>
      </w:rPr>
      <w:t>/1</w:t>
    </w:r>
    <w:r>
      <w:rPr>
        <w:noProof/>
        <w:kern w:val="22"/>
      </w:rPr>
      <w:t>3</w:t>
    </w:r>
  </w:p>
  <w:p w:rsidR="004F600F" w:rsidRPr="00431C06" w:rsidRDefault="004F600F" w:rsidP="00431C06">
    <w:pPr>
      <w:pStyle w:val="Header"/>
      <w:tabs>
        <w:tab w:val="clear" w:pos="4320"/>
        <w:tab w:val="clear" w:pos="8640"/>
      </w:tabs>
      <w:spacing w:line="240" w:lineRule="auto"/>
      <w:jc w:val="right"/>
      <w:rPr>
        <w:noProof/>
        <w:kern w:val="22"/>
      </w:rPr>
    </w:pPr>
    <w:r>
      <w:rPr>
        <w:noProof/>
        <w:kern w:val="22"/>
        <w:lang w:val="ru-RU"/>
      </w:rPr>
      <w:t>Страница</w:t>
    </w:r>
    <w:r w:rsidRPr="00431C06">
      <w:rPr>
        <w:noProof/>
        <w:kern w:val="22"/>
      </w:rPr>
      <w:t xml:space="preserve"> </w:t>
    </w:r>
    <w:r w:rsidRPr="00431C06">
      <w:rPr>
        <w:noProof/>
        <w:kern w:val="22"/>
      </w:rPr>
      <w:fldChar w:fldCharType="begin"/>
    </w:r>
    <w:r w:rsidRPr="00431C06">
      <w:rPr>
        <w:noProof/>
        <w:kern w:val="22"/>
      </w:rPr>
      <w:instrText xml:space="preserve"> PAGE   \* MERGEFORMAT </w:instrText>
    </w:r>
    <w:r w:rsidRPr="00431C06">
      <w:rPr>
        <w:noProof/>
        <w:kern w:val="22"/>
      </w:rPr>
      <w:fldChar w:fldCharType="separate"/>
    </w:r>
    <w:r>
      <w:rPr>
        <w:noProof/>
        <w:kern w:val="22"/>
      </w:rPr>
      <w:t>141</w:t>
    </w:r>
    <w:r w:rsidRPr="00431C06">
      <w:rPr>
        <w:noProof/>
        <w:kern w:val="22"/>
      </w:rPr>
      <w:fldChar w:fldCharType="end"/>
    </w:r>
  </w:p>
  <w:p w:rsidR="004F600F" w:rsidRPr="00431C06" w:rsidRDefault="004F600F" w:rsidP="00431C06">
    <w:pPr>
      <w:pStyle w:val="Header"/>
      <w:tabs>
        <w:tab w:val="clear" w:pos="4320"/>
        <w:tab w:val="clear" w:pos="8640"/>
      </w:tabs>
      <w:spacing w:line="240" w:lineRule="auto"/>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9DE51E0"/>
    <w:name w:val="WW8Num4"/>
    <w:lvl w:ilvl="0">
      <w:start w:val="3"/>
      <w:numFmt w:val="decimal"/>
      <w:lvlText w:val="%1."/>
      <w:lvlJc w:val="left"/>
      <w:pPr>
        <w:ind w:left="73" w:hanging="73"/>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736"/>
        </w:tabs>
        <w:ind w:left="2736" w:hanging="432"/>
      </w:pPr>
    </w:lvl>
    <w:lvl w:ilvl="3">
      <w:start w:val="1"/>
      <w:numFmt w:val="decimal"/>
      <w:lvlText w:val="a.%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 w15:restartNumberingAfterBreak="0">
    <w:nsid w:val="00000007"/>
    <w:multiLevelType w:val="multilevel"/>
    <w:tmpl w:val="00000007"/>
    <w:name w:val="WW8Num11"/>
    <w:lvl w:ilvl="0">
      <w:start w:val="1"/>
      <w:numFmt w:val="decimal"/>
      <w:lvlText w:val="%1."/>
      <w:lvlJc w:val="left"/>
      <w:pPr>
        <w:tabs>
          <w:tab w:val="num" w:pos="360"/>
        </w:tabs>
        <w:ind w:left="0" w:firstLine="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567868"/>
    <w:multiLevelType w:val="hybridMultilevel"/>
    <w:tmpl w:val="1E3E99B4"/>
    <w:lvl w:ilvl="0" w:tplc="C46E5246">
      <w:start w:val="1"/>
      <w:numFmt w:val="decimal"/>
      <w:lvlText w:val="%1."/>
      <w:lvlJc w:val="left"/>
      <w:pPr>
        <w:ind w:left="644" w:hanging="360"/>
      </w:pPr>
      <w:rPr>
        <w:rFonts w:ascii="Times New Roman" w:eastAsia="Times New Roman" w:hAnsi="Times New Roman" w:cs="Times New Roman"/>
        <w:i w:val="0"/>
        <w:lang w:val="ru-RU"/>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3" w15:restartNumberingAfterBreak="0">
    <w:nsid w:val="02645BDE"/>
    <w:multiLevelType w:val="hybridMultilevel"/>
    <w:tmpl w:val="195663FE"/>
    <w:lvl w:ilvl="0" w:tplc="04190019">
      <w:start w:val="1"/>
      <w:numFmt w:val="lowerLetter"/>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 w15:restartNumberingAfterBreak="0">
    <w:nsid w:val="028D13D2"/>
    <w:multiLevelType w:val="hybridMultilevel"/>
    <w:tmpl w:val="3E6ADA1A"/>
    <w:lvl w:ilvl="0" w:tplc="734000F4">
      <w:start w:val="5"/>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AA737E"/>
    <w:multiLevelType w:val="hybridMultilevel"/>
    <w:tmpl w:val="CEF62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2B04EE"/>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7"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0D5C3974"/>
    <w:multiLevelType w:val="hybridMultilevel"/>
    <w:tmpl w:val="4D7AD4E2"/>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694693"/>
    <w:multiLevelType w:val="hybridMultilevel"/>
    <w:tmpl w:val="8FF4EDE0"/>
    <w:lvl w:ilvl="0" w:tplc="6D608864">
      <w:start w:val="1"/>
      <w:numFmt w:val="lowerLetter"/>
      <w:lvlText w:val="%1)"/>
      <w:lvlJc w:val="left"/>
      <w:pPr>
        <w:ind w:left="720" w:hanging="360"/>
      </w:pPr>
      <w:rPr>
        <w:rFonts w:ascii="Times New Roman" w:hAnsi="Times New Roman" w:cs="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031AE"/>
    <w:multiLevelType w:val="hybridMultilevel"/>
    <w:tmpl w:val="4954911C"/>
    <w:styleLink w:val="Lettered"/>
    <w:lvl w:ilvl="0" w:tplc="574208AA">
      <w:start w:val="1"/>
      <w:numFmt w:val="upperLetter"/>
      <w:lvlText w:val="%1)"/>
      <w:lvlJc w:val="left"/>
      <w:pPr>
        <w:ind w:left="342" w:hanging="342"/>
      </w:pPr>
      <w:rPr>
        <w:rFonts w:ascii="Calibri" w:eastAsia="Cambria" w:hAnsi="Calibri" w:cs="Cambria"/>
        <w:b/>
        <w:bCs/>
        <w:caps w:val="0"/>
        <w:smallCaps w:val="0"/>
        <w:strike w:val="0"/>
        <w:dstrike w:val="0"/>
        <w:color w:val="000000"/>
        <w:spacing w:val="0"/>
        <w:w w:val="100"/>
        <w:kern w:val="0"/>
        <w:position w:val="0"/>
        <w:highlight w:val="none"/>
        <w:vertAlign w:val="baseline"/>
      </w:rPr>
    </w:lvl>
    <w:lvl w:ilvl="1" w:tplc="A93499AE">
      <w:start w:val="1"/>
      <w:numFmt w:val="lowerRoman"/>
      <w:lvlText w:val="%2)"/>
      <w:lvlJc w:val="left"/>
      <w:pPr>
        <w:ind w:left="1342" w:hanging="342"/>
      </w:pPr>
      <w:rPr>
        <w:rFonts w:hAnsi="Arial Unicode MS"/>
        <w:b/>
        <w:bCs/>
        <w:caps w:val="0"/>
        <w:smallCaps w:val="0"/>
        <w:strike w:val="0"/>
        <w:dstrike w:val="0"/>
        <w:color w:val="000000"/>
        <w:spacing w:val="0"/>
        <w:w w:val="100"/>
        <w:kern w:val="0"/>
        <w:position w:val="0"/>
        <w:highlight w:val="none"/>
        <w:vertAlign w:val="baseline"/>
      </w:rPr>
    </w:lvl>
    <w:lvl w:ilvl="2" w:tplc="171E4B74">
      <w:start w:val="1"/>
      <w:numFmt w:val="lowerRoman"/>
      <w:lvlText w:val="%3)"/>
      <w:lvlJc w:val="left"/>
      <w:pPr>
        <w:ind w:left="2342" w:hanging="342"/>
      </w:pPr>
      <w:rPr>
        <w:rFonts w:hAnsi="Arial Unicode MS"/>
        <w:b/>
        <w:bCs/>
        <w:caps w:val="0"/>
        <w:smallCaps w:val="0"/>
        <w:strike w:val="0"/>
        <w:dstrike w:val="0"/>
        <w:color w:val="000000"/>
        <w:spacing w:val="0"/>
        <w:w w:val="100"/>
        <w:kern w:val="0"/>
        <w:position w:val="0"/>
        <w:highlight w:val="none"/>
        <w:vertAlign w:val="baseline"/>
      </w:rPr>
    </w:lvl>
    <w:lvl w:ilvl="3" w:tplc="EF484FBE">
      <w:start w:val="1"/>
      <w:numFmt w:val="lowerRoman"/>
      <w:lvlText w:val="%4)"/>
      <w:lvlJc w:val="left"/>
      <w:pPr>
        <w:ind w:left="3342" w:hanging="342"/>
      </w:pPr>
      <w:rPr>
        <w:rFonts w:hAnsi="Arial Unicode MS"/>
        <w:b/>
        <w:bCs/>
        <w:caps w:val="0"/>
        <w:smallCaps w:val="0"/>
        <w:strike w:val="0"/>
        <w:dstrike w:val="0"/>
        <w:color w:val="000000"/>
        <w:spacing w:val="0"/>
        <w:w w:val="100"/>
        <w:kern w:val="0"/>
        <w:position w:val="0"/>
        <w:highlight w:val="none"/>
        <w:vertAlign w:val="baseline"/>
      </w:rPr>
    </w:lvl>
    <w:lvl w:ilvl="4" w:tplc="82B84F56">
      <w:start w:val="1"/>
      <w:numFmt w:val="lowerRoman"/>
      <w:lvlText w:val="%5)"/>
      <w:lvlJc w:val="left"/>
      <w:pPr>
        <w:ind w:left="4342" w:hanging="342"/>
      </w:pPr>
      <w:rPr>
        <w:rFonts w:hAnsi="Arial Unicode MS"/>
        <w:b/>
        <w:bCs/>
        <w:caps w:val="0"/>
        <w:smallCaps w:val="0"/>
        <w:strike w:val="0"/>
        <w:dstrike w:val="0"/>
        <w:color w:val="000000"/>
        <w:spacing w:val="0"/>
        <w:w w:val="100"/>
        <w:kern w:val="0"/>
        <w:position w:val="0"/>
        <w:highlight w:val="none"/>
        <w:vertAlign w:val="baseline"/>
      </w:rPr>
    </w:lvl>
    <w:lvl w:ilvl="5" w:tplc="1C4611FA">
      <w:start w:val="1"/>
      <w:numFmt w:val="lowerRoman"/>
      <w:lvlText w:val="%6)"/>
      <w:lvlJc w:val="left"/>
      <w:pPr>
        <w:ind w:left="5342" w:hanging="342"/>
      </w:pPr>
      <w:rPr>
        <w:rFonts w:hAnsi="Arial Unicode MS"/>
        <w:b/>
        <w:bCs/>
        <w:caps w:val="0"/>
        <w:smallCaps w:val="0"/>
        <w:strike w:val="0"/>
        <w:dstrike w:val="0"/>
        <w:color w:val="000000"/>
        <w:spacing w:val="0"/>
        <w:w w:val="100"/>
        <w:kern w:val="0"/>
        <w:position w:val="0"/>
        <w:highlight w:val="none"/>
        <w:vertAlign w:val="baseline"/>
      </w:rPr>
    </w:lvl>
    <w:lvl w:ilvl="6" w:tplc="05A6FAC4">
      <w:start w:val="1"/>
      <w:numFmt w:val="lowerRoman"/>
      <w:lvlText w:val="%7)"/>
      <w:lvlJc w:val="left"/>
      <w:pPr>
        <w:ind w:left="6342" w:hanging="342"/>
      </w:pPr>
      <w:rPr>
        <w:rFonts w:hAnsi="Arial Unicode MS"/>
        <w:b/>
        <w:bCs/>
        <w:caps w:val="0"/>
        <w:smallCaps w:val="0"/>
        <w:strike w:val="0"/>
        <w:dstrike w:val="0"/>
        <w:color w:val="000000"/>
        <w:spacing w:val="0"/>
        <w:w w:val="100"/>
        <w:kern w:val="0"/>
        <w:position w:val="0"/>
        <w:highlight w:val="none"/>
        <w:vertAlign w:val="baseline"/>
      </w:rPr>
    </w:lvl>
    <w:lvl w:ilvl="7" w:tplc="C99C0F9E">
      <w:start w:val="1"/>
      <w:numFmt w:val="lowerRoman"/>
      <w:lvlText w:val="%8)"/>
      <w:lvlJc w:val="left"/>
      <w:pPr>
        <w:ind w:left="7342" w:hanging="342"/>
      </w:pPr>
      <w:rPr>
        <w:rFonts w:hAnsi="Arial Unicode MS"/>
        <w:b/>
        <w:bCs/>
        <w:caps w:val="0"/>
        <w:smallCaps w:val="0"/>
        <w:strike w:val="0"/>
        <w:dstrike w:val="0"/>
        <w:color w:val="000000"/>
        <w:spacing w:val="0"/>
        <w:w w:val="100"/>
        <w:kern w:val="0"/>
        <w:position w:val="0"/>
        <w:highlight w:val="none"/>
        <w:vertAlign w:val="baseline"/>
      </w:rPr>
    </w:lvl>
    <w:lvl w:ilvl="8" w:tplc="61D47572">
      <w:start w:val="1"/>
      <w:numFmt w:val="lowerRoman"/>
      <w:lvlText w:val="%9)"/>
      <w:lvlJc w:val="left"/>
      <w:pPr>
        <w:ind w:left="8342" w:hanging="342"/>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6BE3CE0"/>
    <w:multiLevelType w:val="hybridMultilevel"/>
    <w:tmpl w:val="1F80F534"/>
    <w:lvl w:ilvl="0" w:tplc="68D06762">
      <w:start w:val="1"/>
      <w:numFmt w:val="decimal"/>
      <w:lvlText w:val="%1."/>
      <w:lvlJc w:val="left"/>
      <w:pPr>
        <w:ind w:left="357" w:hanging="7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900471E8">
      <w:start w:val="3"/>
      <w:numFmt w:val="decimal"/>
      <w:lvlText w:val="%4."/>
      <w:lvlJc w:val="left"/>
      <w:pPr>
        <w:ind w:left="72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207D6"/>
    <w:multiLevelType w:val="hybridMultilevel"/>
    <w:tmpl w:val="A26CAD06"/>
    <w:lvl w:ilvl="0" w:tplc="04190019">
      <w:start w:val="1"/>
      <w:numFmt w:val="lowerLetter"/>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13" w15:restartNumberingAfterBreak="0">
    <w:nsid w:val="20290072"/>
    <w:multiLevelType w:val="hybridMultilevel"/>
    <w:tmpl w:val="8FF4EDE0"/>
    <w:lvl w:ilvl="0" w:tplc="6D608864">
      <w:start w:val="1"/>
      <w:numFmt w:val="lowerLetter"/>
      <w:lvlText w:val="%1)"/>
      <w:lvlJc w:val="left"/>
      <w:pPr>
        <w:ind w:left="720" w:hanging="360"/>
      </w:pPr>
      <w:rPr>
        <w:rFonts w:ascii="Times New Roman" w:hAnsi="Times New Roman" w:cs="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449EB"/>
    <w:multiLevelType w:val="multilevel"/>
    <w:tmpl w:val="14649F6A"/>
    <w:lvl w:ilvl="0">
      <w:start w:val="1"/>
      <w:numFmt w:val="decimal"/>
      <w:pStyle w:val="StylePara1Before6ptAfter6pt"/>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F2D03A2"/>
    <w:multiLevelType w:val="hybridMultilevel"/>
    <w:tmpl w:val="562E77C0"/>
    <w:lvl w:ilvl="0" w:tplc="040C0017">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5"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23A7F46"/>
    <w:multiLevelType w:val="hybridMultilevel"/>
    <w:tmpl w:val="DAD01FFC"/>
    <w:lvl w:ilvl="0" w:tplc="B164ECA6">
      <w:start w:val="2"/>
      <w:numFmt w:val="decimal"/>
      <w:lvlText w:val="%1."/>
      <w:lvlJc w:val="left"/>
      <w:pPr>
        <w:ind w:left="357" w:hanging="7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CC7FBB"/>
    <w:multiLevelType w:val="multilevel"/>
    <w:tmpl w:val="582C15F2"/>
    <w:lvl w:ilvl="0">
      <w:start w:val="1"/>
      <w:numFmt w:val="decimal"/>
      <w:pStyle w:val="Para20"/>
      <w:lvlText w:val="%1."/>
      <w:lvlJc w:val="left"/>
      <w:pPr>
        <w:tabs>
          <w:tab w:val="num" w:pos="1130"/>
        </w:tabs>
        <w:ind w:left="77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rPr>
    </w:lvl>
    <w:lvl w:ilvl="2">
      <w:start w:val="1"/>
      <w:numFmt w:val="lowerRoman"/>
      <w:lvlText w:val="(%3)"/>
      <w:lvlJc w:val="right"/>
      <w:pPr>
        <w:tabs>
          <w:tab w:val="num" w:pos="3361"/>
        </w:tabs>
        <w:ind w:left="3361" w:hanging="431"/>
      </w:pPr>
      <w:rPr>
        <w:rFonts w:hint="default"/>
      </w:rPr>
    </w:lvl>
    <w:lvl w:ilvl="3">
      <w:start w:val="1"/>
      <w:numFmt w:val="bullet"/>
      <w:lvlText w:val=""/>
      <w:lvlJc w:val="left"/>
      <w:pPr>
        <w:tabs>
          <w:tab w:val="num" w:pos="3650"/>
        </w:tabs>
        <w:ind w:left="3650" w:hanging="720"/>
      </w:pPr>
      <w:rPr>
        <w:rFonts w:ascii="Symbol" w:hAnsi="Symbol" w:hint="default"/>
        <w:color w:val="auto"/>
        <w:sz w:val="28"/>
      </w:rPr>
    </w:lvl>
    <w:lvl w:ilvl="4">
      <w:start w:val="1"/>
      <w:numFmt w:val="lowerLetter"/>
      <w:lvlText w:val="(%5)"/>
      <w:lvlJc w:val="left"/>
      <w:pPr>
        <w:tabs>
          <w:tab w:val="num" w:pos="3290"/>
        </w:tabs>
        <w:ind w:left="3290" w:hanging="360"/>
      </w:pPr>
      <w:rPr>
        <w:rFonts w:hint="default"/>
      </w:rPr>
    </w:lvl>
    <w:lvl w:ilvl="5">
      <w:start w:val="1"/>
      <w:numFmt w:val="lowerRoman"/>
      <w:lvlText w:val="(%6)"/>
      <w:lvlJc w:val="left"/>
      <w:pPr>
        <w:tabs>
          <w:tab w:val="num" w:pos="3650"/>
        </w:tabs>
        <w:ind w:left="3650" w:hanging="360"/>
      </w:pPr>
      <w:rPr>
        <w:rFonts w:hint="default"/>
      </w:rPr>
    </w:lvl>
    <w:lvl w:ilvl="6">
      <w:start w:val="1"/>
      <w:numFmt w:val="decimal"/>
      <w:lvlText w:val="%7."/>
      <w:lvlJc w:val="left"/>
      <w:pPr>
        <w:tabs>
          <w:tab w:val="num" w:pos="4010"/>
        </w:tabs>
        <w:ind w:left="4010" w:hanging="360"/>
      </w:pPr>
      <w:rPr>
        <w:rFonts w:hint="default"/>
      </w:rPr>
    </w:lvl>
    <w:lvl w:ilvl="7">
      <w:start w:val="1"/>
      <w:numFmt w:val="lowerLetter"/>
      <w:lvlText w:val="%8."/>
      <w:lvlJc w:val="left"/>
      <w:pPr>
        <w:tabs>
          <w:tab w:val="num" w:pos="4370"/>
        </w:tabs>
        <w:ind w:left="4370" w:hanging="360"/>
      </w:pPr>
      <w:rPr>
        <w:rFonts w:hint="default"/>
      </w:rPr>
    </w:lvl>
    <w:lvl w:ilvl="8">
      <w:start w:val="1"/>
      <w:numFmt w:val="lowerRoman"/>
      <w:lvlText w:val="%9."/>
      <w:lvlJc w:val="left"/>
      <w:pPr>
        <w:tabs>
          <w:tab w:val="num" w:pos="4730"/>
        </w:tabs>
        <w:ind w:left="4730" w:hanging="360"/>
      </w:pPr>
      <w:rPr>
        <w:rFonts w:hint="default"/>
      </w:rPr>
    </w:lvl>
  </w:abstractNum>
  <w:abstractNum w:abstractNumId="28" w15:restartNumberingAfterBreak="0">
    <w:nsid w:val="476777F8"/>
    <w:multiLevelType w:val="hybridMultilevel"/>
    <w:tmpl w:val="CE1EDFBE"/>
    <w:lvl w:ilvl="0" w:tplc="380A56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15:restartNumberingAfterBreak="0">
    <w:nsid w:val="4D185897"/>
    <w:multiLevelType w:val="hybridMultilevel"/>
    <w:tmpl w:val="6F684AD2"/>
    <w:lvl w:ilvl="0" w:tplc="D8D02EE4">
      <w:start w:val="5"/>
      <w:numFmt w:val="decimal"/>
      <w:lvlText w:val="%1."/>
      <w:lvlJc w:val="left"/>
      <w:pPr>
        <w:ind w:left="644" w:hanging="360"/>
      </w:pPr>
      <w:rPr>
        <w:rFonts w:hint="default"/>
        <w:b w:val="0"/>
        <w:i w:val="0"/>
        <w:lang w:val="ru-R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0442B4"/>
    <w:multiLevelType w:val="multilevel"/>
    <w:tmpl w:val="DA86F0A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Para4"/>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43F327C"/>
    <w:multiLevelType w:val="hybridMultilevel"/>
    <w:tmpl w:val="342856BE"/>
    <w:lvl w:ilvl="0" w:tplc="7FB85216">
      <w:start w:val="1"/>
      <w:numFmt w:val="decimal"/>
      <w:lvlText w:val="%1."/>
      <w:lvlJc w:val="left"/>
      <w:pPr>
        <w:tabs>
          <w:tab w:val="num" w:pos="720"/>
        </w:tabs>
        <w:ind w:left="720" w:hanging="360"/>
      </w:pPr>
      <w:rPr>
        <w:rFonts w:hint="default"/>
        <w:b w:val="0"/>
      </w:rPr>
    </w:lvl>
    <w:lvl w:ilvl="1" w:tplc="929AB2E8">
      <w:numFmt w:val="none"/>
      <w:lvlText w:val=""/>
      <w:lvlJc w:val="left"/>
      <w:pPr>
        <w:tabs>
          <w:tab w:val="num" w:pos="360"/>
        </w:tabs>
      </w:pPr>
    </w:lvl>
    <w:lvl w:ilvl="2" w:tplc="F11C8352">
      <w:numFmt w:val="none"/>
      <w:lvlText w:val=""/>
      <w:lvlJc w:val="left"/>
      <w:pPr>
        <w:tabs>
          <w:tab w:val="num" w:pos="360"/>
        </w:tabs>
      </w:pPr>
    </w:lvl>
    <w:lvl w:ilvl="3" w:tplc="66DC63B6">
      <w:numFmt w:val="none"/>
      <w:lvlText w:val=""/>
      <w:lvlJc w:val="left"/>
      <w:pPr>
        <w:tabs>
          <w:tab w:val="num" w:pos="360"/>
        </w:tabs>
      </w:pPr>
    </w:lvl>
    <w:lvl w:ilvl="4" w:tplc="A788A2C4">
      <w:numFmt w:val="none"/>
      <w:lvlText w:val=""/>
      <w:lvlJc w:val="left"/>
      <w:pPr>
        <w:tabs>
          <w:tab w:val="num" w:pos="360"/>
        </w:tabs>
      </w:pPr>
    </w:lvl>
    <w:lvl w:ilvl="5" w:tplc="CA0A7470">
      <w:numFmt w:val="none"/>
      <w:lvlText w:val=""/>
      <w:lvlJc w:val="left"/>
      <w:pPr>
        <w:tabs>
          <w:tab w:val="num" w:pos="360"/>
        </w:tabs>
      </w:pPr>
    </w:lvl>
    <w:lvl w:ilvl="6" w:tplc="4E5A2374">
      <w:numFmt w:val="none"/>
      <w:lvlText w:val=""/>
      <w:lvlJc w:val="left"/>
      <w:pPr>
        <w:tabs>
          <w:tab w:val="num" w:pos="360"/>
        </w:tabs>
      </w:pPr>
    </w:lvl>
    <w:lvl w:ilvl="7" w:tplc="6B1C9520">
      <w:numFmt w:val="none"/>
      <w:lvlText w:val=""/>
      <w:lvlJc w:val="left"/>
      <w:pPr>
        <w:tabs>
          <w:tab w:val="num" w:pos="360"/>
        </w:tabs>
      </w:pPr>
    </w:lvl>
    <w:lvl w:ilvl="8" w:tplc="94BC9040">
      <w:numFmt w:val="none"/>
      <w:lvlText w:val=""/>
      <w:lvlJc w:val="left"/>
      <w:pPr>
        <w:tabs>
          <w:tab w:val="num" w:pos="360"/>
        </w:tabs>
      </w:pPr>
    </w:lvl>
  </w:abstractNum>
  <w:abstractNum w:abstractNumId="34"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8645C3"/>
    <w:multiLevelType w:val="hybridMultilevel"/>
    <w:tmpl w:val="23F4D254"/>
    <w:lvl w:ilvl="0" w:tplc="EE968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516B6E"/>
    <w:multiLevelType w:val="hybridMultilevel"/>
    <w:tmpl w:val="B142CAEC"/>
    <w:lvl w:ilvl="0" w:tplc="9D4605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884FCD"/>
    <w:multiLevelType w:val="hybridMultilevel"/>
    <w:tmpl w:val="386253DA"/>
    <w:lvl w:ilvl="0" w:tplc="EF86A792">
      <w:start w:val="4"/>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620D6AEB"/>
    <w:multiLevelType w:val="multilevel"/>
    <w:tmpl w:val="7A580F7A"/>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Heading2Char1"/>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15:restartNumberingAfterBreak="0">
    <w:nsid w:val="695F3879"/>
    <w:multiLevelType w:val="hybridMultilevel"/>
    <w:tmpl w:val="3C2A8190"/>
    <w:lvl w:ilvl="0" w:tplc="04190019">
      <w:start w:val="1"/>
      <w:numFmt w:val="lowerLetter"/>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64199"/>
    <w:multiLevelType w:val="multilevel"/>
    <w:tmpl w:val="7A580F7A"/>
    <w:name w:val="WW8Num42"/>
    <w:numStyleLink w:val="Style3"/>
  </w:abstractNum>
  <w:abstractNum w:abstractNumId="45"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46" w15:restartNumberingAfterBreak="0">
    <w:nsid w:val="76015880"/>
    <w:multiLevelType w:val="multilevel"/>
    <w:tmpl w:val="D6FE836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BF70C53"/>
    <w:multiLevelType w:val="multilevel"/>
    <w:tmpl w:val="7A580F7A"/>
    <w:styleLink w:val="Style3"/>
    <w:lvl w:ilvl="0">
      <w:start w:val="2"/>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7EE26A56"/>
    <w:multiLevelType w:val="hybridMultilevel"/>
    <w:tmpl w:val="0DE8C37A"/>
    <w:lvl w:ilvl="0" w:tplc="3F96D266">
      <w:start w:val="8"/>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24"/>
  </w:num>
  <w:num w:numId="2">
    <w:abstractNumId w:val="23"/>
  </w:num>
  <w:num w:numId="3">
    <w:abstractNumId w:val="21"/>
  </w:num>
  <w:num w:numId="4">
    <w:abstractNumId w:val="27"/>
  </w:num>
  <w:num w:numId="5">
    <w:abstractNumId w:val="31"/>
  </w:num>
  <w:num w:numId="6">
    <w:abstractNumId w:val="39"/>
  </w:num>
  <w:num w:numId="7">
    <w:abstractNumId w:val="33"/>
  </w:num>
  <w:num w:numId="8">
    <w:abstractNumId w:val="1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3"/>
  </w:num>
  <w:num w:numId="14">
    <w:abstractNumId w:val="18"/>
  </w:num>
  <w:num w:numId="15">
    <w:abstractNumId w:val="29"/>
  </w:num>
  <w:num w:numId="16">
    <w:abstractNumId w:val="7"/>
  </w:num>
  <w:num w:numId="17">
    <w:abstractNumId w:val="41"/>
  </w:num>
  <w:num w:numId="18">
    <w:abstractNumId w:val="32"/>
  </w:num>
  <w:num w:numId="19">
    <w:abstractNumId w:val="35"/>
  </w:num>
  <w:num w:numId="20">
    <w:abstractNumId w:val="15"/>
  </w:num>
  <w:num w:numId="21">
    <w:abstractNumId w:val="14"/>
  </w:num>
  <w:num w:numId="22">
    <w:abstractNumId w:val="34"/>
  </w:num>
  <w:num w:numId="23">
    <w:abstractNumId w:val="20"/>
  </w:num>
  <w:num w:numId="24">
    <w:abstractNumId w:val="19"/>
  </w:num>
  <w:num w:numId="25">
    <w:abstractNumId w:val="17"/>
  </w:num>
  <w:num w:numId="26">
    <w:abstractNumId w:val="45"/>
  </w:num>
  <w:num w:numId="27">
    <w:abstractNumId w:val="25"/>
  </w:num>
  <w:num w:numId="28">
    <w:abstractNumId w:val="40"/>
  </w:num>
  <w:num w:numId="29">
    <w:abstractNumId w:val="42"/>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2"/>
  </w:num>
  <w:num w:numId="33">
    <w:abstractNumId w:val="2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2"/>
  </w:num>
  <w:num w:numId="37">
    <w:abstractNumId w:val="13"/>
  </w:num>
  <w:num w:numId="38">
    <w:abstractNumId w:val="9"/>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2"/>
  </w:num>
  <w:num w:numId="42">
    <w:abstractNumId w:val="6"/>
  </w:num>
  <w:num w:numId="43">
    <w:abstractNumId w:val="47"/>
  </w:num>
  <w:num w:numId="44">
    <w:abstractNumId w:val="44"/>
  </w:num>
  <w:num w:numId="45">
    <w:abstractNumId w:val="11"/>
  </w:num>
  <w:num w:numId="46">
    <w:abstractNumId w:val="26"/>
  </w:num>
  <w:num w:numId="47">
    <w:abstractNumId w:val="39"/>
    <w:lvlOverride w:ilvl="0">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Override>
    <w:lvlOverride w:ilvl="1">
      <w:lvl w:ilvl="1">
        <w:start w:val="1"/>
        <w:numFmt w:val="lowerLetter"/>
        <w:lvlText w:val="%2)"/>
        <w:lvlJc w:val="left"/>
        <w:pPr>
          <w:tabs>
            <w:tab w:val="num" w:pos="1571"/>
          </w:tabs>
          <w:ind w:left="131" w:firstLine="720"/>
        </w:pPr>
        <w:rPr>
          <w:rFonts w:cs="Times New Roman" w:hint="default"/>
          <w:b w:val="0"/>
          <w:i w:val="0"/>
        </w:rPr>
      </w:lvl>
    </w:lvlOverride>
    <w:lvlOverride w:ilvl="2">
      <w:lvl w:ilvl="2">
        <w:start w:val="1"/>
        <w:numFmt w:val="lowerRoman"/>
        <w:pStyle w:val="Heading2Char1"/>
        <w:lvlText w:val="%3)"/>
        <w:lvlJc w:val="right"/>
        <w:pPr>
          <w:tabs>
            <w:tab w:val="num" w:pos="1440"/>
          </w:tabs>
          <w:ind w:left="1440" w:hanging="360"/>
        </w:pPr>
        <w:rPr>
          <w:rFonts w:cs="Times New Roman"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48">
    <w:abstractNumId w:val="5"/>
  </w:num>
  <w:num w:numId="49">
    <w:abstractNumId w:val="30"/>
  </w:num>
  <w:num w:numId="50">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evenAndOddHeaders/>
  <w:drawingGridHorizontalSpacing w:val="110"/>
  <w:drawingGridVerticalSpacing w:val="299"/>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056"/>
    <w:rsid w:val="00001416"/>
    <w:rsid w:val="00001ADA"/>
    <w:rsid w:val="000031C8"/>
    <w:rsid w:val="000033A3"/>
    <w:rsid w:val="000039E0"/>
    <w:rsid w:val="00003BDC"/>
    <w:rsid w:val="000050F1"/>
    <w:rsid w:val="00005EB9"/>
    <w:rsid w:val="00005F8F"/>
    <w:rsid w:val="00006081"/>
    <w:rsid w:val="000071A6"/>
    <w:rsid w:val="00007315"/>
    <w:rsid w:val="00010044"/>
    <w:rsid w:val="00011C79"/>
    <w:rsid w:val="00011D54"/>
    <w:rsid w:val="00011D83"/>
    <w:rsid w:val="0001290A"/>
    <w:rsid w:val="00012AFD"/>
    <w:rsid w:val="0001395B"/>
    <w:rsid w:val="000146A7"/>
    <w:rsid w:val="00014F26"/>
    <w:rsid w:val="000151FF"/>
    <w:rsid w:val="00015244"/>
    <w:rsid w:val="00015290"/>
    <w:rsid w:val="000152A7"/>
    <w:rsid w:val="00015D13"/>
    <w:rsid w:val="00016114"/>
    <w:rsid w:val="000172C5"/>
    <w:rsid w:val="00017E80"/>
    <w:rsid w:val="00020E75"/>
    <w:rsid w:val="00021E76"/>
    <w:rsid w:val="00022FB9"/>
    <w:rsid w:val="00023848"/>
    <w:rsid w:val="000238AC"/>
    <w:rsid w:val="0002458C"/>
    <w:rsid w:val="00026C61"/>
    <w:rsid w:val="00026FF6"/>
    <w:rsid w:val="00027666"/>
    <w:rsid w:val="0003010A"/>
    <w:rsid w:val="00030246"/>
    <w:rsid w:val="00030EF6"/>
    <w:rsid w:val="000310E8"/>
    <w:rsid w:val="000310F4"/>
    <w:rsid w:val="000312E9"/>
    <w:rsid w:val="0003209E"/>
    <w:rsid w:val="000320F2"/>
    <w:rsid w:val="00032D1E"/>
    <w:rsid w:val="000342A7"/>
    <w:rsid w:val="0003450D"/>
    <w:rsid w:val="00035E65"/>
    <w:rsid w:val="000375D5"/>
    <w:rsid w:val="000378AB"/>
    <w:rsid w:val="000404B2"/>
    <w:rsid w:val="00041976"/>
    <w:rsid w:val="00041B25"/>
    <w:rsid w:val="00042D7C"/>
    <w:rsid w:val="00044742"/>
    <w:rsid w:val="0004590C"/>
    <w:rsid w:val="00045A72"/>
    <w:rsid w:val="00045B75"/>
    <w:rsid w:val="00046AA2"/>
    <w:rsid w:val="0004789A"/>
    <w:rsid w:val="00047F07"/>
    <w:rsid w:val="00050640"/>
    <w:rsid w:val="00051A14"/>
    <w:rsid w:val="00051D44"/>
    <w:rsid w:val="00051FC0"/>
    <w:rsid w:val="00055350"/>
    <w:rsid w:val="000556EB"/>
    <w:rsid w:val="000569A5"/>
    <w:rsid w:val="00056ACC"/>
    <w:rsid w:val="00056E26"/>
    <w:rsid w:val="00057F49"/>
    <w:rsid w:val="00060C7E"/>
    <w:rsid w:val="00060CA8"/>
    <w:rsid w:val="000613BD"/>
    <w:rsid w:val="000619A0"/>
    <w:rsid w:val="0006299B"/>
    <w:rsid w:val="0006489F"/>
    <w:rsid w:val="000701BA"/>
    <w:rsid w:val="000714E2"/>
    <w:rsid w:val="0007267B"/>
    <w:rsid w:val="000730C8"/>
    <w:rsid w:val="0007334D"/>
    <w:rsid w:val="00073A60"/>
    <w:rsid w:val="00073E9B"/>
    <w:rsid w:val="00074024"/>
    <w:rsid w:val="00074117"/>
    <w:rsid w:val="000745BD"/>
    <w:rsid w:val="00074DCB"/>
    <w:rsid w:val="0007568E"/>
    <w:rsid w:val="000759AE"/>
    <w:rsid w:val="0007788A"/>
    <w:rsid w:val="00077BE6"/>
    <w:rsid w:val="000801EF"/>
    <w:rsid w:val="000802BD"/>
    <w:rsid w:val="00080A8D"/>
    <w:rsid w:val="00080C4A"/>
    <w:rsid w:val="00081E61"/>
    <w:rsid w:val="00082161"/>
    <w:rsid w:val="00082394"/>
    <w:rsid w:val="00082B32"/>
    <w:rsid w:val="000831D2"/>
    <w:rsid w:val="000832F5"/>
    <w:rsid w:val="00085ECE"/>
    <w:rsid w:val="000861B3"/>
    <w:rsid w:val="000862B6"/>
    <w:rsid w:val="00086923"/>
    <w:rsid w:val="00086A5C"/>
    <w:rsid w:val="00086B75"/>
    <w:rsid w:val="000871A7"/>
    <w:rsid w:val="000902A8"/>
    <w:rsid w:val="000902ED"/>
    <w:rsid w:val="00090485"/>
    <w:rsid w:val="0009194A"/>
    <w:rsid w:val="000923D9"/>
    <w:rsid w:val="00092442"/>
    <w:rsid w:val="00092913"/>
    <w:rsid w:val="00092A71"/>
    <w:rsid w:val="0009321E"/>
    <w:rsid w:val="00093F27"/>
    <w:rsid w:val="00094A3A"/>
    <w:rsid w:val="000955A3"/>
    <w:rsid w:val="00095C94"/>
    <w:rsid w:val="00095EBA"/>
    <w:rsid w:val="000966CC"/>
    <w:rsid w:val="00097387"/>
    <w:rsid w:val="0009750C"/>
    <w:rsid w:val="00097C18"/>
    <w:rsid w:val="000A104B"/>
    <w:rsid w:val="000A1173"/>
    <w:rsid w:val="000A19D3"/>
    <w:rsid w:val="000A244C"/>
    <w:rsid w:val="000A2460"/>
    <w:rsid w:val="000A2A93"/>
    <w:rsid w:val="000A2EFC"/>
    <w:rsid w:val="000A3015"/>
    <w:rsid w:val="000A3677"/>
    <w:rsid w:val="000A378D"/>
    <w:rsid w:val="000A532C"/>
    <w:rsid w:val="000A58A7"/>
    <w:rsid w:val="000A6D62"/>
    <w:rsid w:val="000A7752"/>
    <w:rsid w:val="000A7B20"/>
    <w:rsid w:val="000A7D21"/>
    <w:rsid w:val="000A7D53"/>
    <w:rsid w:val="000B0D42"/>
    <w:rsid w:val="000B2FB4"/>
    <w:rsid w:val="000B3862"/>
    <w:rsid w:val="000B4211"/>
    <w:rsid w:val="000B52D8"/>
    <w:rsid w:val="000B69DB"/>
    <w:rsid w:val="000B714E"/>
    <w:rsid w:val="000C0705"/>
    <w:rsid w:val="000C0880"/>
    <w:rsid w:val="000C0CEA"/>
    <w:rsid w:val="000C139F"/>
    <w:rsid w:val="000C35AA"/>
    <w:rsid w:val="000C3B7E"/>
    <w:rsid w:val="000C4631"/>
    <w:rsid w:val="000C6298"/>
    <w:rsid w:val="000C7C12"/>
    <w:rsid w:val="000C7DE0"/>
    <w:rsid w:val="000C7E76"/>
    <w:rsid w:val="000D1142"/>
    <w:rsid w:val="000D1A69"/>
    <w:rsid w:val="000D2126"/>
    <w:rsid w:val="000D256B"/>
    <w:rsid w:val="000D2C28"/>
    <w:rsid w:val="000D3177"/>
    <w:rsid w:val="000D3731"/>
    <w:rsid w:val="000D3978"/>
    <w:rsid w:val="000D4907"/>
    <w:rsid w:val="000D656C"/>
    <w:rsid w:val="000D68C3"/>
    <w:rsid w:val="000D7683"/>
    <w:rsid w:val="000D7C96"/>
    <w:rsid w:val="000D7D36"/>
    <w:rsid w:val="000E0081"/>
    <w:rsid w:val="000E03D7"/>
    <w:rsid w:val="000E04CD"/>
    <w:rsid w:val="000E0847"/>
    <w:rsid w:val="000E1EB4"/>
    <w:rsid w:val="000E2FCA"/>
    <w:rsid w:val="000E3085"/>
    <w:rsid w:val="000E31E1"/>
    <w:rsid w:val="000E3301"/>
    <w:rsid w:val="000E4331"/>
    <w:rsid w:val="000E4558"/>
    <w:rsid w:val="000E6084"/>
    <w:rsid w:val="000E6833"/>
    <w:rsid w:val="000E74E9"/>
    <w:rsid w:val="000F07F3"/>
    <w:rsid w:val="000F10C2"/>
    <w:rsid w:val="000F188E"/>
    <w:rsid w:val="000F1B00"/>
    <w:rsid w:val="000F44CC"/>
    <w:rsid w:val="000F4FA5"/>
    <w:rsid w:val="000F52FA"/>
    <w:rsid w:val="000F653E"/>
    <w:rsid w:val="000F691E"/>
    <w:rsid w:val="00100527"/>
    <w:rsid w:val="00101368"/>
    <w:rsid w:val="0010165B"/>
    <w:rsid w:val="001026A3"/>
    <w:rsid w:val="0010450C"/>
    <w:rsid w:val="00104770"/>
    <w:rsid w:val="00104CC6"/>
    <w:rsid w:val="001056FC"/>
    <w:rsid w:val="0010798B"/>
    <w:rsid w:val="00110F93"/>
    <w:rsid w:val="001120C4"/>
    <w:rsid w:val="001123F4"/>
    <w:rsid w:val="00112532"/>
    <w:rsid w:val="00113980"/>
    <w:rsid w:val="00113ADB"/>
    <w:rsid w:val="00113EF7"/>
    <w:rsid w:val="001149C9"/>
    <w:rsid w:val="001151BA"/>
    <w:rsid w:val="0011532C"/>
    <w:rsid w:val="00115C82"/>
    <w:rsid w:val="00115D1D"/>
    <w:rsid w:val="00116F4A"/>
    <w:rsid w:val="00117462"/>
    <w:rsid w:val="00117A8B"/>
    <w:rsid w:val="00117C85"/>
    <w:rsid w:val="00120D8C"/>
    <w:rsid w:val="00121638"/>
    <w:rsid w:val="00121B27"/>
    <w:rsid w:val="0012276F"/>
    <w:rsid w:val="00124FEE"/>
    <w:rsid w:val="0012531F"/>
    <w:rsid w:val="001253BE"/>
    <w:rsid w:val="00125400"/>
    <w:rsid w:val="00125ADA"/>
    <w:rsid w:val="00125D29"/>
    <w:rsid w:val="001262A1"/>
    <w:rsid w:val="001264AB"/>
    <w:rsid w:val="001277A9"/>
    <w:rsid w:val="00127DA5"/>
    <w:rsid w:val="0013017E"/>
    <w:rsid w:val="0013087F"/>
    <w:rsid w:val="00130C45"/>
    <w:rsid w:val="0013133B"/>
    <w:rsid w:val="001314E1"/>
    <w:rsid w:val="00131861"/>
    <w:rsid w:val="001319C9"/>
    <w:rsid w:val="00132B4C"/>
    <w:rsid w:val="00132CD5"/>
    <w:rsid w:val="0013418D"/>
    <w:rsid w:val="00135260"/>
    <w:rsid w:val="00135534"/>
    <w:rsid w:val="00135C24"/>
    <w:rsid w:val="00136908"/>
    <w:rsid w:val="00136AEE"/>
    <w:rsid w:val="00136FC3"/>
    <w:rsid w:val="00137E13"/>
    <w:rsid w:val="00137E37"/>
    <w:rsid w:val="0014098E"/>
    <w:rsid w:val="00146CB2"/>
    <w:rsid w:val="00147F7B"/>
    <w:rsid w:val="001502BB"/>
    <w:rsid w:val="00150B06"/>
    <w:rsid w:val="00151474"/>
    <w:rsid w:val="00151C96"/>
    <w:rsid w:val="001526F6"/>
    <w:rsid w:val="00152ACE"/>
    <w:rsid w:val="00152BBA"/>
    <w:rsid w:val="00153149"/>
    <w:rsid w:val="00153F94"/>
    <w:rsid w:val="00154079"/>
    <w:rsid w:val="0015576C"/>
    <w:rsid w:val="00155968"/>
    <w:rsid w:val="00155B7F"/>
    <w:rsid w:val="00156676"/>
    <w:rsid w:val="001578A9"/>
    <w:rsid w:val="00157C51"/>
    <w:rsid w:val="00157E40"/>
    <w:rsid w:val="0016055A"/>
    <w:rsid w:val="001615CF"/>
    <w:rsid w:val="001619B4"/>
    <w:rsid w:val="00161ABF"/>
    <w:rsid w:val="001631C5"/>
    <w:rsid w:val="00165343"/>
    <w:rsid w:val="00165D4C"/>
    <w:rsid w:val="00166138"/>
    <w:rsid w:val="00166D6D"/>
    <w:rsid w:val="001670A7"/>
    <w:rsid w:val="0016736D"/>
    <w:rsid w:val="00167649"/>
    <w:rsid w:val="00167AA6"/>
    <w:rsid w:val="00171069"/>
    <w:rsid w:val="00171D9D"/>
    <w:rsid w:val="0017274C"/>
    <w:rsid w:val="00174BBC"/>
    <w:rsid w:val="00175009"/>
    <w:rsid w:val="001757B0"/>
    <w:rsid w:val="001764F3"/>
    <w:rsid w:val="00177E77"/>
    <w:rsid w:val="00182867"/>
    <w:rsid w:val="00183D42"/>
    <w:rsid w:val="001863E9"/>
    <w:rsid w:val="00186701"/>
    <w:rsid w:val="00186A89"/>
    <w:rsid w:val="00186FEB"/>
    <w:rsid w:val="0018711F"/>
    <w:rsid w:val="00187634"/>
    <w:rsid w:val="00190092"/>
    <w:rsid w:val="00190946"/>
    <w:rsid w:val="0019098A"/>
    <w:rsid w:val="00191DB9"/>
    <w:rsid w:val="00191DD7"/>
    <w:rsid w:val="001929CD"/>
    <w:rsid w:val="00192F51"/>
    <w:rsid w:val="0019300B"/>
    <w:rsid w:val="00193565"/>
    <w:rsid w:val="001943D2"/>
    <w:rsid w:val="00194C54"/>
    <w:rsid w:val="00194FA9"/>
    <w:rsid w:val="00196D16"/>
    <w:rsid w:val="00196E16"/>
    <w:rsid w:val="001970DC"/>
    <w:rsid w:val="001977E3"/>
    <w:rsid w:val="001A009A"/>
    <w:rsid w:val="001A08C4"/>
    <w:rsid w:val="001A11C6"/>
    <w:rsid w:val="001A19E4"/>
    <w:rsid w:val="001A27AC"/>
    <w:rsid w:val="001A2EE2"/>
    <w:rsid w:val="001A383E"/>
    <w:rsid w:val="001A50CF"/>
    <w:rsid w:val="001A58CF"/>
    <w:rsid w:val="001A5C51"/>
    <w:rsid w:val="001A6E7D"/>
    <w:rsid w:val="001A7305"/>
    <w:rsid w:val="001B0702"/>
    <w:rsid w:val="001B26FE"/>
    <w:rsid w:val="001B2D97"/>
    <w:rsid w:val="001B3421"/>
    <w:rsid w:val="001B352F"/>
    <w:rsid w:val="001B3A8C"/>
    <w:rsid w:val="001B3B29"/>
    <w:rsid w:val="001B4579"/>
    <w:rsid w:val="001B5046"/>
    <w:rsid w:val="001B51C1"/>
    <w:rsid w:val="001B543A"/>
    <w:rsid w:val="001B5F78"/>
    <w:rsid w:val="001B647D"/>
    <w:rsid w:val="001B6D6E"/>
    <w:rsid w:val="001B7E86"/>
    <w:rsid w:val="001C01F6"/>
    <w:rsid w:val="001C0596"/>
    <w:rsid w:val="001C070A"/>
    <w:rsid w:val="001C0AA6"/>
    <w:rsid w:val="001C0D42"/>
    <w:rsid w:val="001C149A"/>
    <w:rsid w:val="001C15AB"/>
    <w:rsid w:val="001C1800"/>
    <w:rsid w:val="001C3DBB"/>
    <w:rsid w:val="001C4025"/>
    <w:rsid w:val="001C418B"/>
    <w:rsid w:val="001C4EC4"/>
    <w:rsid w:val="001C52DA"/>
    <w:rsid w:val="001C5DCB"/>
    <w:rsid w:val="001C5EB5"/>
    <w:rsid w:val="001C751E"/>
    <w:rsid w:val="001C7546"/>
    <w:rsid w:val="001C794A"/>
    <w:rsid w:val="001C7CDD"/>
    <w:rsid w:val="001D0681"/>
    <w:rsid w:val="001D0C55"/>
    <w:rsid w:val="001D3641"/>
    <w:rsid w:val="001D47A0"/>
    <w:rsid w:val="001D5A69"/>
    <w:rsid w:val="001D5C07"/>
    <w:rsid w:val="001D660D"/>
    <w:rsid w:val="001D6C75"/>
    <w:rsid w:val="001D6F56"/>
    <w:rsid w:val="001D755C"/>
    <w:rsid w:val="001D7CE3"/>
    <w:rsid w:val="001D7F74"/>
    <w:rsid w:val="001D7FA9"/>
    <w:rsid w:val="001E0428"/>
    <w:rsid w:val="001E0FF4"/>
    <w:rsid w:val="001E1B09"/>
    <w:rsid w:val="001E2E83"/>
    <w:rsid w:val="001E3350"/>
    <w:rsid w:val="001E3E8D"/>
    <w:rsid w:val="001E42E1"/>
    <w:rsid w:val="001E4C7D"/>
    <w:rsid w:val="001E4FB8"/>
    <w:rsid w:val="001E5E4D"/>
    <w:rsid w:val="001F0B40"/>
    <w:rsid w:val="001F0CCA"/>
    <w:rsid w:val="001F1DFB"/>
    <w:rsid w:val="001F380B"/>
    <w:rsid w:val="001F4414"/>
    <w:rsid w:val="001F557E"/>
    <w:rsid w:val="001F5611"/>
    <w:rsid w:val="001F6872"/>
    <w:rsid w:val="001F71FA"/>
    <w:rsid w:val="001F769E"/>
    <w:rsid w:val="00202C23"/>
    <w:rsid w:val="00203908"/>
    <w:rsid w:val="00203D1D"/>
    <w:rsid w:val="00204DF6"/>
    <w:rsid w:val="00205D6C"/>
    <w:rsid w:val="002066B5"/>
    <w:rsid w:val="002066D0"/>
    <w:rsid w:val="002067CB"/>
    <w:rsid w:val="00206816"/>
    <w:rsid w:val="00206B45"/>
    <w:rsid w:val="0020792E"/>
    <w:rsid w:val="002079B1"/>
    <w:rsid w:val="00212523"/>
    <w:rsid w:val="0021305D"/>
    <w:rsid w:val="002135EA"/>
    <w:rsid w:val="0021451E"/>
    <w:rsid w:val="0021485E"/>
    <w:rsid w:val="002153E5"/>
    <w:rsid w:val="00215AD6"/>
    <w:rsid w:val="00216EDF"/>
    <w:rsid w:val="002173BE"/>
    <w:rsid w:val="0021763C"/>
    <w:rsid w:val="00217AB4"/>
    <w:rsid w:val="00220123"/>
    <w:rsid w:val="00221060"/>
    <w:rsid w:val="002215D1"/>
    <w:rsid w:val="0022222D"/>
    <w:rsid w:val="0022295E"/>
    <w:rsid w:val="00222EB1"/>
    <w:rsid w:val="00225638"/>
    <w:rsid w:val="002257E7"/>
    <w:rsid w:val="00225B56"/>
    <w:rsid w:val="0022630A"/>
    <w:rsid w:val="0022648C"/>
    <w:rsid w:val="002264E4"/>
    <w:rsid w:val="0022766E"/>
    <w:rsid w:val="0022780A"/>
    <w:rsid w:val="0022789C"/>
    <w:rsid w:val="00227DAF"/>
    <w:rsid w:val="0023070B"/>
    <w:rsid w:val="00230F29"/>
    <w:rsid w:val="00231A9F"/>
    <w:rsid w:val="00232C45"/>
    <w:rsid w:val="002332C6"/>
    <w:rsid w:val="00234100"/>
    <w:rsid w:val="0023428D"/>
    <w:rsid w:val="00234622"/>
    <w:rsid w:val="00236697"/>
    <w:rsid w:val="002368E8"/>
    <w:rsid w:val="0023708A"/>
    <w:rsid w:val="00240AFF"/>
    <w:rsid w:val="00241611"/>
    <w:rsid w:val="00241C6B"/>
    <w:rsid w:val="00242386"/>
    <w:rsid w:val="00242E8F"/>
    <w:rsid w:val="002452A6"/>
    <w:rsid w:val="00245EE2"/>
    <w:rsid w:val="00247127"/>
    <w:rsid w:val="002513EF"/>
    <w:rsid w:val="0025140C"/>
    <w:rsid w:val="002522FE"/>
    <w:rsid w:val="00252784"/>
    <w:rsid w:val="00252A23"/>
    <w:rsid w:val="00252BAB"/>
    <w:rsid w:val="002530FA"/>
    <w:rsid w:val="002536EC"/>
    <w:rsid w:val="0025388F"/>
    <w:rsid w:val="00253BF2"/>
    <w:rsid w:val="00253ECD"/>
    <w:rsid w:val="00253F8E"/>
    <w:rsid w:val="002542D3"/>
    <w:rsid w:val="00254469"/>
    <w:rsid w:val="00254B80"/>
    <w:rsid w:val="00255E56"/>
    <w:rsid w:val="0025687F"/>
    <w:rsid w:val="002574D9"/>
    <w:rsid w:val="0025787E"/>
    <w:rsid w:val="0026034D"/>
    <w:rsid w:val="002603AE"/>
    <w:rsid w:val="00260718"/>
    <w:rsid w:val="002632D4"/>
    <w:rsid w:val="00264491"/>
    <w:rsid w:val="002644C3"/>
    <w:rsid w:val="00264C95"/>
    <w:rsid w:val="0026585E"/>
    <w:rsid w:val="00266157"/>
    <w:rsid w:val="0026659B"/>
    <w:rsid w:val="002665AD"/>
    <w:rsid w:val="002666BE"/>
    <w:rsid w:val="00266732"/>
    <w:rsid w:val="002677D6"/>
    <w:rsid w:val="00267B65"/>
    <w:rsid w:val="002700DC"/>
    <w:rsid w:val="002702AD"/>
    <w:rsid w:val="002702C2"/>
    <w:rsid w:val="0027142D"/>
    <w:rsid w:val="00271442"/>
    <w:rsid w:val="0027369C"/>
    <w:rsid w:val="0027380F"/>
    <w:rsid w:val="00273F24"/>
    <w:rsid w:val="00274863"/>
    <w:rsid w:val="00274E71"/>
    <w:rsid w:val="00275055"/>
    <w:rsid w:val="00275074"/>
    <w:rsid w:val="00275811"/>
    <w:rsid w:val="002765E4"/>
    <w:rsid w:val="002769EF"/>
    <w:rsid w:val="00276F06"/>
    <w:rsid w:val="002773B1"/>
    <w:rsid w:val="00277A22"/>
    <w:rsid w:val="00280178"/>
    <w:rsid w:val="002806C4"/>
    <w:rsid w:val="00280700"/>
    <w:rsid w:val="00281162"/>
    <w:rsid w:val="00281632"/>
    <w:rsid w:val="0028171A"/>
    <w:rsid w:val="00283932"/>
    <w:rsid w:val="0028397A"/>
    <w:rsid w:val="00284391"/>
    <w:rsid w:val="002863A6"/>
    <w:rsid w:val="002866FE"/>
    <w:rsid w:val="002868CE"/>
    <w:rsid w:val="00287E2E"/>
    <w:rsid w:val="00290619"/>
    <w:rsid w:val="00290D4F"/>
    <w:rsid w:val="00292E49"/>
    <w:rsid w:val="00295C7E"/>
    <w:rsid w:val="00296260"/>
    <w:rsid w:val="002966B8"/>
    <w:rsid w:val="002972F8"/>
    <w:rsid w:val="002972FA"/>
    <w:rsid w:val="00297EB9"/>
    <w:rsid w:val="002A012B"/>
    <w:rsid w:val="002A0332"/>
    <w:rsid w:val="002A2461"/>
    <w:rsid w:val="002A2CA5"/>
    <w:rsid w:val="002A305D"/>
    <w:rsid w:val="002A31D0"/>
    <w:rsid w:val="002A4916"/>
    <w:rsid w:val="002A6E31"/>
    <w:rsid w:val="002A7C60"/>
    <w:rsid w:val="002B0567"/>
    <w:rsid w:val="002B094E"/>
    <w:rsid w:val="002B0CF7"/>
    <w:rsid w:val="002B26C8"/>
    <w:rsid w:val="002B53DD"/>
    <w:rsid w:val="002B5564"/>
    <w:rsid w:val="002B55FD"/>
    <w:rsid w:val="002B5882"/>
    <w:rsid w:val="002B5973"/>
    <w:rsid w:val="002B733D"/>
    <w:rsid w:val="002B7DC6"/>
    <w:rsid w:val="002B7E15"/>
    <w:rsid w:val="002C0114"/>
    <w:rsid w:val="002C0CDF"/>
    <w:rsid w:val="002C1E9E"/>
    <w:rsid w:val="002C2583"/>
    <w:rsid w:val="002C28DD"/>
    <w:rsid w:val="002C3BA0"/>
    <w:rsid w:val="002C52E0"/>
    <w:rsid w:val="002C5373"/>
    <w:rsid w:val="002C5D71"/>
    <w:rsid w:val="002C63C7"/>
    <w:rsid w:val="002C6A9C"/>
    <w:rsid w:val="002C75FC"/>
    <w:rsid w:val="002D14FA"/>
    <w:rsid w:val="002D1D12"/>
    <w:rsid w:val="002D1DB1"/>
    <w:rsid w:val="002D21EA"/>
    <w:rsid w:val="002D3441"/>
    <w:rsid w:val="002D3A88"/>
    <w:rsid w:val="002D3DCB"/>
    <w:rsid w:val="002D4612"/>
    <w:rsid w:val="002D6BF7"/>
    <w:rsid w:val="002D71EF"/>
    <w:rsid w:val="002D7978"/>
    <w:rsid w:val="002E0C26"/>
    <w:rsid w:val="002E0EBA"/>
    <w:rsid w:val="002E1E19"/>
    <w:rsid w:val="002E24E0"/>
    <w:rsid w:val="002E3257"/>
    <w:rsid w:val="002E5B2A"/>
    <w:rsid w:val="002E5FB7"/>
    <w:rsid w:val="002E5FD9"/>
    <w:rsid w:val="002E605A"/>
    <w:rsid w:val="002E7721"/>
    <w:rsid w:val="002F0264"/>
    <w:rsid w:val="002F05C3"/>
    <w:rsid w:val="002F16B3"/>
    <w:rsid w:val="002F2D20"/>
    <w:rsid w:val="002F32FD"/>
    <w:rsid w:val="002F3D48"/>
    <w:rsid w:val="002F3FBA"/>
    <w:rsid w:val="002F46C1"/>
    <w:rsid w:val="002F48E5"/>
    <w:rsid w:val="002F513C"/>
    <w:rsid w:val="002F520F"/>
    <w:rsid w:val="002F69F8"/>
    <w:rsid w:val="002F72AD"/>
    <w:rsid w:val="003010D6"/>
    <w:rsid w:val="00301A13"/>
    <w:rsid w:val="003028A0"/>
    <w:rsid w:val="00303297"/>
    <w:rsid w:val="0030405B"/>
    <w:rsid w:val="00304729"/>
    <w:rsid w:val="00305074"/>
    <w:rsid w:val="00305690"/>
    <w:rsid w:val="00306684"/>
    <w:rsid w:val="003066D8"/>
    <w:rsid w:val="00306F47"/>
    <w:rsid w:val="00307191"/>
    <w:rsid w:val="00307312"/>
    <w:rsid w:val="00307344"/>
    <w:rsid w:val="003104DB"/>
    <w:rsid w:val="0031135C"/>
    <w:rsid w:val="00312F02"/>
    <w:rsid w:val="003139BA"/>
    <w:rsid w:val="00314797"/>
    <w:rsid w:val="003148EB"/>
    <w:rsid w:val="003149A0"/>
    <w:rsid w:val="00314C92"/>
    <w:rsid w:val="003172C5"/>
    <w:rsid w:val="003176EF"/>
    <w:rsid w:val="00317FA5"/>
    <w:rsid w:val="00321B00"/>
    <w:rsid w:val="00321B36"/>
    <w:rsid w:val="00322554"/>
    <w:rsid w:val="00322A03"/>
    <w:rsid w:val="003236BE"/>
    <w:rsid w:val="0032411E"/>
    <w:rsid w:val="00324DDE"/>
    <w:rsid w:val="0032645C"/>
    <w:rsid w:val="003267E0"/>
    <w:rsid w:val="0032697F"/>
    <w:rsid w:val="0032714B"/>
    <w:rsid w:val="00327732"/>
    <w:rsid w:val="0033035F"/>
    <w:rsid w:val="00330C14"/>
    <w:rsid w:val="00330E2D"/>
    <w:rsid w:val="0033131B"/>
    <w:rsid w:val="003319E4"/>
    <w:rsid w:val="00332052"/>
    <w:rsid w:val="00332CE6"/>
    <w:rsid w:val="003335C0"/>
    <w:rsid w:val="003335D1"/>
    <w:rsid w:val="00333A68"/>
    <w:rsid w:val="00334261"/>
    <w:rsid w:val="00334911"/>
    <w:rsid w:val="00334C32"/>
    <w:rsid w:val="00335705"/>
    <w:rsid w:val="00335719"/>
    <w:rsid w:val="0034046A"/>
    <w:rsid w:val="003413FC"/>
    <w:rsid w:val="00341529"/>
    <w:rsid w:val="00341F4F"/>
    <w:rsid w:val="00342462"/>
    <w:rsid w:val="0034287F"/>
    <w:rsid w:val="003432F3"/>
    <w:rsid w:val="00343393"/>
    <w:rsid w:val="00343BCC"/>
    <w:rsid w:val="00343FAB"/>
    <w:rsid w:val="00346A9F"/>
    <w:rsid w:val="00347002"/>
    <w:rsid w:val="00347B44"/>
    <w:rsid w:val="00347EB2"/>
    <w:rsid w:val="00350810"/>
    <w:rsid w:val="00351022"/>
    <w:rsid w:val="00351264"/>
    <w:rsid w:val="00351296"/>
    <w:rsid w:val="00351426"/>
    <w:rsid w:val="00351476"/>
    <w:rsid w:val="00351A1B"/>
    <w:rsid w:val="00351BD7"/>
    <w:rsid w:val="0035207A"/>
    <w:rsid w:val="00353237"/>
    <w:rsid w:val="003541F1"/>
    <w:rsid w:val="00355079"/>
    <w:rsid w:val="003555B3"/>
    <w:rsid w:val="00356116"/>
    <w:rsid w:val="003564D1"/>
    <w:rsid w:val="00356E7C"/>
    <w:rsid w:val="00357DFF"/>
    <w:rsid w:val="00360C6B"/>
    <w:rsid w:val="00361414"/>
    <w:rsid w:val="003616DC"/>
    <w:rsid w:val="003619CA"/>
    <w:rsid w:val="00361D72"/>
    <w:rsid w:val="00362CEE"/>
    <w:rsid w:val="00363020"/>
    <w:rsid w:val="00363B13"/>
    <w:rsid w:val="00363DDF"/>
    <w:rsid w:val="00364149"/>
    <w:rsid w:val="003644DE"/>
    <w:rsid w:val="0036482C"/>
    <w:rsid w:val="00365C10"/>
    <w:rsid w:val="00365E57"/>
    <w:rsid w:val="0036703C"/>
    <w:rsid w:val="003670B2"/>
    <w:rsid w:val="00367652"/>
    <w:rsid w:val="00370D28"/>
    <w:rsid w:val="0037188A"/>
    <w:rsid w:val="0037275F"/>
    <w:rsid w:val="003735DE"/>
    <w:rsid w:val="003740D0"/>
    <w:rsid w:val="003743AF"/>
    <w:rsid w:val="00374AED"/>
    <w:rsid w:val="00374CDB"/>
    <w:rsid w:val="003752B6"/>
    <w:rsid w:val="0037673A"/>
    <w:rsid w:val="00376CA3"/>
    <w:rsid w:val="00376F2E"/>
    <w:rsid w:val="003777C8"/>
    <w:rsid w:val="00377FB3"/>
    <w:rsid w:val="0038102A"/>
    <w:rsid w:val="0038142B"/>
    <w:rsid w:val="00383C05"/>
    <w:rsid w:val="00384479"/>
    <w:rsid w:val="00385B6A"/>
    <w:rsid w:val="003860CB"/>
    <w:rsid w:val="00391A70"/>
    <w:rsid w:val="00392B02"/>
    <w:rsid w:val="003947F8"/>
    <w:rsid w:val="0039650E"/>
    <w:rsid w:val="00396D1C"/>
    <w:rsid w:val="003971D1"/>
    <w:rsid w:val="003A1C5D"/>
    <w:rsid w:val="003A2D1D"/>
    <w:rsid w:val="003A2DEA"/>
    <w:rsid w:val="003A3864"/>
    <w:rsid w:val="003A3AED"/>
    <w:rsid w:val="003A4D19"/>
    <w:rsid w:val="003A4F09"/>
    <w:rsid w:val="003A5195"/>
    <w:rsid w:val="003A52BD"/>
    <w:rsid w:val="003B1FBF"/>
    <w:rsid w:val="003B2069"/>
    <w:rsid w:val="003B386F"/>
    <w:rsid w:val="003B3B0A"/>
    <w:rsid w:val="003B4249"/>
    <w:rsid w:val="003B4FF4"/>
    <w:rsid w:val="003B566C"/>
    <w:rsid w:val="003B5E44"/>
    <w:rsid w:val="003B79B8"/>
    <w:rsid w:val="003C0772"/>
    <w:rsid w:val="003C1398"/>
    <w:rsid w:val="003C1592"/>
    <w:rsid w:val="003C1B6D"/>
    <w:rsid w:val="003C1C3F"/>
    <w:rsid w:val="003C1EA6"/>
    <w:rsid w:val="003C25A3"/>
    <w:rsid w:val="003C25BB"/>
    <w:rsid w:val="003C28AD"/>
    <w:rsid w:val="003C28EF"/>
    <w:rsid w:val="003C2E3A"/>
    <w:rsid w:val="003C5739"/>
    <w:rsid w:val="003C5C8B"/>
    <w:rsid w:val="003C5FB2"/>
    <w:rsid w:val="003C7D00"/>
    <w:rsid w:val="003D0656"/>
    <w:rsid w:val="003D0663"/>
    <w:rsid w:val="003D0C5D"/>
    <w:rsid w:val="003D147F"/>
    <w:rsid w:val="003D1591"/>
    <w:rsid w:val="003D5341"/>
    <w:rsid w:val="003D60BF"/>
    <w:rsid w:val="003D7024"/>
    <w:rsid w:val="003D7425"/>
    <w:rsid w:val="003D7CA1"/>
    <w:rsid w:val="003E1C50"/>
    <w:rsid w:val="003E2E01"/>
    <w:rsid w:val="003E5AB1"/>
    <w:rsid w:val="003E6183"/>
    <w:rsid w:val="003E6558"/>
    <w:rsid w:val="003E66BF"/>
    <w:rsid w:val="003E7468"/>
    <w:rsid w:val="003E7B68"/>
    <w:rsid w:val="003F1054"/>
    <w:rsid w:val="003F1335"/>
    <w:rsid w:val="003F1348"/>
    <w:rsid w:val="003F2982"/>
    <w:rsid w:val="003F310F"/>
    <w:rsid w:val="003F4AEA"/>
    <w:rsid w:val="003F6422"/>
    <w:rsid w:val="003F6E4C"/>
    <w:rsid w:val="004007F7"/>
    <w:rsid w:val="004014FA"/>
    <w:rsid w:val="00404845"/>
    <w:rsid w:val="004052B4"/>
    <w:rsid w:val="00407CB3"/>
    <w:rsid w:val="00407E38"/>
    <w:rsid w:val="0041021D"/>
    <w:rsid w:val="00411BFE"/>
    <w:rsid w:val="004121A2"/>
    <w:rsid w:val="00413FAA"/>
    <w:rsid w:val="004140B5"/>
    <w:rsid w:val="0041410F"/>
    <w:rsid w:val="004142F7"/>
    <w:rsid w:val="00414D7D"/>
    <w:rsid w:val="0041523C"/>
    <w:rsid w:val="00415862"/>
    <w:rsid w:val="0041595A"/>
    <w:rsid w:val="00415A9A"/>
    <w:rsid w:val="004164C3"/>
    <w:rsid w:val="0041669A"/>
    <w:rsid w:val="004168D7"/>
    <w:rsid w:val="00416979"/>
    <w:rsid w:val="004174E1"/>
    <w:rsid w:val="004179BF"/>
    <w:rsid w:val="00417E21"/>
    <w:rsid w:val="00420569"/>
    <w:rsid w:val="00420EA5"/>
    <w:rsid w:val="0042158B"/>
    <w:rsid w:val="004224D3"/>
    <w:rsid w:val="004228A0"/>
    <w:rsid w:val="00424A61"/>
    <w:rsid w:val="00424B75"/>
    <w:rsid w:val="00425082"/>
    <w:rsid w:val="0042532E"/>
    <w:rsid w:val="00426B1A"/>
    <w:rsid w:val="00426BAC"/>
    <w:rsid w:val="004275EA"/>
    <w:rsid w:val="004312A4"/>
    <w:rsid w:val="00431C06"/>
    <w:rsid w:val="0043281B"/>
    <w:rsid w:val="0043315F"/>
    <w:rsid w:val="00433A40"/>
    <w:rsid w:val="004340FE"/>
    <w:rsid w:val="00434617"/>
    <w:rsid w:val="00434B41"/>
    <w:rsid w:val="00434F81"/>
    <w:rsid w:val="0043665E"/>
    <w:rsid w:val="00436775"/>
    <w:rsid w:val="00436FB2"/>
    <w:rsid w:val="0044005C"/>
    <w:rsid w:val="004402E9"/>
    <w:rsid w:val="00441483"/>
    <w:rsid w:val="00442854"/>
    <w:rsid w:val="004432BE"/>
    <w:rsid w:val="0044372D"/>
    <w:rsid w:val="00444BC3"/>
    <w:rsid w:val="0044682D"/>
    <w:rsid w:val="00446D11"/>
    <w:rsid w:val="00447FF7"/>
    <w:rsid w:val="004501B5"/>
    <w:rsid w:val="004505A0"/>
    <w:rsid w:val="004512B6"/>
    <w:rsid w:val="00451E36"/>
    <w:rsid w:val="00452F40"/>
    <w:rsid w:val="0045317E"/>
    <w:rsid w:val="0045386A"/>
    <w:rsid w:val="004551F7"/>
    <w:rsid w:val="00455B7A"/>
    <w:rsid w:val="00456924"/>
    <w:rsid w:val="00457784"/>
    <w:rsid w:val="00457C38"/>
    <w:rsid w:val="00457DEB"/>
    <w:rsid w:val="00461B3C"/>
    <w:rsid w:val="004627ED"/>
    <w:rsid w:val="00462ED7"/>
    <w:rsid w:val="00463544"/>
    <w:rsid w:val="00464B9F"/>
    <w:rsid w:val="0046585E"/>
    <w:rsid w:val="00465CAC"/>
    <w:rsid w:val="00467446"/>
    <w:rsid w:val="00467CD4"/>
    <w:rsid w:val="00467DA3"/>
    <w:rsid w:val="0047026A"/>
    <w:rsid w:val="00470FBA"/>
    <w:rsid w:val="0047271B"/>
    <w:rsid w:val="00472880"/>
    <w:rsid w:val="00473331"/>
    <w:rsid w:val="004737EE"/>
    <w:rsid w:val="00473C5D"/>
    <w:rsid w:val="00473F70"/>
    <w:rsid w:val="00474476"/>
    <w:rsid w:val="00475B95"/>
    <w:rsid w:val="004804FB"/>
    <w:rsid w:val="0048089A"/>
    <w:rsid w:val="004817DC"/>
    <w:rsid w:val="004823B2"/>
    <w:rsid w:val="00482961"/>
    <w:rsid w:val="00482DA5"/>
    <w:rsid w:val="004836E9"/>
    <w:rsid w:val="004865CF"/>
    <w:rsid w:val="0048737E"/>
    <w:rsid w:val="004909E2"/>
    <w:rsid w:val="00491643"/>
    <w:rsid w:val="00491AA8"/>
    <w:rsid w:val="00492EEA"/>
    <w:rsid w:val="004936C2"/>
    <w:rsid w:val="00494388"/>
    <w:rsid w:val="00494773"/>
    <w:rsid w:val="00495953"/>
    <w:rsid w:val="00496703"/>
    <w:rsid w:val="00496EE1"/>
    <w:rsid w:val="00497811"/>
    <w:rsid w:val="00497F1E"/>
    <w:rsid w:val="004A13AB"/>
    <w:rsid w:val="004A289A"/>
    <w:rsid w:val="004A2EF6"/>
    <w:rsid w:val="004A2F44"/>
    <w:rsid w:val="004A3DE7"/>
    <w:rsid w:val="004A4B84"/>
    <w:rsid w:val="004A5064"/>
    <w:rsid w:val="004A5732"/>
    <w:rsid w:val="004A582E"/>
    <w:rsid w:val="004A64BF"/>
    <w:rsid w:val="004A6B72"/>
    <w:rsid w:val="004B1901"/>
    <w:rsid w:val="004B1A67"/>
    <w:rsid w:val="004B1E95"/>
    <w:rsid w:val="004B201A"/>
    <w:rsid w:val="004B2DAD"/>
    <w:rsid w:val="004B3889"/>
    <w:rsid w:val="004B4824"/>
    <w:rsid w:val="004B49AE"/>
    <w:rsid w:val="004B500A"/>
    <w:rsid w:val="004B5095"/>
    <w:rsid w:val="004B5141"/>
    <w:rsid w:val="004B73B8"/>
    <w:rsid w:val="004C054B"/>
    <w:rsid w:val="004C0B12"/>
    <w:rsid w:val="004C15A5"/>
    <w:rsid w:val="004C18B7"/>
    <w:rsid w:val="004C1AC3"/>
    <w:rsid w:val="004C2027"/>
    <w:rsid w:val="004C2F07"/>
    <w:rsid w:val="004C350E"/>
    <w:rsid w:val="004C3991"/>
    <w:rsid w:val="004C40B4"/>
    <w:rsid w:val="004C45FB"/>
    <w:rsid w:val="004C47CA"/>
    <w:rsid w:val="004C5220"/>
    <w:rsid w:val="004D1319"/>
    <w:rsid w:val="004D1612"/>
    <w:rsid w:val="004D2369"/>
    <w:rsid w:val="004D2F53"/>
    <w:rsid w:val="004D4F75"/>
    <w:rsid w:val="004D57D4"/>
    <w:rsid w:val="004D583C"/>
    <w:rsid w:val="004D6FFB"/>
    <w:rsid w:val="004D72A8"/>
    <w:rsid w:val="004D78D4"/>
    <w:rsid w:val="004D7BE3"/>
    <w:rsid w:val="004D7CA3"/>
    <w:rsid w:val="004E0327"/>
    <w:rsid w:val="004E0F06"/>
    <w:rsid w:val="004E15F4"/>
    <w:rsid w:val="004E19D8"/>
    <w:rsid w:val="004E1CD4"/>
    <w:rsid w:val="004E2FA9"/>
    <w:rsid w:val="004E34C7"/>
    <w:rsid w:val="004E3708"/>
    <w:rsid w:val="004E371F"/>
    <w:rsid w:val="004E488E"/>
    <w:rsid w:val="004E493D"/>
    <w:rsid w:val="004E4C5E"/>
    <w:rsid w:val="004E4F4A"/>
    <w:rsid w:val="004E50CB"/>
    <w:rsid w:val="004E5823"/>
    <w:rsid w:val="004E6771"/>
    <w:rsid w:val="004E7C25"/>
    <w:rsid w:val="004E7C61"/>
    <w:rsid w:val="004E7D96"/>
    <w:rsid w:val="004F00F8"/>
    <w:rsid w:val="004F106B"/>
    <w:rsid w:val="004F1834"/>
    <w:rsid w:val="004F1ED2"/>
    <w:rsid w:val="004F34FE"/>
    <w:rsid w:val="004F3D66"/>
    <w:rsid w:val="004F4FE3"/>
    <w:rsid w:val="004F5698"/>
    <w:rsid w:val="004F600F"/>
    <w:rsid w:val="004F64D6"/>
    <w:rsid w:val="005008CF"/>
    <w:rsid w:val="00500FFE"/>
    <w:rsid w:val="005014CE"/>
    <w:rsid w:val="00504A10"/>
    <w:rsid w:val="00504BF9"/>
    <w:rsid w:val="00504EE6"/>
    <w:rsid w:val="005060D0"/>
    <w:rsid w:val="005060F8"/>
    <w:rsid w:val="005062D0"/>
    <w:rsid w:val="0050680D"/>
    <w:rsid w:val="00506F25"/>
    <w:rsid w:val="00506F5B"/>
    <w:rsid w:val="00507306"/>
    <w:rsid w:val="00510270"/>
    <w:rsid w:val="00511932"/>
    <w:rsid w:val="00511F13"/>
    <w:rsid w:val="00512293"/>
    <w:rsid w:val="00512B6D"/>
    <w:rsid w:val="0051317E"/>
    <w:rsid w:val="00513813"/>
    <w:rsid w:val="00516D05"/>
    <w:rsid w:val="00517000"/>
    <w:rsid w:val="005174FF"/>
    <w:rsid w:val="00517E22"/>
    <w:rsid w:val="0052053D"/>
    <w:rsid w:val="00520BC7"/>
    <w:rsid w:val="00520EEF"/>
    <w:rsid w:val="00521487"/>
    <w:rsid w:val="00521DA6"/>
    <w:rsid w:val="00523449"/>
    <w:rsid w:val="0052372C"/>
    <w:rsid w:val="00523BFB"/>
    <w:rsid w:val="00524167"/>
    <w:rsid w:val="005241F0"/>
    <w:rsid w:val="00525268"/>
    <w:rsid w:val="00525CE0"/>
    <w:rsid w:val="00525DD6"/>
    <w:rsid w:val="005263E9"/>
    <w:rsid w:val="0052697A"/>
    <w:rsid w:val="00526F3B"/>
    <w:rsid w:val="005279B3"/>
    <w:rsid w:val="005312B0"/>
    <w:rsid w:val="00531B95"/>
    <w:rsid w:val="00532E49"/>
    <w:rsid w:val="005333B4"/>
    <w:rsid w:val="00534DFB"/>
    <w:rsid w:val="00535AC3"/>
    <w:rsid w:val="00536F10"/>
    <w:rsid w:val="0054076F"/>
    <w:rsid w:val="005407C5"/>
    <w:rsid w:val="00541FCD"/>
    <w:rsid w:val="005441D5"/>
    <w:rsid w:val="00544AA1"/>
    <w:rsid w:val="00544EFE"/>
    <w:rsid w:val="00545D1D"/>
    <w:rsid w:val="00546D27"/>
    <w:rsid w:val="00546F01"/>
    <w:rsid w:val="00547828"/>
    <w:rsid w:val="00550D48"/>
    <w:rsid w:val="00550F3B"/>
    <w:rsid w:val="00550FD0"/>
    <w:rsid w:val="00551045"/>
    <w:rsid w:val="005521EB"/>
    <w:rsid w:val="005522F8"/>
    <w:rsid w:val="005541C4"/>
    <w:rsid w:val="005547A5"/>
    <w:rsid w:val="00555A11"/>
    <w:rsid w:val="00560226"/>
    <w:rsid w:val="005605F9"/>
    <w:rsid w:val="005610B4"/>
    <w:rsid w:val="00561AD9"/>
    <w:rsid w:val="00561E9D"/>
    <w:rsid w:val="00562515"/>
    <w:rsid w:val="00562C5D"/>
    <w:rsid w:val="0056320B"/>
    <w:rsid w:val="00563572"/>
    <w:rsid w:val="005636A4"/>
    <w:rsid w:val="005640B3"/>
    <w:rsid w:val="00564D49"/>
    <w:rsid w:val="0056560D"/>
    <w:rsid w:val="00565F50"/>
    <w:rsid w:val="0056752E"/>
    <w:rsid w:val="00567F6D"/>
    <w:rsid w:val="00571ACD"/>
    <w:rsid w:val="00571B95"/>
    <w:rsid w:val="00572774"/>
    <w:rsid w:val="00573107"/>
    <w:rsid w:val="00573785"/>
    <w:rsid w:val="00576D25"/>
    <w:rsid w:val="00577025"/>
    <w:rsid w:val="00577C84"/>
    <w:rsid w:val="005808C1"/>
    <w:rsid w:val="00581019"/>
    <w:rsid w:val="00582594"/>
    <w:rsid w:val="0058630D"/>
    <w:rsid w:val="0058663E"/>
    <w:rsid w:val="0058766B"/>
    <w:rsid w:val="005879FD"/>
    <w:rsid w:val="00590371"/>
    <w:rsid w:val="005907DE"/>
    <w:rsid w:val="00591E76"/>
    <w:rsid w:val="00592325"/>
    <w:rsid w:val="00593479"/>
    <w:rsid w:val="0059348B"/>
    <w:rsid w:val="00593D23"/>
    <w:rsid w:val="00593F18"/>
    <w:rsid w:val="005949A5"/>
    <w:rsid w:val="00594E69"/>
    <w:rsid w:val="00595ACC"/>
    <w:rsid w:val="0059637C"/>
    <w:rsid w:val="0059659D"/>
    <w:rsid w:val="00596885"/>
    <w:rsid w:val="00596FF2"/>
    <w:rsid w:val="0059706E"/>
    <w:rsid w:val="00597777"/>
    <w:rsid w:val="00597A74"/>
    <w:rsid w:val="00597E30"/>
    <w:rsid w:val="005A0886"/>
    <w:rsid w:val="005A0EB3"/>
    <w:rsid w:val="005A0F5A"/>
    <w:rsid w:val="005A1A0E"/>
    <w:rsid w:val="005A1A3C"/>
    <w:rsid w:val="005A1EF5"/>
    <w:rsid w:val="005A4484"/>
    <w:rsid w:val="005A47E2"/>
    <w:rsid w:val="005A48DE"/>
    <w:rsid w:val="005A4F08"/>
    <w:rsid w:val="005A6BA2"/>
    <w:rsid w:val="005A75FC"/>
    <w:rsid w:val="005A7D21"/>
    <w:rsid w:val="005B0A25"/>
    <w:rsid w:val="005B0DA3"/>
    <w:rsid w:val="005B3F3F"/>
    <w:rsid w:val="005B5E5B"/>
    <w:rsid w:val="005B5F7E"/>
    <w:rsid w:val="005B70BC"/>
    <w:rsid w:val="005B73F6"/>
    <w:rsid w:val="005C0608"/>
    <w:rsid w:val="005C1046"/>
    <w:rsid w:val="005C198D"/>
    <w:rsid w:val="005C2637"/>
    <w:rsid w:val="005C45D9"/>
    <w:rsid w:val="005C692C"/>
    <w:rsid w:val="005C6B31"/>
    <w:rsid w:val="005C6C96"/>
    <w:rsid w:val="005C6E49"/>
    <w:rsid w:val="005C7E1A"/>
    <w:rsid w:val="005C7F4C"/>
    <w:rsid w:val="005D0FE9"/>
    <w:rsid w:val="005D286E"/>
    <w:rsid w:val="005D3CC4"/>
    <w:rsid w:val="005D3ED7"/>
    <w:rsid w:val="005D44F6"/>
    <w:rsid w:val="005D4E87"/>
    <w:rsid w:val="005D5CD6"/>
    <w:rsid w:val="005D6492"/>
    <w:rsid w:val="005D72EC"/>
    <w:rsid w:val="005E0480"/>
    <w:rsid w:val="005E0751"/>
    <w:rsid w:val="005E17B1"/>
    <w:rsid w:val="005E1AF1"/>
    <w:rsid w:val="005E2F1B"/>
    <w:rsid w:val="005E3176"/>
    <w:rsid w:val="005E36B2"/>
    <w:rsid w:val="005E413C"/>
    <w:rsid w:val="005E4C33"/>
    <w:rsid w:val="005E504A"/>
    <w:rsid w:val="005E5EA7"/>
    <w:rsid w:val="005E6475"/>
    <w:rsid w:val="005E6913"/>
    <w:rsid w:val="005E6967"/>
    <w:rsid w:val="005E7269"/>
    <w:rsid w:val="005E7D3C"/>
    <w:rsid w:val="005F098F"/>
    <w:rsid w:val="005F1049"/>
    <w:rsid w:val="005F21D3"/>
    <w:rsid w:val="005F284B"/>
    <w:rsid w:val="005F3581"/>
    <w:rsid w:val="005F3778"/>
    <w:rsid w:val="005F3BA2"/>
    <w:rsid w:val="005F48E7"/>
    <w:rsid w:val="005F59C6"/>
    <w:rsid w:val="005F5B9B"/>
    <w:rsid w:val="005F6075"/>
    <w:rsid w:val="005F622E"/>
    <w:rsid w:val="005F698D"/>
    <w:rsid w:val="005F6EDD"/>
    <w:rsid w:val="005F71BB"/>
    <w:rsid w:val="005F773A"/>
    <w:rsid w:val="006002C1"/>
    <w:rsid w:val="00600445"/>
    <w:rsid w:val="006014CC"/>
    <w:rsid w:val="00602833"/>
    <w:rsid w:val="00604371"/>
    <w:rsid w:val="006060C0"/>
    <w:rsid w:val="0060693F"/>
    <w:rsid w:val="00606942"/>
    <w:rsid w:val="006069A7"/>
    <w:rsid w:val="0061074B"/>
    <w:rsid w:val="006116D9"/>
    <w:rsid w:val="00611B6E"/>
    <w:rsid w:val="0061206E"/>
    <w:rsid w:val="0061302E"/>
    <w:rsid w:val="006137A4"/>
    <w:rsid w:val="00613A57"/>
    <w:rsid w:val="00613CE2"/>
    <w:rsid w:val="00613F53"/>
    <w:rsid w:val="00614D63"/>
    <w:rsid w:val="00615242"/>
    <w:rsid w:val="006156DD"/>
    <w:rsid w:val="0061653F"/>
    <w:rsid w:val="0061712F"/>
    <w:rsid w:val="0061768A"/>
    <w:rsid w:val="00620468"/>
    <w:rsid w:val="00620FD4"/>
    <w:rsid w:val="0062174A"/>
    <w:rsid w:val="00622357"/>
    <w:rsid w:val="00623AA5"/>
    <w:rsid w:val="00623D69"/>
    <w:rsid w:val="00625B82"/>
    <w:rsid w:val="00626199"/>
    <w:rsid w:val="00627878"/>
    <w:rsid w:val="006302B4"/>
    <w:rsid w:val="006322F0"/>
    <w:rsid w:val="0063236D"/>
    <w:rsid w:val="00632C75"/>
    <w:rsid w:val="00632FD7"/>
    <w:rsid w:val="0063380A"/>
    <w:rsid w:val="006338C4"/>
    <w:rsid w:val="00633FAD"/>
    <w:rsid w:val="006343ED"/>
    <w:rsid w:val="00634D14"/>
    <w:rsid w:val="0063594C"/>
    <w:rsid w:val="00635E0A"/>
    <w:rsid w:val="00636EC2"/>
    <w:rsid w:val="00637CED"/>
    <w:rsid w:val="00640332"/>
    <w:rsid w:val="00640336"/>
    <w:rsid w:val="006406C1"/>
    <w:rsid w:val="0064172F"/>
    <w:rsid w:val="00641C42"/>
    <w:rsid w:val="00643593"/>
    <w:rsid w:val="006435B2"/>
    <w:rsid w:val="00644B3B"/>
    <w:rsid w:val="00646346"/>
    <w:rsid w:val="0064654A"/>
    <w:rsid w:val="0064678E"/>
    <w:rsid w:val="00647503"/>
    <w:rsid w:val="00647E70"/>
    <w:rsid w:val="0065026E"/>
    <w:rsid w:val="00650C76"/>
    <w:rsid w:val="00651494"/>
    <w:rsid w:val="00652B17"/>
    <w:rsid w:val="00653047"/>
    <w:rsid w:val="006530D0"/>
    <w:rsid w:val="006535DA"/>
    <w:rsid w:val="006535E3"/>
    <w:rsid w:val="00653D87"/>
    <w:rsid w:val="0065453A"/>
    <w:rsid w:val="006549CF"/>
    <w:rsid w:val="00655906"/>
    <w:rsid w:val="006559C0"/>
    <w:rsid w:val="00656B45"/>
    <w:rsid w:val="00657692"/>
    <w:rsid w:val="0066274A"/>
    <w:rsid w:val="006639B9"/>
    <w:rsid w:val="0066483A"/>
    <w:rsid w:val="00664934"/>
    <w:rsid w:val="006657AC"/>
    <w:rsid w:val="00665D74"/>
    <w:rsid w:val="006669C6"/>
    <w:rsid w:val="0066707F"/>
    <w:rsid w:val="006670EE"/>
    <w:rsid w:val="006677F5"/>
    <w:rsid w:val="006678F0"/>
    <w:rsid w:val="00667B67"/>
    <w:rsid w:val="00670422"/>
    <w:rsid w:val="006709A8"/>
    <w:rsid w:val="006721EA"/>
    <w:rsid w:val="0067229D"/>
    <w:rsid w:val="00672ED2"/>
    <w:rsid w:val="0067318B"/>
    <w:rsid w:val="006738F9"/>
    <w:rsid w:val="00674BE5"/>
    <w:rsid w:val="0067553C"/>
    <w:rsid w:val="006762C1"/>
    <w:rsid w:val="006764B2"/>
    <w:rsid w:val="00676B16"/>
    <w:rsid w:val="00676D65"/>
    <w:rsid w:val="00676E33"/>
    <w:rsid w:val="0067765F"/>
    <w:rsid w:val="0067779D"/>
    <w:rsid w:val="00680A26"/>
    <w:rsid w:val="006812EA"/>
    <w:rsid w:val="0068156E"/>
    <w:rsid w:val="0068194A"/>
    <w:rsid w:val="006839C9"/>
    <w:rsid w:val="00684294"/>
    <w:rsid w:val="00684306"/>
    <w:rsid w:val="00685A0A"/>
    <w:rsid w:val="00685CC5"/>
    <w:rsid w:val="00687A65"/>
    <w:rsid w:val="00690153"/>
    <w:rsid w:val="00690329"/>
    <w:rsid w:val="00690335"/>
    <w:rsid w:val="00690534"/>
    <w:rsid w:val="0069092D"/>
    <w:rsid w:val="006910A8"/>
    <w:rsid w:val="0069180E"/>
    <w:rsid w:val="0069188B"/>
    <w:rsid w:val="00691D31"/>
    <w:rsid w:val="006930A3"/>
    <w:rsid w:val="00693510"/>
    <w:rsid w:val="00693F44"/>
    <w:rsid w:val="00694172"/>
    <w:rsid w:val="006965EB"/>
    <w:rsid w:val="00696B5F"/>
    <w:rsid w:val="00696E03"/>
    <w:rsid w:val="006A0F30"/>
    <w:rsid w:val="006A3D43"/>
    <w:rsid w:val="006A5080"/>
    <w:rsid w:val="006A51D6"/>
    <w:rsid w:val="006A5421"/>
    <w:rsid w:val="006A54EF"/>
    <w:rsid w:val="006A6684"/>
    <w:rsid w:val="006A6687"/>
    <w:rsid w:val="006A7B11"/>
    <w:rsid w:val="006B055C"/>
    <w:rsid w:val="006B0F1B"/>
    <w:rsid w:val="006B1023"/>
    <w:rsid w:val="006B13FC"/>
    <w:rsid w:val="006B1405"/>
    <w:rsid w:val="006B1494"/>
    <w:rsid w:val="006B160A"/>
    <w:rsid w:val="006B32D6"/>
    <w:rsid w:val="006B36B2"/>
    <w:rsid w:val="006B5C43"/>
    <w:rsid w:val="006B735D"/>
    <w:rsid w:val="006B7DF1"/>
    <w:rsid w:val="006B7E69"/>
    <w:rsid w:val="006C0278"/>
    <w:rsid w:val="006C0390"/>
    <w:rsid w:val="006C0E88"/>
    <w:rsid w:val="006C140B"/>
    <w:rsid w:val="006C1509"/>
    <w:rsid w:val="006C1BC9"/>
    <w:rsid w:val="006C23AB"/>
    <w:rsid w:val="006C3250"/>
    <w:rsid w:val="006C4E13"/>
    <w:rsid w:val="006C647A"/>
    <w:rsid w:val="006C6676"/>
    <w:rsid w:val="006C682F"/>
    <w:rsid w:val="006C7460"/>
    <w:rsid w:val="006D0130"/>
    <w:rsid w:val="006D0A98"/>
    <w:rsid w:val="006D0B88"/>
    <w:rsid w:val="006D1663"/>
    <w:rsid w:val="006D2EA6"/>
    <w:rsid w:val="006D4096"/>
    <w:rsid w:val="006D4EF4"/>
    <w:rsid w:val="006D52EF"/>
    <w:rsid w:val="006D5B7E"/>
    <w:rsid w:val="006D62BE"/>
    <w:rsid w:val="006D6574"/>
    <w:rsid w:val="006D67CF"/>
    <w:rsid w:val="006D6805"/>
    <w:rsid w:val="006D7B4B"/>
    <w:rsid w:val="006D7EE8"/>
    <w:rsid w:val="006E086F"/>
    <w:rsid w:val="006E0BF3"/>
    <w:rsid w:val="006E0C1A"/>
    <w:rsid w:val="006E12E0"/>
    <w:rsid w:val="006E2634"/>
    <w:rsid w:val="006E3179"/>
    <w:rsid w:val="006E3F25"/>
    <w:rsid w:val="006E4573"/>
    <w:rsid w:val="006E4F48"/>
    <w:rsid w:val="006E6586"/>
    <w:rsid w:val="006E66CE"/>
    <w:rsid w:val="006E6882"/>
    <w:rsid w:val="006E70BF"/>
    <w:rsid w:val="006E7F6F"/>
    <w:rsid w:val="006F1362"/>
    <w:rsid w:val="006F29E2"/>
    <w:rsid w:val="006F2BFC"/>
    <w:rsid w:val="006F39AC"/>
    <w:rsid w:val="006F3BB5"/>
    <w:rsid w:val="006F403E"/>
    <w:rsid w:val="006F41DF"/>
    <w:rsid w:val="006F4317"/>
    <w:rsid w:val="006F45AD"/>
    <w:rsid w:val="006F45ED"/>
    <w:rsid w:val="006F5178"/>
    <w:rsid w:val="006F5B94"/>
    <w:rsid w:val="006F6635"/>
    <w:rsid w:val="007010B1"/>
    <w:rsid w:val="00701223"/>
    <w:rsid w:val="007022C5"/>
    <w:rsid w:val="00702767"/>
    <w:rsid w:val="00703608"/>
    <w:rsid w:val="0070489A"/>
    <w:rsid w:val="00705913"/>
    <w:rsid w:val="00705988"/>
    <w:rsid w:val="00705BB8"/>
    <w:rsid w:val="00705CA4"/>
    <w:rsid w:val="00706157"/>
    <w:rsid w:val="00706331"/>
    <w:rsid w:val="00706D81"/>
    <w:rsid w:val="00706F33"/>
    <w:rsid w:val="00710ECA"/>
    <w:rsid w:val="00712139"/>
    <w:rsid w:val="0071372F"/>
    <w:rsid w:val="0071381D"/>
    <w:rsid w:val="0071514C"/>
    <w:rsid w:val="0071532E"/>
    <w:rsid w:val="00715692"/>
    <w:rsid w:val="00717E0F"/>
    <w:rsid w:val="00721078"/>
    <w:rsid w:val="00721F21"/>
    <w:rsid w:val="00722570"/>
    <w:rsid w:val="00722E52"/>
    <w:rsid w:val="0072392B"/>
    <w:rsid w:val="00724BB4"/>
    <w:rsid w:val="00726BFB"/>
    <w:rsid w:val="007274B9"/>
    <w:rsid w:val="007276CA"/>
    <w:rsid w:val="0072797B"/>
    <w:rsid w:val="00727D68"/>
    <w:rsid w:val="00731E5E"/>
    <w:rsid w:val="007327D5"/>
    <w:rsid w:val="007350D8"/>
    <w:rsid w:val="007356BD"/>
    <w:rsid w:val="0073633C"/>
    <w:rsid w:val="00737602"/>
    <w:rsid w:val="00737EDE"/>
    <w:rsid w:val="00740121"/>
    <w:rsid w:val="007413E3"/>
    <w:rsid w:val="00742202"/>
    <w:rsid w:val="00743225"/>
    <w:rsid w:val="0074369F"/>
    <w:rsid w:val="0074422F"/>
    <w:rsid w:val="007448F8"/>
    <w:rsid w:val="00745BC6"/>
    <w:rsid w:val="00746316"/>
    <w:rsid w:val="00746765"/>
    <w:rsid w:val="00746A67"/>
    <w:rsid w:val="0074740B"/>
    <w:rsid w:val="00751EF5"/>
    <w:rsid w:val="00753DD9"/>
    <w:rsid w:val="00753DF8"/>
    <w:rsid w:val="00753E97"/>
    <w:rsid w:val="00755B4E"/>
    <w:rsid w:val="00756C08"/>
    <w:rsid w:val="00756EEA"/>
    <w:rsid w:val="007579A1"/>
    <w:rsid w:val="00757DF0"/>
    <w:rsid w:val="007602CB"/>
    <w:rsid w:val="00760312"/>
    <w:rsid w:val="00760A16"/>
    <w:rsid w:val="00762308"/>
    <w:rsid w:val="00762440"/>
    <w:rsid w:val="007628EB"/>
    <w:rsid w:val="007642ED"/>
    <w:rsid w:val="00765677"/>
    <w:rsid w:val="007657FC"/>
    <w:rsid w:val="007658A6"/>
    <w:rsid w:val="0076631E"/>
    <w:rsid w:val="00766461"/>
    <w:rsid w:val="0076678E"/>
    <w:rsid w:val="00771094"/>
    <w:rsid w:val="007717AA"/>
    <w:rsid w:val="00771A7B"/>
    <w:rsid w:val="007727E5"/>
    <w:rsid w:val="007732FB"/>
    <w:rsid w:val="007735F1"/>
    <w:rsid w:val="00774938"/>
    <w:rsid w:val="00774B7F"/>
    <w:rsid w:val="00774CE9"/>
    <w:rsid w:val="007751DD"/>
    <w:rsid w:val="007753E0"/>
    <w:rsid w:val="00775B6D"/>
    <w:rsid w:val="00776271"/>
    <w:rsid w:val="0077739F"/>
    <w:rsid w:val="0077797E"/>
    <w:rsid w:val="00777990"/>
    <w:rsid w:val="00777E76"/>
    <w:rsid w:val="00780C11"/>
    <w:rsid w:val="00780CAC"/>
    <w:rsid w:val="007824CF"/>
    <w:rsid w:val="00783A54"/>
    <w:rsid w:val="00783BC4"/>
    <w:rsid w:val="00783BCE"/>
    <w:rsid w:val="00784D2C"/>
    <w:rsid w:val="007858FB"/>
    <w:rsid w:val="00786882"/>
    <w:rsid w:val="00786A45"/>
    <w:rsid w:val="00787AE4"/>
    <w:rsid w:val="00790560"/>
    <w:rsid w:val="00791C09"/>
    <w:rsid w:val="00792533"/>
    <w:rsid w:val="007925B4"/>
    <w:rsid w:val="00792858"/>
    <w:rsid w:val="0079391E"/>
    <w:rsid w:val="0079489A"/>
    <w:rsid w:val="00794B4D"/>
    <w:rsid w:val="00794CE8"/>
    <w:rsid w:val="007953CD"/>
    <w:rsid w:val="007964BC"/>
    <w:rsid w:val="00796BBD"/>
    <w:rsid w:val="007975F6"/>
    <w:rsid w:val="007A01E5"/>
    <w:rsid w:val="007A0B98"/>
    <w:rsid w:val="007A1F55"/>
    <w:rsid w:val="007A2B8C"/>
    <w:rsid w:val="007A3F2E"/>
    <w:rsid w:val="007A4222"/>
    <w:rsid w:val="007A528D"/>
    <w:rsid w:val="007A5738"/>
    <w:rsid w:val="007A5C76"/>
    <w:rsid w:val="007A6025"/>
    <w:rsid w:val="007A708A"/>
    <w:rsid w:val="007A7D05"/>
    <w:rsid w:val="007B03DC"/>
    <w:rsid w:val="007B0C6B"/>
    <w:rsid w:val="007B0CB7"/>
    <w:rsid w:val="007B0F51"/>
    <w:rsid w:val="007B2423"/>
    <w:rsid w:val="007B2726"/>
    <w:rsid w:val="007B35CA"/>
    <w:rsid w:val="007B5EF3"/>
    <w:rsid w:val="007B5F1F"/>
    <w:rsid w:val="007B74AD"/>
    <w:rsid w:val="007B774D"/>
    <w:rsid w:val="007B7AFA"/>
    <w:rsid w:val="007C03BE"/>
    <w:rsid w:val="007C1313"/>
    <w:rsid w:val="007C24F6"/>
    <w:rsid w:val="007C3A1E"/>
    <w:rsid w:val="007C3F20"/>
    <w:rsid w:val="007C4CDA"/>
    <w:rsid w:val="007C63A6"/>
    <w:rsid w:val="007C6B7D"/>
    <w:rsid w:val="007C7266"/>
    <w:rsid w:val="007C76DC"/>
    <w:rsid w:val="007C7C62"/>
    <w:rsid w:val="007D00B4"/>
    <w:rsid w:val="007D0FB3"/>
    <w:rsid w:val="007D254B"/>
    <w:rsid w:val="007D2553"/>
    <w:rsid w:val="007D3C77"/>
    <w:rsid w:val="007D4112"/>
    <w:rsid w:val="007D623C"/>
    <w:rsid w:val="007D6726"/>
    <w:rsid w:val="007D7B53"/>
    <w:rsid w:val="007E0EBE"/>
    <w:rsid w:val="007E14BB"/>
    <w:rsid w:val="007E1A35"/>
    <w:rsid w:val="007E3C3D"/>
    <w:rsid w:val="007E3CC4"/>
    <w:rsid w:val="007E4483"/>
    <w:rsid w:val="007E46B8"/>
    <w:rsid w:val="007E4EA8"/>
    <w:rsid w:val="007E59CA"/>
    <w:rsid w:val="007E6272"/>
    <w:rsid w:val="007E6C90"/>
    <w:rsid w:val="007E73EC"/>
    <w:rsid w:val="007E7DEB"/>
    <w:rsid w:val="007F22A7"/>
    <w:rsid w:val="007F318B"/>
    <w:rsid w:val="007F357F"/>
    <w:rsid w:val="007F3BC5"/>
    <w:rsid w:val="007F3E67"/>
    <w:rsid w:val="007F4097"/>
    <w:rsid w:val="007F5027"/>
    <w:rsid w:val="007F6437"/>
    <w:rsid w:val="007F7A64"/>
    <w:rsid w:val="008009C8"/>
    <w:rsid w:val="008010A3"/>
    <w:rsid w:val="00801364"/>
    <w:rsid w:val="008014C8"/>
    <w:rsid w:val="00801AE8"/>
    <w:rsid w:val="008020D4"/>
    <w:rsid w:val="008024A0"/>
    <w:rsid w:val="00803056"/>
    <w:rsid w:val="008044D7"/>
    <w:rsid w:val="0080455A"/>
    <w:rsid w:val="00804EB1"/>
    <w:rsid w:val="008057C4"/>
    <w:rsid w:val="00806268"/>
    <w:rsid w:val="008072AD"/>
    <w:rsid w:val="008102D8"/>
    <w:rsid w:val="00811BEB"/>
    <w:rsid w:val="00812D9B"/>
    <w:rsid w:val="00812F90"/>
    <w:rsid w:val="008131ED"/>
    <w:rsid w:val="008131EF"/>
    <w:rsid w:val="00813796"/>
    <w:rsid w:val="008153B1"/>
    <w:rsid w:val="00815B24"/>
    <w:rsid w:val="00817273"/>
    <w:rsid w:val="00820AF1"/>
    <w:rsid w:val="0082229C"/>
    <w:rsid w:val="008228B1"/>
    <w:rsid w:val="008232FD"/>
    <w:rsid w:val="0082501B"/>
    <w:rsid w:val="008260A7"/>
    <w:rsid w:val="008271BB"/>
    <w:rsid w:val="00827644"/>
    <w:rsid w:val="00827BCB"/>
    <w:rsid w:val="00827CDA"/>
    <w:rsid w:val="00827DAF"/>
    <w:rsid w:val="00827EA8"/>
    <w:rsid w:val="00831971"/>
    <w:rsid w:val="00832251"/>
    <w:rsid w:val="00832561"/>
    <w:rsid w:val="0083348C"/>
    <w:rsid w:val="00834C39"/>
    <w:rsid w:val="00835DE2"/>
    <w:rsid w:val="00836588"/>
    <w:rsid w:val="00836638"/>
    <w:rsid w:val="0083694E"/>
    <w:rsid w:val="00836E0C"/>
    <w:rsid w:val="00840118"/>
    <w:rsid w:val="00840310"/>
    <w:rsid w:val="00840C96"/>
    <w:rsid w:val="008417B8"/>
    <w:rsid w:val="00842329"/>
    <w:rsid w:val="00843523"/>
    <w:rsid w:val="00843715"/>
    <w:rsid w:val="00843D10"/>
    <w:rsid w:val="00844338"/>
    <w:rsid w:val="00844379"/>
    <w:rsid w:val="008448F5"/>
    <w:rsid w:val="00845DF8"/>
    <w:rsid w:val="008465DD"/>
    <w:rsid w:val="008475A8"/>
    <w:rsid w:val="00850CB9"/>
    <w:rsid w:val="0085193D"/>
    <w:rsid w:val="008528BB"/>
    <w:rsid w:val="00853853"/>
    <w:rsid w:val="0085388D"/>
    <w:rsid w:val="00855B31"/>
    <w:rsid w:val="008570E2"/>
    <w:rsid w:val="008573A9"/>
    <w:rsid w:val="008606B8"/>
    <w:rsid w:val="008608FD"/>
    <w:rsid w:val="00861431"/>
    <w:rsid w:val="00861E9F"/>
    <w:rsid w:val="0086209E"/>
    <w:rsid w:val="00863438"/>
    <w:rsid w:val="00864996"/>
    <w:rsid w:val="00866069"/>
    <w:rsid w:val="00866321"/>
    <w:rsid w:val="00866D4E"/>
    <w:rsid w:val="008704F7"/>
    <w:rsid w:val="00870933"/>
    <w:rsid w:val="00871B77"/>
    <w:rsid w:val="00873B52"/>
    <w:rsid w:val="00873BF1"/>
    <w:rsid w:val="00874F46"/>
    <w:rsid w:val="0087527B"/>
    <w:rsid w:val="00880721"/>
    <w:rsid w:val="00880F1C"/>
    <w:rsid w:val="008816EE"/>
    <w:rsid w:val="00882618"/>
    <w:rsid w:val="008827F1"/>
    <w:rsid w:val="0088298A"/>
    <w:rsid w:val="008831A2"/>
    <w:rsid w:val="008840E3"/>
    <w:rsid w:val="00884DA1"/>
    <w:rsid w:val="00885162"/>
    <w:rsid w:val="00885BDA"/>
    <w:rsid w:val="008862CB"/>
    <w:rsid w:val="00890F17"/>
    <w:rsid w:val="008912EB"/>
    <w:rsid w:val="0089238C"/>
    <w:rsid w:val="00892471"/>
    <w:rsid w:val="00893B36"/>
    <w:rsid w:val="00894118"/>
    <w:rsid w:val="008946B8"/>
    <w:rsid w:val="00894D5F"/>
    <w:rsid w:val="00895D08"/>
    <w:rsid w:val="00896326"/>
    <w:rsid w:val="008972D8"/>
    <w:rsid w:val="008973FD"/>
    <w:rsid w:val="008A0231"/>
    <w:rsid w:val="008A05EF"/>
    <w:rsid w:val="008A0768"/>
    <w:rsid w:val="008A1345"/>
    <w:rsid w:val="008A1917"/>
    <w:rsid w:val="008A1E0F"/>
    <w:rsid w:val="008A224A"/>
    <w:rsid w:val="008A2408"/>
    <w:rsid w:val="008A2F63"/>
    <w:rsid w:val="008A30B3"/>
    <w:rsid w:val="008A38E6"/>
    <w:rsid w:val="008A4E76"/>
    <w:rsid w:val="008A5972"/>
    <w:rsid w:val="008A7C6B"/>
    <w:rsid w:val="008B0140"/>
    <w:rsid w:val="008B12E3"/>
    <w:rsid w:val="008B185A"/>
    <w:rsid w:val="008B192F"/>
    <w:rsid w:val="008B1A7A"/>
    <w:rsid w:val="008B2B88"/>
    <w:rsid w:val="008B2C10"/>
    <w:rsid w:val="008B2D3D"/>
    <w:rsid w:val="008B2E67"/>
    <w:rsid w:val="008B38EF"/>
    <w:rsid w:val="008B47AC"/>
    <w:rsid w:val="008B4C2C"/>
    <w:rsid w:val="008B6167"/>
    <w:rsid w:val="008B6302"/>
    <w:rsid w:val="008B7011"/>
    <w:rsid w:val="008B7343"/>
    <w:rsid w:val="008C0C9B"/>
    <w:rsid w:val="008C0F21"/>
    <w:rsid w:val="008C1FEB"/>
    <w:rsid w:val="008C28F7"/>
    <w:rsid w:val="008C2F31"/>
    <w:rsid w:val="008C3520"/>
    <w:rsid w:val="008D03B7"/>
    <w:rsid w:val="008D0439"/>
    <w:rsid w:val="008D09B2"/>
    <w:rsid w:val="008D0B46"/>
    <w:rsid w:val="008D10CD"/>
    <w:rsid w:val="008D1DF8"/>
    <w:rsid w:val="008D1EF2"/>
    <w:rsid w:val="008D37E2"/>
    <w:rsid w:val="008D3995"/>
    <w:rsid w:val="008D4156"/>
    <w:rsid w:val="008D54AA"/>
    <w:rsid w:val="008D6180"/>
    <w:rsid w:val="008D68A5"/>
    <w:rsid w:val="008D6C9B"/>
    <w:rsid w:val="008D7115"/>
    <w:rsid w:val="008D72A1"/>
    <w:rsid w:val="008E05FE"/>
    <w:rsid w:val="008E170A"/>
    <w:rsid w:val="008E2878"/>
    <w:rsid w:val="008E2FB5"/>
    <w:rsid w:val="008E312B"/>
    <w:rsid w:val="008E3767"/>
    <w:rsid w:val="008E3DBC"/>
    <w:rsid w:val="008E3E5C"/>
    <w:rsid w:val="008E4B2C"/>
    <w:rsid w:val="008E5826"/>
    <w:rsid w:val="008E59DA"/>
    <w:rsid w:val="008E60FC"/>
    <w:rsid w:val="008E6857"/>
    <w:rsid w:val="008E6955"/>
    <w:rsid w:val="008E7160"/>
    <w:rsid w:val="008F110B"/>
    <w:rsid w:val="008F1792"/>
    <w:rsid w:val="008F315D"/>
    <w:rsid w:val="008F3620"/>
    <w:rsid w:val="008F3EAA"/>
    <w:rsid w:val="008F45FF"/>
    <w:rsid w:val="008F4F93"/>
    <w:rsid w:val="008F5350"/>
    <w:rsid w:val="008F6766"/>
    <w:rsid w:val="008F6B6F"/>
    <w:rsid w:val="008F6D32"/>
    <w:rsid w:val="008F6D3B"/>
    <w:rsid w:val="008F7DEE"/>
    <w:rsid w:val="00900B7B"/>
    <w:rsid w:val="009029DD"/>
    <w:rsid w:val="00903A0C"/>
    <w:rsid w:val="00903A2F"/>
    <w:rsid w:val="00904747"/>
    <w:rsid w:val="00905A07"/>
    <w:rsid w:val="0090639F"/>
    <w:rsid w:val="009064D8"/>
    <w:rsid w:val="00907E2F"/>
    <w:rsid w:val="009117A4"/>
    <w:rsid w:val="009119E5"/>
    <w:rsid w:val="0091216B"/>
    <w:rsid w:val="0091226D"/>
    <w:rsid w:val="009131CB"/>
    <w:rsid w:val="00913DFB"/>
    <w:rsid w:val="00915868"/>
    <w:rsid w:val="00916F6D"/>
    <w:rsid w:val="00917491"/>
    <w:rsid w:val="0091767D"/>
    <w:rsid w:val="0092158B"/>
    <w:rsid w:val="009216CC"/>
    <w:rsid w:val="009219C8"/>
    <w:rsid w:val="00921B81"/>
    <w:rsid w:val="00921CBA"/>
    <w:rsid w:val="00921E4C"/>
    <w:rsid w:val="00922A71"/>
    <w:rsid w:val="009236B2"/>
    <w:rsid w:val="00923F98"/>
    <w:rsid w:val="00924426"/>
    <w:rsid w:val="00924B51"/>
    <w:rsid w:val="00924F21"/>
    <w:rsid w:val="00925AC9"/>
    <w:rsid w:val="00926267"/>
    <w:rsid w:val="009262AE"/>
    <w:rsid w:val="00927242"/>
    <w:rsid w:val="00927BE9"/>
    <w:rsid w:val="0093021F"/>
    <w:rsid w:val="00930CAC"/>
    <w:rsid w:val="00933447"/>
    <w:rsid w:val="0093619A"/>
    <w:rsid w:val="00936558"/>
    <w:rsid w:val="0093681E"/>
    <w:rsid w:val="00937F11"/>
    <w:rsid w:val="009400FB"/>
    <w:rsid w:val="00942DA8"/>
    <w:rsid w:val="009430A3"/>
    <w:rsid w:val="009431A0"/>
    <w:rsid w:val="00943CF5"/>
    <w:rsid w:val="00944B6A"/>
    <w:rsid w:val="009450EA"/>
    <w:rsid w:val="0094724E"/>
    <w:rsid w:val="00951219"/>
    <w:rsid w:val="009519A3"/>
    <w:rsid w:val="00951B88"/>
    <w:rsid w:val="00952C1C"/>
    <w:rsid w:val="009534FE"/>
    <w:rsid w:val="00953DF6"/>
    <w:rsid w:val="00953ED7"/>
    <w:rsid w:val="00955418"/>
    <w:rsid w:val="009554F3"/>
    <w:rsid w:val="009556E5"/>
    <w:rsid w:val="00956C15"/>
    <w:rsid w:val="00956CC1"/>
    <w:rsid w:val="00957191"/>
    <w:rsid w:val="009576A9"/>
    <w:rsid w:val="00960314"/>
    <w:rsid w:val="0096298C"/>
    <w:rsid w:val="00962DDF"/>
    <w:rsid w:val="00962E3E"/>
    <w:rsid w:val="009648D2"/>
    <w:rsid w:val="0096518D"/>
    <w:rsid w:val="0096579B"/>
    <w:rsid w:val="00966012"/>
    <w:rsid w:val="009678F6"/>
    <w:rsid w:val="00970E0A"/>
    <w:rsid w:val="009712CF"/>
    <w:rsid w:val="00971317"/>
    <w:rsid w:val="00972369"/>
    <w:rsid w:val="009725E5"/>
    <w:rsid w:val="00972A80"/>
    <w:rsid w:val="00972F36"/>
    <w:rsid w:val="00973B1D"/>
    <w:rsid w:val="00973E8C"/>
    <w:rsid w:val="009741E7"/>
    <w:rsid w:val="0097478C"/>
    <w:rsid w:val="0097502B"/>
    <w:rsid w:val="009804ED"/>
    <w:rsid w:val="00980681"/>
    <w:rsid w:val="00982D82"/>
    <w:rsid w:val="00982DE0"/>
    <w:rsid w:val="009838A5"/>
    <w:rsid w:val="00983F93"/>
    <w:rsid w:val="009844FA"/>
    <w:rsid w:val="00984A78"/>
    <w:rsid w:val="00984AE7"/>
    <w:rsid w:val="0098585F"/>
    <w:rsid w:val="009865F6"/>
    <w:rsid w:val="00987F32"/>
    <w:rsid w:val="009902A5"/>
    <w:rsid w:val="0099053E"/>
    <w:rsid w:val="00991A4B"/>
    <w:rsid w:val="00991CB2"/>
    <w:rsid w:val="0099279E"/>
    <w:rsid w:val="00993C96"/>
    <w:rsid w:val="00993FFD"/>
    <w:rsid w:val="0099436B"/>
    <w:rsid w:val="009944BF"/>
    <w:rsid w:val="00995803"/>
    <w:rsid w:val="00996939"/>
    <w:rsid w:val="00996A45"/>
    <w:rsid w:val="00997A28"/>
    <w:rsid w:val="009A0650"/>
    <w:rsid w:val="009A19D2"/>
    <w:rsid w:val="009A2341"/>
    <w:rsid w:val="009A2C58"/>
    <w:rsid w:val="009A3198"/>
    <w:rsid w:val="009A3F00"/>
    <w:rsid w:val="009A560D"/>
    <w:rsid w:val="009A5CF0"/>
    <w:rsid w:val="009A6326"/>
    <w:rsid w:val="009A6D45"/>
    <w:rsid w:val="009A6D5E"/>
    <w:rsid w:val="009A6E33"/>
    <w:rsid w:val="009A758B"/>
    <w:rsid w:val="009A7BB5"/>
    <w:rsid w:val="009B03C8"/>
    <w:rsid w:val="009B0800"/>
    <w:rsid w:val="009B09B9"/>
    <w:rsid w:val="009B182D"/>
    <w:rsid w:val="009B25C9"/>
    <w:rsid w:val="009B3AB7"/>
    <w:rsid w:val="009B53E9"/>
    <w:rsid w:val="009B5E2F"/>
    <w:rsid w:val="009B6611"/>
    <w:rsid w:val="009B6A08"/>
    <w:rsid w:val="009B6F32"/>
    <w:rsid w:val="009B7249"/>
    <w:rsid w:val="009B7C83"/>
    <w:rsid w:val="009C1BA2"/>
    <w:rsid w:val="009C1D0A"/>
    <w:rsid w:val="009C3F81"/>
    <w:rsid w:val="009C58D0"/>
    <w:rsid w:val="009C5D32"/>
    <w:rsid w:val="009C6C6F"/>
    <w:rsid w:val="009C6EA2"/>
    <w:rsid w:val="009C7A59"/>
    <w:rsid w:val="009C7D92"/>
    <w:rsid w:val="009C7E3D"/>
    <w:rsid w:val="009D012B"/>
    <w:rsid w:val="009D01EA"/>
    <w:rsid w:val="009D08E9"/>
    <w:rsid w:val="009D1E5E"/>
    <w:rsid w:val="009D2902"/>
    <w:rsid w:val="009D2DFB"/>
    <w:rsid w:val="009D42D3"/>
    <w:rsid w:val="009D4342"/>
    <w:rsid w:val="009D595B"/>
    <w:rsid w:val="009D5D12"/>
    <w:rsid w:val="009D6F4A"/>
    <w:rsid w:val="009D6FF4"/>
    <w:rsid w:val="009D7EE6"/>
    <w:rsid w:val="009E0120"/>
    <w:rsid w:val="009E0500"/>
    <w:rsid w:val="009E0820"/>
    <w:rsid w:val="009E1253"/>
    <w:rsid w:val="009E3DFB"/>
    <w:rsid w:val="009E4531"/>
    <w:rsid w:val="009E4B7F"/>
    <w:rsid w:val="009E5F8E"/>
    <w:rsid w:val="009E6B38"/>
    <w:rsid w:val="009E70A4"/>
    <w:rsid w:val="009E7389"/>
    <w:rsid w:val="009E795A"/>
    <w:rsid w:val="009F00A1"/>
    <w:rsid w:val="009F0FBD"/>
    <w:rsid w:val="009F140A"/>
    <w:rsid w:val="009F22E7"/>
    <w:rsid w:val="009F2AF4"/>
    <w:rsid w:val="009F3512"/>
    <w:rsid w:val="009F3921"/>
    <w:rsid w:val="009F469E"/>
    <w:rsid w:val="009F4B81"/>
    <w:rsid w:val="009F4F50"/>
    <w:rsid w:val="009F5201"/>
    <w:rsid w:val="009F5B67"/>
    <w:rsid w:val="00A01E7C"/>
    <w:rsid w:val="00A02228"/>
    <w:rsid w:val="00A027A9"/>
    <w:rsid w:val="00A0479D"/>
    <w:rsid w:val="00A048BF"/>
    <w:rsid w:val="00A04A29"/>
    <w:rsid w:val="00A04CA1"/>
    <w:rsid w:val="00A04F61"/>
    <w:rsid w:val="00A07282"/>
    <w:rsid w:val="00A10B8E"/>
    <w:rsid w:val="00A11786"/>
    <w:rsid w:val="00A11866"/>
    <w:rsid w:val="00A124DA"/>
    <w:rsid w:val="00A12831"/>
    <w:rsid w:val="00A12F82"/>
    <w:rsid w:val="00A130F6"/>
    <w:rsid w:val="00A13819"/>
    <w:rsid w:val="00A1457F"/>
    <w:rsid w:val="00A15084"/>
    <w:rsid w:val="00A152A2"/>
    <w:rsid w:val="00A161BD"/>
    <w:rsid w:val="00A16608"/>
    <w:rsid w:val="00A168DC"/>
    <w:rsid w:val="00A16BD9"/>
    <w:rsid w:val="00A1790B"/>
    <w:rsid w:val="00A17923"/>
    <w:rsid w:val="00A208DC"/>
    <w:rsid w:val="00A20D0B"/>
    <w:rsid w:val="00A20F6C"/>
    <w:rsid w:val="00A21B30"/>
    <w:rsid w:val="00A236C9"/>
    <w:rsid w:val="00A241BF"/>
    <w:rsid w:val="00A2443C"/>
    <w:rsid w:val="00A24835"/>
    <w:rsid w:val="00A255BE"/>
    <w:rsid w:val="00A2619F"/>
    <w:rsid w:val="00A262F7"/>
    <w:rsid w:val="00A26579"/>
    <w:rsid w:val="00A274F3"/>
    <w:rsid w:val="00A27899"/>
    <w:rsid w:val="00A2793C"/>
    <w:rsid w:val="00A30EBF"/>
    <w:rsid w:val="00A30F6D"/>
    <w:rsid w:val="00A30F8F"/>
    <w:rsid w:val="00A3163E"/>
    <w:rsid w:val="00A31C98"/>
    <w:rsid w:val="00A321F0"/>
    <w:rsid w:val="00A32461"/>
    <w:rsid w:val="00A32A91"/>
    <w:rsid w:val="00A34AD9"/>
    <w:rsid w:val="00A350CA"/>
    <w:rsid w:val="00A35407"/>
    <w:rsid w:val="00A369EB"/>
    <w:rsid w:val="00A36D38"/>
    <w:rsid w:val="00A36F47"/>
    <w:rsid w:val="00A370CA"/>
    <w:rsid w:val="00A3777E"/>
    <w:rsid w:val="00A3778B"/>
    <w:rsid w:val="00A37BA9"/>
    <w:rsid w:val="00A37C5E"/>
    <w:rsid w:val="00A4060C"/>
    <w:rsid w:val="00A4092C"/>
    <w:rsid w:val="00A43CDA"/>
    <w:rsid w:val="00A43E78"/>
    <w:rsid w:val="00A45033"/>
    <w:rsid w:val="00A456B6"/>
    <w:rsid w:val="00A4687D"/>
    <w:rsid w:val="00A479DB"/>
    <w:rsid w:val="00A50706"/>
    <w:rsid w:val="00A507D9"/>
    <w:rsid w:val="00A508FA"/>
    <w:rsid w:val="00A50C62"/>
    <w:rsid w:val="00A50D2E"/>
    <w:rsid w:val="00A51001"/>
    <w:rsid w:val="00A5142E"/>
    <w:rsid w:val="00A52361"/>
    <w:rsid w:val="00A527BA"/>
    <w:rsid w:val="00A5442B"/>
    <w:rsid w:val="00A54B37"/>
    <w:rsid w:val="00A55442"/>
    <w:rsid w:val="00A55E7A"/>
    <w:rsid w:val="00A56519"/>
    <w:rsid w:val="00A572AB"/>
    <w:rsid w:val="00A60CC3"/>
    <w:rsid w:val="00A60D95"/>
    <w:rsid w:val="00A61C22"/>
    <w:rsid w:val="00A62E2A"/>
    <w:rsid w:val="00A62E37"/>
    <w:rsid w:val="00A64046"/>
    <w:rsid w:val="00A6431D"/>
    <w:rsid w:val="00A661B1"/>
    <w:rsid w:val="00A6711A"/>
    <w:rsid w:val="00A7115A"/>
    <w:rsid w:val="00A71DF2"/>
    <w:rsid w:val="00A726C1"/>
    <w:rsid w:val="00A7297B"/>
    <w:rsid w:val="00A73FB9"/>
    <w:rsid w:val="00A74D2F"/>
    <w:rsid w:val="00A75BCB"/>
    <w:rsid w:val="00A76F62"/>
    <w:rsid w:val="00A775B8"/>
    <w:rsid w:val="00A80287"/>
    <w:rsid w:val="00A80581"/>
    <w:rsid w:val="00A80C5F"/>
    <w:rsid w:val="00A81254"/>
    <w:rsid w:val="00A82479"/>
    <w:rsid w:val="00A842B8"/>
    <w:rsid w:val="00A84FBB"/>
    <w:rsid w:val="00A8646A"/>
    <w:rsid w:val="00A86AD8"/>
    <w:rsid w:val="00A8703C"/>
    <w:rsid w:val="00A87F71"/>
    <w:rsid w:val="00A90684"/>
    <w:rsid w:val="00A90742"/>
    <w:rsid w:val="00A91D49"/>
    <w:rsid w:val="00A92DF5"/>
    <w:rsid w:val="00A93A4C"/>
    <w:rsid w:val="00A94202"/>
    <w:rsid w:val="00A948D0"/>
    <w:rsid w:val="00A95F31"/>
    <w:rsid w:val="00A96290"/>
    <w:rsid w:val="00A96478"/>
    <w:rsid w:val="00A97A69"/>
    <w:rsid w:val="00AA0D0C"/>
    <w:rsid w:val="00AA0F73"/>
    <w:rsid w:val="00AA19D5"/>
    <w:rsid w:val="00AA1FFB"/>
    <w:rsid w:val="00AA30D3"/>
    <w:rsid w:val="00AA3CD2"/>
    <w:rsid w:val="00AA420C"/>
    <w:rsid w:val="00AA4580"/>
    <w:rsid w:val="00AA4B6A"/>
    <w:rsid w:val="00AA4BC0"/>
    <w:rsid w:val="00AA4C79"/>
    <w:rsid w:val="00AA67D5"/>
    <w:rsid w:val="00AA70D4"/>
    <w:rsid w:val="00AA74F3"/>
    <w:rsid w:val="00AB0008"/>
    <w:rsid w:val="00AB06F8"/>
    <w:rsid w:val="00AB0D0D"/>
    <w:rsid w:val="00AB30CF"/>
    <w:rsid w:val="00AB35B0"/>
    <w:rsid w:val="00AB41BB"/>
    <w:rsid w:val="00AB487B"/>
    <w:rsid w:val="00AB7170"/>
    <w:rsid w:val="00AB73E2"/>
    <w:rsid w:val="00AB7EF5"/>
    <w:rsid w:val="00AC00DB"/>
    <w:rsid w:val="00AC02EE"/>
    <w:rsid w:val="00AC05FB"/>
    <w:rsid w:val="00AC09CF"/>
    <w:rsid w:val="00AC14DD"/>
    <w:rsid w:val="00AC1ABD"/>
    <w:rsid w:val="00AC1D44"/>
    <w:rsid w:val="00AC30D8"/>
    <w:rsid w:val="00AC3D89"/>
    <w:rsid w:val="00AC43AD"/>
    <w:rsid w:val="00AC44CB"/>
    <w:rsid w:val="00AC6B8B"/>
    <w:rsid w:val="00AC74E4"/>
    <w:rsid w:val="00AC7FD6"/>
    <w:rsid w:val="00AD13FD"/>
    <w:rsid w:val="00AD2AD8"/>
    <w:rsid w:val="00AD4094"/>
    <w:rsid w:val="00AD5C32"/>
    <w:rsid w:val="00AD61EC"/>
    <w:rsid w:val="00AD77A9"/>
    <w:rsid w:val="00AD7924"/>
    <w:rsid w:val="00AD7E80"/>
    <w:rsid w:val="00AE0312"/>
    <w:rsid w:val="00AE0524"/>
    <w:rsid w:val="00AE09B1"/>
    <w:rsid w:val="00AE5DBA"/>
    <w:rsid w:val="00AE5E47"/>
    <w:rsid w:val="00AE638F"/>
    <w:rsid w:val="00AE791B"/>
    <w:rsid w:val="00AF0091"/>
    <w:rsid w:val="00AF04E8"/>
    <w:rsid w:val="00AF0635"/>
    <w:rsid w:val="00AF07A7"/>
    <w:rsid w:val="00AF1582"/>
    <w:rsid w:val="00AF159D"/>
    <w:rsid w:val="00AF2098"/>
    <w:rsid w:val="00AF42D1"/>
    <w:rsid w:val="00AF43E4"/>
    <w:rsid w:val="00AF5122"/>
    <w:rsid w:val="00AF570C"/>
    <w:rsid w:val="00AF5877"/>
    <w:rsid w:val="00AF63B5"/>
    <w:rsid w:val="00AF686F"/>
    <w:rsid w:val="00AF7242"/>
    <w:rsid w:val="00AF79D8"/>
    <w:rsid w:val="00AF7D7A"/>
    <w:rsid w:val="00B0131B"/>
    <w:rsid w:val="00B019DA"/>
    <w:rsid w:val="00B01B0E"/>
    <w:rsid w:val="00B025A9"/>
    <w:rsid w:val="00B03C67"/>
    <w:rsid w:val="00B04CB6"/>
    <w:rsid w:val="00B04D2D"/>
    <w:rsid w:val="00B04EFA"/>
    <w:rsid w:val="00B059A3"/>
    <w:rsid w:val="00B06378"/>
    <w:rsid w:val="00B0651C"/>
    <w:rsid w:val="00B07DC0"/>
    <w:rsid w:val="00B122BD"/>
    <w:rsid w:val="00B128C8"/>
    <w:rsid w:val="00B13E65"/>
    <w:rsid w:val="00B144AA"/>
    <w:rsid w:val="00B14521"/>
    <w:rsid w:val="00B153F5"/>
    <w:rsid w:val="00B157F6"/>
    <w:rsid w:val="00B16F44"/>
    <w:rsid w:val="00B17180"/>
    <w:rsid w:val="00B17F12"/>
    <w:rsid w:val="00B17F22"/>
    <w:rsid w:val="00B20503"/>
    <w:rsid w:val="00B20967"/>
    <w:rsid w:val="00B21074"/>
    <w:rsid w:val="00B21683"/>
    <w:rsid w:val="00B227E9"/>
    <w:rsid w:val="00B22E37"/>
    <w:rsid w:val="00B23116"/>
    <w:rsid w:val="00B245E3"/>
    <w:rsid w:val="00B2474A"/>
    <w:rsid w:val="00B26AC2"/>
    <w:rsid w:val="00B273E8"/>
    <w:rsid w:val="00B27651"/>
    <w:rsid w:val="00B2772B"/>
    <w:rsid w:val="00B27D70"/>
    <w:rsid w:val="00B30155"/>
    <w:rsid w:val="00B3083A"/>
    <w:rsid w:val="00B30E3A"/>
    <w:rsid w:val="00B31064"/>
    <w:rsid w:val="00B3200D"/>
    <w:rsid w:val="00B3213A"/>
    <w:rsid w:val="00B33D21"/>
    <w:rsid w:val="00B34548"/>
    <w:rsid w:val="00B35ACD"/>
    <w:rsid w:val="00B35CDF"/>
    <w:rsid w:val="00B37947"/>
    <w:rsid w:val="00B37E27"/>
    <w:rsid w:val="00B41966"/>
    <w:rsid w:val="00B4225D"/>
    <w:rsid w:val="00B43AF0"/>
    <w:rsid w:val="00B43FE9"/>
    <w:rsid w:val="00B44977"/>
    <w:rsid w:val="00B44999"/>
    <w:rsid w:val="00B4524D"/>
    <w:rsid w:val="00B454CC"/>
    <w:rsid w:val="00B46BC3"/>
    <w:rsid w:val="00B47698"/>
    <w:rsid w:val="00B50098"/>
    <w:rsid w:val="00B51327"/>
    <w:rsid w:val="00B51BBA"/>
    <w:rsid w:val="00B520F0"/>
    <w:rsid w:val="00B52100"/>
    <w:rsid w:val="00B534F8"/>
    <w:rsid w:val="00B541A5"/>
    <w:rsid w:val="00B55885"/>
    <w:rsid w:val="00B5633C"/>
    <w:rsid w:val="00B56AA0"/>
    <w:rsid w:val="00B56D9B"/>
    <w:rsid w:val="00B57CA6"/>
    <w:rsid w:val="00B6076F"/>
    <w:rsid w:val="00B60A4A"/>
    <w:rsid w:val="00B60A62"/>
    <w:rsid w:val="00B6100B"/>
    <w:rsid w:val="00B6152E"/>
    <w:rsid w:val="00B61E04"/>
    <w:rsid w:val="00B6377D"/>
    <w:rsid w:val="00B65BAF"/>
    <w:rsid w:val="00B66741"/>
    <w:rsid w:val="00B66CF6"/>
    <w:rsid w:val="00B67047"/>
    <w:rsid w:val="00B70CDA"/>
    <w:rsid w:val="00B71358"/>
    <w:rsid w:val="00B71540"/>
    <w:rsid w:val="00B7200E"/>
    <w:rsid w:val="00B73267"/>
    <w:rsid w:val="00B73321"/>
    <w:rsid w:val="00B73365"/>
    <w:rsid w:val="00B737FB"/>
    <w:rsid w:val="00B73D4A"/>
    <w:rsid w:val="00B7412B"/>
    <w:rsid w:val="00B74EF3"/>
    <w:rsid w:val="00B75F20"/>
    <w:rsid w:val="00B7639B"/>
    <w:rsid w:val="00B770B9"/>
    <w:rsid w:val="00B80293"/>
    <w:rsid w:val="00B80754"/>
    <w:rsid w:val="00B80A7B"/>
    <w:rsid w:val="00B80C96"/>
    <w:rsid w:val="00B8222F"/>
    <w:rsid w:val="00B823CA"/>
    <w:rsid w:val="00B8251F"/>
    <w:rsid w:val="00B82DCF"/>
    <w:rsid w:val="00B84D03"/>
    <w:rsid w:val="00B854A8"/>
    <w:rsid w:val="00B86002"/>
    <w:rsid w:val="00B86511"/>
    <w:rsid w:val="00B869B5"/>
    <w:rsid w:val="00B869F8"/>
    <w:rsid w:val="00B879F8"/>
    <w:rsid w:val="00B90BE0"/>
    <w:rsid w:val="00B91988"/>
    <w:rsid w:val="00B92064"/>
    <w:rsid w:val="00B92108"/>
    <w:rsid w:val="00B9254B"/>
    <w:rsid w:val="00B92A2A"/>
    <w:rsid w:val="00B93B74"/>
    <w:rsid w:val="00B93B94"/>
    <w:rsid w:val="00B9788C"/>
    <w:rsid w:val="00B97B8C"/>
    <w:rsid w:val="00B97D31"/>
    <w:rsid w:val="00BA3CE7"/>
    <w:rsid w:val="00BA491E"/>
    <w:rsid w:val="00BA56A3"/>
    <w:rsid w:val="00BA5B41"/>
    <w:rsid w:val="00BA5E9E"/>
    <w:rsid w:val="00BA6738"/>
    <w:rsid w:val="00BA7011"/>
    <w:rsid w:val="00BA7354"/>
    <w:rsid w:val="00BA7FA6"/>
    <w:rsid w:val="00BB14E6"/>
    <w:rsid w:val="00BB231C"/>
    <w:rsid w:val="00BB2E88"/>
    <w:rsid w:val="00BB3393"/>
    <w:rsid w:val="00BB3904"/>
    <w:rsid w:val="00BB50BB"/>
    <w:rsid w:val="00BB5C2F"/>
    <w:rsid w:val="00BB63A6"/>
    <w:rsid w:val="00BB64A8"/>
    <w:rsid w:val="00BB6C3C"/>
    <w:rsid w:val="00BB6F63"/>
    <w:rsid w:val="00BB7709"/>
    <w:rsid w:val="00BB7BAF"/>
    <w:rsid w:val="00BC008C"/>
    <w:rsid w:val="00BC038F"/>
    <w:rsid w:val="00BC1440"/>
    <w:rsid w:val="00BC1945"/>
    <w:rsid w:val="00BC1ACE"/>
    <w:rsid w:val="00BC2140"/>
    <w:rsid w:val="00BC2886"/>
    <w:rsid w:val="00BC2E47"/>
    <w:rsid w:val="00BC38BB"/>
    <w:rsid w:val="00BC3D9C"/>
    <w:rsid w:val="00BC3FA5"/>
    <w:rsid w:val="00BC4043"/>
    <w:rsid w:val="00BC40AB"/>
    <w:rsid w:val="00BC4EC9"/>
    <w:rsid w:val="00BC5BFF"/>
    <w:rsid w:val="00BC5FA2"/>
    <w:rsid w:val="00BC63BF"/>
    <w:rsid w:val="00BC7E4E"/>
    <w:rsid w:val="00BD0070"/>
    <w:rsid w:val="00BD0E6C"/>
    <w:rsid w:val="00BD1105"/>
    <w:rsid w:val="00BD163E"/>
    <w:rsid w:val="00BD1A01"/>
    <w:rsid w:val="00BD2192"/>
    <w:rsid w:val="00BD2EFE"/>
    <w:rsid w:val="00BD2EFF"/>
    <w:rsid w:val="00BD4009"/>
    <w:rsid w:val="00BD441D"/>
    <w:rsid w:val="00BD4C0B"/>
    <w:rsid w:val="00BD5BBB"/>
    <w:rsid w:val="00BD6503"/>
    <w:rsid w:val="00BD6C77"/>
    <w:rsid w:val="00BD7D3C"/>
    <w:rsid w:val="00BE07A8"/>
    <w:rsid w:val="00BE1D7C"/>
    <w:rsid w:val="00BE2256"/>
    <w:rsid w:val="00BE25A8"/>
    <w:rsid w:val="00BE39D6"/>
    <w:rsid w:val="00BE4593"/>
    <w:rsid w:val="00BE460F"/>
    <w:rsid w:val="00BE4804"/>
    <w:rsid w:val="00BE4AB5"/>
    <w:rsid w:val="00BE5087"/>
    <w:rsid w:val="00BE5A1F"/>
    <w:rsid w:val="00BE5DCF"/>
    <w:rsid w:val="00BE6987"/>
    <w:rsid w:val="00BE6ADF"/>
    <w:rsid w:val="00BE743B"/>
    <w:rsid w:val="00BE76A0"/>
    <w:rsid w:val="00BF03A5"/>
    <w:rsid w:val="00BF0645"/>
    <w:rsid w:val="00BF1839"/>
    <w:rsid w:val="00BF1886"/>
    <w:rsid w:val="00BF311B"/>
    <w:rsid w:val="00BF6754"/>
    <w:rsid w:val="00BF6D04"/>
    <w:rsid w:val="00BF6D93"/>
    <w:rsid w:val="00BF79E9"/>
    <w:rsid w:val="00C00845"/>
    <w:rsid w:val="00C00C5B"/>
    <w:rsid w:val="00C01084"/>
    <w:rsid w:val="00C01562"/>
    <w:rsid w:val="00C0223E"/>
    <w:rsid w:val="00C026E4"/>
    <w:rsid w:val="00C02BB4"/>
    <w:rsid w:val="00C02EEB"/>
    <w:rsid w:val="00C02F28"/>
    <w:rsid w:val="00C02FE3"/>
    <w:rsid w:val="00C057D2"/>
    <w:rsid w:val="00C06F01"/>
    <w:rsid w:val="00C07C4F"/>
    <w:rsid w:val="00C07DCD"/>
    <w:rsid w:val="00C10B04"/>
    <w:rsid w:val="00C10F02"/>
    <w:rsid w:val="00C11154"/>
    <w:rsid w:val="00C11F7B"/>
    <w:rsid w:val="00C122F2"/>
    <w:rsid w:val="00C12512"/>
    <w:rsid w:val="00C13AD8"/>
    <w:rsid w:val="00C13AF0"/>
    <w:rsid w:val="00C15539"/>
    <w:rsid w:val="00C162B9"/>
    <w:rsid w:val="00C16D06"/>
    <w:rsid w:val="00C16D41"/>
    <w:rsid w:val="00C2000E"/>
    <w:rsid w:val="00C20BE3"/>
    <w:rsid w:val="00C217C9"/>
    <w:rsid w:val="00C2227E"/>
    <w:rsid w:val="00C22FD7"/>
    <w:rsid w:val="00C23271"/>
    <w:rsid w:val="00C23ADA"/>
    <w:rsid w:val="00C24CA3"/>
    <w:rsid w:val="00C25DBC"/>
    <w:rsid w:val="00C27A6A"/>
    <w:rsid w:val="00C30383"/>
    <w:rsid w:val="00C30586"/>
    <w:rsid w:val="00C30F45"/>
    <w:rsid w:val="00C31386"/>
    <w:rsid w:val="00C31B67"/>
    <w:rsid w:val="00C3229F"/>
    <w:rsid w:val="00C3254D"/>
    <w:rsid w:val="00C33178"/>
    <w:rsid w:val="00C33F6D"/>
    <w:rsid w:val="00C3464D"/>
    <w:rsid w:val="00C34700"/>
    <w:rsid w:val="00C34B32"/>
    <w:rsid w:val="00C3604D"/>
    <w:rsid w:val="00C361B5"/>
    <w:rsid w:val="00C36DFF"/>
    <w:rsid w:val="00C372C8"/>
    <w:rsid w:val="00C40DA5"/>
    <w:rsid w:val="00C41A0E"/>
    <w:rsid w:val="00C4246C"/>
    <w:rsid w:val="00C42E63"/>
    <w:rsid w:val="00C43C24"/>
    <w:rsid w:val="00C43FD6"/>
    <w:rsid w:val="00C4483F"/>
    <w:rsid w:val="00C4568D"/>
    <w:rsid w:val="00C46F6A"/>
    <w:rsid w:val="00C4791B"/>
    <w:rsid w:val="00C50BCE"/>
    <w:rsid w:val="00C51108"/>
    <w:rsid w:val="00C51E77"/>
    <w:rsid w:val="00C52128"/>
    <w:rsid w:val="00C5227D"/>
    <w:rsid w:val="00C5339A"/>
    <w:rsid w:val="00C55AE0"/>
    <w:rsid w:val="00C569C9"/>
    <w:rsid w:val="00C56AAE"/>
    <w:rsid w:val="00C56FCD"/>
    <w:rsid w:val="00C57597"/>
    <w:rsid w:val="00C60C18"/>
    <w:rsid w:val="00C6130F"/>
    <w:rsid w:val="00C61950"/>
    <w:rsid w:val="00C6242D"/>
    <w:rsid w:val="00C62E71"/>
    <w:rsid w:val="00C639FC"/>
    <w:rsid w:val="00C63BBD"/>
    <w:rsid w:val="00C66424"/>
    <w:rsid w:val="00C66D94"/>
    <w:rsid w:val="00C670CE"/>
    <w:rsid w:val="00C67889"/>
    <w:rsid w:val="00C70A4D"/>
    <w:rsid w:val="00C70C10"/>
    <w:rsid w:val="00C7112F"/>
    <w:rsid w:val="00C71301"/>
    <w:rsid w:val="00C71532"/>
    <w:rsid w:val="00C72365"/>
    <w:rsid w:val="00C7250B"/>
    <w:rsid w:val="00C72CA7"/>
    <w:rsid w:val="00C73FE4"/>
    <w:rsid w:val="00C74A72"/>
    <w:rsid w:val="00C74AB3"/>
    <w:rsid w:val="00C759D8"/>
    <w:rsid w:val="00C764BC"/>
    <w:rsid w:val="00C8099A"/>
    <w:rsid w:val="00C81324"/>
    <w:rsid w:val="00C821BA"/>
    <w:rsid w:val="00C828DC"/>
    <w:rsid w:val="00C8292C"/>
    <w:rsid w:val="00C82DE5"/>
    <w:rsid w:val="00C830B0"/>
    <w:rsid w:val="00C84957"/>
    <w:rsid w:val="00C84A63"/>
    <w:rsid w:val="00C85693"/>
    <w:rsid w:val="00C8755F"/>
    <w:rsid w:val="00C87E23"/>
    <w:rsid w:val="00C90C61"/>
    <w:rsid w:val="00C91EE2"/>
    <w:rsid w:val="00C93558"/>
    <w:rsid w:val="00C93A90"/>
    <w:rsid w:val="00C9400D"/>
    <w:rsid w:val="00C94E64"/>
    <w:rsid w:val="00C95945"/>
    <w:rsid w:val="00C960D7"/>
    <w:rsid w:val="00C96675"/>
    <w:rsid w:val="00C96F50"/>
    <w:rsid w:val="00C9702E"/>
    <w:rsid w:val="00C9719B"/>
    <w:rsid w:val="00C97978"/>
    <w:rsid w:val="00C97B2E"/>
    <w:rsid w:val="00CA0D24"/>
    <w:rsid w:val="00CA0D46"/>
    <w:rsid w:val="00CA0FA2"/>
    <w:rsid w:val="00CA1468"/>
    <w:rsid w:val="00CA14A8"/>
    <w:rsid w:val="00CA15FC"/>
    <w:rsid w:val="00CA165F"/>
    <w:rsid w:val="00CA29E3"/>
    <w:rsid w:val="00CA2D87"/>
    <w:rsid w:val="00CA557D"/>
    <w:rsid w:val="00CA680E"/>
    <w:rsid w:val="00CA7305"/>
    <w:rsid w:val="00CA7B4C"/>
    <w:rsid w:val="00CB0AAA"/>
    <w:rsid w:val="00CB0F17"/>
    <w:rsid w:val="00CB27E4"/>
    <w:rsid w:val="00CB2ECB"/>
    <w:rsid w:val="00CB344C"/>
    <w:rsid w:val="00CB3839"/>
    <w:rsid w:val="00CB3B2D"/>
    <w:rsid w:val="00CB663E"/>
    <w:rsid w:val="00CB722F"/>
    <w:rsid w:val="00CC04ED"/>
    <w:rsid w:val="00CC1644"/>
    <w:rsid w:val="00CC1947"/>
    <w:rsid w:val="00CC1BCB"/>
    <w:rsid w:val="00CC1D44"/>
    <w:rsid w:val="00CC26E1"/>
    <w:rsid w:val="00CC30EE"/>
    <w:rsid w:val="00CC3AEB"/>
    <w:rsid w:val="00CC4604"/>
    <w:rsid w:val="00CC4AF8"/>
    <w:rsid w:val="00CC5CF9"/>
    <w:rsid w:val="00CC603F"/>
    <w:rsid w:val="00CC62B2"/>
    <w:rsid w:val="00CC676F"/>
    <w:rsid w:val="00CC6AA1"/>
    <w:rsid w:val="00CC785C"/>
    <w:rsid w:val="00CD003F"/>
    <w:rsid w:val="00CD220D"/>
    <w:rsid w:val="00CD4218"/>
    <w:rsid w:val="00CD4684"/>
    <w:rsid w:val="00CD47D1"/>
    <w:rsid w:val="00CD5956"/>
    <w:rsid w:val="00CD7B56"/>
    <w:rsid w:val="00CE0215"/>
    <w:rsid w:val="00CE05D2"/>
    <w:rsid w:val="00CE0813"/>
    <w:rsid w:val="00CE0B5A"/>
    <w:rsid w:val="00CE1413"/>
    <w:rsid w:val="00CE1F6B"/>
    <w:rsid w:val="00CE300B"/>
    <w:rsid w:val="00CE319F"/>
    <w:rsid w:val="00CE3D8A"/>
    <w:rsid w:val="00CE5ED2"/>
    <w:rsid w:val="00CE6539"/>
    <w:rsid w:val="00CE6571"/>
    <w:rsid w:val="00CE68EA"/>
    <w:rsid w:val="00CF1629"/>
    <w:rsid w:val="00CF2037"/>
    <w:rsid w:val="00CF279C"/>
    <w:rsid w:val="00CF2D9D"/>
    <w:rsid w:val="00CF32E5"/>
    <w:rsid w:val="00CF3439"/>
    <w:rsid w:val="00CF36BC"/>
    <w:rsid w:val="00CF376D"/>
    <w:rsid w:val="00CF4C41"/>
    <w:rsid w:val="00CF530B"/>
    <w:rsid w:val="00CF5BCB"/>
    <w:rsid w:val="00CF5C2A"/>
    <w:rsid w:val="00CF5DE4"/>
    <w:rsid w:val="00CF6022"/>
    <w:rsid w:val="00CF609B"/>
    <w:rsid w:val="00CF6F6C"/>
    <w:rsid w:val="00CF6FDD"/>
    <w:rsid w:val="00CF742F"/>
    <w:rsid w:val="00D00AE7"/>
    <w:rsid w:val="00D01F49"/>
    <w:rsid w:val="00D02149"/>
    <w:rsid w:val="00D025AC"/>
    <w:rsid w:val="00D02708"/>
    <w:rsid w:val="00D0306C"/>
    <w:rsid w:val="00D035E9"/>
    <w:rsid w:val="00D0370C"/>
    <w:rsid w:val="00D03D09"/>
    <w:rsid w:val="00D065F6"/>
    <w:rsid w:val="00D07B91"/>
    <w:rsid w:val="00D12009"/>
    <w:rsid w:val="00D12E23"/>
    <w:rsid w:val="00D13C1D"/>
    <w:rsid w:val="00D13FB0"/>
    <w:rsid w:val="00D147F6"/>
    <w:rsid w:val="00D1534A"/>
    <w:rsid w:val="00D15F25"/>
    <w:rsid w:val="00D1666B"/>
    <w:rsid w:val="00D16E54"/>
    <w:rsid w:val="00D16E6E"/>
    <w:rsid w:val="00D2089C"/>
    <w:rsid w:val="00D210C1"/>
    <w:rsid w:val="00D2142C"/>
    <w:rsid w:val="00D221C7"/>
    <w:rsid w:val="00D229F4"/>
    <w:rsid w:val="00D22CD1"/>
    <w:rsid w:val="00D23357"/>
    <w:rsid w:val="00D2398B"/>
    <w:rsid w:val="00D25A80"/>
    <w:rsid w:val="00D26496"/>
    <w:rsid w:val="00D26933"/>
    <w:rsid w:val="00D273A4"/>
    <w:rsid w:val="00D2753E"/>
    <w:rsid w:val="00D27E58"/>
    <w:rsid w:val="00D30044"/>
    <w:rsid w:val="00D30265"/>
    <w:rsid w:val="00D33142"/>
    <w:rsid w:val="00D334EE"/>
    <w:rsid w:val="00D3356E"/>
    <w:rsid w:val="00D335D6"/>
    <w:rsid w:val="00D34DBE"/>
    <w:rsid w:val="00D35FC2"/>
    <w:rsid w:val="00D3600A"/>
    <w:rsid w:val="00D3652A"/>
    <w:rsid w:val="00D366EF"/>
    <w:rsid w:val="00D36ACF"/>
    <w:rsid w:val="00D370BB"/>
    <w:rsid w:val="00D37AB6"/>
    <w:rsid w:val="00D4021A"/>
    <w:rsid w:val="00D40BD6"/>
    <w:rsid w:val="00D40CC6"/>
    <w:rsid w:val="00D4176A"/>
    <w:rsid w:val="00D42A9E"/>
    <w:rsid w:val="00D439B0"/>
    <w:rsid w:val="00D43E74"/>
    <w:rsid w:val="00D452AD"/>
    <w:rsid w:val="00D45528"/>
    <w:rsid w:val="00D455B5"/>
    <w:rsid w:val="00D45E4F"/>
    <w:rsid w:val="00D46466"/>
    <w:rsid w:val="00D475ED"/>
    <w:rsid w:val="00D47626"/>
    <w:rsid w:val="00D501A4"/>
    <w:rsid w:val="00D50579"/>
    <w:rsid w:val="00D50582"/>
    <w:rsid w:val="00D505E5"/>
    <w:rsid w:val="00D50797"/>
    <w:rsid w:val="00D513CC"/>
    <w:rsid w:val="00D5145F"/>
    <w:rsid w:val="00D51466"/>
    <w:rsid w:val="00D5197F"/>
    <w:rsid w:val="00D54FC0"/>
    <w:rsid w:val="00D55FA1"/>
    <w:rsid w:val="00D57102"/>
    <w:rsid w:val="00D5717D"/>
    <w:rsid w:val="00D57DBF"/>
    <w:rsid w:val="00D6061F"/>
    <w:rsid w:val="00D61903"/>
    <w:rsid w:val="00D61E83"/>
    <w:rsid w:val="00D6319B"/>
    <w:rsid w:val="00D64104"/>
    <w:rsid w:val="00D64140"/>
    <w:rsid w:val="00D642CF"/>
    <w:rsid w:val="00D64F6B"/>
    <w:rsid w:val="00D657C3"/>
    <w:rsid w:val="00D660F1"/>
    <w:rsid w:val="00D66169"/>
    <w:rsid w:val="00D71163"/>
    <w:rsid w:val="00D714A9"/>
    <w:rsid w:val="00D71BB8"/>
    <w:rsid w:val="00D7211C"/>
    <w:rsid w:val="00D73522"/>
    <w:rsid w:val="00D741C7"/>
    <w:rsid w:val="00D7516F"/>
    <w:rsid w:val="00D75745"/>
    <w:rsid w:val="00D7664F"/>
    <w:rsid w:val="00D7709D"/>
    <w:rsid w:val="00D77639"/>
    <w:rsid w:val="00D80019"/>
    <w:rsid w:val="00D80453"/>
    <w:rsid w:val="00D80E5F"/>
    <w:rsid w:val="00D8169E"/>
    <w:rsid w:val="00D82690"/>
    <w:rsid w:val="00D82E7D"/>
    <w:rsid w:val="00D82ED5"/>
    <w:rsid w:val="00D833D2"/>
    <w:rsid w:val="00D83923"/>
    <w:rsid w:val="00D85A02"/>
    <w:rsid w:val="00D86473"/>
    <w:rsid w:val="00D86BE2"/>
    <w:rsid w:val="00D87668"/>
    <w:rsid w:val="00D8778F"/>
    <w:rsid w:val="00D91811"/>
    <w:rsid w:val="00D91A8C"/>
    <w:rsid w:val="00D9413F"/>
    <w:rsid w:val="00D941C6"/>
    <w:rsid w:val="00D948E0"/>
    <w:rsid w:val="00D95FF9"/>
    <w:rsid w:val="00D961F1"/>
    <w:rsid w:val="00D96610"/>
    <w:rsid w:val="00D96BC2"/>
    <w:rsid w:val="00D96C7F"/>
    <w:rsid w:val="00D96E2F"/>
    <w:rsid w:val="00D970FC"/>
    <w:rsid w:val="00D9744E"/>
    <w:rsid w:val="00DA0AEE"/>
    <w:rsid w:val="00DA27A0"/>
    <w:rsid w:val="00DA3826"/>
    <w:rsid w:val="00DA392C"/>
    <w:rsid w:val="00DA3BFD"/>
    <w:rsid w:val="00DA3E9D"/>
    <w:rsid w:val="00DA4354"/>
    <w:rsid w:val="00DA44B4"/>
    <w:rsid w:val="00DA4A09"/>
    <w:rsid w:val="00DA5CE6"/>
    <w:rsid w:val="00DB1005"/>
    <w:rsid w:val="00DB105B"/>
    <w:rsid w:val="00DB2C91"/>
    <w:rsid w:val="00DB3061"/>
    <w:rsid w:val="00DB316A"/>
    <w:rsid w:val="00DB3622"/>
    <w:rsid w:val="00DB366A"/>
    <w:rsid w:val="00DB412F"/>
    <w:rsid w:val="00DB4CAA"/>
    <w:rsid w:val="00DB545F"/>
    <w:rsid w:val="00DB5791"/>
    <w:rsid w:val="00DB7E14"/>
    <w:rsid w:val="00DC0003"/>
    <w:rsid w:val="00DC0963"/>
    <w:rsid w:val="00DC0C9A"/>
    <w:rsid w:val="00DC1817"/>
    <w:rsid w:val="00DC26E0"/>
    <w:rsid w:val="00DC40C1"/>
    <w:rsid w:val="00DC66B2"/>
    <w:rsid w:val="00DC6734"/>
    <w:rsid w:val="00DC74A9"/>
    <w:rsid w:val="00DC77E1"/>
    <w:rsid w:val="00DC7D19"/>
    <w:rsid w:val="00DD10D8"/>
    <w:rsid w:val="00DD1B4C"/>
    <w:rsid w:val="00DD2137"/>
    <w:rsid w:val="00DD257D"/>
    <w:rsid w:val="00DD276B"/>
    <w:rsid w:val="00DD2B17"/>
    <w:rsid w:val="00DD3B14"/>
    <w:rsid w:val="00DD3EF4"/>
    <w:rsid w:val="00DD48B6"/>
    <w:rsid w:val="00DD4A8E"/>
    <w:rsid w:val="00DD4E4C"/>
    <w:rsid w:val="00DD6012"/>
    <w:rsid w:val="00DD63A7"/>
    <w:rsid w:val="00DD6763"/>
    <w:rsid w:val="00DD6B4F"/>
    <w:rsid w:val="00DD6BBA"/>
    <w:rsid w:val="00DD7525"/>
    <w:rsid w:val="00DE01D8"/>
    <w:rsid w:val="00DE0B92"/>
    <w:rsid w:val="00DE2006"/>
    <w:rsid w:val="00DE294E"/>
    <w:rsid w:val="00DE3F81"/>
    <w:rsid w:val="00DE45DF"/>
    <w:rsid w:val="00DE58B9"/>
    <w:rsid w:val="00DE5B42"/>
    <w:rsid w:val="00DE6F15"/>
    <w:rsid w:val="00DE78E7"/>
    <w:rsid w:val="00DE7966"/>
    <w:rsid w:val="00DE7C78"/>
    <w:rsid w:val="00DE7E5F"/>
    <w:rsid w:val="00DE7EC2"/>
    <w:rsid w:val="00DE7EF1"/>
    <w:rsid w:val="00DF01BB"/>
    <w:rsid w:val="00DF033F"/>
    <w:rsid w:val="00DF0F12"/>
    <w:rsid w:val="00DF1077"/>
    <w:rsid w:val="00DF1F0D"/>
    <w:rsid w:val="00DF2977"/>
    <w:rsid w:val="00DF39DE"/>
    <w:rsid w:val="00DF3B98"/>
    <w:rsid w:val="00DF4806"/>
    <w:rsid w:val="00DF5986"/>
    <w:rsid w:val="00DF60AE"/>
    <w:rsid w:val="00DF6645"/>
    <w:rsid w:val="00DF6A33"/>
    <w:rsid w:val="00DF6E43"/>
    <w:rsid w:val="00DF7474"/>
    <w:rsid w:val="00DF78F1"/>
    <w:rsid w:val="00DF7AAF"/>
    <w:rsid w:val="00E008F3"/>
    <w:rsid w:val="00E00DD4"/>
    <w:rsid w:val="00E00EDA"/>
    <w:rsid w:val="00E01079"/>
    <w:rsid w:val="00E0160F"/>
    <w:rsid w:val="00E0162A"/>
    <w:rsid w:val="00E01FD9"/>
    <w:rsid w:val="00E02D41"/>
    <w:rsid w:val="00E038D5"/>
    <w:rsid w:val="00E05737"/>
    <w:rsid w:val="00E05E3B"/>
    <w:rsid w:val="00E05FD3"/>
    <w:rsid w:val="00E07456"/>
    <w:rsid w:val="00E07CA4"/>
    <w:rsid w:val="00E10170"/>
    <w:rsid w:val="00E11221"/>
    <w:rsid w:val="00E11304"/>
    <w:rsid w:val="00E124CC"/>
    <w:rsid w:val="00E13C1C"/>
    <w:rsid w:val="00E14C51"/>
    <w:rsid w:val="00E14C8B"/>
    <w:rsid w:val="00E153F9"/>
    <w:rsid w:val="00E15CF2"/>
    <w:rsid w:val="00E1608C"/>
    <w:rsid w:val="00E166BD"/>
    <w:rsid w:val="00E16BA6"/>
    <w:rsid w:val="00E173D6"/>
    <w:rsid w:val="00E175F3"/>
    <w:rsid w:val="00E178A3"/>
    <w:rsid w:val="00E210FB"/>
    <w:rsid w:val="00E213F4"/>
    <w:rsid w:val="00E23713"/>
    <w:rsid w:val="00E24009"/>
    <w:rsid w:val="00E24932"/>
    <w:rsid w:val="00E26F4E"/>
    <w:rsid w:val="00E27120"/>
    <w:rsid w:val="00E27B28"/>
    <w:rsid w:val="00E27C84"/>
    <w:rsid w:val="00E27F60"/>
    <w:rsid w:val="00E305E5"/>
    <w:rsid w:val="00E30AF1"/>
    <w:rsid w:val="00E30AF4"/>
    <w:rsid w:val="00E30BC9"/>
    <w:rsid w:val="00E30C84"/>
    <w:rsid w:val="00E31814"/>
    <w:rsid w:val="00E31A1E"/>
    <w:rsid w:val="00E31B12"/>
    <w:rsid w:val="00E3210A"/>
    <w:rsid w:val="00E33623"/>
    <w:rsid w:val="00E3373A"/>
    <w:rsid w:val="00E33A9F"/>
    <w:rsid w:val="00E33CF2"/>
    <w:rsid w:val="00E33E4B"/>
    <w:rsid w:val="00E354CB"/>
    <w:rsid w:val="00E36055"/>
    <w:rsid w:val="00E36EE8"/>
    <w:rsid w:val="00E4148B"/>
    <w:rsid w:val="00E41894"/>
    <w:rsid w:val="00E41AEE"/>
    <w:rsid w:val="00E41DF1"/>
    <w:rsid w:val="00E41F25"/>
    <w:rsid w:val="00E434AE"/>
    <w:rsid w:val="00E4660C"/>
    <w:rsid w:val="00E46630"/>
    <w:rsid w:val="00E46A1A"/>
    <w:rsid w:val="00E46C4E"/>
    <w:rsid w:val="00E50478"/>
    <w:rsid w:val="00E507F7"/>
    <w:rsid w:val="00E50891"/>
    <w:rsid w:val="00E50C31"/>
    <w:rsid w:val="00E520EA"/>
    <w:rsid w:val="00E52FE8"/>
    <w:rsid w:val="00E5303C"/>
    <w:rsid w:val="00E53F5C"/>
    <w:rsid w:val="00E5411C"/>
    <w:rsid w:val="00E54C4B"/>
    <w:rsid w:val="00E56123"/>
    <w:rsid w:val="00E56DCC"/>
    <w:rsid w:val="00E56FE1"/>
    <w:rsid w:val="00E573A4"/>
    <w:rsid w:val="00E5760E"/>
    <w:rsid w:val="00E621E4"/>
    <w:rsid w:val="00E62640"/>
    <w:rsid w:val="00E6422C"/>
    <w:rsid w:val="00E64230"/>
    <w:rsid w:val="00E64260"/>
    <w:rsid w:val="00E648B3"/>
    <w:rsid w:val="00E655E3"/>
    <w:rsid w:val="00E658A5"/>
    <w:rsid w:val="00E65EEA"/>
    <w:rsid w:val="00E664F2"/>
    <w:rsid w:val="00E67123"/>
    <w:rsid w:val="00E67A5D"/>
    <w:rsid w:val="00E70086"/>
    <w:rsid w:val="00E7069D"/>
    <w:rsid w:val="00E70F52"/>
    <w:rsid w:val="00E7141C"/>
    <w:rsid w:val="00E715B4"/>
    <w:rsid w:val="00E7291E"/>
    <w:rsid w:val="00E729DF"/>
    <w:rsid w:val="00E732BB"/>
    <w:rsid w:val="00E7338E"/>
    <w:rsid w:val="00E73A52"/>
    <w:rsid w:val="00E73C91"/>
    <w:rsid w:val="00E7459A"/>
    <w:rsid w:val="00E75662"/>
    <w:rsid w:val="00E762F3"/>
    <w:rsid w:val="00E76555"/>
    <w:rsid w:val="00E80175"/>
    <w:rsid w:val="00E8034A"/>
    <w:rsid w:val="00E810CC"/>
    <w:rsid w:val="00E81167"/>
    <w:rsid w:val="00E82B26"/>
    <w:rsid w:val="00E842C1"/>
    <w:rsid w:val="00E84DD5"/>
    <w:rsid w:val="00E85087"/>
    <w:rsid w:val="00E86031"/>
    <w:rsid w:val="00E87041"/>
    <w:rsid w:val="00E90DBB"/>
    <w:rsid w:val="00E924D0"/>
    <w:rsid w:val="00E929FF"/>
    <w:rsid w:val="00E92FFF"/>
    <w:rsid w:val="00E936CB"/>
    <w:rsid w:val="00E93784"/>
    <w:rsid w:val="00E93BCB"/>
    <w:rsid w:val="00E945E1"/>
    <w:rsid w:val="00E951CD"/>
    <w:rsid w:val="00E9544A"/>
    <w:rsid w:val="00E95ECD"/>
    <w:rsid w:val="00E9611F"/>
    <w:rsid w:val="00E96428"/>
    <w:rsid w:val="00E96463"/>
    <w:rsid w:val="00E9676D"/>
    <w:rsid w:val="00E967DD"/>
    <w:rsid w:val="00E967F4"/>
    <w:rsid w:val="00E969FC"/>
    <w:rsid w:val="00EA0575"/>
    <w:rsid w:val="00EA0986"/>
    <w:rsid w:val="00EA0AD6"/>
    <w:rsid w:val="00EA12E3"/>
    <w:rsid w:val="00EA12F5"/>
    <w:rsid w:val="00EA2209"/>
    <w:rsid w:val="00EA2551"/>
    <w:rsid w:val="00EA27D9"/>
    <w:rsid w:val="00EA2B45"/>
    <w:rsid w:val="00EA2B7D"/>
    <w:rsid w:val="00EA3555"/>
    <w:rsid w:val="00EA3BA9"/>
    <w:rsid w:val="00EA40BE"/>
    <w:rsid w:val="00EA48EF"/>
    <w:rsid w:val="00EA6511"/>
    <w:rsid w:val="00EA68FD"/>
    <w:rsid w:val="00EA70DD"/>
    <w:rsid w:val="00EA7360"/>
    <w:rsid w:val="00EB02DD"/>
    <w:rsid w:val="00EB1E86"/>
    <w:rsid w:val="00EB2CD1"/>
    <w:rsid w:val="00EB2EEE"/>
    <w:rsid w:val="00EB4124"/>
    <w:rsid w:val="00EB4A20"/>
    <w:rsid w:val="00EB4CEE"/>
    <w:rsid w:val="00EB528A"/>
    <w:rsid w:val="00EB574B"/>
    <w:rsid w:val="00EC00E5"/>
    <w:rsid w:val="00EC09D2"/>
    <w:rsid w:val="00EC150E"/>
    <w:rsid w:val="00EC1E60"/>
    <w:rsid w:val="00EC23CB"/>
    <w:rsid w:val="00EC24D7"/>
    <w:rsid w:val="00EC28D3"/>
    <w:rsid w:val="00EC2F54"/>
    <w:rsid w:val="00EC3542"/>
    <w:rsid w:val="00EC64CB"/>
    <w:rsid w:val="00EC69C0"/>
    <w:rsid w:val="00EC7C04"/>
    <w:rsid w:val="00ED0CCD"/>
    <w:rsid w:val="00ED0CFB"/>
    <w:rsid w:val="00ED13DB"/>
    <w:rsid w:val="00ED2D21"/>
    <w:rsid w:val="00ED2F21"/>
    <w:rsid w:val="00ED3980"/>
    <w:rsid w:val="00ED3EA7"/>
    <w:rsid w:val="00ED43D5"/>
    <w:rsid w:val="00ED576B"/>
    <w:rsid w:val="00ED5D5F"/>
    <w:rsid w:val="00ED6770"/>
    <w:rsid w:val="00ED6F99"/>
    <w:rsid w:val="00ED74EC"/>
    <w:rsid w:val="00EE1F6B"/>
    <w:rsid w:val="00EE2243"/>
    <w:rsid w:val="00EE309E"/>
    <w:rsid w:val="00EE39B3"/>
    <w:rsid w:val="00EE3E4D"/>
    <w:rsid w:val="00EE5291"/>
    <w:rsid w:val="00EE5464"/>
    <w:rsid w:val="00EE724B"/>
    <w:rsid w:val="00EE7613"/>
    <w:rsid w:val="00EE7CD5"/>
    <w:rsid w:val="00EF0425"/>
    <w:rsid w:val="00EF1987"/>
    <w:rsid w:val="00EF3579"/>
    <w:rsid w:val="00EF3677"/>
    <w:rsid w:val="00EF4323"/>
    <w:rsid w:val="00EF457E"/>
    <w:rsid w:val="00EF4F87"/>
    <w:rsid w:val="00EF4FC6"/>
    <w:rsid w:val="00EF59D5"/>
    <w:rsid w:val="00EF61D5"/>
    <w:rsid w:val="00EF6766"/>
    <w:rsid w:val="00F008A1"/>
    <w:rsid w:val="00F01872"/>
    <w:rsid w:val="00F01881"/>
    <w:rsid w:val="00F018E9"/>
    <w:rsid w:val="00F02561"/>
    <w:rsid w:val="00F03311"/>
    <w:rsid w:val="00F033B8"/>
    <w:rsid w:val="00F035E8"/>
    <w:rsid w:val="00F0372F"/>
    <w:rsid w:val="00F0405E"/>
    <w:rsid w:val="00F0426C"/>
    <w:rsid w:val="00F04B24"/>
    <w:rsid w:val="00F05B22"/>
    <w:rsid w:val="00F06565"/>
    <w:rsid w:val="00F06BB3"/>
    <w:rsid w:val="00F07960"/>
    <w:rsid w:val="00F111EF"/>
    <w:rsid w:val="00F11DC6"/>
    <w:rsid w:val="00F11EBD"/>
    <w:rsid w:val="00F12BA8"/>
    <w:rsid w:val="00F1384A"/>
    <w:rsid w:val="00F14D16"/>
    <w:rsid w:val="00F17FE5"/>
    <w:rsid w:val="00F208CB"/>
    <w:rsid w:val="00F20DA9"/>
    <w:rsid w:val="00F2126C"/>
    <w:rsid w:val="00F21BB5"/>
    <w:rsid w:val="00F21DCB"/>
    <w:rsid w:val="00F227B3"/>
    <w:rsid w:val="00F229B5"/>
    <w:rsid w:val="00F22BF9"/>
    <w:rsid w:val="00F22BFC"/>
    <w:rsid w:val="00F23151"/>
    <w:rsid w:val="00F23FB0"/>
    <w:rsid w:val="00F244C6"/>
    <w:rsid w:val="00F24C99"/>
    <w:rsid w:val="00F24E1E"/>
    <w:rsid w:val="00F254A2"/>
    <w:rsid w:val="00F27B8C"/>
    <w:rsid w:val="00F27FD4"/>
    <w:rsid w:val="00F304D8"/>
    <w:rsid w:val="00F30F29"/>
    <w:rsid w:val="00F311A1"/>
    <w:rsid w:val="00F318EE"/>
    <w:rsid w:val="00F32B5A"/>
    <w:rsid w:val="00F32DE8"/>
    <w:rsid w:val="00F35375"/>
    <w:rsid w:val="00F353D4"/>
    <w:rsid w:val="00F36CD8"/>
    <w:rsid w:val="00F37168"/>
    <w:rsid w:val="00F378EF"/>
    <w:rsid w:val="00F40579"/>
    <w:rsid w:val="00F40874"/>
    <w:rsid w:val="00F40A53"/>
    <w:rsid w:val="00F410EA"/>
    <w:rsid w:val="00F411DF"/>
    <w:rsid w:val="00F41261"/>
    <w:rsid w:val="00F42645"/>
    <w:rsid w:val="00F42AFF"/>
    <w:rsid w:val="00F43364"/>
    <w:rsid w:val="00F4379D"/>
    <w:rsid w:val="00F43924"/>
    <w:rsid w:val="00F452CE"/>
    <w:rsid w:val="00F45341"/>
    <w:rsid w:val="00F45CE3"/>
    <w:rsid w:val="00F50251"/>
    <w:rsid w:val="00F505AC"/>
    <w:rsid w:val="00F50BAE"/>
    <w:rsid w:val="00F51091"/>
    <w:rsid w:val="00F51C5E"/>
    <w:rsid w:val="00F5307E"/>
    <w:rsid w:val="00F54CBC"/>
    <w:rsid w:val="00F55494"/>
    <w:rsid w:val="00F55C18"/>
    <w:rsid w:val="00F565AD"/>
    <w:rsid w:val="00F57271"/>
    <w:rsid w:val="00F57703"/>
    <w:rsid w:val="00F57837"/>
    <w:rsid w:val="00F6010B"/>
    <w:rsid w:val="00F60795"/>
    <w:rsid w:val="00F60A09"/>
    <w:rsid w:val="00F60BA3"/>
    <w:rsid w:val="00F61235"/>
    <w:rsid w:val="00F621E5"/>
    <w:rsid w:val="00F62F45"/>
    <w:rsid w:val="00F63982"/>
    <w:rsid w:val="00F639D0"/>
    <w:rsid w:val="00F65006"/>
    <w:rsid w:val="00F6529F"/>
    <w:rsid w:val="00F65D81"/>
    <w:rsid w:val="00F66C25"/>
    <w:rsid w:val="00F673B1"/>
    <w:rsid w:val="00F67803"/>
    <w:rsid w:val="00F67A6A"/>
    <w:rsid w:val="00F70794"/>
    <w:rsid w:val="00F71C83"/>
    <w:rsid w:val="00F72067"/>
    <w:rsid w:val="00F720E9"/>
    <w:rsid w:val="00F7290B"/>
    <w:rsid w:val="00F7364E"/>
    <w:rsid w:val="00F73683"/>
    <w:rsid w:val="00F738C9"/>
    <w:rsid w:val="00F74168"/>
    <w:rsid w:val="00F74770"/>
    <w:rsid w:val="00F75CAC"/>
    <w:rsid w:val="00F75CBA"/>
    <w:rsid w:val="00F7625A"/>
    <w:rsid w:val="00F76B80"/>
    <w:rsid w:val="00F809BA"/>
    <w:rsid w:val="00F82787"/>
    <w:rsid w:val="00F83655"/>
    <w:rsid w:val="00F83F3B"/>
    <w:rsid w:val="00F8475D"/>
    <w:rsid w:val="00F859FD"/>
    <w:rsid w:val="00F871FB"/>
    <w:rsid w:val="00F90413"/>
    <w:rsid w:val="00F90BF2"/>
    <w:rsid w:val="00F91014"/>
    <w:rsid w:val="00F91F0A"/>
    <w:rsid w:val="00F92140"/>
    <w:rsid w:val="00F9313A"/>
    <w:rsid w:val="00F93979"/>
    <w:rsid w:val="00F941FC"/>
    <w:rsid w:val="00F96720"/>
    <w:rsid w:val="00F9790A"/>
    <w:rsid w:val="00F97A32"/>
    <w:rsid w:val="00FA0A56"/>
    <w:rsid w:val="00FA0E80"/>
    <w:rsid w:val="00FA11EF"/>
    <w:rsid w:val="00FA13AB"/>
    <w:rsid w:val="00FA1403"/>
    <w:rsid w:val="00FA3578"/>
    <w:rsid w:val="00FA467A"/>
    <w:rsid w:val="00FA48F5"/>
    <w:rsid w:val="00FA50AA"/>
    <w:rsid w:val="00FA510B"/>
    <w:rsid w:val="00FA56D8"/>
    <w:rsid w:val="00FA60A4"/>
    <w:rsid w:val="00FA6C2C"/>
    <w:rsid w:val="00FA6CD5"/>
    <w:rsid w:val="00FA70C6"/>
    <w:rsid w:val="00FA7DCC"/>
    <w:rsid w:val="00FB004B"/>
    <w:rsid w:val="00FB0693"/>
    <w:rsid w:val="00FB0D94"/>
    <w:rsid w:val="00FB2459"/>
    <w:rsid w:val="00FB3918"/>
    <w:rsid w:val="00FB53A5"/>
    <w:rsid w:val="00FB5DD8"/>
    <w:rsid w:val="00FB6A99"/>
    <w:rsid w:val="00FB7E4E"/>
    <w:rsid w:val="00FC0243"/>
    <w:rsid w:val="00FC09DB"/>
    <w:rsid w:val="00FC1237"/>
    <w:rsid w:val="00FC17DA"/>
    <w:rsid w:val="00FC2691"/>
    <w:rsid w:val="00FC2F34"/>
    <w:rsid w:val="00FC2F6E"/>
    <w:rsid w:val="00FC381E"/>
    <w:rsid w:val="00FC412E"/>
    <w:rsid w:val="00FC4491"/>
    <w:rsid w:val="00FC4B18"/>
    <w:rsid w:val="00FC4BAF"/>
    <w:rsid w:val="00FC4C62"/>
    <w:rsid w:val="00FC5349"/>
    <w:rsid w:val="00FC561E"/>
    <w:rsid w:val="00FC638D"/>
    <w:rsid w:val="00FC6627"/>
    <w:rsid w:val="00FC6810"/>
    <w:rsid w:val="00FC7C24"/>
    <w:rsid w:val="00FD0043"/>
    <w:rsid w:val="00FD0370"/>
    <w:rsid w:val="00FD0C57"/>
    <w:rsid w:val="00FD2402"/>
    <w:rsid w:val="00FD3D65"/>
    <w:rsid w:val="00FD4522"/>
    <w:rsid w:val="00FD521A"/>
    <w:rsid w:val="00FE0EDC"/>
    <w:rsid w:val="00FE150C"/>
    <w:rsid w:val="00FE1C3A"/>
    <w:rsid w:val="00FE33A3"/>
    <w:rsid w:val="00FE423A"/>
    <w:rsid w:val="00FE43CD"/>
    <w:rsid w:val="00FE4450"/>
    <w:rsid w:val="00FE5327"/>
    <w:rsid w:val="00FE5FE3"/>
    <w:rsid w:val="00FE6A49"/>
    <w:rsid w:val="00FE7AF8"/>
    <w:rsid w:val="00FE7F55"/>
    <w:rsid w:val="00FF040C"/>
    <w:rsid w:val="00FF114B"/>
    <w:rsid w:val="00FF14AC"/>
    <w:rsid w:val="00FF1732"/>
    <w:rsid w:val="00FF1A1B"/>
    <w:rsid w:val="00FF3348"/>
    <w:rsid w:val="00FF4501"/>
    <w:rsid w:val="00FF4C64"/>
    <w:rsid w:val="00FF500C"/>
    <w:rsid w:val="00FF543E"/>
    <w:rsid w:val="00FF65D7"/>
    <w:rsid w:val="00FF7501"/>
    <w:rsid w:val="00FF7518"/>
    <w:rsid w:val="00FF7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AA0F115-B61E-4A03-81CD-61F2614D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B47698"/>
    <w:pPr>
      <w:spacing w:after="200" w:line="276" w:lineRule="auto"/>
    </w:pPr>
    <w:rPr>
      <w:sz w:val="22"/>
      <w:szCs w:val="22"/>
      <w:lang w:val="en-US" w:eastAsia="en-US"/>
    </w:rPr>
  </w:style>
  <w:style w:type="paragraph" w:styleId="Heading1">
    <w:name w:val="heading 1"/>
    <w:basedOn w:val="Normal"/>
    <w:next w:val="Heading2"/>
    <w:link w:val="Heading1Char1"/>
    <w:qFormat/>
    <w:rsid w:val="00803056"/>
    <w:pPr>
      <w:keepNext/>
      <w:tabs>
        <w:tab w:val="left" w:pos="720"/>
      </w:tabs>
      <w:spacing w:before="240" w:after="120" w:line="240" w:lineRule="auto"/>
      <w:jc w:val="center"/>
      <w:outlineLvl w:val="0"/>
    </w:pPr>
    <w:rPr>
      <w:rFonts w:ascii="Times New Roman" w:eastAsia="Times New Roman" w:hAnsi="Times New Roman"/>
      <w:b/>
      <w:caps/>
      <w:szCs w:val="24"/>
      <w:lang w:val="en-GB" w:eastAsia="x-none"/>
    </w:rPr>
  </w:style>
  <w:style w:type="paragraph" w:styleId="Heading2">
    <w:name w:val="heading 2"/>
    <w:basedOn w:val="Normal"/>
    <w:next w:val="Normal"/>
    <w:link w:val="Heading2Char1"/>
    <w:qFormat/>
    <w:rsid w:val="00803056"/>
    <w:pPr>
      <w:keepNext/>
      <w:tabs>
        <w:tab w:val="left" w:pos="720"/>
      </w:tabs>
      <w:spacing w:before="120" w:after="120" w:line="240" w:lineRule="auto"/>
      <w:jc w:val="center"/>
      <w:outlineLvl w:val="1"/>
    </w:pPr>
    <w:rPr>
      <w:rFonts w:ascii="Times New Roman" w:eastAsia="Times New Roman" w:hAnsi="Times New Roman"/>
      <w:b/>
      <w:bCs/>
      <w:i/>
      <w:iCs/>
      <w:szCs w:val="24"/>
      <w:lang w:val="en-GB" w:eastAsia="x-none"/>
    </w:rPr>
  </w:style>
  <w:style w:type="paragraph" w:styleId="Heading3">
    <w:name w:val="heading 3"/>
    <w:basedOn w:val="Normal"/>
    <w:next w:val="Normal"/>
    <w:link w:val="Heading3Char"/>
    <w:qFormat/>
    <w:rsid w:val="00803056"/>
    <w:pPr>
      <w:keepNext/>
      <w:tabs>
        <w:tab w:val="left" w:pos="567"/>
      </w:tabs>
      <w:spacing w:before="120" w:after="120" w:line="240" w:lineRule="auto"/>
      <w:jc w:val="center"/>
      <w:outlineLvl w:val="2"/>
    </w:pPr>
    <w:rPr>
      <w:rFonts w:ascii="Times New Roman" w:eastAsia="Times New Roman" w:hAnsi="Times New Roman"/>
      <w:i/>
      <w:iCs/>
      <w:szCs w:val="24"/>
      <w:lang w:val="en-GB" w:eastAsia="x-none"/>
    </w:rPr>
  </w:style>
  <w:style w:type="paragraph" w:styleId="Heading40">
    <w:name w:val="heading 4"/>
    <w:basedOn w:val="Normal"/>
    <w:link w:val="Heading4Char"/>
    <w:qFormat/>
    <w:rsid w:val="00803056"/>
    <w:pPr>
      <w:keepNext/>
      <w:spacing w:before="120" w:after="120" w:line="240" w:lineRule="auto"/>
      <w:jc w:val="both"/>
      <w:outlineLvl w:val="3"/>
    </w:pPr>
    <w:rPr>
      <w:rFonts w:ascii="Times New Roman" w:eastAsia="Arial Unicode MS" w:hAnsi="Times New Roman"/>
      <w:bCs/>
      <w:i/>
      <w:iCs/>
      <w:szCs w:val="24"/>
      <w:lang w:val="en-GB" w:eastAsia="x-none"/>
    </w:rPr>
  </w:style>
  <w:style w:type="paragraph" w:styleId="Heading5">
    <w:name w:val="heading 5"/>
    <w:aliases w:val="Heading 5 - GTI"/>
    <w:basedOn w:val="Normal"/>
    <w:next w:val="Normal"/>
    <w:link w:val="Heading5Char"/>
    <w:qFormat/>
    <w:rsid w:val="00803056"/>
    <w:pPr>
      <w:keepNext/>
      <w:numPr>
        <w:ilvl w:val="4"/>
        <w:numId w:val="3"/>
      </w:numPr>
      <w:spacing w:before="120" w:after="120" w:line="240" w:lineRule="auto"/>
      <w:outlineLvl w:val="4"/>
    </w:pPr>
    <w:rPr>
      <w:rFonts w:ascii="Times New Roman" w:eastAsia="Times New Roman" w:hAnsi="Times New Roman"/>
      <w:bCs/>
      <w:i/>
      <w:szCs w:val="26"/>
      <w:lang w:val="en-CA" w:eastAsia="x-none"/>
    </w:rPr>
  </w:style>
  <w:style w:type="paragraph" w:styleId="Heading6">
    <w:name w:val="heading 6"/>
    <w:basedOn w:val="Normal"/>
    <w:next w:val="Normal"/>
    <w:link w:val="Heading6Char"/>
    <w:qFormat/>
    <w:rsid w:val="00803056"/>
    <w:pPr>
      <w:keepNext/>
      <w:spacing w:after="240" w:line="240" w:lineRule="exact"/>
      <w:ind w:left="720"/>
      <w:jc w:val="both"/>
      <w:outlineLvl w:val="5"/>
    </w:pPr>
    <w:rPr>
      <w:rFonts w:ascii="Times New Roman" w:eastAsia="Times New Roman" w:hAnsi="Times New Roman"/>
      <w:szCs w:val="24"/>
      <w:u w:val="single"/>
      <w:lang w:val="en-GB" w:eastAsia="x-none"/>
    </w:rPr>
  </w:style>
  <w:style w:type="paragraph" w:styleId="Heading7">
    <w:name w:val="heading 7"/>
    <w:basedOn w:val="Normal"/>
    <w:next w:val="Normal"/>
    <w:link w:val="Heading7Char"/>
    <w:qFormat/>
    <w:rsid w:val="00803056"/>
    <w:pPr>
      <w:keepNext/>
      <w:spacing w:after="0" w:line="240" w:lineRule="auto"/>
      <w:jc w:val="right"/>
      <w:outlineLvl w:val="6"/>
    </w:pPr>
    <w:rPr>
      <w:rFonts w:ascii="Univers" w:eastAsia="Times New Roman" w:hAnsi="Univers"/>
      <w:b/>
      <w:sz w:val="28"/>
      <w:szCs w:val="24"/>
      <w:lang w:val="en-GB" w:eastAsia="x-none"/>
    </w:rPr>
  </w:style>
  <w:style w:type="paragraph" w:styleId="Heading8">
    <w:name w:val="heading 8"/>
    <w:basedOn w:val="Normal"/>
    <w:next w:val="Normal"/>
    <w:link w:val="Heading8Char"/>
    <w:qFormat/>
    <w:rsid w:val="00803056"/>
    <w:pPr>
      <w:keepNext/>
      <w:spacing w:after="0" w:line="240" w:lineRule="auto"/>
      <w:jc w:val="right"/>
      <w:outlineLvl w:val="7"/>
    </w:pPr>
    <w:rPr>
      <w:rFonts w:ascii="Univers" w:eastAsia="Times New Roman" w:hAnsi="Univers"/>
      <w:b/>
      <w:sz w:val="32"/>
      <w:szCs w:val="24"/>
      <w:lang w:val="en-GB" w:eastAsia="x-none"/>
    </w:rPr>
  </w:style>
  <w:style w:type="paragraph" w:styleId="Heading9">
    <w:name w:val="heading 9"/>
    <w:basedOn w:val="Normal"/>
    <w:next w:val="Normal"/>
    <w:link w:val="Heading9Char"/>
    <w:qFormat/>
    <w:rsid w:val="00803056"/>
    <w:pPr>
      <w:keepNext/>
      <w:spacing w:before="100" w:beforeAutospacing="1" w:after="120" w:line="240" w:lineRule="auto"/>
      <w:jc w:val="both"/>
      <w:outlineLvl w:val="8"/>
    </w:pPr>
    <w:rPr>
      <w:rFonts w:ascii="Times New Roman" w:eastAsia="Times New Roman" w:hAnsi="Times New Roman"/>
      <w:i/>
      <w:iCs/>
      <w:szCs w:val="24"/>
      <w:lang w:val="en-GB" w:eastAsia="x-none"/>
    </w:rPr>
  </w:style>
  <w:style w:type="character" w:default="1" w:styleId="DefaultParagraphFont">
    <w:name w:val="Default Paragraph Font"/>
    <w:unhideWhenUsed/>
    <w:rsid w:val="001D66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803056"/>
    <w:rPr>
      <w:rFonts w:ascii="Times New Roman" w:eastAsia="Times New Roman" w:hAnsi="Times New Roman"/>
      <w:b/>
      <w:caps/>
      <w:sz w:val="22"/>
      <w:szCs w:val="24"/>
      <w:lang w:val="en-GB" w:eastAsia="x-none"/>
    </w:rPr>
  </w:style>
  <w:style w:type="character" w:customStyle="1" w:styleId="Heading2Char1">
    <w:name w:val="Heading 2 Char1"/>
    <w:link w:val="Heading2"/>
    <w:rsid w:val="00803056"/>
    <w:rPr>
      <w:rFonts w:ascii="Times New Roman" w:eastAsia="Times New Roman" w:hAnsi="Times New Roman"/>
      <w:b/>
      <w:bCs/>
      <w:i/>
      <w:iCs/>
      <w:sz w:val="22"/>
      <w:szCs w:val="24"/>
      <w:lang w:val="en-GB"/>
    </w:rPr>
  </w:style>
  <w:style w:type="character" w:customStyle="1" w:styleId="Heading3Char">
    <w:name w:val="Heading 3 Char"/>
    <w:link w:val="Heading3"/>
    <w:rsid w:val="00803056"/>
    <w:rPr>
      <w:rFonts w:ascii="Times New Roman" w:eastAsia="Times New Roman" w:hAnsi="Times New Roman"/>
      <w:i/>
      <w:iCs/>
      <w:sz w:val="22"/>
      <w:szCs w:val="24"/>
      <w:lang w:val="en-GB"/>
    </w:rPr>
  </w:style>
  <w:style w:type="character" w:customStyle="1" w:styleId="Heading4Char">
    <w:name w:val="Heading 4 Char"/>
    <w:link w:val="Heading40"/>
    <w:rsid w:val="00803056"/>
    <w:rPr>
      <w:rFonts w:ascii="Times New Roman" w:eastAsia="Arial Unicode MS" w:hAnsi="Times New Roman"/>
      <w:bCs/>
      <w:i/>
      <w:iCs/>
      <w:sz w:val="22"/>
      <w:szCs w:val="24"/>
      <w:lang w:val="en-GB"/>
    </w:rPr>
  </w:style>
  <w:style w:type="character" w:customStyle="1" w:styleId="Heading5Char">
    <w:name w:val="Heading 5 Char"/>
    <w:aliases w:val="Heading 5 - GTI Char"/>
    <w:link w:val="Heading5"/>
    <w:rsid w:val="00803056"/>
    <w:rPr>
      <w:rFonts w:ascii="Times New Roman" w:eastAsia="Times New Roman" w:hAnsi="Times New Roman"/>
      <w:bCs/>
      <w:i/>
      <w:sz w:val="22"/>
      <w:szCs w:val="26"/>
      <w:lang w:val="en-CA" w:eastAsia="x-none"/>
    </w:rPr>
  </w:style>
  <w:style w:type="character" w:customStyle="1" w:styleId="Heading6Char">
    <w:name w:val="Heading 6 Char"/>
    <w:link w:val="Heading6"/>
    <w:rsid w:val="00803056"/>
    <w:rPr>
      <w:rFonts w:ascii="Times New Roman" w:eastAsia="Times New Roman" w:hAnsi="Times New Roman"/>
      <w:sz w:val="22"/>
      <w:szCs w:val="24"/>
      <w:u w:val="single"/>
      <w:lang w:val="en-GB"/>
    </w:rPr>
  </w:style>
  <w:style w:type="character" w:customStyle="1" w:styleId="Heading7Char">
    <w:name w:val="Heading 7 Char"/>
    <w:link w:val="Heading7"/>
    <w:rsid w:val="00803056"/>
    <w:rPr>
      <w:rFonts w:ascii="Univers" w:eastAsia="Times New Roman" w:hAnsi="Univers"/>
      <w:b/>
      <w:sz w:val="28"/>
      <w:szCs w:val="24"/>
      <w:lang w:val="en-GB"/>
    </w:rPr>
  </w:style>
  <w:style w:type="character" w:customStyle="1" w:styleId="Heading8Char">
    <w:name w:val="Heading 8 Char"/>
    <w:link w:val="Heading8"/>
    <w:rsid w:val="00803056"/>
    <w:rPr>
      <w:rFonts w:ascii="Univers" w:eastAsia="Times New Roman" w:hAnsi="Univers"/>
      <w:b/>
      <w:sz w:val="32"/>
      <w:szCs w:val="24"/>
      <w:lang w:val="en-GB"/>
    </w:rPr>
  </w:style>
  <w:style w:type="character" w:customStyle="1" w:styleId="Heading9Char">
    <w:name w:val="Heading 9 Char"/>
    <w:link w:val="Heading9"/>
    <w:rsid w:val="00803056"/>
    <w:rPr>
      <w:rFonts w:ascii="Times New Roman" w:eastAsia="Times New Roman" w:hAnsi="Times New Roman"/>
      <w:i/>
      <w:iCs/>
      <w:sz w:val="22"/>
      <w:szCs w:val="24"/>
      <w:lang w:val="en-GB"/>
    </w:rPr>
  </w:style>
  <w:style w:type="numbering" w:customStyle="1" w:styleId="NoList1">
    <w:name w:val="No List1"/>
    <w:next w:val="NoList"/>
    <w:semiHidden/>
    <w:rsid w:val="00803056"/>
  </w:style>
  <w:style w:type="paragraph" w:styleId="BodyText">
    <w:name w:val="Body Text"/>
    <w:basedOn w:val="Normal"/>
    <w:link w:val="BodyTextChar"/>
    <w:rsid w:val="00803056"/>
    <w:pPr>
      <w:spacing w:before="120" w:after="120" w:line="240" w:lineRule="auto"/>
      <w:ind w:firstLine="720"/>
      <w:jc w:val="both"/>
    </w:pPr>
    <w:rPr>
      <w:rFonts w:ascii="Times New Roman" w:eastAsia="Times New Roman" w:hAnsi="Times New Roman"/>
      <w:iCs/>
      <w:szCs w:val="24"/>
      <w:lang w:val="en-GB" w:eastAsia="x-none"/>
    </w:rPr>
  </w:style>
  <w:style w:type="character" w:customStyle="1" w:styleId="BodyTextChar">
    <w:name w:val="Body Text Char"/>
    <w:link w:val="BodyText"/>
    <w:rsid w:val="00803056"/>
    <w:rPr>
      <w:rFonts w:ascii="Times New Roman" w:eastAsia="Times New Roman" w:hAnsi="Times New Roman"/>
      <w:iCs/>
      <w:sz w:val="22"/>
      <w:szCs w:val="24"/>
      <w:lang w:val="en-GB"/>
    </w:rPr>
  </w:style>
  <w:style w:type="paragraph" w:styleId="Footer">
    <w:name w:val="footer"/>
    <w:basedOn w:val="Normal"/>
    <w:link w:val="FooterChar1"/>
    <w:uiPriority w:val="99"/>
    <w:rsid w:val="00803056"/>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1">
    <w:name w:val="Footer Char1"/>
    <w:link w:val="Footer"/>
    <w:rsid w:val="00803056"/>
    <w:rPr>
      <w:rFonts w:ascii="Times New Roman" w:eastAsia="Times New Roman" w:hAnsi="Times New Roman"/>
      <w:sz w:val="22"/>
      <w:szCs w:val="24"/>
      <w:lang w:val="en-GB"/>
    </w:rPr>
  </w:style>
  <w:style w:type="paragraph" w:customStyle="1" w:styleId="Para1">
    <w:name w:val="Para1"/>
    <w:basedOn w:val="Normal"/>
    <w:link w:val="Para1Char"/>
    <w:rsid w:val="005B0A25"/>
    <w:pPr>
      <w:numPr>
        <w:numId w:val="6"/>
      </w:numPr>
      <w:spacing w:before="120" w:after="120" w:line="240" w:lineRule="auto"/>
      <w:jc w:val="both"/>
    </w:pPr>
    <w:rPr>
      <w:rFonts w:ascii="Times New Roman" w:eastAsia="Times New Roman" w:hAnsi="Times New Roman"/>
      <w:snapToGrid w:val="0"/>
      <w:szCs w:val="18"/>
      <w:lang w:val="x-none" w:eastAsia="x-none"/>
    </w:rPr>
  </w:style>
  <w:style w:type="paragraph" w:customStyle="1" w:styleId="Para20">
    <w:name w:val="Para2"/>
    <w:basedOn w:val="Para1"/>
    <w:rsid w:val="00803056"/>
    <w:pPr>
      <w:numPr>
        <w:numId w:val="4"/>
      </w:numPr>
      <w:tabs>
        <w:tab w:val="left" w:pos="720"/>
      </w:tabs>
      <w:autoSpaceDE w:val="0"/>
      <w:autoSpaceDN w:val="0"/>
    </w:pPr>
  </w:style>
  <w:style w:type="paragraph" w:customStyle="1" w:styleId="Para3">
    <w:name w:val="Para3"/>
    <w:basedOn w:val="Normal"/>
    <w:rsid w:val="00803056"/>
    <w:pPr>
      <w:numPr>
        <w:ilvl w:val="2"/>
        <w:numId w:val="5"/>
      </w:numPr>
      <w:tabs>
        <w:tab w:val="left" w:pos="1980"/>
      </w:tabs>
      <w:spacing w:before="80" w:after="80" w:line="240" w:lineRule="auto"/>
      <w:jc w:val="both"/>
    </w:pPr>
    <w:rPr>
      <w:rFonts w:ascii="Times New Roman" w:eastAsia="Times New Roman" w:hAnsi="Times New Roman"/>
      <w:szCs w:val="20"/>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1"/>
    <w:uiPriority w:val="99"/>
    <w:qFormat/>
    <w:rsid w:val="00803056"/>
    <w:pPr>
      <w:keepLines/>
      <w:spacing w:after="60" w:line="240" w:lineRule="auto"/>
      <w:ind w:firstLine="720"/>
      <w:jc w:val="both"/>
    </w:pPr>
    <w:rPr>
      <w:rFonts w:ascii="Times New Roman" w:eastAsia="Times New Roman" w:hAnsi="Times New Roman"/>
      <w:sz w:val="18"/>
      <w:szCs w:val="24"/>
      <w:lang w:val="en-GB" w:eastAsia="x-none"/>
    </w:rPr>
  </w:style>
  <w:style w:type="character" w:customStyle="1" w:styleId="FootnoteTextChar1">
    <w:name w:val="Footnote Text Char1"/>
    <w:aliases w:val="fn Char2,Geneva 9 Char2,Font: Geneva 9 Char2,Boston 10 Char2,f Char2,ft Char3,Fotnotstext Char Char2,ft Char Char2,single space Char2,footnote text Char2,FOOTNOTES Char2,ADB Char2,single space1 Char2,footnote text1 Char2,fn1 Char2"/>
    <w:link w:val="FootnoteText"/>
    <w:rsid w:val="00803056"/>
    <w:rPr>
      <w:rFonts w:ascii="Times New Roman" w:eastAsia="Times New Roman" w:hAnsi="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03056"/>
    <w:rPr>
      <w:sz w:val="18"/>
      <w:u w:val="single"/>
      <w:vertAlign w:val="baseline"/>
    </w:rPr>
  </w:style>
  <w:style w:type="paragraph" w:customStyle="1" w:styleId="Cornernotation">
    <w:name w:val="Corner notation"/>
    <w:basedOn w:val="Normal"/>
    <w:rsid w:val="00803056"/>
    <w:pPr>
      <w:spacing w:after="0" w:line="240" w:lineRule="auto"/>
      <w:ind w:left="284" w:right="4398" w:hanging="284"/>
    </w:pPr>
    <w:rPr>
      <w:rFonts w:ascii="Times New Roman" w:eastAsia="Times New Roman" w:hAnsi="Times New Roman"/>
      <w:szCs w:val="24"/>
      <w:lang w:val="en-GB"/>
    </w:rPr>
  </w:style>
  <w:style w:type="paragraph" w:customStyle="1" w:styleId="para2">
    <w:name w:val="para2"/>
    <w:basedOn w:val="Normal"/>
    <w:rsid w:val="00803056"/>
    <w:pPr>
      <w:numPr>
        <w:numId w:val="2"/>
      </w:numPr>
      <w:tabs>
        <w:tab w:val="clear" w:pos="360"/>
      </w:tabs>
      <w:spacing w:before="120" w:after="120" w:line="240" w:lineRule="auto"/>
      <w:jc w:val="both"/>
    </w:pPr>
    <w:rPr>
      <w:rFonts w:ascii="Times New Roman" w:eastAsia="Times New Roman" w:hAnsi="Times New Roman"/>
      <w:szCs w:val="20"/>
      <w:lang w:val="en-GB"/>
    </w:rPr>
  </w:style>
  <w:style w:type="paragraph" w:customStyle="1" w:styleId="Paranum">
    <w:name w:val="Paranum"/>
    <w:basedOn w:val="Para1"/>
    <w:rsid w:val="00803056"/>
    <w:pPr>
      <w:numPr>
        <w:numId w:val="1"/>
      </w:numPr>
      <w:spacing w:line="240" w:lineRule="exact"/>
    </w:pPr>
    <w:rPr>
      <w:snapToGrid/>
      <w:szCs w:val="20"/>
      <w:lang w:val="en-US"/>
    </w:rPr>
  </w:style>
  <w:style w:type="paragraph" w:styleId="EndnoteText">
    <w:name w:val="endnote text"/>
    <w:basedOn w:val="Normal"/>
    <w:link w:val="EndnoteTextChar"/>
    <w:uiPriority w:val="99"/>
    <w:rsid w:val="00803056"/>
    <w:pPr>
      <w:widowControl w:val="0"/>
      <w:tabs>
        <w:tab w:val="left" w:pos="-720"/>
      </w:tabs>
      <w:suppressAutoHyphens/>
      <w:spacing w:after="0" w:line="240" w:lineRule="auto"/>
      <w:jc w:val="both"/>
    </w:pPr>
    <w:rPr>
      <w:rFonts w:ascii="Courier New" w:eastAsia="Times New Roman" w:hAnsi="Courier New"/>
      <w:szCs w:val="24"/>
      <w:lang w:val="en-GB" w:eastAsia="x-none"/>
    </w:rPr>
  </w:style>
  <w:style w:type="character" w:customStyle="1" w:styleId="EndnoteTextChar">
    <w:name w:val="Endnote Text Char"/>
    <w:link w:val="EndnoteText"/>
    <w:uiPriority w:val="99"/>
    <w:rsid w:val="00803056"/>
    <w:rPr>
      <w:rFonts w:ascii="Courier New" w:eastAsia="Times New Roman" w:hAnsi="Courier New"/>
      <w:sz w:val="22"/>
      <w:szCs w:val="24"/>
      <w:lang w:val="en-GB"/>
    </w:rPr>
  </w:style>
  <w:style w:type="character" w:styleId="EndnoteReference">
    <w:name w:val="endnote reference"/>
    <w:uiPriority w:val="99"/>
    <w:rsid w:val="00803056"/>
    <w:rPr>
      <w:vertAlign w:val="superscript"/>
    </w:rPr>
  </w:style>
  <w:style w:type="character" w:styleId="PageNumber">
    <w:name w:val="page number"/>
    <w:rsid w:val="00803056"/>
    <w:rPr>
      <w:rFonts w:ascii="Times New Roman" w:hAnsi="Times New Roman"/>
      <w:sz w:val="22"/>
    </w:rPr>
  </w:style>
  <w:style w:type="paragraph" w:customStyle="1" w:styleId="para40">
    <w:name w:val="para4"/>
    <w:basedOn w:val="Normal"/>
    <w:rsid w:val="00803056"/>
    <w:pPr>
      <w:overflowPunct w:val="0"/>
      <w:autoSpaceDE w:val="0"/>
      <w:autoSpaceDN w:val="0"/>
      <w:adjustRightInd w:val="0"/>
      <w:spacing w:after="120" w:line="240" w:lineRule="atLeast"/>
      <w:jc w:val="both"/>
      <w:textAlignment w:val="baseline"/>
    </w:pPr>
    <w:rPr>
      <w:rFonts w:ascii="Courier" w:eastAsia="Times New Roman" w:hAnsi="Courier"/>
      <w:color w:val="000000"/>
      <w:sz w:val="20"/>
      <w:szCs w:val="20"/>
      <w:lang w:val="en-GB"/>
    </w:rPr>
  </w:style>
  <w:style w:type="paragraph" w:customStyle="1" w:styleId="Heading1multiline">
    <w:name w:val="Heading 1 (multiline)"/>
    <w:basedOn w:val="Heading1"/>
    <w:link w:val="Heading1multilineChar"/>
    <w:rsid w:val="00803056"/>
    <w:pPr>
      <w:ind w:left="1843" w:right="996" w:hanging="567"/>
      <w:jc w:val="left"/>
    </w:pPr>
  </w:style>
  <w:style w:type="paragraph" w:customStyle="1" w:styleId="Heading2multiline">
    <w:name w:val="Heading 2 (multiline)"/>
    <w:basedOn w:val="Heading1"/>
    <w:next w:val="Para1"/>
    <w:rsid w:val="00803056"/>
    <w:pPr>
      <w:spacing w:before="120"/>
      <w:ind w:left="1843" w:right="998" w:hanging="567"/>
      <w:jc w:val="left"/>
    </w:pPr>
    <w:rPr>
      <w:i/>
      <w:iCs/>
      <w:caps w:val="0"/>
    </w:rPr>
  </w:style>
  <w:style w:type="paragraph" w:customStyle="1" w:styleId="Heading3multiline">
    <w:name w:val="Heading 3 (multiline)"/>
    <w:basedOn w:val="Heading3"/>
    <w:next w:val="Para1"/>
    <w:rsid w:val="00803056"/>
    <w:pPr>
      <w:ind w:left="1418" w:hanging="425"/>
      <w:jc w:val="left"/>
    </w:pPr>
  </w:style>
  <w:style w:type="paragraph" w:customStyle="1" w:styleId="Heading2longmultiline">
    <w:name w:val="Heading 2 (long multiline)"/>
    <w:basedOn w:val="Heading2multiline"/>
    <w:rsid w:val="00803056"/>
    <w:pPr>
      <w:ind w:left="2127" w:hanging="1276"/>
    </w:pPr>
  </w:style>
  <w:style w:type="paragraph" w:customStyle="1" w:styleId="Heading1longmultiline">
    <w:name w:val="Heading 1 (long multiline)"/>
    <w:basedOn w:val="Heading1"/>
    <w:link w:val="Heading1longmultilineChar"/>
    <w:rsid w:val="00803056"/>
    <w:pPr>
      <w:ind w:left="1843" w:hanging="1134"/>
      <w:jc w:val="left"/>
    </w:pPr>
  </w:style>
  <w:style w:type="paragraph" w:styleId="BodyTextIndent">
    <w:name w:val="Body Text Indent"/>
    <w:basedOn w:val="Normal"/>
    <w:link w:val="BodyTextIndentChar"/>
    <w:rsid w:val="00803056"/>
    <w:pPr>
      <w:spacing w:before="120" w:after="120" w:line="240" w:lineRule="auto"/>
      <w:ind w:left="1440" w:hanging="720"/>
    </w:pPr>
    <w:rPr>
      <w:rFonts w:ascii="Times New Roman" w:eastAsia="Times New Roman" w:hAnsi="Times New Roman"/>
      <w:szCs w:val="24"/>
      <w:lang w:val="en-GB" w:eastAsia="x-none"/>
    </w:rPr>
  </w:style>
  <w:style w:type="character" w:customStyle="1" w:styleId="BodyTextIndentChar">
    <w:name w:val="Body Text Indent Char"/>
    <w:link w:val="BodyTextIndent"/>
    <w:rsid w:val="00803056"/>
    <w:rPr>
      <w:rFonts w:ascii="Times New Roman" w:eastAsia="Times New Roman" w:hAnsi="Times New Roman"/>
      <w:sz w:val="22"/>
      <w:szCs w:val="24"/>
      <w:lang w:val="en-GB"/>
    </w:rPr>
  </w:style>
  <w:style w:type="paragraph" w:customStyle="1" w:styleId="Heading-plainbold">
    <w:name w:val="Heading-plain bold"/>
    <w:basedOn w:val="BodyText"/>
    <w:rsid w:val="00803056"/>
    <w:pPr>
      <w:ind w:firstLine="0"/>
      <w:jc w:val="center"/>
    </w:pPr>
    <w:rPr>
      <w:b/>
      <w:bCs/>
      <w:i/>
      <w:iCs w:val="0"/>
    </w:rPr>
  </w:style>
  <w:style w:type="paragraph" w:customStyle="1" w:styleId="Heading-plainitalic">
    <w:name w:val="Heading-plain italic"/>
    <w:basedOn w:val="Heading-plainbold"/>
    <w:rsid w:val="00803056"/>
    <w:rPr>
      <w:b w:val="0"/>
      <w:bCs w:val="0"/>
    </w:rPr>
  </w:style>
  <w:style w:type="paragraph" w:styleId="TOC1">
    <w:name w:val="toc 1"/>
    <w:basedOn w:val="Normal"/>
    <w:next w:val="Normal"/>
    <w:autoRedefine/>
    <w:uiPriority w:val="39"/>
    <w:qFormat/>
    <w:rsid w:val="00B01B0E"/>
    <w:pPr>
      <w:tabs>
        <w:tab w:val="right" w:leader="dot" w:pos="9356"/>
      </w:tabs>
      <w:spacing w:before="120" w:after="120" w:line="240" w:lineRule="auto"/>
      <w:ind w:left="720" w:right="714" w:hanging="720"/>
    </w:pPr>
    <w:rPr>
      <w:rFonts w:ascii="Times New Roman" w:eastAsia="Times New Roman" w:hAnsi="Times New Roman"/>
      <w:lang w:val="ru-RU"/>
    </w:rPr>
  </w:style>
  <w:style w:type="paragraph" w:styleId="TOC2">
    <w:name w:val="toc 2"/>
    <w:basedOn w:val="Normal"/>
    <w:next w:val="Normal"/>
    <w:autoRedefine/>
    <w:uiPriority w:val="39"/>
    <w:qFormat/>
    <w:rsid w:val="00873B52"/>
    <w:pPr>
      <w:tabs>
        <w:tab w:val="left" w:pos="426"/>
        <w:tab w:val="left" w:pos="1134"/>
        <w:tab w:val="right" w:leader="dot" w:pos="9356"/>
      </w:tabs>
      <w:spacing w:before="120" w:after="120" w:line="240" w:lineRule="auto"/>
      <w:ind w:left="1134" w:right="146" w:hanging="708"/>
    </w:pPr>
    <w:rPr>
      <w:rFonts w:ascii="Times New Roman" w:eastAsia="Malgun Gothic" w:hAnsi="Times New Roman"/>
      <w:snapToGrid w:val="0"/>
      <w:lang w:val="ru-RU"/>
    </w:rPr>
  </w:style>
  <w:style w:type="paragraph" w:styleId="TOC3">
    <w:name w:val="toc 3"/>
    <w:basedOn w:val="Normal"/>
    <w:next w:val="Normal"/>
    <w:autoRedefine/>
    <w:uiPriority w:val="39"/>
    <w:qFormat/>
    <w:rsid w:val="00803056"/>
    <w:pPr>
      <w:spacing w:after="0" w:line="240" w:lineRule="auto"/>
      <w:ind w:left="2160" w:hanging="720"/>
      <w:jc w:val="both"/>
    </w:pPr>
    <w:rPr>
      <w:rFonts w:ascii="Times New Roman" w:eastAsia="Times New Roman" w:hAnsi="Times New Roman"/>
      <w:szCs w:val="24"/>
      <w:lang w:val="en-GB"/>
    </w:rPr>
  </w:style>
  <w:style w:type="paragraph" w:styleId="Header">
    <w:name w:val="header"/>
    <w:basedOn w:val="Normal"/>
    <w:link w:val="HeaderChar1"/>
    <w:rsid w:val="00803056"/>
    <w:pPr>
      <w:widowControl w:val="0"/>
      <w:tabs>
        <w:tab w:val="center" w:pos="4320"/>
        <w:tab w:val="right" w:pos="8640"/>
      </w:tabs>
      <w:overflowPunct w:val="0"/>
      <w:autoSpaceDE w:val="0"/>
      <w:autoSpaceDN w:val="0"/>
      <w:adjustRightInd w:val="0"/>
      <w:spacing w:after="0" w:line="240" w:lineRule="atLeast"/>
      <w:textAlignment w:val="baseline"/>
    </w:pPr>
    <w:rPr>
      <w:rFonts w:ascii="Times New Roman" w:eastAsia="Times New Roman" w:hAnsi="Times New Roman"/>
      <w:szCs w:val="20"/>
      <w:lang w:val="en-GB" w:eastAsia="x-none"/>
    </w:rPr>
  </w:style>
  <w:style w:type="character" w:customStyle="1" w:styleId="HeaderChar1">
    <w:name w:val="Header Char1"/>
    <w:link w:val="Header"/>
    <w:rsid w:val="00803056"/>
    <w:rPr>
      <w:rFonts w:ascii="Times New Roman" w:eastAsia="Times New Roman" w:hAnsi="Times New Roman"/>
      <w:sz w:val="22"/>
      <w:lang w:val="en-GB"/>
    </w:rPr>
  </w:style>
  <w:style w:type="paragraph" w:customStyle="1" w:styleId="HEADINGNOTFORTOC">
    <w:name w:val="HEADING (NOT FOR TOC)"/>
    <w:basedOn w:val="Heading1"/>
    <w:next w:val="Heading2"/>
    <w:link w:val="HEADINGNOTFORTOCChar"/>
    <w:rsid w:val="00803056"/>
  </w:style>
  <w:style w:type="paragraph" w:customStyle="1" w:styleId="Heading-replies">
    <w:name w:val="Heading -replies"/>
    <w:basedOn w:val="Heading1"/>
    <w:rsid w:val="00803056"/>
    <w:pPr>
      <w:spacing w:before="0" w:after="0"/>
      <w:jc w:val="right"/>
    </w:pPr>
    <w:rPr>
      <w:b w:val="0"/>
      <w:bCs/>
    </w:rPr>
  </w:style>
  <w:style w:type="paragraph" w:customStyle="1" w:styleId="Paragraph">
    <w:name w:val="Paragraph"/>
    <w:basedOn w:val="Normal"/>
    <w:rsid w:val="00803056"/>
    <w:pPr>
      <w:spacing w:before="120" w:after="120" w:line="240" w:lineRule="auto"/>
      <w:jc w:val="both"/>
    </w:pPr>
    <w:rPr>
      <w:rFonts w:ascii="Times New Roman" w:eastAsia="Times New Roman" w:hAnsi="Times New Roman"/>
      <w:szCs w:val="24"/>
      <w:lang w:val="en-GB"/>
    </w:rPr>
  </w:style>
  <w:style w:type="paragraph" w:customStyle="1" w:styleId="Para4">
    <w:name w:val="Para4"/>
    <w:basedOn w:val="Para3"/>
    <w:rsid w:val="00803056"/>
    <w:pPr>
      <w:numPr>
        <w:ilvl w:val="7"/>
      </w:numPr>
      <w:tabs>
        <w:tab w:val="clear" w:pos="1980"/>
        <w:tab w:val="left" w:pos="2552"/>
      </w:tabs>
    </w:pPr>
  </w:style>
  <w:style w:type="paragraph" w:customStyle="1" w:styleId="HEADING">
    <w:name w:val="HEADING"/>
    <w:basedOn w:val="Normal"/>
    <w:rsid w:val="00803056"/>
    <w:pPr>
      <w:spacing w:before="240" w:after="120" w:line="240" w:lineRule="auto"/>
      <w:jc w:val="center"/>
    </w:pPr>
    <w:rPr>
      <w:rFonts w:ascii="Times New Roman" w:eastAsia="Times New Roman" w:hAnsi="Times New Roman"/>
      <w:b/>
      <w:caps/>
      <w:szCs w:val="24"/>
      <w:lang w:val="en-GB"/>
    </w:rPr>
  </w:style>
  <w:style w:type="paragraph" w:customStyle="1" w:styleId="Heading-plain">
    <w:name w:val="Heading - plain"/>
    <w:basedOn w:val="Heading2"/>
    <w:next w:val="BodyText"/>
    <w:rsid w:val="00803056"/>
    <w:pPr>
      <w:tabs>
        <w:tab w:val="clear" w:pos="720"/>
      </w:tabs>
    </w:pPr>
  </w:style>
  <w:style w:type="paragraph" w:customStyle="1" w:styleId="Head2">
    <w:name w:val="Head2"/>
    <w:basedOn w:val="Normal"/>
    <w:rsid w:val="00803056"/>
    <w:pPr>
      <w:keepNext/>
      <w:spacing w:after="0" w:line="240" w:lineRule="auto"/>
      <w:jc w:val="center"/>
    </w:pPr>
    <w:rPr>
      <w:rFonts w:ascii="Times New Roman" w:eastAsia="Times New Roman" w:hAnsi="Times New Roman"/>
      <w:szCs w:val="20"/>
      <w:lang w:val="en-GB"/>
    </w:rPr>
  </w:style>
  <w:style w:type="paragraph" w:customStyle="1" w:styleId="TITLE">
    <w:name w:val="TITLE"/>
    <w:basedOn w:val="HEADING"/>
    <w:rsid w:val="00803056"/>
    <w:pPr>
      <w:keepNext/>
      <w:overflowPunct w:val="0"/>
      <w:autoSpaceDE w:val="0"/>
      <w:autoSpaceDN w:val="0"/>
      <w:adjustRightInd w:val="0"/>
      <w:textAlignment w:val="baseline"/>
    </w:pPr>
    <w:rPr>
      <w:bCs/>
      <w:szCs w:val="20"/>
    </w:rPr>
  </w:style>
  <w:style w:type="paragraph" w:customStyle="1" w:styleId="Paraa">
    <w:name w:val="Para (a)"/>
    <w:basedOn w:val="Normal"/>
    <w:rsid w:val="0080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outlineLvl w:val="1"/>
    </w:pPr>
    <w:rPr>
      <w:rFonts w:ascii="Times New Roman" w:eastAsia="SimSun" w:hAnsi="Times New Roman"/>
      <w:szCs w:val="20"/>
      <w:lang w:val="en-GB" w:eastAsia="zh-CN"/>
    </w:rPr>
  </w:style>
  <w:style w:type="paragraph" w:styleId="BalloonText">
    <w:name w:val="Balloon Text"/>
    <w:basedOn w:val="Normal"/>
    <w:link w:val="BalloonTextChar1"/>
    <w:uiPriority w:val="99"/>
    <w:semiHidden/>
    <w:rsid w:val="00803056"/>
    <w:pPr>
      <w:spacing w:after="0" w:line="240" w:lineRule="auto"/>
      <w:jc w:val="both"/>
    </w:pPr>
    <w:rPr>
      <w:rFonts w:ascii="Tahoma" w:eastAsia="Times New Roman" w:hAnsi="Tahoma"/>
      <w:sz w:val="16"/>
      <w:szCs w:val="16"/>
      <w:lang w:val="en-GB" w:eastAsia="x-none"/>
    </w:rPr>
  </w:style>
  <w:style w:type="character" w:customStyle="1" w:styleId="BalloonTextChar1">
    <w:name w:val="Balloon Text Char1"/>
    <w:link w:val="BalloonText"/>
    <w:uiPriority w:val="99"/>
    <w:semiHidden/>
    <w:rsid w:val="00803056"/>
    <w:rPr>
      <w:rFonts w:ascii="Tahoma" w:eastAsia="Times New Roman" w:hAnsi="Tahoma"/>
      <w:sz w:val="16"/>
      <w:szCs w:val="16"/>
      <w:lang w:val="en-GB"/>
    </w:rPr>
  </w:style>
  <w:style w:type="paragraph" w:customStyle="1" w:styleId="bodytextnoindent">
    <w:name w:val="body text (no indent)"/>
    <w:basedOn w:val="Normal"/>
    <w:rsid w:val="00803056"/>
    <w:pPr>
      <w:spacing w:before="140" w:after="140" w:line="240" w:lineRule="auto"/>
      <w:ind w:left="720" w:hanging="720"/>
      <w:jc w:val="both"/>
    </w:pPr>
    <w:rPr>
      <w:rFonts w:ascii="Times New Roman" w:eastAsia="Times New Roman" w:hAnsi="Times New Roman"/>
      <w:szCs w:val="24"/>
      <w:lang w:val="en-GB"/>
    </w:rPr>
  </w:style>
  <w:style w:type="table" w:styleId="TableGrid">
    <w:name w:val="Table Grid"/>
    <w:basedOn w:val="TableNormal"/>
    <w:rsid w:val="008030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lyForwardHeaders">
    <w:name w:val="Reply/Forward Headers"/>
    <w:basedOn w:val="Normal"/>
    <w:next w:val="Normal"/>
    <w:rsid w:val="00803056"/>
    <w:pPr>
      <w:pBdr>
        <w:left w:val="single" w:sz="18" w:space="1" w:color="auto"/>
      </w:pBdr>
      <w:shd w:val="pct10" w:color="auto" w:fill="FFFFFF"/>
      <w:spacing w:after="0" w:line="240" w:lineRule="auto"/>
      <w:ind w:left="1080" w:hanging="1080"/>
      <w:outlineLvl w:val="0"/>
    </w:pPr>
    <w:rPr>
      <w:rFonts w:ascii="Arial" w:eastAsia="Times New Roman" w:hAnsi="Arial"/>
      <w:b/>
      <w:noProof/>
      <w:sz w:val="20"/>
      <w:szCs w:val="20"/>
      <w:lang w:bidi="he-IL"/>
    </w:rPr>
  </w:style>
  <w:style w:type="character" w:customStyle="1" w:styleId="underline">
    <w:name w:val="underline"/>
    <w:rsid w:val="00803056"/>
    <w:rPr>
      <w:rFonts w:ascii="Courier" w:hAnsi="Courier"/>
      <w:sz w:val="20"/>
      <w:u w:val="single"/>
    </w:rPr>
  </w:style>
  <w:style w:type="paragraph" w:styleId="NormalWeb">
    <w:name w:val="Normal (Web)"/>
    <w:basedOn w:val="Normal"/>
    <w:rsid w:val="00803056"/>
    <w:pPr>
      <w:spacing w:before="100" w:beforeAutospacing="1" w:after="100" w:afterAutospacing="1" w:line="240" w:lineRule="auto"/>
    </w:pPr>
    <w:rPr>
      <w:rFonts w:ascii="Verdana" w:eastAsia="Times New Roman" w:hAnsi="Verdana"/>
      <w:color w:val="333333"/>
      <w:sz w:val="17"/>
      <w:szCs w:val="17"/>
    </w:rPr>
  </w:style>
  <w:style w:type="character" w:styleId="Hyperlink">
    <w:name w:val="Hyperlink"/>
    <w:uiPriority w:val="99"/>
    <w:rsid w:val="00803056"/>
    <w:rPr>
      <w:color w:val="0000FF"/>
      <w:u w:val="single"/>
    </w:rPr>
  </w:style>
  <w:style w:type="paragraph" w:styleId="DocumentMap">
    <w:name w:val="Document Map"/>
    <w:basedOn w:val="Normal"/>
    <w:link w:val="DocumentMapChar1"/>
    <w:semiHidden/>
    <w:rsid w:val="00803056"/>
    <w:pPr>
      <w:shd w:val="clear" w:color="auto" w:fill="000080"/>
      <w:spacing w:after="0" w:line="240" w:lineRule="auto"/>
      <w:jc w:val="both"/>
    </w:pPr>
    <w:rPr>
      <w:rFonts w:ascii="Tahoma" w:eastAsia="Times New Roman" w:hAnsi="Tahoma"/>
      <w:sz w:val="20"/>
      <w:szCs w:val="20"/>
      <w:lang w:val="en-GB" w:eastAsia="x-none"/>
    </w:rPr>
  </w:style>
  <w:style w:type="character" w:customStyle="1" w:styleId="DocumentMapChar1">
    <w:name w:val="Document Map Char1"/>
    <w:link w:val="DocumentMap"/>
    <w:semiHidden/>
    <w:rsid w:val="00803056"/>
    <w:rPr>
      <w:rFonts w:ascii="Tahoma" w:eastAsia="Times New Roman" w:hAnsi="Tahoma" w:cs="Tahoma"/>
      <w:shd w:val="clear" w:color="auto" w:fill="000080"/>
      <w:lang w:val="en-GB"/>
    </w:rPr>
  </w:style>
  <w:style w:type="character" w:styleId="CommentReference">
    <w:name w:val="annotation reference"/>
    <w:uiPriority w:val="99"/>
    <w:semiHidden/>
    <w:rsid w:val="00803056"/>
    <w:rPr>
      <w:sz w:val="16"/>
      <w:szCs w:val="16"/>
    </w:rPr>
  </w:style>
  <w:style w:type="paragraph" w:styleId="CommentText">
    <w:name w:val="annotation text"/>
    <w:basedOn w:val="Normal"/>
    <w:link w:val="CommentTextChar1"/>
    <w:uiPriority w:val="99"/>
    <w:rsid w:val="00803056"/>
    <w:pPr>
      <w:spacing w:after="0" w:line="240" w:lineRule="auto"/>
      <w:jc w:val="both"/>
    </w:pPr>
    <w:rPr>
      <w:rFonts w:ascii="Times New Roman" w:eastAsia="Times New Roman" w:hAnsi="Times New Roman"/>
      <w:sz w:val="20"/>
      <w:szCs w:val="20"/>
      <w:lang w:val="en-GB" w:eastAsia="x-none"/>
    </w:rPr>
  </w:style>
  <w:style w:type="character" w:customStyle="1" w:styleId="CommentTextChar1">
    <w:name w:val="Comment Text Char1"/>
    <w:link w:val="CommentText"/>
    <w:semiHidden/>
    <w:rsid w:val="00803056"/>
    <w:rPr>
      <w:rFonts w:ascii="Times New Roman" w:eastAsia="Times New Roman" w:hAnsi="Times New Roman"/>
      <w:lang w:val="en-GB" w:eastAsia="x-none"/>
    </w:rPr>
  </w:style>
  <w:style w:type="paragraph" w:styleId="CommentSubject">
    <w:name w:val="annotation subject"/>
    <w:basedOn w:val="CommentText"/>
    <w:next w:val="CommentText"/>
    <w:link w:val="CommentSubjectChar1"/>
    <w:uiPriority w:val="99"/>
    <w:semiHidden/>
    <w:rsid w:val="00803056"/>
    <w:rPr>
      <w:b/>
      <w:bCs/>
    </w:rPr>
  </w:style>
  <w:style w:type="character" w:customStyle="1" w:styleId="CommentSubjectChar1">
    <w:name w:val="Comment Subject Char1"/>
    <w:link w:val="CommentSubject"/>
    <w:uiPriority w:val="99"/>
    <w:semiHidden/>
    <w:rsid w:val="00803056"/>
    <w:rPr>
      <w:rFonts w:ascii="Times New Roman" w:eastAsia="Times New Roman" w:hAnsi="Times New Roman"/>
      <w:b/>
      <w:bCs/>
      <w:lang w:val="en-GB" w:eastAsia="x-none"/>
    </w:rPr>
  </w:style>
  <w:style w:type="character" w:customStyle="1" w:styleId="titlex1">
    <w:name w:val="titlex1"/>
    <w:rsid w:val="00803056"/>
  </w:style>
  <w:style w:type="character" w:styleId="Emphasis">
    <w:name w:val="Emphasis"/>
    <w:uiPriority w:val="20"/>
    <w:qFormat/>
    <w:rsid w:val="00803056"/>
    <w:rPr>
      <w:i/>
      <w:iCs/>
    </w:rPr>
  </w:style>
  <w:style w:type="paragraph" w:customStyle="1" w:styleId="ColorfulList-Accent11">
    <w:name w:val="Colorful List - Accent 11"/>
    <w:basedOn w:val="Normal"/>
    <w:uiPriority w:val="34"/>
    <w:qFormat/>
    <w:rsid w:val="00803056"/>
    <w:pPr>
      <w:spacing w:after="0" w:line="240" w:lineRule="auto"/>
      <w:ind w:left="720"/>
      <w:jc w:val="both"/>
    </w:pPr>
    <w:rPr>
      <w:rFonts w:ascii="Times New Roman" w:eastAsia="Times New Roman" w:hAnsi="Times New Roman"/>
      <w:szCs w:val="24"/>
      <w:lang w:val="en-GB"/>
    </w:rPr>
  </w:style>
  <w:style w:type="character" w:customStyle="1" w:styleId="Para1Char">
    <w:name w:val="Para1 Char"/>
    <w:link w:val="Para1"/>
    <w:locked/>
    <w:rsid w:val="005B0A25"/>
    <w:rPr>
      <w:rFonts w:ascii="Times New Roman" w:eastAsia="Times New Roman" w:hAnsi="Times New Roman"/>
      <w:snapToGrid w:val="0"/>
      <w:sz w:val="22"/>
      <w:szCs w:val="18"/>
      <w:lang w:val="x-none" w:eastAsia="x-none"/>
    </w:rPr>
  </w:style>
  <w:style w:type="character" w:styleId="HTMLVariable">
    <w:name w:val="HTML Variable"/>
    <w:uiPriority w:val="99"/>
    <w:unhideWhenUsed/>
    <w:rsid w:val="00803056"/>
    <w:rPr>
      <w:i/>
      <w:iCs/>
    </w:rPr>
  </w:style>
  <w:style w:type="paragraph" w:customStyle="1" w:styleId="ColorfulShading-Accent11">
    <w:name w:val="Colorful Shading - Accent 11"/>
    <w:hidden/>
    <w:uiPriority w:val="99"/>
    <w:semiHidden/>
    <w:rsid w:val="00803056"/>
    <w:rPr>
      <w:rFonts w:ascii="Times New Roman" w:eastAsia="Times New Roman" w:hAnsi="Times New Roman"/>
      <w:sz w:val="22"/>
      <w:szCs w:val="24"/>
      <w:lang w:val="en-GB" w:eastAsia="en-US"/>
    </w:rPr>
  </w:style>
  <w:style w:type="paragraph" w:styleId="TOC9">
    <w:name w:val="toc 9"/>
    <w:basedOn w:val="Normal"/>
    <w:next w:val="Normal"/>
    <w:autoRedefine/>
    <w:rsid w:val="00623D69"/>
    <w:pPr>
      <w:spacing w:before="120" w:after="120" w:line="240" w:lineRule="auto"/>
      <w:ind w:left="1760"/>
    </w:pPr>
    <w:rPr>
      <w:rFonts w:ascii="Times New Roman" w:eastAsia="Times New Roman" w:hAnsi="Times New Roman"/>
      <w:szCs w:val="24"/>
      <w:lang w:val="en-GB"/>
    </w:rPr>
  </w:style>
  <w:style w:type="character" w:customStyle="1" w:styleId="Para1Char1">
    <w:name w:val="Para1 Char1"/>
    <w:rsid w:val="00623D69"/>
    <w:rPr>
      <w:snapToGrid w:val="0"/>
      <w:sz w:val="22"/>
      <w:szCs w:val="18"/>
      <w:lang w:val="en-GB" w:eastAsia="en-US"/>
    </w:rPr>
  </w:style>
  <w:style w:type="character" w:customStyle="1" w:styleId="apple-converted-space">
    <w:name w:val="apple-converted-space"/>
    <w:rsid w:val="00CA14A8"/>
  </w:style>
  <w:style w:type="paragraph" w:styleId="ColorfulShading-Accent1">
    <w:name w:val="Colorful Shading Accent 1"/>
    <w:hidden/>
    <w:uiPriority w:val="99"/>
    <w:rsid w:val="00FF1732"/>
    <w:rPr>
      <w:sz w:val="22"/>
      <w:szCs w:val="22"/>
      <w:lang w:val="en-US" w:eastAsia="en-US"/>
    </w:rPr>
  </w:style>
  <w:style w:type="character" w:customStyle="1" w:styleId="normaltextrun">
    <w:name w:val="normaltextrun"/>
    <w:rsid w:val="0092158B"/>
  </w:style>
  <w:style w:type="character" w:customStyle="1" w:styleId="eop">
    <w:name w:val="eop"/>
    <w:rsid w:val="00CB3B2D"/>
  </w:style>
  <w:style w:type="paragraph" w:styleId="ColorfulList-Accent1">
    <w:name w:val="Colorful List Accent 1"/>
    <w:basedOn w:val="Normal"/>
    <w:link w:val="ColorfulList-Accent1Char"/>
    <w:qFormat/>
    <w:rsid w:val="008A0231"/>
    <w:pPr>
      <w:ind w:left="720"/>
    </w:pPr>
  </w:style>
  <w:style w:type="paragraph" w:customStyle="1" w:styleId="item-report-long">
    <w:name w:val="item-report-long"/>
    <w:basedOn w:val="Heading2longmultiline"/>
    <w:qFormat/>
    <w:rsid w:val="00186701"/>
    <w:pPr>
      <w:tabs>
        <w:tab w:val="clear" w:pos="720"/>
      </w:tabs>
      <w:spacing w:before="240"/>
      <w:ind w:left="0" w:right="0" w:firstLine="0"/>
      <w:jc w:val="center"/>
      <w:outlineLvl w:val="1"/>
    </w:pPr>
    <w:rPr>
      <w:i w:val="0"/>
      <w:snapToGrid w:val="0"/>
      <w:color w:val="000000"/>
      <w:kern w:val="22"/>
      <w:szCs w:val="22"/>
    </w:rPr>
  </w:style>
  <w:style w:type="character" w:customStyle="1" w:styleId="spellingerror">
    <w:name w:val="spellingerror"/>
    <w:rsid w:val="00BC4EC9"/>
  </w:style>
  <w:style w:type="numbering" w:customStyle="1" w:styleId="Lettered">
    <w:name w:val="Lettered"/>
    <w:rsid w:val="003E7468"/>
    <w:pPr>
      <w:numPr>
        <w:numId w:val="8"/>
      </w:numPr>
    </w:pPr>
  </w:style>
  <w:style w:type="paragraph" w:customStyle="1" w:styleId="Default">
    <w:name w:val="Default"/>
    <w:uiPriority w:val="99"/>
    <w:rsid w:val="004D583C"/>
    <w:pPr>
      <w:widowControl w:val="0"/>
      <w:autoSpaceDE w:val="0"/>
      <w:autoSpaceDN w:val="0"/>
      <w:adjustRightInd w:val="0"/>
    </w:pPr>
    <w:rPr>
      <w:rFonts w:ascii="Times New Roman" w:eastAsia="SimSun" w:hAnsi="Times New Roman"/>
      <w:color w:val="000000"/>
      <w:sz w:val="24"/>
      <w:szCs w:val="24"/>
      <w:lang w:val="en-GB" w:eastAsia="zh-CN"/>
    </w:rPr>
  </w:style>
  <w:style w:type="paragraph" w:customStyle="1" w:styleId="CM1">
    <w:name w:val="CM1"/>
    <w:basedOn w:val="Default"/>
    <w:next w:val="Default"/>
    <w:uiPriority w:val="99"/>
    <w:rsid w:val="004D583C"/>
    <w:pPr>
      <w:spacing w:line="351" w:lineRule="atLeast"/>
    </w:pPr>
    <w:rPr>
      <w:rFonts w:ascii="Arial" w:eastAsia="MS Mincho" w:hAnsi="Arial" w:cs="Arial"/>
      <w:color w:val="auto"/>
    </w:rPr>
  </w:style>
  <w:style w:type="paragraph" w:customStyle="1" w:styleId="Quotationtextindented">
    <w:name w:val="Quotation text (indented)"/>
    <w:basedOn w:val="Normal"/>
    <w:qFormat/>
    <w:rsid w:val="004D583C"/>
    <w:pPr>
      <w:spacing w:before="120" w:after="120" w:line="240" w:lineRule="auto"/>
      <w:ind w:left="720" w:right="720"/>
      <w:jc w:val="both"/>
    </w:pPr>
    <w:rPr>
      <w:rFonts w:ascii="Times New Roman" w:eastAsia="Times New Roman" w:hAnsi="Times New Roman"/>
      <w:bCs/>
      <w:szCs w:val="24"/>
      <w:lang w:val="en-GB"/>
    </w:rPr>
  </w:style>
  <w:style w:type="paragraph" w:customStyle="1" w:styleId="recommendationheader">
    <w:name w:val="recommendation header"/>
    <w:basedOn w:val="Heading2"/>
    <w:qFormat/>
    <w:rsid w:val="004D583C"/>
    <w:rPr>
      <w:i w:val="0"/>
      <w:lang w:eastAsia="en-US"/>
    </w:rPr>
  </w:style>
  <w:style w:type="paragraph" w:customStyle="1" w:styleId="itemTOC">
    <w:name w:val="itemTOC"/>
    <w:basedOn w:val="Heading1"/>
    <w:rsid w:val="004D583C"/>
    <w:pPr>
      <w:contextualSpacing/>
    </w:pPr>
    <w:rPr>
      <w:rFonts w:ascii="Times New Roman Bold" w:hAnsi="Times New Roman Bold"/>
      <w:bCs/>
      <w:caps w:val="0"/>
      <w:color w:val="000000"/>
      <w:sz w:val="28"/>
      <w:szCs w:val="28"/>
      <w:lang w:eastAsia="en-GB"/>
    </w:rPr>
  </w:style>
  <w:style w:type="character" w:customStyle="1" w:styleId="None">
    <w:name w:val="None"/>
    <w:rsid w:val="004D583C"/>
  </w:style>
  <w:style w:type="character" w:customStyle="1" w:styleId="Hyperlink1">
    <w:name w:val="Hyperlink.1"/>
    <w:rsid w:val="004D583C"/>
    <w:rPr>
      <w:lang w:val="en-US"/>
    </w:rPr>
  </w:style>
  <w:style w:type="character" w:customStyle="1" w:styleId="Absatz-Standardschriftart">
    <w:name w:val="Absatz-Standardschriftart"/>
    <w:rsid w:val="004D583C"/>
  </w:style>
  <w:style w:type="character" w:customStyle="1" w:styleId="st">
    <w:name w:val="st"/>
    <w:rsid w:val="004D583C"/>
  </w:style>
  <w:style w:type="paragraph" w:customStyle="1" w:styleId="recommendationheaderlong">
    <w:name w:val="recommendation header long"/>
    <w:basedOn w:val="Heading2longmultiline"/>
    <w:qFormat/>
    <w:rsid w:val="004D583C"/>
    <w:rPr>
      <w:lang w:eastAsia="en-US"/>
    </w:rPr>
  </w:style>
  <w:style w:type="character" w:styleId="FollowedHyperlink">
    <w:name w:val="FollowedHyperlink"/>
    <w:rsid w:val="004D583C"/>
    <w:rPr>
      <w:color w:val="800080"/>
      <w:u w:val="single"/>
    </w:rPr>
  </w:style>
  <w:style w:type="paragraph" w:customStyle="1" w:styleId="heading2notforTOC">
    <w:name w:val="heading 2 not for TOC"/>
    <w:basedOn w:val="Heading3"/>
    <w:rsid w:val="004D583C"/>
    <w:rPr>
      <w:lang w:eastAsia="en-US"/>
    </w:rPr>
  </w:style>
  <w:style w:type="paragraph" w:customStyle="1" w:styleId="Heading4indent">
    <w:name w:val="Heading 4 indent"/>
    <w:basedOn w:val="Heading40"/>
    <w:rsid w:val="004D583C"/>
    <w:pPr>
      <w:ind w:left="720"/>
      <w:outlineLvl w:val="9"/>
    </w:pPr>
    <w:rPr>
      <w:rFonts w:cs="Arial"/>
      <w:b/>
      <w:iCs w:val="0"/>
      <w:lang w:eastAsia="en-US"/>
    </w:rPr>
  </w:style>
  <w:style w:type="paragraph" w:customStyle="1" w:styleId="Para-decision">
    <w:name w:val="Para-decision"/>
    <w:basedOn w:val="Normal"/>
    <w:rsid w:val="004D583C"/>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olor w:val="000000"/>
      <w:szCs w:val="24"/>
      <w:lang w:val="en-GB"/>
    </w:rPr>
  </w:style>
  <w:style w:type="paragraph" w:customStyle="1" w:styleId="reference">
    <w:name w:val="reference"/>
    <w:basedOn w:val="Heading9"/>
    <w:qFormat/>
    <w:rsid w:val="004D583C"/>
    <w:rPr>
      <w:i w:val="0"/>
      <w:sz w:val="18"/>
      <w:lang w:eastAsia="en-US"/>
    </w:rPr>
  </w:style>
  <w:style w:type="character" w:customStyle="1" w:styleId="StyleFootnoteReferenceNounderline">
    <w:name w:val="Style Footnote Reference + No underline"/>
    <w:rsid w:val="004D583C"/>
    <w:rPr>
      <w:sz w:val="18"/>
      <w:u w:val="none"/>
      <w:vertAlign w:val="baseline"/>
    </w:rPr>
  </w:style>
  <w:style w:type="paragraph" w:customStyle="1" w:styleId="tabletitle">
    <w:name w:val="table title"/>
    <w:basedOn w:val="Heading2"/>
    <w:qFormat/>
    <w:rsid w:val="004D583C"/>
    <w:pPr>
      <w:jc w:val="left"/>
      <w:outlineLvl w:val="9"/>
    </w:pPr>
    <w:rPr>
      <w:lang w:eastAsia="en-US"/>
    </w:rPr>
  </w:style>
  <w:style w:type="paragraph" w:styleId="TOAHeading">
    <w:name w:val="toa heading"/>
    <w:basedOn w:val="Normal"/>
    <w:next w:val="Normal"/>
    <w:semiHidden/>
    <w:rsid w:val="004D583C"/>
    <w:pPr>
      <w:spacing w:before="120" w:after="0" w:line="240" w:lineRule="auto"/>
      <w:jc w:val="both"/>
    </w:pPr>
    <w:rPr>
      <w:rFonts w:ascii="Times New Roman" w:eastAsia="Times New Roman" w:hAnsi="Times New Roman" w:cs="Arial"/>
      <w:b/>
      <w:bCs/>
      <w:sz w:val="24"/>
      <w:szCs w:val="24"/>
      <w:lang w:val="en-GB"/>
    </w:rPr>
  </w:style>
  <w:style w:type="paragraph" w:styleId="TOC4">
    <w:name w:val="toc 4"/>
    <w:basedOn w:val="Normal"/>
    <w:next w:val="Normal"/>
    <w:autoRedefine/>
    <w:semiHidden/>
    <w:rsid w:val="004D583C"/>
    <w:pPr>
      <w:spacing w:before="120" w:after="120" w:line="240" w:lineRule="auto"/>
      <w:ind w:left="660"/>
    </w:pPr>
    <w:rPr>
      <w:rFonts w:ascii="Times New Roman" w:eastAsia="Times New Roman" w:hAnsi="Times New Roman"/>
      <w:szCs w:val="24"/>
      <w:lang w:val="en-GB"/>
    </w:rPr>
  </w:style>
  <w:style w:type="paragraph" w:styleId="TOC5">
    <w:name w:val="toc 5"/>
    <w:basedOn w:val="Normal"/>
    <w:next w:val="Normal"/>
    <w:autoRedefine/>
    <w:semiHidden/>
    <w:rsid w:val="004D583C"/>
    <w:pPr>
      <w:spacing w:before="120" w:after="120" w:line="240" w:lineRule="auto"/>
      <w:ind w:left="880"/>
    </w:pPr>
    <w:rPr>
      <w:rFonts w:ascii="Times New Roman" w:eastAsia="Times New Roman" w:hAnsi="Times New Roman"/>
      <w:szCs w:val="24"/>
      <w:lang w:val="en-GB"/>
    </w:rPr>
  </w:style>
  <w:style w:type="paragraph" w:styleId="TOC6">
    <w:name w:val="toc 6"/>
    <w:basedOn w:val="Normal"/>
    <w:next w:val="Normal"/>
    <w:autoRedefine/>
    <w:semiHidden/>
    <w:rsid w:val="004D583C"/>
    <w:pPr>
      <w:spacing w:before="120" w:after="120" w:line="240" w:lineRule="auto"/>
      <w:ind w:left="1100"/>
    </w:pPr>
    <w:rPr>
      <w:rFonts w:ascii="Times New Roman" w:eastAsia="Times New Roman" w:hAnsi="Times New Roman"/>
      <w:szCs w:val="24"/>
      <w:lang w:val="en-GB"/>
    </w:rPr>
  </w:style>
  <w:style w:type="paragraph" w:styleId="TOC7">
    <w:name w:val="toc 7"/>
    <w:basedOn w:val="Normal"/>
    <w:next w:val="Normal"/>
    <w:autoRedefine/>
    <w:semiHidden/>
    <w:rsid w:val="004D583C"/>
    <w:pPr>
      <w:spacing w:before="120" w:after="120" w:line="240" w:lineRule="auto"/>
      <w:ind w:left="1320"/>
    </w:pPr>
    <w:rPr>
      <w:rFonts w:ascii="Times New Roman" w:eastAsia="Times New Roman" w:hAnsi="Times New Roman"/>
      <w:szCs w:val="24"/>
      <w:lang w:val="en-GB"/>
    </w:rPr>
  </w:style>
  <w:style w:type="paragraph" w:styleId="TOC8">
    <w:name w:val="toc 8"/>
    <w:basedOn w:val="Normal"/>
    <w:next w:val="Normal"/>
    <w:autoRedefine/>
    <w:semiHidden/>
    <w:rsid w:val="004D583C"/>
    <w:pPr>
      <w:spacing w:before="120" w:after="120" w:line="240" w:lineRule="auto"/>
      <w:ind w:left="1540"/>
    </w:pPr>
    <w:rPr>
      <w:rFonts w:ascii="Times New Roman" w:eastAsia="Times New Roman" w:hAnsi="Times New Roman"/>
      <w:szCs w:val="24"/>
      <w:lang w:val="en-GB"/>
    </w:rPr>
  </w:style>
  <w:style w:type="paragraph" w:customStyle="1" w:styleId="report-H1">
    <w:name w:val="report-H1"/>
    <w:basedOn w:val="recommendationheader"/>
    <w:qFormat/>
    <w:rsid w:val="00186701"/>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rsid w:val="00D3652A"/>
    <w:rPr>
      <w:sz w:val="18"/>
      <w:szCs w:val="24"/>
      <w:lang w:val="en-GB" w:eastAsia="en-US"/>
    </w:rPr>
  </w:style>
  <w:style w:type="paragraph" w:styleId="BodyText3">
    <w:name w:val="Body Text 3"/>
    <w:basedOn w:val="Normal"/>
    <w:link w:val="BodyText3Char"/>
    <w:rsid w:val="00A3778B"/>
    <w:pPr>
      <w:spacing w:after="120"/>
    </w:pPr>
    <w:rPr>
      <w:sz w:val="16"/>
      <w:szCs w:val="16"/>
    </w:rPr>
  </w:style>
  <w:style w:type="character" w:customStyle="1" w:styleId="Heading1Char">
    <w:name w:val="Heading 1 Char"/>
    <w:locked/>
    <w:rsid w:val="00EF59D5"/>
    <w:rPr>
      <w:rFonts w:ascii="Times New Roman" w:hAnsi="Times New Roman" w:cs="Times New Roman"/>
      <w:b/>
      <w:caps/>
      <w:sz w:val="24"/>
      <w:lang w:val="x-none" w:eastAsia="en-US"/>
    </w:rPr>
  </w:style>
  <w:style w:type="character" w:customStyle="1" w:styleId="Heading2Char">
    <w:name w:val="Heading 2 Char"/>
    <w:locked/>
    <w:rsid w:val="00FE6A49"/>
    <w:rPr>
      <w:rFonts w:ascii="Cambria" w:eastAsia="SimSun" w:hAnsi="Cambria" w:cs="Times New Roman"/>
      <w:b/>
      <w:i/>
      <w:sz w:val="28"/>
      <w:lang w:val="en-US" w:eastAsia="en-US"/>
    </w:rPr>
  </w:style>
  <w:style w:type="character" w:customStyle="1" w:styleId="FootnoteTextChar">
    <w:name w:val="Footnote Text Char"/>
    <w:uiPriority w:val="99"/>
    <w:locked/>
    <w:rsid w:val="00FE6A49"/>
    <w:rPr>
      <w:rFonts w:cs="Times New Roman"/>
    </w:rPr>
  </w:style>
  <w:style w:type="character" w:customStyle="1" w:styleId="BalloonTextChar">
    <w:name w:val="Balloon Text Char"/>
    <w:uiPriority w:val="99"/>
    <w:semiHidden/>
    <w:locked/>
    <w:rsid w:val="00FE6A49"/>
    <w:rPr>
      <w:rFonts w:ascii="Segoe UI" w:hAnsi="Segoe UI" w:cs="Times New Roman"/>
      <w:sz w:val="18"/>
    </w:rPr>
  </w:style>
  <w:style w:type="character" w:customStyle="1" w:styleId="HeaderChar">
    <w:name w:val="Header Char"/>
    <w:locked/>
    <w:rsid w:val="00FE6A49"/>
    <w:rPr>
      <w:rFonts w:cs="Times New Roman"/>
      <w:sz w:val="22"/>
    </w:rPr>
  </w:style>
  <w:style w:type="character" w:customStyle="1" w:styleId="FooterChar">
    <w:name w:val="Footer Char"/>
    <w:uiPriority w:val="99"/>
    <w:locked/>
    <w:rsid w:val="00FE6A49"/>
    <w:rPr>
      <w:rFonts w:cs="Times New Roman"/>
      <w:sz w:val="22"/>
    </w:rPr>
  </w:style>
  <w:style w:type="character" w:customStyle="1" w:styleId="CommentTextChar">
    <w:name w:val="Comment Text Char"/>
    <w:uiPriority w:val="99"/>
    <w:locked/>
    <w:rsid w:val="00FE6A49"/>
    <w:rPr>
      <w:rFonts w:cs="Times New Roman"/>
      <w:lang w:val="en-US" w:eastAsia="en-US"/>
    </w:rPr>
  </w:style>
  <w:style w:type="character" w:customStyle="1" w:styleId="CommentSubjectChar">
    <w:name w:val="Comment Subject Char"/>
    <w:uiPriority w:val="99"/>
    <w:semiHidden/>
    <w:locked/>
    <w:rsid w:val="00FE6A49"/>
    <w:rPr>
      <w:rFonts w:cs="Times New Roman"/>
      <w:b/>
      <w:lang w:val="en-US" w:eastAsia="en-US"/>
    </w:rPr>
  </w:style>
  <w:style w:type="character" w:customStyle="1" w:styleId="CharChar2">
    <w:name w:val="Char Char2"/>
    <w:uiPriority w:val="99"/>
    <w:semiHidden/>
    <w:rsid w:val="00FE6A49"/>
    <w:rPr>
      <w:lang w:val="en-US" w:eastAsia="en-US"/>
    </w:rPr>
  </w:style>
  <w:style w:type="character" w:customStyle="1" w:styleId="preferred">
    <w:name w:val="preferred"/>
    <w:rsid w:val="00F03311"/>
  </w:style>
  <w:style w:type="paragraph" w:customStyle="1" w:styleId="Title1">
    <w:name w:val="Title1"/>
    <w:basedOn w:val="HEADING"/>
    <w:rsid w:val="0023708A"/>
    <w:pPr>
      <w:keepNext/>
      <w:widowControl w:val="0"/>
      <w:overflowPunct w:val="0"/>
      <w:autoSpaceDE w:val="0"/>
      <w:autoSpaceDN w:val="0"/>
      <w:adjustRightInd w:val="0"/>
      <w:spacing w:line="360" w:lineRule="atLeast"/>
      <w:textAlignment w:val="baseline"/>
    </w:pPr>
    <w:rPr>
      <w:bCs/>
      <w:szCs w:val="20"/>
    </w:rPr>
  </w:style>
  <w:style w:type="character" w:customStyle="1" w:styleId="WW8Num1z0">
    <w:name w:val="WW8Num1z0"/>
    <w:rsid w:val="002A31D0"/>
    <w:rPr>
      <w:rFonts w:ascii="Times New Roman" w:hAnsi="Times New Roman" w:cs="Times New Roman"/>
      <w:b w:val="0"/>
      <w:i w:val="0"/>
      <w:sz w:val="20"/>
      <w:szCs w:val="20"/>
    </w:rPr>
  </w:style>
  <w:style w:type="character" w:customStyle="1" w:styleId="WW8Num6z0">
    <w:name w:val="WW8Num6z0"/>
    <w:rsid w:val="002A31D0"/>
    <w:rPr>
      <w:rFonts w:ascii="Times New Roman" w:hAnsi="Times New Roman"/>
      <w:b w:val="0"/>
      <w:i w:val="0"/>
      <w:sz w:val="22"/>
    </w:rPr>
  </w:style>
  <w:style w:type="character" w:customStyle="1" w:styleId="WW8Num6z1">
    <w:name w:val="WW8Num6z1"/>
    <w:rsid w:val="002A31D0"/>
    <w:rPr>
      <w:b w:val="0"/>
      <w:i w:val="0"/>
    </w:rPr>
  </w:style>
  <w:style w:type="character" w:customStyle="1" w:styleId="fnChar1">
    <w:name w:val="fn Char1"/>
    <w:aliases w:val="Geneva 9 Char1,Font: Geneva 9 Char1,Boston 10 Char1,f Char1,ft Char2,Fotnotstext Char Char1,ft Char Char1,single space Char1,footnote text Char1,FOOTNOTES Char1,ADB Char1,single space1 Char1,footnote text1 Char1,FOOTNOTES1 Char1,fn1 Char1"/>
    <w:semiHidden/>
    <w:rsid w:val="00152ACE"/>
    <w:rPr>
      <w:sz w:val="20"/>
      <w:szCs w:val="20"/>
    </w:rPr>
  </w:style>
  <w:style w:type="character" w:customStyle="1" w:styleId="DocumentMapChar">
    <w:name w:val="Document Map Char"/>
    <w:semiHidden/>
    <w:locked/>
    <w:rsid w:val="002B5973"/>
    <w:rPr>
      <w:rFonts w:ascii="Tahoma" w:hAnsi="Tahoma"/>
      <w:shd w:val="clear" w:color="auto" w:fill="000080"/>
      <w:lang w:val="en-GB" w:eastAsia="x-none"/>
    </w:rPr>
  </w:style>
  <w:style w:type="character" w:customStyle="1" w:styleId="apple-style-span">
    <w:name w:val="apple-style-span"/>
    <w:rsid w:val="00E87041"/>
  </w:style>
  <w:style w:type="paragraph" w:styleId="BodyText2">
    <w:name w:val="Body Text 2"/>
    <w:basedOn w:val="Normal"/>
    <w:link w:val="BodyText2Char1"/>
    <w:rsid w:val="007010B1"/>
    <w:pPr>
      <w:spacing w:after="0" w:line="240" w:lineRule="auto"/>
      <w:jc w:val="both"/>
    </w:pPr>
    <w:rPr>
      <w:rFonts w:ascii="Times New Roman" w:eastAsia="Times New Roman" w:hAnsi="Times New Roman"/>
      <w:b/>
      <w:bCs/>
      <w:color w:val="FFFFFF"/>
      <w:sz w:val="12"/>
      <w:szCs w:val="1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71514C"/>
    <w:pPr>
      <w:spacing w:after="160" w:line="240" w:lineRule="exact"/>
    </w:pPr>
    <w:rPr>
      <w:sz w:val="18"/>
      <w:szCs w:val="20"/>
      <w:u w:val="single"/>
      <w:lang w:val="en-GB" w:eastAsia="en-GB"/>
    </w:rPr>
  </w:style>
  <w:style w:type="character" w:customStyle="1" w:styleId="StyleFootnoteReferencenumberFootnoteReferenceSuperscript-EF">
    <w:name w:val="Style Footnote ReferencenumberFootnote Reference Superscript-E F..."/>
    <w:rsid w:val="00B14521"/>
    <w:rPr>
      <w:strike w:val="0"/>
      <w:dstrike w:val="0"/>
      <w:kern w:val="22"/>
      <w:sz w:val="18"/>
      <w:u w:val="none"/>
      <w:effect w:val="none"/>
      <w:vertAlign w:val="superscript"/>
    </w:rPr>
  </w:style>
  <w:style w:type="numbering" w:customStyle="1" w:styleId="NoList2">
    <w:name w:val="No List2"/>
    <w:next w:val="NoList"/>
    <w:uiPriority w:val="99"/>
    <w:semiHidden/>
    <w:unhideWhenUsed/>
    <w:rsid w:val="007D0FB3"/>
  </w:style>
  <w:style w:type="table" w:customStyle="1" w:styleId="TableGrid1">
    <w:name w:val="Table Grid1"/>
    <w:basedOn w:val="TableNormal"/>
    <w:next w:val="TableGrid"/>
    <w:uiPriority w:val="59"/>
    <w:rsid w:val="007D0FB3"/>
    <w:rPr>
      <w:rFonts w:ascii="Cambria" w:eastAsia="SimSun"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diumGrid1">
    <w:name w:val="Medium Grid 1"/>
    <w:uiPriority w:val="99"/>
    <w:rsid w:val="007D0FB3"/>
    <w:rPr>
      <w:color w:val="808080"/>
    </w:rPr>
  </w:style>
  <w:style w:type="paragraph" w:customStyle="1" w:styleId="meetingname">
    <w:name w:val="meeting name"/>
    <w:basedOn w:val="Normal"/>
    <w:qFormat/>
    <w:rsid w:val="007D0FB3"/>
    <w:pPr>
      <w:spacing w:after="0" w:line="240" w:lineRule="auto"/>
      <w:ind w:left="142" w:right="4218" w:hanging="142"/>
      <w:jc w:val="both"/>
    </w:pPr>
    <w:rPr>
      <w:rFonts w:ascii="Times New Roman" w:eastAsia="Times New Roman" w:hAnsi="Times New Roman"/>
      <w:caps/>
      <w:lang w:val="en-GB"/>
    </w:rPr>
  </w:style>
  <w:style w:type="paragraph" w:customStyle="1" w:styleId="Title2">
    <w:name w:val="Title2"/>
    <w:basedOn w:val="Normal"/>
    <w:next w:val="Normal"/>
    <w:qFormat/>
    <w:rsid w:val="007D0FB3"/>
    <w:pPr>
      <w:pBdr>
        <w:bottom w:val="single" w:sz="8" w:space="4" w:color="4F81BD"/>
      </w:pBdr>
      <w:spacing w:after="300" w:line="240" w:lineRule="auto"/>
      <w:contextualSpacing/>
      <w:jc w:val="both"/>
    </w:pPr>
    <w:rPr>
      <w:rFonts w:eastAsia="SimSun"/>
      <w:color w:val="17365D"/>
      <w:spacing w:val="5"/>
      <w:kern w:val="28"/>
      <w:sz w:val="52"/>
      <w:szCs w:val="52"/>
      <w:lang w:val="en-GB"/>
    </w:rPr>
  </w:style>
  <w:style w:type="character" w:customStyle="1" w:styleId="TitleChar">
    <w:name w:val="Title Char"/>
    <w:link w:val="Title0"/>
    <w:rsid w:val="007D0FB3"/>
    <w:rPr>
      <w:rFonts w:ascii="Calibri" w:eastAsia="SimSun" w:hAnsi="Calibri" w:cs="Times New Roman"/>
      <w:color w:val="17365D"/>
      <w:spacing w:val="5"/>
      <w:kern w:val="28"/>
      <w:sz w:val="52"/>
      <w:szCs w:val="52"/>
      <w:lang w:val="en-US"/>
    </w:rPr>
  </w:style>
  <w:style w:type="paragraph" w:customStyle="1" w:styleId="Subtitle1">
    <w:name w:val="Subtitle1"/>
    <w:basedOn w:val="Normal"/>
    <w:next w:val="Normal"/>
    <w:qFormat/>
    <w:rsid w:val="007D0FB3"/>
    <w:pPr>
      <w:numPr>
        <w:ilvl w:val="1"/>
      </w:numPr>
      <w:spacing w:after="0" w:line="240" w:lineRule="auto"/>
      <w:jc w:val="both"/>
    </w:pPr>
    <w:rPr>
      <w:rFonts w:eastAsia="SimSun"/>
      <w:i/>
      <w:iCs/>
      <w:color w:val="4F81BD"/>
      <w:spacing w:val="15"/>
      <w:sz w:val="24"/>
      <w:szCs w:val="24"/>
      <w:lang w:val="en-GB"/>
    </w:rPr>
  </w:style>
  <w:style w:type="character" w:customStyle="1" w:styleId="SubtitleChar">
    <w:name w:val="Subtitle Char"/>
    <w:link w:val="Subtitle"/>
    <w:rsid w:val="007D0FB3"/>
    <w:rPr>
      <w:rFonts w:ascii="Calibri" w:eastAsia="SimSun" w:hAnsi="Calibri" w:cs="Times New Roman"/>
      <w:i/>
      <w:iCs/>
      <w:color w:val="4F81BD"/>
      <w:spacing w:val="15"/>
      <w:lang w:val="en-US"/>
    </w:rPr>
  </w:style>
  <w:style w:type="character" w:customStyle="1" w:styleId="BodyTextChar1">
    <w:name w:val="Body Text Char1"/>
    <w:rsid w:val="007D0FB3"/>
    <w:rPr>
      <w:rFonts w:ascii="Times New Roman" w:eastAsia="Times New Roman" w:hAnsi="Times New Roman" w:cs="Times New Roman"/>
      <w:iCs/>
      <w:sz w:val="22"/>
      <w:lang w:val="en-GB"/>
    </w:rPr>
  </w:style>
  <w:style w:type="character" w:customStyle="1" w:styleId="Heading2Char2">
    <w:name w:val="Heading 2 Char2"/>
    <w:rsid w:val="007D0FB3"/>
    <w:rPr>
      <w:rFonts w:ascii="Times New Roman" w:eastAsia="Times New Roman" w:hAnsi="Times New Roman" w:cs="Times New Roman"/>
      <w:b/>
      <w:bCs/>
      <w:iCs/>
      <w:sz w:val="22"/>
      <w:lang w:val="en-GB"/>
    </w:rPr>
  </w:style>
  <w:style w:type="paragraph" w:customStyle="1" w:styleId="CBD-Doc-Type">
    <w:name w:val="CBD-Doc-Type"/>
    <w:basedOn w:val="Normal"/>
    <w:rsid w:val="007D0FB3"/>
    <w:pPr>
      <w:keepLines/>
      <w:spacing w:before="240" w:after="120" w:line="240" w:lineRule="auto"/>
      <w:jc w:val="both"/>
    </w:pPr>
    <w:rPr>
      <w:rFonts w:ascii="Times New Roman" w:eastAsia="Times New Roman" w:hAnsi="Times New Roman" w:cs="Angsana New"/>
      <w:b/>
      <w:i/>
      <w:sz w:val="24"/>
      <w:szCs w:val="24"/>
      <w:lang w:val="en-GB"/>
    </w:rPr>
  </w:style>
  <w:style w:type="paragraph" w:customStyle="1" w:styleId="CBD-Doc">
    <w:name w:val="CBD-Doc"/>
    <w:basedOn w:val="Normal"/>
    <w:rsid w:val="007D0FB3"/>
    <w:pPr>
      <w:keepLines/>
      <w:numPr>
        <w:numId w:val="13"/>
      </w:numPr>
      <w:spacing w:after="120" w:line="240" w:lineRule="auto"/>
      <w:jc w:val="both"/>
    </w:pPr>
    <w:rPr>
      <w:rFonts w:ascii="Times New Roman" w:eastAsia="Times New Roman" w:hAnsi="Times New Roman" w:cs="Angsana New"/>
      <w:szCs w:val="24"/>
      <w:lang w:val="en-GB"/>
    </w:rPr>
  </w:style>
  <w:style w:type="paragraph" w:styleId="Caption">
    <w:name w:val="caption"/>
    <w:basedOn w:val="Normal"/>
    <w:next w:val="Normal"/>
    <w:qFormat/>
    <w:rsid w:val="007D0FB3"/>
    <w:pPr>
      <w:keepNext/>
      <w:keepLines/>
      <w:spacing w:line="240" w:lineRule="auto"/>
      <w:jc w:val="both"/>
    </w:pPr>
    <w:rPr>
      <w:rFonts w:ascii="Times New Roman" w:eastAsia="Times New Roman" w:hAnsi="Times New Roman"/>
      <w:b/>
      <w:iCs/>
      <w:szCs w:val="18"/>
      <w:lang w:val="en-GB"/>
    </w:rPr>
  </w:style>
  <w:style w:type="paragraph" w:styleId="MediumGrid2">
    <w:name w:val="Medium Grid 2"/>
    <w:link w:val="MediumGrid2Char"/>
    <w:uiPriority w:val="1"/>
    <w:qFormat/>
    <w:rsid w:val="007D0FB3"/>
    <w:rPr>
      <w:sz w:val="22"/>
      <w:szCs w:val="22"/>
      <w:lang w:val="en-US" w:eastAsia="en-US"/>
    </w:rPr>
  </w:style>
  <w:style w:type="character" w:customStyle="1" w:styleId="MediumGrid2Char">
    <w:name w:val="Medium Grid 2 Char"/>
    <w:link w:val="MediumGrid2"/>
    <w:uiPriority w:val="1"/>
    <w:rsid w:val="007D0FB3"/>
    <w:rPr>
      <w:sz w:val="22"/>
      <w:szCs w:val="22"/>
      <w:lang w:val="en-US" w:eastAsia="en-US"/>
    </w:rPr>
  </w:style>
  <w:style w:type="character" w:customStyle="1" w:styleId="BodyText2Char1">
    <w:name w:val="Body Text 2 Char1"/>
    <w:link w:val="BodyText2"/>
    <w:rsid w:val="007D0FB3"/>
    <w:rPr>
      <w:rFonts w:ascii="Times New Roman" w:eastAsia="Times New Roman" w:hAnsi="Times New Roman"/>
      <w:b/>
      <w:bCs/>
      <w:color w:val="FFFFFF"/>
      <w:sz w:val="12"/>
      <w:szCs w:val="12"/>
      <w:lang w:eastAsia="en-US"/>
    </w:rPr>
  </w:style>
  <w:style w:type="character" w:customStyle="1" w:styleId="BodyText3Char">
    <w:name w:val="Body Text 3 Char"/>
    <w:link w:val="BodyText3"/>
    <w:rsid w:val="007D0FB3"/>
    <w:rPr>
      <w:sz w:val="16"/>
      <w:szCs w:val="16"/>
      <w:lang w:val="en-US" w:eastAsia="en-US"/>
    </w:rPr>
  </w:style>
  <w:style w:type="paragraph" w:styleId="BodyTextIndent2">
    <w:name w:val="Body Text Indent 2"/>
    <w:basedOn w:val="Normal"/>
    <w:link w:val="BodyTextIndent2Char"/>
    <w:rsid w:val="007D0FB3"/>
    <w:pPr>
      <w:spacing w:after="0" w:line="240" w:lineRule="auto"/>
      <w:ind w:firstLine="720"/>
      <w:jc w:val="both"/>
    </w:pPr>
    <w:rPr>
      <w:rFonts w:ascii="Times New Roman" w:eastAsia="MS Mincho" w:hAnsi="Times New Roman" w:cs="Angsana New"/>
      <w:szCs w:val="24"/>
      <w:lang w:val="ru-RU"/>
    </w:rPr>
  </w:style>
  <w:style w:type="character" w:customStyle="1" w:styleId="BodyTextIndent2Char">
    <w:name w:val="Body Text Indent 2 Char"/>
    <w:link w:val="BodyTextIndent2"/>
    <w:rsid w:val="007D0FB3"/>
    <w:rPr>
      <w:rFonts w:ascii="Times New Roman" w:eastAsia="MS Mincho" w:hAnsi="Times New Roman" w:cs="Angsana New"/>
      <w:sz w:val="22"/>
      <w:szCs w:val="24"/>
      <w:lang w:val="ru-RU" w:eastAsia="en-US"/>
    </w:rPr>
  </w:style>
  <w:style w:type="paragraph" w:styleId="BodyTextIndent3">
    <w:name w:val="Body Text Indent 3"/>
    <w:basedOn w:val="Normal"/>
    <w:link w:val="BodyTextIndent3Char"/>
    <w:rsid w:val="007D0FB3"/>
    <w:pPr>
      <w:spacing w:after="0" w:line="240" w:lineRule="auto"/>
      <w:ind w:left="1080" w:hanging="360"/>
      <w:jc w:val="both"/>
    </w:pPr>
    <w:rPr>
      <w:rFonts w:ascii="Courier" w:eastAsia="MS Mincho" w:hAnsi="Courier" w:cs="Angsana New"/>
      <w:sz w:val="20"/>
      <w:szCs w:val="24"/>
      <w:lang w:val="ru-RU"/>
    </w:rPr>
  </w:style>
  <w:style w:type="character" w:customStyle="1" w:styleId="BodyTextIndent3Char">
    <w:name w:val="Body Text Indent 3 Char"/>
    <w:link w:val="BodyTextIndent3"/>
    <w:rsid w:val="007D0FB3"/>
    <w:rPr>
      <w:rFonts w:ascii="Courier" w:eastAsia="MS Mincho" w:hAnsi="Courier" w:cs="Angsana New"/>
      <w:szCs w:val="24"/>
      <w:lang w:val="ru-RU" w:eastAsia="en-US"/>
    </w:rPr>
  </w:style>
  <w:style w:type="paragraph" w:customStyle="1" w:styleId="BodyText21">
    <w:name w:val="Body Text 21"/>
    <w:basedOn w:val="Normal"/>
    <w:rsid w:val="007D0FB3"/>
    <w:pPr>
      <w:spacing w:after="0" w:line="240" w:lineRule="auto"/>
      <w:jc w:val="both"/>
    </w:pPr>
    <w:rPr>
      <w:rFonts w:ascii="Times New Roman" w:eastAsia="MS Mincho" w:hAnsi="Times New Roman" w:cs="Angsana New"/>
      <w:szCs w:val="24"/>
      <w:lang w:val="ru-RU"/>
    </w:rPr>
  </w:style>
  <w:style w:type="paragraph" w:styleId="BlockText">
    <w:name w:val="Block Text"/>
    <w:basedOn w:val="Normal"/>
    <w:rsid w:val="007D0FB3"/>
    <w:pPr>
      <w:tabs>
        <w:tab w:val="left" w:leader="dot" w:pos="8100"/>
        <w:tab w:val="left" w:pos="8370"/>
      </w:tabs>
      <w:suppressAutoHyphens/>
      <w:spacing w:after="0" w:line="240" w:lineRule="auto"/>
      <w:ind w:left="720" w:right="1440" w:hanging="720"/>
      <w:jc w:val="both"/>
    </w:pPr>
    <w:rPr>
      <w:rFonts w:ascii="Courier New" w:eastAsia="MS Mincho" w:hAnsi="Courier New" w:cs="Angsana New"/>
      <w:sz w:val="20"/>
      <w:szCs w:val="24"/>
      <w:lang w:val="ru-RU"/>
    </w:rPr>
  </w:style>
  <w:style w:type="paragraph" w:customStyle="1" w:styleId="Para">
    <w:name w:val="Para"/>
    <w:basedOn w:val="Normal"/>
    <w:rsid w:val="007D0FB3"/>
    <w:pPr>
      <w:numPr>
        <w:numId w:val="14"/>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pPr>
    <w:rPr>
      <w:rFonts w:ascii="Times New Roman" w:eastAsia="MS Mincho" w:hAnsi="Times New Roman" w:cs="Angsana New"/>
      <w:szCs w:val="24"/>
      <w:lang w:val="ru-RU"/>
    </w:rPr>
  </w:style>
  <w:style w:type="paragraph" w:customStyle="1" w:styleId="Heading2-center">
    <w:name w:val="Heading 2-center"/>
    <w:basedOn w:val="Heading2"/>
    <w:rsid w:val="007D0FB3"/>
    <w:rPr>
      <w:rFonts w:eastAsia="MS Mincho" w:cs="Angsana New"/>
      <w:lang w:val="ru-RU" w:eastAsia="en-US"/>
    </w:rPr>
  </w:style>
  <w:style w:type="paragraph" w:styleId="PlainText">
    <w:name w:val="Plain Text"/>
    <w:basedOn w:val="Normal"/>
    <w:link w:val="PlainTextChar"/>
    <w:rsid w:val="007D0FB3"/>
    <w:pPr>
      <w:spacing w:after="0" w:line="240" w:lineRule="auto"/>
      <w:jc w:val="both"/>
    </w:pPr>
    <w:rPr>
      <w:rFonts w:ascii="Courier New" w:eastAsia="MS Mincho" w:hAnsi="Courier New"/>
      <w:sz w:val="20"/>
      <w:szCs w:val="24"/>
      <w:lang w:val="ru-RU"/>
    </w:rPr>
  </w:style>
  <w:style w:type="character" w:customStyle="1" w:styleId="PlainTextChar">
    <w:name w:val="Plain Text Char"/>
    <w:link w:val="PlainText"/>
    <w:rsid w:val="007D0FB3"/>
    <w:rPr>
      <w:rFonts w:ascii="Courier New" w:eastAsia="MS Mincho" w:hAnsi="Courier New"/>
      <w:szCs w:val="24"/>
      <w:lang w:val="ru-RU" w:eastAsia="en-US"/>
    </w:rPr>
  </w:style>
  <w:style w:type="paragraph" w:customStyle="1" w:styleId="xl24">
    <w:name w:val="xl24"/>
    <w:basedOn w:val="Normal"/>
    <w:rsid w:val="007D0FB3"/>
    <w:pPr>
      <w:spacing w:before="100" w:beforeAutospacing="1" w:after="100" w:afterAutospacing="1" w:line="240" w:lineRule="auto"/>
      <w:jc w:val="both"/>
    </w:pPr>
    <w:rPr>
      <w:rFonts w:ascii="Times New Roman" w:eastAsia="Arial Unicode MS" w:hAnsi="Times New Roman" w:cs="Angsana New"/>
      <w:b/>
      <w:bCs/>
      <w:lang w:val="ru-RU"/>
    </w:rPr>
  </w:style>
  <w:style w:type="paragraph" w:customStyle="1" w:styleId="xl25">
    <w:name w:val="xl25"/>
    <w:basedOn w:val="Normal"/>
    <w:rsid w:val="007D0FB3"/>
    <w:pPr>
      <w:spacing w:before="100" w:beforeAutospacing="1" w:after="100" w:afterAutospacing="1" w:line="240" w:lineRule="auto"/>
      <w:jc w:val="both"/>
    </w:pPr>
    <w:rPr>
      <w:rFonts w:ascii="Times New Roman" w:eastAsia="Arial Unicode MS" w:hAnsi="Times New Roman" w:cs="Angsana New"/>
      <w:b/>
      <w:bCs/>
      <w:lang w:val="ru-RU"/>
    </w:rPr>
  </w:style>
  <w:style w:type="paragraph" w:customStyle="1" w:styleId="xl26">
    <w:name w:val="xl26"/>
    <w:basedOn w:val="Normal"/>
    <w:rsid w:val="007D0FB3"/>
    <w:pPr>
      <w:spacing w:before="100" w:beforeAutospacing="1" w:after="100" w:afterAutospacing="1" w:line="240" w:lineRule="auto"/>
      <w:jc w:val="center"/>
    </w:pPr>
    <w:rPr>
      <w:rFonts w:ascii="Times New Roman" w:eastAsia="Arial Unicode MS" w:hAnsi="Times New Roman" w:cs="Angsana New"/>
      <w:b/>
      <w:bCs/>
      <w:lang w:val="ru-RU"/>
    </w:rPr>
  </w:style>
  <w:style w:type="paragraph" w:customStyle="1" w:styleId="xl27">
    <w:name w:val="xl27"/>
    <w:basedOn w:val="Normal"/>
    <w:rsid w:val="007D0FB3"/>
    <w:pPr>
      <w:pBdr>
        <w:left w:val="single" w:sz="8" w:space="0" w:color="auto"/>
      </w:pBdr>
      <w:spacing w:before="100" w:beforeAutospacing="1" w:after="100" w:afterAutospacing="1" w:line="240" w:lineRule="auto"/>
      <w:jc w:val="both"/>
    </w:pPr>
    <w:rPr>
      <w:rFonts w:ascii="Times New Roman" w:eastAsia="Arial Unicode MS" w:hAnsi="Times New Roman" w:cs="Angsana New"/>
      <w:b/>
      <w:bCs/>
      <w:lang w:val="ru-RU"/>
    </w:rPr>
  </w:style>
  <w:style w:type="paragraph" w:customStyle="1" w:styleId="xl28">
    <w:name w:val="xl28"/>
    <w:basedOn w:val="Normal"/>
    <w:rsid w:val="007D0FB3"/>
    <w:pPr>
      <w:pBdr>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Angsana New"/>
      <w:b/>
      <w:bCs/>
      <w:lang w:val="ru-RU"/>
    </w:rPr>
  </w:style>
  <w:style w:type="paragraph" w:customStyle="1" w:styleId="xl29">
    <w:name w:val="xl29"/>
    <w:basedOn w:val="Normal"/>
    <w:rsid w:val="007D0FB3"/>
    <w:pPr>
      <w:pBdr>
        <w:lef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30">
    <w:name w:val="xl30"/>
    <w:basedOn w:val="Normal"/>
    <w:rsid w:val="007D0FB3"/>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Angsana New"/>
      <w:lang w:val="ru-RU"/>
    </w:rPr>
  </w:style>
  <w:style w:type="paragraph" w:customStyle="1" w:styleId="xl31">
    <w:name w:val="xl31"/>
    <w:basedOn w:val="Normal"/>
    <w:rsid w:val="007D0FB3"/>
    <w:pPr>
      <w:pBdr>
        <w:left w:val="single" w:sz="4"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32">
    <w:name w:val="xl32"/>
    <w:basedOn w:val="Normal"/>
    <w:rsid w:val="007D0FB3"/>
    <w:pPr>
      <w:pBdr>
        <w:left w:val="single" w:sz="4"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33">
    <w:name w:val="xl33"/>
    <w:basedOn w:val="Normal"/>
    <w:rsid w:val="007D0FB3"/>
    <w:pPr>
      <w:pBdr>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34">
    <w:name w:val="xl34"/>
    <w:basedOn w:val="Normal"/>
    <w:rsid w:val="007D0FB3"/>
    <w:pPr>
      <w:pBdr>
        <w:left w:val="single" w:sz="8" w:space="0" w:color="auto"/>
      </w:pBdr>
      <w:spacing w:before="100" w:beforeAutospacing="1" w:after="100" w:afterAutospacing="1" w:line="240" w:lineRule="auto"/>
      <w:jc w:val="both"/>
      <w:textAlignment w:val="top"/>
    </w:pPr>
    <w:rPr>
      <w:rFonts w:ascii="Times New Roman" w:eastAsia="Arial Unicode MS" w:hAnsi="Times New Roman" w:cs="Angsana New"/>
      <w:lang w:val="ru-RU"/>
    </w:rPr>
  </w:style>
  <w:style w:type="paragraph" w:customStyle="1" w:styleId="xl35">
    <w:name w:val="xl35"/>
    <w:basedOn w:val="Normal"/>
    <w:rsid w:val="007D0FB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Angsana New"/>
      <w:lang w:val="ru-RU"/>
    </w:rPr>
  </w:style>
  <w:style w:type="paragraph" w:customStyle="1" w:styleId="xl36">
    <w:name w:val="xl36"/>
    <w:basedOn w:val="Normal"/>
    <w:rsid w:val="007D0FB3"/>
    <w:pPr>
      <w:pBdr>
        <w:left w:val="single" w:sz="4"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Angsana New"/>
      <w:lang w:val="ru-RU"/>
    </w:rPr>
  </w:style>
  <w:style w:type="paragraph" w:customStyle="1" w:styleId="xl37">
    <w:name w:val="xl37"/>
    <w:basedOn w:val="Normal"/>
    <w:rsid w:val="007D0FB3"/>
    <w:pPr>
      <w:pBdr>
        <w:left w:val="single" w:sz="8" w:space="0" w:color="auto"/>
        <w:bottom w:val="single" w:sz="4" w:space="0" w:color="auto"/>
      </w:pBdr>
      <w:spacing w:before="100" w:beforeAutospacing="1" w:after="100" w:afterAutospacing="1" w:line="240" w:lineRule="auto"/>
      <w:jc w:val="both"/>
      <w:textAlignment w:val="top"/>
    </w:pPr>
    <w:rPr>
      <w:rFonts w:ascii="Times New Roman" w:eastAsia="Arial Unicode MS" w:hAnsi="Times New Roman" w:cs="Angsana New"/>
      <w:lang w:val="ru-RU"/>
    </w:rPr>
  </w:style>
  <w:style w:type="paragraph" w:customStyle="1" w:styleId="xl38">
    <w:name w:val="xl38"/>
    <w:basedOn w:val="Normal"/>
    <w:rsid w:val="007D0FB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Angsana New"/>
      <w:lang w:val="ru-RU"/>
    </w:rPr>
  </w:style>
  <w:style w:type="paragraph" w:customStyle="1" w:styleId="xl39">
    <w:name w:val="xl39"/>
    <w:basedOn w:val="Normal"/>
    <w:rsid w:val="007D0FB3"/>
    <w:pPr>
      <w:pBdr>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Angsana New"/>
      <w:lang w:val="ru-RU"/>
    </w:rPr>
  </w:style>
  <w:style w:type="paragraph" w:customStyle="1" w:styleId="xl40">
    <w:name w:val="xl40"/>
    <w:basedOn w:val="Normal"/>
    <w:rsid w:val="007D0FB3"/>
    <w:pPr>
      <w:spacing w:before="100" w:beforeAutospacing="1" w:after="100" w:afterAutospacing="1" w:line="240" w:lineRule="auto"/>
      <w:jc w:val="center"/>
      <w:textAlignment w:val="top"/>
    </w:pPr>
    <w:rPr>
      <w:rFonts w:ascii="Times New Roman" w:eastAsia="Arial Unicode MS" w:hAnsi="Times New Roman" w:cs="Angsana New"/>
      <w:lang w:val="ru-RU"/>
    </w:rPr>
  </w:style>
  <w:style w:type="paragraph" w:customStyle="1" w:styleId="xl41">
    <w:name w:val="xl41"/>
    <w:basedOn w:val="Normal"/>
    <w:rsid w:val="007D0FB3"/>
    <w:pPr>
      <w:spacing w:before="100" w:beforeAutospacing="1" w:after="100" w:afterAutospacing="1" w:line="240" w:lineRule="auto"/>
      <w:jc w:val="both"/>
      <w:textAlignment w:val="top"/>
    </w:pPr>
    <w:rPr>
      <w:rFonts w:ascii="Times New Roman" w:eastAsia="Arial Unicode MS" w:hAnsi="Times New Roman" w:cs="Angsana New"/>
      <w:lang w:val="ru-RU"/>
    </w:rPr>
  </w:style>
  <w:style w:type="paragraph" w:customStyle="1" w:styleId="xl42">
    <w:name w:val="xl42"/>
    <w:basedOn w:val="Normal"/>
    <w:rsid w:val="007D0FB3"/>
    <w:pPr>
      <w:spacing w:before="100" w:beforeAutospacing="1" w:after="100" w:afterAutospacing="1" w:line="240" w:lineRule="auto"/>
      <w:jc w:val="center"/>
    </w:pPr>
    <w:rPr>
      <w:rFonts w:ascii="Times New Roman" w:eastAsia="Arial Unicode MS" w:hAnsi="Times New Roman" w:cs="Angsana New"/>
      <w:lang w:val="ru-RU"/>
    </w:rPr>
  </w:style>
  <w:style w:type="paragraph" w:customStyle="1" w:styleId="xl43">
    <w:name w:val="xl43"/>
    <w:basedOn w:val="Normal"/>
    <w:rsid w:val="007D0FB3"/>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Arial Unicode MS" w:hAnsi="Times New Roman" w:cs="Angsana New"/>
      <w:b/>
      <w:bCs/>
      <w:lang w:val="ru-RU"/>
    </w:rPr>
  </w:style>
  <w:style w:type="paragraph" w:customStyle="1" w:styleId="xl44">
    <w:name w:val="xl44"/>
    <w:basedOn w:val="Normal"/>
    <w:rsid w:val="007D0FB3"/>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Angsana New"/>
      <w:b/>
      <w:bCs/>
      <w:lang w:val="ru-RU"/>
    </w:rPr>
  </w:style>
  <w:style w:type="paragraph" w:customStyle="1" w:styleId="xl45">
    <w:name w:val="xl45"/>
    <w:basedOn w:val="Normal"/>
    <w:rsid w:val="007D0FB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imes New Roman" w:eastAsia="Arial Unicode MS" w:hAnsi="Times New Roman" w:cs="Angsana New"/>
      <w:b/>
      <w:bCs/>
      <w:lang w:val="ru-RU"/>
    </w:rPr>
  </w:style>
  <w:style w:type="paragraph" w:customStyle="1" w:styleId="xl46">
    <w:name w:val="xl46"/>
    <w:basedOn w:val="Normal"/>
    <w:rsid w:val="007D0FB3"/>
    <w:pPr>
      <w:pBdr>
        <w:left w:val="single" w:sz="4"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47">
    <w:name w:val="xl47"/>
    <w:basedOn w:val="Normal"/>
    <w:rsid w:val="007D0FB3"/>
    <w:pPr>
      <w:pBdr>
        <w:left w:val="single" w:sz="8" w:space="0" w:color="auto"/>
        <w:bottom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48">
    <w:name w:val="xl48"/>
    <w:basedOn w:val="Normal"/>
    <w:rsid w:val="007D0FB3"/>
    <w:pPr>
      <w:pBdr>
        <w:bottom w:val="single" w:sz="8" w:space="0" w:color="auto"/>
      </w:pBdr>
      <w:spacing w:before="100" w:beforeAutospacing="1" w:after="100" w:afterAutospacing="1" w:line="240" w:lineRule="auto"/>
      <w:jc w:val="center"/>
    </w:pPr>
    <w:rPr>
      <w:rFonts w:ascii="Times New Roman" w:eastAsia="Arial Unicode MS" w:hAnsi="Times New Roman" w:cs="Angsana New"/>
      <w:lang w:val="ru-RU"/>
    </w:rPr>
  </w:style>
  <w:style w:type="paragraph" w:customStyle="1" w:styleId="xl49">
    <w:name w:val="xl49"/>
    <w:basedOn w:val="Normal"/>
    <w:rsid w:val="007D0FB3"/>
    <w:pPr>
      <w:pBdr>
        <w:left w:val="single" w:sz="4" w:space="0" w:color="auto"/>
        <w:bottom w:val="single" w:sz="8"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50">
    <w:name w:val="xl50"/>
    <w:basedOn w:val="Normal"/>
    <w:rsid w:val="007D0FB3"/>
    <w:pPr>
      <w:pBdr>
        <w:left w:val="single" w:sz="8" w:space="0" w:color="auto"/>
        <w:right w:val="single" w:sz="8" w:space="0" w:color="auto"/>
      </w:pBdr>
      <w:spacing w:before="100" w:beforeAutospacing="1" w:after="100" w:afterAutospacing="1" w:line="240" w:lineRule="auto"/>
      <w:jc w:val="both"/>
    </w:pPr>
    <w:rPr>
      <w:rFonts w:ascii="Times New Roman" w:eastAsia="Arial Unicode MS" w:hAnsi="Times New Roman" w:cs="Angsana New"/>
      <w:b/>
      <w:bCs/>
      <w:lang w:val="ru-RU"/>
    </w:rPr>
  </w:style>
  <w:style w:type="paragraph" w:customStyle="1" w:styleId="xl51">
    <w:name w:val="xl51"/>
    <w:basedOn w:val="Normal"/>
    <w:rsid w:val="007D0FB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52">
    <w:name w:val="xl52"/>
    <w:basedOn w:val="Normal"/>
    <w:rsid w:val="007D0FB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53">
    <w:name w:val="xl53"/>
    <w:basedOn w:val="Normal"/>
    <w:rsid w:val="007D0FB3"/>
    <w:pPr>
      <w:pBdr>
        <w:left w:val="single" w:sz="8"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54">
    <w:name w:val="xl54"/>
    <w:basedOn w:val="Normal"/>
    <w:rsid w:val="007D0FB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55">
    <w:name w:val="xl55"/>
    <w:basedOn w:val="Normal"/>
    <w:rsid w:val="007D0FB3"/>
    <w:pPr>
      <w:pBdr>
        <w:top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56">
    <w:name w:val="xl56"/>
    <w:basedOn w:val="Normal"/>
    <w:rsid w:val="007D0FB3"/>
    <w:pP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57">
    <w:name w:val="xl57"/>
    <w:basedOn w:val="Normal"/>
    <w:rsid w:val="007D0FB3"/>
    <w:pPr>
      <w:pBdr>
        <w:bottom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58">
    <w:name w:val="xl58"/>
    <w:basedOn w:val="Normal"/>
    <w:rsid w:val="007D0F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Arial Unicode MS" w:hAnsi="Times New Roman" w:cs="Angsana New"/>
      <w:b/>
      <w:bCs/>
      <w:lang w:val="ru-RU"/>
    </w:rPr>
  </w:style>
  <w:style w:type="paragraph" w:customStyle="1" w:styleId="xl59">
    <w:name w:val="xl59"/>
    <w:basedOn w:val="Normal"/>
    <w:rsid w:val="007D0FB3"/>
    <w:pPr>
      <w:pBdr>
        <w:left w:val="single" w:sz="8" w:space="0" w:color="auto"/>
        <w:bottom w:val="single" w:sz="4"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60">
    <w:name w:val="xl60"/>
    <w:basedOn w:val="Normal"/>
    <w:rsid w:val="007D0FB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61">
    <w:name w:val="xl61"/>
    <w:basedOn w:val="Normal"/>
    <w:rsid w:val="007D0FB3"/>
    <w:pPr>
      <w:pBdr>
        <w:left w:val="single" w:sz="8" w:space="0" w:color="auto"/>
        <w:bottom w:val="single" w:sz="4"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62">
    <w:name w:val="xl62"/>
    <w:basedOn w:val="Normal"/>
    <w:rsid w:val="007D0FB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Angsana New"/>
      <w:lang w:val="ru-RU"/>
    </w:rPr>
  </w:style>
  <w:style w:type="paragraph" w:customStyle="1" w:styleId="xl63">
    <w:name w:val="xl63"/>
    <w:basedOn w:val="Normal"/>
    <w:rsid w:val="007D0FB3"/>
    <w:pPr>
      <w:pBdr>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64">
    <w:name w:val="xl64"/>
    <w:basedOn w:val="Normal"/>
    <w:rsid w:val="007D0FB3"/>
    <w:pPr>
      <w:pBdr>
        <w:left w:val="single" w:sz="4"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65">
    <w:name w:val="xl65"/>
    <w:basedOn w:val="Normal"/>
    <w:rsid w:val="007D0FB3"/>
    <w:pPr>
      <w:pBdr>
        <w:top w:val="single" w:sz="4" w:space="0" w:color="auto"/>
        <w:left w:val="single" w:sz="8" w:space="0" w:color="auto"/>
        <w:right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66">
    <w:name w:val="xl66"/>
    <w:basedOn w:val="Normal"/>
    <w:rsid w:val="007D0FB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Angsana New"/>
      <w:lang w:val="ru-RU"/>
    </w:rPr>
  </w:style>
  <w:style w:type="paragraph" w:customStyle="1" w:styleId="xl67">
    <w:name w:val="xl67"/>
    <w:basedOn w:val="Normal"/>
    <w:rsid w:val="007D0FB3"/>
    <w:pPr>
      <w:pBdr>
        <w:left w:val="single" w:sz="4" w:space="0" w:color="auto"/>
        <w:bottom w:val="single" w:sz="8" w:space="0" w:color="auto"/>
      </w:pBdr>
      <w:spacing w:before="100" w:beforeAutospacing="1" w:after="100" w:afterAutospacing="1" w:line="240" w:lineRule="auto"/>
      <w:jc w:val="both"/>
    </w:pPr>
    <w:rPr>
      <w:rFonts w:ascii="Times New Roman" w:eastAsia="Arial Unicode MS" w:hAnsi="Times New Roman" w:cs="Angsana New"/>
      <w:lang w:val="ru-RU"/>
    </w:rPr>
  </w:style>
  <w:style w:type="paragraph" w:customStyle="1" w:styleId="xl68">
    <w:name w:val="xl68"/>
    <w:basedOn w:val="Normal"/>
    <w:rsid w:val="007D0FB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Angsana New"/>
      <w:b/>
      <w:bCs/>
      <w:lang w:val="ru-RU"/>
    </w:rPr>
  </w:style>
  <w:style w:type="paragraph" w:customStyle="1" w:styleId="Texte">
    <w:name w:val="Texte"/>
    <w:basedOn w:val="Normal"/>
    <w:rsid w:val="007D0FB3"/>
    <w:pPr>
      <w:widowControl w:val="0"/>
      <w:tabs>
        <w:tab w:val="left" w:pos="720"/>
      </w:tabs>
      <w:spacing w:before="120" w:after="120" w:line="240" w:lineRule="auto"/>
      <w:jc w:val="both"/>
    </w:pPr>
    <w:rPr>
      <w:rFonts w:ascii="Times New Roman" w:eastAsia="MS Mincho" w:hAnsi="Times New Roman" w:cs="Angsana New"/>
      <w:szCs w:val="24"/>
      <w:lang w:val="ru-RU"/>
    </w:rPr>
  </w:style>
  <w:style w:type="paragraph" w:customStyle="1" w:styleId="xl22">
    <w:name w:val="xl22"/>
    <w:basedOn w:val="Normal"/>
    <w:rsid w:val="007D0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Cs w:val="24"/>
      <w:lang w:val="ru-RU"/>
    </w:rPr>
  </w:style>
  <w:style w:type="paragraph" w:customStyle="1" w:styleId="xl23">
    <w:name w:val="xl23"/>
    <w:basedOn w:val="Normal"/>
    <w:rsid w:val="007D0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color w:val="000000"/>
      <w:szCs w:val="24"/>
      <w:lang w:val="ru-RU"/>
    </w:rPr>
  </w:style>
  <w:style w:type="paragraph" w:customStyle="1" w:styleId="content">
    <w:name w:val="content"/>
    <w:basedOn w:val="Normal"/>
    <w:rsid w:val="007D0FB3"/>
    <w:pPr>
      <w:spacing w:before="100" w:beforeAutospacing="1" w:after="100" w:afterAutospacing="1" w:line="260" w:lineRule="atLeast"/>
      <w:jc w:val="both"/>
    </w:pPr>
    <w:rPr>
      <w:rFonts w:ascii="Arial Unicode MS" w:eastAsia="Arial Unicode MS" w:hAnsi="Arial Unicode MS" w:cs="Arial Unicode MS"/>
      <w:sz w:val="18"/>
      <w:szCs w:val="18"/>
      <w:lang w:val="ru-RU"/>
    </w:rPr>
  </w:style>
  <w:style w:type="character" w:styleId="Strong">
    <w:name w:val="Strong"/>
    <w:uiPriority w:val="22"/>
    <w:qFormat/>
    <w:rsid w:val="007D0FB3"/>
    <w:rPr>
      <w:b/>
      <w:bCs/>
    </w:rPr>
  </w:style>
  <w:style w:type="paragraph" w:customStyle="1" w:styleId="Para10">
    <w:name w:val="Para 1"/>
    <w:basedOn w:val="BodyText"/>
    <w:rsid w:val="007D0FB3"/>
    <w:pPr>
      <w:ind w:firstLine="0"/>
    </w:pPr>
    <w:rPr>
      <w:rFonts w:eastAsia="MS Mincho" w:cs="Angsana New"/>
      <w:bCs/>
      <w:iCs w:val="0"/>
      <w:szCs w:val="22"/>
      <w:lang w:val="ru-RU" w:eastAsia="en-US"/>
    </w:rPr>
  </w:style>
  <w:style w:type="paragraph" w:customStyle="1" w:styleId="Style1">
    <w:name w:val="Style1"/>
    <w:basedOn w:val="Para10"/>
    <w:rsid w:val="007D0FB3"/>
    <w:pPr>
      <w:numPr>
        <w:ilvl w:val="1"/>
        <w:numId w:val="15"/>
      </w:numPr>
      <w:tabs>
        <w:tab w:val="clear" w:pos="1800"/>
        <w:tab w:val="num" w:pos="360"/>
      </w:tabs>
    </w:pPr>
  </w:style>
  <w:style w:type="paragraph" w:customStyle="1" w:styleId="aident">
    <w:name w:val="(a) ident"/>
    <w:basedOn w:val="Normal"/>
    <w:rsid w:val="007D0FB3"/>
    <w:pPr>
      <w:tabs>
        <w:tab w:val="num" w:pos="1077"/>
      </w:tabs>
      <w:autoSpaceDE w:val="0"/>
      <w:autoSpaceDN w:val="0"/>
      <w:spacing w:before="120" w:after="120" w:line="240" w:lineRule="auto"/>
      <w:ind w:left="1077" w:hanging="357"/>
      <w:jc w:val="both"/>
    </w:pPr>
    <w:rPr>
      <w:rFonts w:ascii="Times New Roman" w:eastAsia="MS Mincho" w:hAnsi="Times New Roman" w:cs="Angsana New"/>
      <w:snapToGrid w:val="0"/>
      <w:szCs w:val="18"/>
      <w:lang w:val="ru-RU"/>
    </w:rPr>
  </w:style>
  <w:style w:type="paragraph" w:customStyle="1" w:styleId="Document1">
    <w:name w:val="Document 1"/>
    <w:basedOn w:val="Normal"/>
    <w:next w:val="Normal"/>
    <w:rsid w:val="007D0FB3"/>
    <w:pPr>
      <w:suppressAutoHyphens/>
      <w:overflowPunct w:val="0"/>
      <w:autoSpaceDE w:val="0"/>
      <w:autoSpaceDN w:val="0"/>
      <w:adjustRightInd w:val="0"/>
      <w:spacing w:after="120" w:line="240" w:lineRule="exact"/>
      <w:jc w:val="both"/>
      <w:textAlignment w:val="baseline"/>
    </w:pPr>
    <w:rPr>
      <w:rFonts w:ascii="Courier" w:eastAsia="MS Mincho" w:hAnsi="Courier" w:cs="Angsana New"/>
      <w:sz w:val="20"/>
      <w:szCs w:val="24"/>
      <w:lang w:val="ru-RU"/>
    </w:rPr>
  </w:style>
  <w:style w:type="paragraph" w:customStyle="1" w:styleId="Masthead">
    <w:name w:val="Masthead"/>
    <w:basedOn w:val="Normal"/>
    <w:next w:val="Normal"/>
    <w:rsid w:val="007D0FB3"/>
    <w:pPr>
      <w:overflowPunct w:val="0"/>
      <w:autoSpaceDE w:val="0"/>
      <w:autoSpaceDN w:val="0"/>
      <w:adjustRightInd w:val="0"/>
      <w:spacing w:after="0" w:line="240" w:lineRule="auto"/>
      <w:jc w:val="both"/>
      <w:textAlignment w:val="baseline"/>
    </w:pPr>
    <w:rPr>
      <w:rFonts w:ascii="Courier" w:eastAsia="MS Mincho" w:hAnsi="Courier" w:cs="Angsana New"/>
      <w:sz w:val="20"/>
      <w:szCs w:val="24"/>
      <w:lang w:val="ru-RU"/>
    </w:rPr>
  </w:style>
  <w:style w:type="paragraph" w:customStyle="1" w:styleId="para1indent">
    <w:name w:val="para1indent"/>
    <w:basedOn w:val="Para1"/>
    <w:rsid w:val="007D0FB3"/>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eastAsia="en-US"/>
    </w:rPr>
  </w:style>
  <w:style w:type="paragraph" w:customStyle="1" w:styleId="Paranumbered">
    <w:name w:val="Paranumbered"/>
    <w:basedOn w:val="Normal"/>
    <w:rsid w:val="007D0FB3"/>
    <w:pPr>
      <w:tabs>
        <w:tab w:val="left" w:pos="720"/>
      </w:tabs>
      <w:overflowPunct w:val="0"/>
      <w:autoSpaceDE w:val="0"/>
      <w:autoSpaceDN w:val="0"/>
      <w:adjustRightInd w:val="0"/>
      <w:spacing w:before="120" w:after="120" w:line="240" w:lineRule="exact"/>
      <w:jc w:val="both"/>
      <w:textAlignment w:val="baseline"/>
    </w:pPr>
    <w:rPr>
      <w:rFonts w:ascii="Courier" w:eastAsia="MS Mincho" w:hAnsi="Courier" w:cs="Angsana New"/>
      <w:sz w:val="20"/>
      <w:szCs w:val="24"/>
      <w:lang w:val="ru-RU"/>
    </w:rPr>
  </w:style>
  <w:style w:type="paragraph" w:customStyle="1" w:styleId="p3">
    <w:name w:val="p3"/>
    <w:basedOn w:val="Normal"/>
    <w:rsid w:val="007D0FB3"/>
    <w:pPr>
      <w:widowControl w:val="0"/>
      <w:tabs>
        <w:tab w:val="left" w:pos="204"/>
      </w:tabs>
      <w:autoSpaceDE w:val="0"/>
      <w:autoSpaceDN w:val="0"/>
      <w:adjustRightInd w:val="0"/>
      <w:spacing w:after="0" w:line="260" w:lineRule="atLeast"/>
      <w:jc w:val="both"/>
    </w:pPr>
    <w:rPr>
      <w:rFonts w:ascii="Times New Roman" w:eastAsia="MS Mincho" w:hAnsi="Times New Roman" w:cs="Angsana New"/>
      <w:sz w:val="20"/>
      <w:szCs w:val="24"/>
      <w:lang w:val="ru-RU"/>
    </w:rPr>
  </w:style>
  <w:style w:type="paragraph" w:styleId="HTMLPreformatted">
    <w:name w:val="HTML Preformatted"/>
    <w:basedOn w:val="Normal"/>
    <w:link w:val="HTMLPreformattedChar"/>
    <w:uiPriority w:val="99"/>
    <w:rsid w:val="007D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MS Mincho" w:hAnsi="Courier New" w:cs="Courier New"/>
      <w:sz w:val="20"/>
      <w:szCs w:val="24"/>
      <w:lang w:val="ru-RU"/>
    </w:rPr>
  </w:style>
  <w:style w:type="character" w:customStyle="1" w:styleId="HTMLPreformattedChar">
    <w:name w:val="HTML Preformatted Char"/>
    <w:link w:val="HTMLPreformatted"/>
    <w:uiPriority w:val="99"/>
    <w:rsid w:val="007D0FB3"/>
    <w:rPr>
      <w:rFonts w:ascii="Courier New" w:eastAsia="MS Mincho" w:hAnsi="Courier New" w:cs="Courier New"/>
      <w:szCs w:val="24"/>
      <w:lang w:val="ru-RU" w:eastAsia="en-US"/>
    </w:rPr>
  </w:style>
  <w:style w:type="paragraph" w:customStyle="1" w:styleId="Para1alternative">
    <w:name w:val="Para1 (alternative)"/>
    <w:basedOn w:val="Normal"/>
    <w:rsid w:val="007D0FB3"/>
    <w:pPr>
      <w:numPr>
        <w:numId w:val="16"/>
      </w:numPr>
      <w:spacing w:before="120" w:after="120" w:line="240" w:lineRule="auto"/>
      <w:jc w:val="both"/>
    </w:pPr>
    <w:rPr>
      <w:rFonts w:ascii="Times New Roman" w:eastAsia="MS Mincho" w:hAnsi="Times New Roman" w:cs="Angsana New"/>
      <w:snapToGrid w:val="0"/>
      <w:szCs w:val="18"/>
      <w:lang w:val="ru-RU"/>
    </w:rPr>
  </w:style>
  <w:style w:type="paragraph" w:customStyle="1" w:styleId="MainParanoChapter">
    <w:name w:val="Main Para no Chapter #"/>
    <w:basedOn w:val="Normal"/>
    <w:rsid w:val="007D0FB3"/>
    <w:pPr>
      <w:tabs>
        <w:tab w:val="left" w:pos="810"/>
      </w:tabs>
      <w:overflowPunct w:val="0"/>
      <w:autoSpaceDE w:val="0"/>
      <w:autoSpaceDN w:val="0"/>
      <w:adjustRightInd w:val="0"/>
      <w:spacing w:after="240" w:line="240" w:lineRule="auto"/>
      <w:jc w:val="both"/>
      <w:textAlignment w:val="baseline"/>
    </w:pPr>
    <w:rPr>
      <w:rFonts w:ascii="Times New Roman" w:eastAsia="MS Mincho" w:hAnsi="Times New Roman" w:cs="Angsana New"/>
      <w:szCs w:val="24"/>
      <w:lang w:val="ru-RU"/>
    </w:rPr>
  </w:style>
  <w:style w:type="character" w:customStyle="1" w:styleId="content1">
    <w:name w:val="content1"/>
    <w:rsid w:val="007D0FB3"/>
    <w:rPr>
      <w:rFonts w:ascii="Arial" w:hAnsi="Arial" w:cs="Arial" w:hint="default"/>
      <w:b w:val="0"/>
      <w:bCs w:val="0"/>
      <w:color w:val="000000"/>
      <w:sz w:val="24"/>
      <w:szCs w:val="24"/>
    </w:rPr>
  </w:style>
  <w:style w:type="character" w:customStyle="1" w:styleId="BodyText2Char">
    <w:name w:val="Body Text 2 Char"/>
    <w:rsid w:val="007D0FB3"/>
    <w:rPr>
      <w:sz w:val="22"/>
      <w:lang w:val="en-US" w:eastAsia="en-US" w:bidi="ar-SA"/>
    </w:rPr>
  </w:style>
  <w:style w:type="character" w:customStyle="1" w:styleId="BodyText2CharCharChar">
    <w:name w:val="Body Text 2 Char Char Char"/>
    <w:rsid w:val="007D0FB3"/>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7D0FB3"/>
    <w:rPr>
      <w:sz w:val="22"/>
      <w:lang w:val="en-US" w:eastAsia="en-US" w:bidi="ar-SA"/>
    </w:rPr>
  </w:style>
  <w:style w:type="paragraph" w:customStyle="1" w:styleId="StylePara1Firstline127cm">
    <w:name w:val="Style Para1 + First line:  1.27 cm"/>
    <w:basedOn w:val="Para1"/>
    <w:rsid w:val="007D0FB3"/>
    <w:pPr>
      <w:numPr>
        <w:numId w:val="0"/>
      </w:numPr>
      <w:tabs>
        <w:tab w:val="num" w:pos="360"/>
      </w:tabs>
      <w:spacing w:before="0"/>
    </w:pPr>
    <w:rPr>
      <w:rFonts w:eastAsia="MS Mincho" w:cs="Angsana New"/>
      <w:szCs w:val="20"/>
      <w:lang w:val="ru-RU" w:eastAsia="en-US"/>
    </w:rPr>
  </w:style>
  <w:style w:type="paragraph" w:customStyle="1" w:styleId="subhead">
    <w:name w:val="subhead"/>
    <w:basedOn w:val="Normal"/>
    <w:next w:val="Para1"/>
    <w:rsid w:val="007D0FB3"/>
    <w:pPr>
      <w:spacing w:before="120" w:after="120" w:line="240" w:lineRule="auto"/>
      <w:jc w:val="center"/>
    </w:pPr>
    <w:rPr>
      <w:rFonts w:ascii="Times New Roman" w:eastAsia="MS Mincho" w:hAnsi="Times New Roman" w:cs="Angsana New"/>
      <w:i/>
      <w:szCs w:val="24"/>
      <w:lang w:val="ru-RU"/>
    </w:rPr>
  </w:style>
  <w:style w:type="character" w:customStyle="1" w:styleId="BlockTextChar">
    <w:name w:val="Block Text Char"/>
    <w:rsid w:val="007D0FB3"/>
    <w:rPr>
      <w:sz w:val="24"/>
      <w:szCs w:val="24"/>
      <w:lang w:val="en-US" w:eastAsia="en-US" w:bidi="ar-SA"/>
    </w:rPr>
  </w:style>
  <w:style w:type="paragraph" w:customStyle="1" w:styleId="bodytext210">
    <w:name w:val="bodytext21"/>
    <w:basedOn w:val="Normal"/>
    <w:rsid w:val="007D0FB3"/>
    <w:pPr>
      <w:spacing w:before="100" w:beforeAutospacing="1" w:after="100" w:afterAutospacing="1" w:line="240" w:lineRule="auto"/>
      <w:jc w:val="both"/>
    </w:pPr>
    <w:rPr>
      <w:rFonts w:ascii="Arial Unicode MS" w:eastAsia="Arial Unicode MS" w:hAnsi="Arial Unicode MS" w:cs="Arial Unicode MS"/>
      <w:szCs w:val="24"/>
      <w:lang w:val="ru-RU"/>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7D0FB3"/>
    <w:rPr>
      <w:sz w:val="22"/>
      <w:lang w:val="en-US" w:eastAsia="en-US" w:bidi="ar-SA"/>
    </w:rPr>
  </w:style>
  <w:style w:type="character" w:customStyle="1" w:styleId="MathieuRgnier">
    <w:name w:val="Mathieu Régnier"/>
    <w:semiHidden/>
    <w:rsid w:val="007D0FB3"/>
    <w:rPr>
      <w:rFonts w:ascii="Arial" w:hAnsi="Arial" w:cs="Arial"/>
      <w:color w:val="auto"/>
      <w:sz w:val="20"/>
      <w:szCs w:val="20"/>
    </w:rPr>
  </w:style>
  <w:style w:type="paragraph" w:customStyle="1" w:styleId="Bodytextitalic">
    <w:name w:val="Body text italic"/>
    <w:basedOn w:val="BodyText"/>
    <w:rsid w:val="007D0FB3"/>
    <w:rPr>
      <w:rFonts w:eastAsia="MS Mincho" w:cs="Angsana New"/>
      <w:i/>
      <w:iCs w:val="0"/>
      <w:lang w:val="ru-RU" w:eastAsia="en-US"/>
    </w:rPr>
  </w:style>
  <w:style w:type="paragraph" w:customStyle="1" w:styleId="boxbody">
    <w:name w:val="boxbody"/>
    <w:basedOn w:val="Normal"/>
    <w:rsid w:val="007D0FB3"/>
    <w:pPr>
      <w:spacing w:before="100" w:beforeAutospacing="1" w:after="100" w:afterAutospacing="1" w:line="240" w:lineRule="auto"/>
      <w:ind w:left="612" w:right="612"/>
      <w:jc w:val="both"/>
    </w:pPr>
    <w:rPr>
      <w:rFonts w:ascii="Helvetica" w:eastAsia="Arial Unicode MS" w:hAnsi="Helvetica" w:cs="Arial Unicode MS"/>
      <w:sz w:val="18"/>
      <w:szCs w:val="18"/>
      <w:lang w:val="ru-RU"/>
    </w:rPr>
  </w:style>
  <w:style w:type="paragraph" w:customStyle="1" w:styleId="Heading2noletter">
    <w:name w:val="Heading 2 (no letter)"/>
    <w:basedOn w:val="Heading2"/>
    <w:rsid w:val="007D0FB3"/>
    <w:pPr>
      <w:tabs>
        <w:tab w:val="clear" w:pos="720"/>
      </w:tabs>
    </w:pPr>
    <w:rPr>
      <w:rFonts w:eastAsia="MS Mincho"/>
      <w:lang w:val="ru-RU" w:eastAsia="en-US"/>
    </w:rPr>
  </w:style>
  <w:style w:type="character" w:customStyle="1" w:styleId="Heading2CharChar">
    <w:name w:val="Heading 2 Char Char"/>
    <w:rsid w:val="007D0FB3"/>
    <w:rPr>
      <w:rFonts w:ascii="Arial" w:hAnsi="Arial" w:cs="Arial"/>
      <w:b/>
      <w:bCs/>
      <w:i/>
      <w:iCs/>
      <w:noProof w:val="0"/>
      <w:sz w:val="28"/>
      <w:szCs w:val="28"/>
      <w:lang w:val="en-US" w:eastAsia="en-US" w:bidi="ar-SA"/>
    </w:rPr>
  </w:style>
  <w:style w:type="paragraph" w:customStyle="1" w:styleId="Heading-plain0">
    <w:name w:val="Heading-plain"/>
    <w:basedOn w:val="Normal"/>
    <w:rsid w:val="007D0FB3"/>
    <w:pPr>
      <w:spacing w:before="120" w:after="120" w:line="240" w:lineRule="auto"/>
      <w:jc w:val="center"/>
      <w:outlineLvl w:val="0"/>
    </w:pPr>
    <w:rPr>
      <w:rFonts w:ascii="Times New Roman" w:eastAsia="MS Mincho" w:hAnsi="Times New Roman" w:cs="Angsana New"/>
      <w:i/>
      <w:szCs w:val="20"/>
      <w:lang w:val="ru-RU"/>
    </w:rPr>
  </w:style>
  <w:style w:type="character" w:customStyle="1" w:styleId="Para1Char0">
    <w:name w:val="Para 1 Char"/>
    <w:rsid w:val="007D0FB3"/>
    <w:rPr>
      <w:rFonts w:eastAsia="MS Mincho"/>
      <w:bCs/>
      <w:iCs/>
      <w:sz w:val="22"/>
      <w:szCs w:val="22"/>
      <w:lang w:val="en-GB" w:eastAsia="en-US" w:bidi="ar-SA"/>
    </w:rPr>
  </w:style>
  <w:style w:type="paragraph" w:customStyle="1" w:styleId="Para2rev">
    <w:name w:val="Para 2 (rev)"/>
    <w:basedOn w:val="Normal"/>
    <w:rsid w:val="007D0FB3"/>
    <w:pPr>
      <w:tabs>
        <w:tab w:val="num" w:pos="720"/>
      </w:tabs>
      <w:spacing w:after="120" w:line="240" w:lineRule="auto"/>
      <w:ind w:left="720" w:hanging="360"/>
      <w:jc w:val="both"/>
    </w:pPr>
    <w:rPr>
      <w:rFonts w:ascii="Times New Roman" w:eastAsia="MS Mincho" w:hAnsi="Times New Roman" w:cs="Angsana New"/>
      <w:szCs w:val="24"/>
      <w:lang w:val="ru-RU"/>
    </w:rPr>
  </w:style>
  <w:style w:type="paragraph" w:customStyle="1" w:styleId="Paraofficial">
    <w:name w:val="Para official"/>
    <w:basedOn w:val="Normal"/>
    <w:rsid w:val="007D0FB3"/>
    <w:pPr>
      <w:framePr w:hSpace="187" w:vSpace="187" w:wrap="notBeside" w:vAnchor="text" w:hAnchor="text" w:y="1"/>
      <w:numPr>
        <w:numId w:val="17"/>
      </w:numPr>
      <w:spacing w:before="240" w:after="240" w:line="240" w:lineRule="auto"/>
    </w:pPr>
    <w:rPr>
      <w:rFonts w:ascii="Times New Roman" w:eastAsia="MS Mincho" w:hAnsi="Times New Roman" w:cs="Angsana New"/>
      <w:szCs w:val="20"/>
      <w:lang w:val="ru-RU"/>
    </w:rPr>
  </w:style>
  <w:style w:type="paragraph" w:customStyle="1" w:styleId="Para1-Annex">
    <w:name w:val="Para1-Annex"/>
    <w:basedOn w:val="Normal"/>
    <w:rsid w:val="007D0FB3"/>
    <w:pPr>
      <w:numPr>
        <w:numId w:val="18"/>
      </w:numPr>
      <w:spacing w:after="120" w:line="240" w:lineRule="auto"/>
      <w:jc w:val="both"/>
    </w:pPr>
    <w:rPr>
      <w:rFonts w:ascii="Times New Roman" w:eastAsia="MS Mincho" w:hAnsi="Times New Roman"/>
    </w:rPr>
  </w:style>
  <w:style w:type="paragraph" w:customStyle="1" w:styleId="StyleBodyTextTimesNewRoman11ptCharChar">
    <w:name w:val="Style Body Text + Times New Roman 11 pt Char Char"/>
    <w:basedOn w:val="BodyText"/>
    <w:rsid w:val="007D0FB3"/>
    <w:rPr>
      <w:rFonts w:eastAsia="MS Mincho" w:cs="Angsana New"/>
      <w:iCs w:val="0"/>
      <w:snapToGrid w:val="0"/>
      <w:color w:val="000000"/>
      <w:szCs w:val="22"/>
      <w:lang w:val="en-US" w:eastAsia="en-US"/>
    </w:rPr>
  </w:style>
  <w:style w:type="character" w:customStyle="1" w:styleId="StyleBodyTextTimesNewRoman11ptCharCharChar">
    <w:name w:val="Style Body Text + Times New Roman 11 pt Char Char Char"/>
    <w:rsid w:val="007D0FB3"/>
    <w:rPr>
      <w:rFonts w:cs="Angsana New"/>
      <w:iCs/>
      <w:snapToGrid w:val="0"/>
      <w:color w:val="000000"/>
      <w:sz w:val="22"/>
      <w:szCs w:val="22"/>
      <w:lang w:val="en-US" w:eastAsia="en-US" w:bidi="ar-SA"/>
    </w:rPr>
  </w:style>
  <w:style w:type="numbering" w:styleId="111111">
    <w:name w:val="Outline List 2"/>
    <w:basedOn w:val="NoList"/>
    <w:rsid w:val="007D0FB3"/>
    <w:pPr>
      <w:numPr>
        <w:numId w:val="19"/>
      </w:numPr>
    </w:pPr>
  </w:style>
  <w:style w:type="numbering" w:customStyle="1" w:styleId="Style2">
    <w:name w:val="Style2"/>
    <w:rsid w:val="007D0FB3"/>
    <w:pPr>
      <w:numPr>
        <w:numId w:val="20"/>
      </w:numPr>
    </w:pPr>
  </w:style>
  <w:style w:type="character" w:customStyle="1" w:styleId="Heading1longmultilineChar">
    <w:name w:val="Heading 1 (long multiline) Char"/>
    <w:link w:val="Heading1longmultiline"/>
    <w:rsid w:val="007D0FB3"/>
    <w:rPr>
      <w:rFonts w:ascii="Times New Roman" w:eastAsia="Times New Roman" w:hAnsi="Times New Roman"/>
      <w:b/>
      <w:caps/>
      <w:sz w:val="22"/>
      <w:szCs w:val="24"/>
      <w:lang w:eastAsia="x-none"/>
    </w:rPr>
  </w:style>
  <w:style w:type="paragraph" w:customStyle="1" w:styleId="SubtleEmphasis1">
    <w:name w:val="Subtle Emphasis1"/>
    <w:basedOn w:val="Normal"/>
    <w:uiPriority w:val="34"/>
    <w:qFormat/>
    <w:rsid w:val="007D0FB3"/>
    <w:pPr>
      <w:spacing w:after="0" w:line="240" w:lineRule="auto"/>
      <w:ind w:left="720"/>
      <w:jc w:val="both"/>
    </w:pPr>
    <w:rPr>
      <w:rFonts w:ascii="Times New Roman" w:eastAsia="MS Mincho" w:hAnsi="Times New Roman" w:cs="Angsana New"/>
      <w:szCs w:val="24"/>
      <w:lang w:val="ru-RU"/>
    </w:rPr>
  </w:style>
  <w:style w:type="paragraph" w:customStyle="1" w:styleId="StyleHeading3TimesNewRomanBoldBoldNotItalicAllcaps">
    <w:name w:val="Style Heading 3 + Times New Roman Bold Bold Not Italic All caps"/>
    <w:basedOn w:val="Heading3"/>
    <w:next w:val="Heading2"/>
    <w:rsid w:val="007D0FB3"/>
    <w:rPr>
      <w:rFonts w:ascii="Times New Roman Bold" w:eastAsia="MS Mincho" w:hAnsi="Times New Roman Bold" w:cs="Angsana New"/>
      <w:b/>
      <w:bCs/>
      <w:i w:val="0"/>
      <w:iCs w:val="0"/>
      <w:caps/>
      <w:lang w:val="ru-RU" w:eastAsia="en-US"/>
    </w:rPr>
  </w:style>
  <w:style w:type="paragraph" w:customStyle="1" w:styleId="DarkList-Accent61">
    <w:name w:val="Dark List - Accent 61"/>
    <w:uiPriority w:val="1"/>
    <w:qFormat/>
    <w:rsid w:val="007D0FB3"/>
    <w:rPr>
      <w:rFonts w:eastAsia="MS Mincho"/>
      <w:sz w:val="22"/>
      <w:szCs w:val="22"/>
      <w:lang w:val="en-US" w:eastAsia="en-US"/>
    </w:rPr>
  </w:style>
  <w:style w:type="character" w:customStyle="1" w:styleId="StyleFootnoteReferenceNounderlineSuperscriptKernat10pt">
    <w:name w:val="Style Footnote Reference + No underline Superscript Kern at 10 pt"/>
    <w:rsid w:val="007D0FB3"/>
    <w:rPr>
      <w:kern w:val="20"/>
      <w:sz w:val="22"/>
      <w:u w:val="none"/>
      <w:vertAlign w:val="superscript"/>
    </w:rPr>
  </w:style>
  <w:style w:type="character" w:customStyle="1" w:styleId="s13">
    <w:name w:val="s13"/>
    <w:rsid w:val="007D0FB3"/>
  </w:style>
  <w:style w:type="paragraph" w:customStyle="1" w:styleId="ColorfulGrid-Accent61">
    <w:name w:val="Colorful Grid - Accent 61"/>
    <w:hidden/>
    <w:uiPriority w:val="99"/>
    <w:semiHidden/>
    <w:rsid w:val="007D0FB3"/>
    <w:rPr>
      <w:rFonts w:ascii="Times New Roman" w:eastAsia="MS Mincho" w:hAnsi="Times New Roman" w:cs="Angsana New"/>
      <w:sz w:val="22"/>
      <w:szCs w:val="24"/>
      <w:lang w:val="en-GB" w:eastAsia="en-US"/>
    </w:rPr>
  </w:style>
  <w:style w:type="paragraph" w:customStyle="1" w:styleId="ColorfulGrid-Accent62">
    <w:name w:val="Colorful Grid - Accent 62"/>
    <w:hidden/>
    <w:uiPriority w:val="99"/>
    <w:semiHidden/>
    <w:rsid w:val="007D0FB3"/>
    <w:rPr>
      <w:rFonts w:ascii="Times New Roman" w:eastAsia="MS Mincho" w:hAnsi="Times New Roman" w:cs="Angsana New"/>
      <w:sz w:val="22"/>
      <w:szCs w:val="24"/>
      <w:lang w:val="en-GB" w:eastAsia="en-US"/>
    </w:rPr>
  </w:style>
  <w:style w:type="paragraph" w:customStyle="1" w:styleId="SubtleEmphasis2">
    <w:name w:val="Subtle Emphasis2"/>
    <w:basedOn w:val="Normal"/>
    <w:uiPriority w:val="34"/>
    <w:qFormat/>
    <w:rsid w:val="007D0FB3"/>
    <w:pPr>
      <w:spacing w:after="0" w:line="240" w:lineRule="auto"/>
      <w:ind w:left="720"/>
      <w:jc w:val="both"/>
    </w:pPr>
    <w:rPr>
      <w:rFonts w:ascii="Times New Roman" w:eastAsia="MS Mincho" w:hAnsi="Times New Roman" w:cs="Angsana New"/>
      <w:szCs w:val="24"/>
      <w:lang w:val="ru-RU"/>
    </w:rPr>
  </w:style>
  <w:style w:type="paragraph" w:customStyle="1" w:styleId="LightGrid-Accent31">
    <w:name w:val="Light Grid - Accent 31"/>
    <w:basedOn w:val="Normal"/>
    <w:uiPriority w:val="34"/>
    <w:qFormat/>
    <w:rsid w:val="007D0FB3"/>
    <w:pPr>
      <w:spacing w:after="0" w:line="240" w:lineRule="auto"/>
      <w:ind w:left="720"/>
      <w:jc w:val="both"/>
    </w:pPr>
    <w:rPr>
      <w:rFonts w:ascii="Times New Roman" w:eastAsia="MS Mincho" w:hAnsi="Times New Roman" w:cs="Angsana New"/>
      <w:szCs w:val="24"/>
      <w:lang w:val="ru-RU"/>
    </w:rPr>
  </w:style>
  <w:style w:type="character" w:customStyle="1" w:styleId="UnresolvedMention1">
    <w:name w:val="Unresolved Mention1"/>
    <w:uiPriority w:val="99"/>
    <w:semiHidden/>
    <w:unhideWhenUsed/>
    <w:rsid w:val="007D0FB3"/>
    <w:rPr>
      <w:color w:val="808080"/>
      <w:shd w:val="clear" w:color="auto" w:fill="E6E6E6"/>
    </w:rPr>
  </w:style>
  <w:style w:type="character" w:customStyle="1" w:styleId="UnresolvedMention2">
    <w:name w:val="Unresolved Mention2"/>
    <w:uiPriority w:val="99"/>
    <w:semiHidden/>
    <w:unhideWhenUsed/>
    <w:rsid w:val="007D0FB3"/>
    <w:rPr>
      <w:color w:val="808080"/>
      <w:shd w:val="clear" w:color="auto" w:fill="E6E6E6"/>
    </w:rPr>
  </w:style>
  <w:style w:type="paragraph" w:customStyle="1" w:styleId="item-compilation">
    <w:name w:val="item-compilation"/>
    <w:basedOn w:val="Normal"/>
    <w:qFormat/>
    <w:rsid w:val="007D0FB3"/>
    <w:pPr>
      <w:spacing w:after="120" w:line="240" w:lineRule="auto"/>
      <w:jc w:val="center"/>
    </w:pPr>
    <w:rPr>
      <w:rFonts w:ascii="Times New Roman" w:eastAsia="Malgun Gothic" w:hAnsi="Times New Roman"/>
      <w:b/>
      <w:szCs w:val="24"/>
      <w:lang w:val="ru-RU"/>
    </w:rPr>
  </w:style>
  <w:style w:type="paragraph" w:customStyle="1" w:styleId="Body">
    <w:name w:val="Body"/>
    <w:rsid w:val="007D0FB3"/>
    <w:pPr>
      <w:jc w:val="both"/>
    </w:pPr>
    <w:rPr>
      <w:rFonts w:ascii="Times New Roman" w:eastAsia="Times New Roman" w:hAnsi="Times New Roman"/>
      <w:color w:val="000000"/>
      <w:sz w:val="22"/>
      <w:szCs w:val="22"/>
      <w:u w:color="000000"/>
    </w:rPr>
  </w:style>
  <w:style w:type="character" w:customStyle="1" w:styleId="Hyperlink0">
    <w:name w:val="Hyperlink.0"/>
    <w:rsid w:val="007D0FB3"/>
    <w:rPr>
      <w:color w:val="0000FF"/>
      <w:kern w:val="22"/>
      <w:sz w:val="22"/>
      <w:szCs w:val="22"/>
      <w:u w:val="single" w:color="0000FF"/>
    </w:rPr>
  </w:style>
  <w:style w:type="numbering" w:customStyle="1" w:styleId="ImportedStyle6">
    <w:name w:val="Imported Style 6"/>
    <w:rsid w:val="007D0FB3"/>
    <w:pPr>
      <w:numPr>
        <w:numId w:val="22"/>
      </w:numPr>
    </w:pPr>
  </w:style>
  <w:style w:type="character" w:customStyle="1" w:styleId="HEADINGNOTFORTOCChar">
    <w:name w:val="HEADING (NOT FOR TOC) Char"/>
    <w:link w:val="HEADINGNOTFORTOC"/>
    <w:locked/>
    <w:rsid w:val="007D0FB3"/>
    <w:rPr>
      <w:rFonts w:ascii="Times New Roman" w:eastAsia="Times New Roman" w:hAnsi="Times New Roman"/>
      <w:b/>
      <w:caps/>
      <w:sz w:val="22"/>
      <w:szCs w:val="24"/>
      <w:lang w:eastAsia="x-none"/>
    </w:rPr>
  </w:style>
  <w:style w:type="numbering" w:customStyle="1" w:styleId="NoList11">
    <w:name w:val="No List11"/>
    <w:next w:val="NoList"/>
    <w:uiPriority w:val="99"/>
    <w:semiHidden/>
    <w:unhideWhenUsed/>
    <w:rsid w:val="007D0FB3"/>
  </w:style>
  <w:style w:type="paragraph" w:customStyle="1" w:styleId="small">
    <w:name w:val="small"/>
    <w:basedOn w:val="FootnoteText"/>
    <w:rsid w:val="007D0FB3"/>
    <w:pPr>
      <w:keepLines w:val="0"/>
      <w:tabs>
        <w:tab w:val="left" w:pos="720"/>
      </w:tabs>
      <w:spacing w:after="120"/>
      <w:ind w:firstLine="0"/>
      <w:jc w:val="left"/>
    </w:pPr>
    <w:rPr>
      <w:rFonts w:ascii="Courier" w:hAnsi="Courier"/>
      <w:szCs w:val="20"/>
      <w:lang w:val="ru-RU" w:eastAsia="en-US"/>
    </w:rPr>
  </w:style>
  <w:style w:type="character" w:customStyle="1" w:styleId="cmsbold">
    <w:name w:val="cmsbold"/>
    <w:rsid w:val="007D0FB3"/>
  </w:style>
  <w:style w:type="paragraph" w:customStyle="1" w:styleId="ColorfulShading-Accent12">
    <w:name w:val="Colorful Shading - Accent 12"/>
    <w:hidden/>
    <w:uiPriority w:val="99"/>
    <w:semiHidden/>
    <w:rsid w:val="007D0FB3"/>
    <w:rPr>
      <w:rFonts w:ascii="Times New Roman" w:eastAsia="Times New Roman" w:hAnsi="Times New Roman"/>
      <w:sz w:val="22"/>
      <w:szCs w:val="24"/>
      <w:lang w:val="en-GB" w:eastAsia="en-US"/>
    </w:rPr>
  </w:style>
  <w:style w:type="paragraph" w:customStyle="1" w:styleId="ColorfulList-Accent12">
    <w:name w:val="Colorful List - Accent 12"/>
    <w:basedOn w:val="Normal"/>
    <w:uiPriority w:val="34"/>
    <w:qFormat/>
    <w:rsid w:val="007D0FB3"/>
    <w:pPr>
      <w:spacing w:after="0" w:line="240" w:lineRule="auto"/>
      <w:ind w:left="720"/>
      <w:jc w:val="both"/>
    </w:pPr>
    <w:rPr>
      <w:rFonts w:ascii="Times New Roman" w:eastAsia="Times New Roman" w:hAnsi="Times New Roman"/>
      <w:szCs w:val="24"/>
      <w:lang w:val="ru-RU"/>
    </w:rPr>
  </w:style>
  <w:style w:type="character" w:customStyle="1" w:styleId="Heading1multilineChar">
    <w:name w:val="Heading 1 (multiline) Char"/>
    <w:link w:val="Heading1multiline"/>
    <w:locked/>
    <w:rsid w:val="007D0FB3"/>
    <w:rPr>
      <w:rFonts w:ascii="Times New Roman" w:eastAsia="Times New Roman" w:hAnsi="Times New Roman"/>
      <w:b/>
      <w:caps/>
      <w:sz w:val="22"/>
      <w:szCs w:val="24"/>
      <w:lang w:eastAsia="x-none"/>
    </w:rPr>
  </w:style>
  <w:style w:type="paragraph" w:customStyle="1" w:styleId="Para-no-num">
    <w:name w:val="Para-no-num"/>
    <w:basedOn w:val="Normal"/>
    <w:rsid w:val="007D0FB3"/>
    <w:pPr>
      <w:tabs>
        <w:tab w:val="left" w:pos="720"/>
      </w:tabs>
      <w:spacing w:before="120" w:after="120" w:line="240" w:lineRule="auto"/>
      <w:jc w:val="both"/>
    </w:pPr>
    <w:rPr>
      <w:rFonts w:ascii="Times New Roman" w:eastAsia="Times New Roman" w:hAnsi="Times New Roman"/>
      <w:szCs w:val="18"/>
      <w:lang w:val="ru-RU"/>
    </w:rPr>
  </w:style>
  <w:style w:type="paragraph" w:customStyle="1" w:styleId="ProgElemt">
    <w:name w:val="ProgElemt"/>
    <w:basedOn w:val="HEADINGNOTFORTOC"/>
    <w:rsid w:val="007D0FB3"/>
    <w:rPr>
      <w:rFonts w:ascii="Times New Roman Bold" w:hAnsi="Times New Roman Bold"/>
      <w:caps w:val="0"/>
      <w:szCs w:val="22"/>
      <w:lang w:val="ru-RU" w:eastAsia="en-US"/>
    </w:rPr>
  </w:style>
  <w:style w:type="character" w:customStyle="1" w:styleId="mainheader">
    <w:name w:val="main_header"/>
    <w:rsid w:val="007D0FB3"/>
  </w:style>
  <w:style w:type="character" w:customStyle="1" w:styleId="BodyTextIndent3Char1">
    <w:name w:val="Body Text Indent 3 Char1"/>
    <w:rsid w:val="007D0FB3"/>
    <w:rPr>
      <w:rFonts w:ascii="Times New Roman" w:eastAsia="Times New Roman" w:hAnsi="Times New Roman" w:cs="Times New Roman"/>
      <w:sz w:val="16"/>
      <w:szCs w:val="16"/>
      <w:lang w:val="en-GB"/>
    </w:rPr>
  </w:style>
  <w:style w:type="paragraph" w:customStyle="1" w:styleId="AbstractText">
    <w:name w:val="Abstract Text"/>
    <w:rsid w:val="007D0FB3"/>
    <w:pPr>
      <w:tabs>
        <w:tab w:val="left" w:pos="1680"/>
      </w:tabs>
      <w:spacing w:line="280" w:lineRule="exact"/>
      <w:ind w:left="360"/>
    </w:pPr>
    <w:rPr>
      <w:rFonts w:ascii="Arial" w:eastAsia="Times New Roman" w:hAnsi="Arial"/>
      <w:sz w:val="19"/>
      <w:lang w:val="en-US" w:eastAsia="en-US"/>
    </w:rPr>
  </w:style>
  <w:style w:type="paragraph" w:customStyle="1" w:styleId="ActivityPoint">
    <w:name w:val="Activity Point"/>
    <w:basedOn w:val="Normal"/>
    <w:rsid w:val="007D0FB3"/>
    <w:pPr>
      <w:tabs>
        <w:tab w:val="left" w:pos="1080"/>
      </w:tabs>
      <w:spacing w:after="0" w:line="360" w:lineRule="auto"/>
      <w:ind w:left="1440" w:hanging="1440"/>
      <w:jc w:val="both"/>
    </w:pPr>
    <w:rPr>
      <w:rFonts w:ascii="Times New Roman" w:eastAsia="Times New Roman" w:hAnsi="Times New Roman"/>
      <w:kern w:val="28"/>
      <w:szCs w:val="24"/>
      <w:lang w:val="en-CA"/>
    </w:rPr>
  </w:style>
  <w:style w:type="paragraph" w:customStyle="1" w:styleId="BodytextforICCP">
    <w:name w:val="Body text for ICCP"/>
    <w:basedOn w:val="BodyText"/>
    <w:rsid w:val="007D0FB3"/>
    <w:pPr>
      <w:tabs>
        <w:tab w:val="left" w:pos="-720"/>
      </w:tabs>
      <w:suppressAutoHyphens/>
      <w:overflowPunct w:val="0"/>
      <w:autoSpaceDE w:val="0"/>
      <w:autoSpaceDN w:val="0"/>
      <w:adjustRightInd w:val="0"/>
    </w:pPr>
    <w:rPr>
      <w:lang w:val="ru-RU" w:eastAsia="en-US"/>
    </w:rPr>
  </w:style>
  <w:style w:type="paragraph" w:customStyle="1" w:styleId="HEAD-2lines">
    <w:name w:val="HEAD-2lines"/>
    <w:basedOn w:val="Heading2"/>
    <w:rsid w:val="007D0FB3"/>
    <w:pPr>
      <w:ind w:left="1944" w:right="864" w:hanging="1080"/>
      <w:outlineLvl w:val="9"/>
    </w:pPr>
    <w:rPr>
      <w:b w:val="0"/>
      <w:bCs w:val="0"/>
      <w:lang w:val="ru-RU" w:eastAsia="en-US"/>
    </w:rPr>
  </w:style>
  <w:style w:type="paragraph" w:customStyle="1" w:styleId="Heading2-lines">
    <w:name w:val="Heading 2 - lines"/>
    <w:basedOn w:val="Heading2-center"/>
    <w:next w:val="Normal"/>
    <w:rsid w:val="007D0FB3"/>
    <w:pPr>
      <w:tabs>
        <w:tab w:val="left" w:pos="284"/>
      </w:tabs>
      <w:spacing w:before="240"/>
      <w:ind w:left="1400" w:right="573" w:hanging="408"/>
      <w:jc w:val="left"/>
      <w:outlineLvl w:val="9"/>
    </w:pPr>
    <w:rPr>
      <w:rFonts w:eastAsia="Times New Roman" w:cs="Times New Roman"/>
      <w:b w:val="0"/>
      <w:bCs w:val="0"/>
    </w:rPr>
  </w:style>
  <w:style w:type="paragraph" w:customStyle="1" w:styleId="Heading51">
    <w:name w:val="Heading 51"/>
    <w:rsid w:val="007D0FB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b/>
      <w:lang w:val="en-US" w:eastAsia="en-US"/>
    </w:rPr>
  </w:style>
  <w:style w:type="paragraph" w:customStyle="1" w:styleId="Heading10">
    <w:name w:val="Heading1"/>
    <w:basedOn w:val="Normal"/>
    <w:rsid w:val="007D0FB3"/>
    <w:pPr>
      <w:keepNext/>
      <w:keepLines/>
      <w:spacing w:after="0" w:line="240" w:lineRule="auto"/>
      <w:ind w:left="1702" w:right="998" w:hanging="284"/>
      <w:jc w:val="both"/>
    </w:pPr>
    <w:rPr>
      <w:rFonts w:ascii="Times New Roman" w:eastAsia="Times New Roman" w:hAnsi="Times New Roman"/>
      <w:i/>
      <w:iCs/>
      <w:szCs w:val="24"/>
      <w:lang w:val="ru-RU"/>
    </w:rPr>
  </w:style>
  <w:style w:type="paragraph" w:customStyle="1" w:styleId="Heading4">
    <w:name w:val="Heading4"/>
    <w:basedOn w:val="Normal"/>
    <w:rsid w:val="007D0FB3"/>
    <w:pPr>
      <w:keepNext/>
      <w:numPr>
        <w:numId w:val="23"/>
      </w:numPr>
      <w:spacing w:after="0" w:line="240" w:lineRule="auto"/>
      <w:jc w:val="both"/>
    </w:pPr>
    <w:rPr>
      <w:rFonts w:ascii="Times New Roman" w:eastAsia="Times New Roman" w:hAnsi="Times New Roman"/>
      <w:i/>
      <w:iCs/>
      <w:szCs w:val="24"/>
      <w:lang w:val="ru-RU"/>
    </w:rPr>
  </w:style>
  <w:style w:type="paragraph" w:customStyle="1" w:styleId="HEADINGII">
    <w:name w:val="HEADINGII"/>
    <w:basedOn w:val="Normal"/>
    <w:rsid w:val="007D0FB3"/>
    <w:pPr>
      <w:spacing w:before="240" w:after="0" w:line="240" w:lineRule="auto"/>
      <w:ind w:left="1474" w:right="856" w:hanging="340"/>
      <w:jc w:val="both"/>
    </w:pPr>
    <w:rPr>
      <w:rFonts w:ascii="Times New Roman" w:eastAsia="Times New Roman" w:hAnsi="Times New Roman"/>
      <w:b/>
      <w:bCs/>
      <w:caps/>
      <w:szCs w:val="24"/>
      <w:lang w:val="ru-RU"/>
    </w:rPr>
  </w:style>
  <w:style w:type="paragraph" w:customStyle="1" w:styleId="headingoneline">
    <w:name w:val="headingoneline"/>
    <w:basedOn w:val="Normal"/>
    <w:next w:val="Normal"/>
    <w:rsid w:val="007D0FB3"/>
    <w:pPr>
      <w:keepNext/>
      <w:tabs>
        <w:tab w:val="left" w:pos="567"/>
      </w:tabs>
      <w:spacing w:before="120" w:after="120" w:line="240" w:lineRule="auto"/>
      <w:jc w:val="center"/>
    </w:pPr>
    <w:rPr>
      <w:rFonts w:ascii="Times New Roman" w:eastAsia="Times New Roman" w:hAnsi="Times New Roman"/>
      <w:b/>
      <w:bCs/>
      <w:i/>
      <w:szCs w:val="24"/>
      <w:lang w:val="ru-RU"/>
    </w:rPr>
  </w:style>
  <w:style w:type="paragraph" w:customStyle="1" w:styleId="list3">
    <w:name w:val="list3"/>
    <w:basedOn w:val="Normal"/>
    <w:autoRedefine/>
    <w:rsid w:val="007D0FB3"/>
    <w:pPr>
      <w:numPr>
        <w:numId w:val="24"/>
      </w:numPr>
      <w:spacing w:after="0" w:line="240" w:lineRule="auto"/>
      <w:jc w:val="both"/>
    </w:pPr>
    <w:rPr>
      <w:rFonts w:ascii="Times New Roman" w:eastAsia="Times New Roman" w:hAnsi="Times New Roman"/>
      <w:szCs w:val="24"/>
      <w:lang w:val="ru-RU"/>
    </w:rPr>
  </w:style>
  <w:style w:type="paragraph" w:customStyle="1" w:styleId="Numberedparagraph">
    <w:name w:val="Numbered paragraph"/>
    <w:basedOn w:val="Normal"/>
    <w:rsid w:val="007D0FB3"/>
    <w:pPr>
      <w:numPr>
        <w:numId w:val="25"/>
      </w:numPr>
      <w:spacing w:after="0" w:line="240" w:lineRule="auto"/>
      <w:jc w:val="both"/>
    </w:pPr>
    <w:rPr>
      <w:rFonts w:ascii="Times New Roman" w:eastAsia="Times New Roman" w:hAnsi="Times New Roman"/>
      <w:kern w:val="28"/>
      <w:szCs w:val="24"/>
      <w:lang w:val="ru-RU"/>
    </w:rPr>
  </w:style>
  <w:style w:type="paragraph" w:customStyle="1" w:styleId="Activity">
    <w:name w:val="Activity"/>
    <w:basedOn w:val="Normal"/>
    <w:rsid w:val="007D0FB3"/>
    <w:pPr>
      <w:numPr>
        <w:ilvl w:val="1"/>
        <w:numId w:val="26"/>
      </w:numPr>
      <w:tabs>
        <w:tab w:val="num" w:pos="360"/>
      </w:tabs>
      <w:spacing w:before="120" w:after="120" w:line="240" w:lineRule="auto"/>
      <w:ind w:left="0" w:firstLine="0"/>
      <w:jc w:val="both"/>
    </w:pPr>
    <w:rPr>
      <w:rFonts w:ascii="Times New Roman" w:eastAsia="Times New Roman" w:hAnsi="Times New Roman"/>
      <w:szCs w:val="20"/>
      <w:lang w:val="ru-RU"/>
    </w:rPr>
  </w:style>
  <w:style w:type="paragraph" w:customStyle="1" w:styleId="bodytextnoindent0">
    <w:name w:val="bodytextnoindent"/>
    <w:basedOn w:val="Normal"/>
    <w:rsid w:val="007D0FB3"/>
    <w:pPr>
      <w:overflowPunct w:val="0"/>
      <w:autoSpaceDE w:val="0"/>
      <w:autoSpaceDN w:val="0"/>
      <w:spacing w:before="120" w:after="120" w:line="240" w:lineRule="auto"/>
      <w:jc w:val="both"/>
    </w:pPr>
    <w:rPr>
      <w:rFonts w:ascii="Times New Roman" w:eastAsia="Arial Unicode MS" w:hAnsi="Times New Roman"/>
    </w:rPr>
  </w:style>
  <w:style w:type="paragraph" w:customStyle="1" w:styleId="Heading1centred">
    <w:name w:val="Heading 1 (centred)"/>
    <w:basedOn w:val="Normal"/>
    <w:next w:val="Para1"/>
    <w:rsid w:val="007D0FB3"/>
    <w:pPr>
      <w:keepNext/>
      <w:tabs>
        <w:tab w:val="left" w:pos="709"/>
      </w:tabs>
      <w:overflowPunct w:val="0"/>
      <w:autoSpaceDE w:val="0"/>
      <w:autoSpaceDN w:val="0"/>
      <w:adjustRightInd w:val="0"/>
      <w:spacing w:before="240" w:after="120" w:line="240" w:lineRule="auto"/>
      <w:jc w:val="center"/>
    </w:pPr>
    <w:rPr>
      <w:rFonts w:ascii="Times New Roman" w:eastAsia="Times New Roman" w:hAnsi="Times New Roman"/>
      <w:b/>
      <w:caps/>
      <w:szCs w:val="20"/>
      <w:lang w:val="ru-RU"/>
    </w:rPr>
  </w:style>
  <w:style w:type="paragraph" w:customStyle="1" w:styleId="paraa0">
    <w:name w:val="para (a)"/>
    <w:basedOn w:val="para40"/>
    <w:rsid w:val="007D0FB3"/>
    <w:pPr>
      <w:tabs>
        <w:tab w:val="num" w:pos="720"/>
      </w:tabs>
      <w:ind w:left="720" w:hanging="720"/>
      <w:textAlignment w:val="auto"/>
    </w:pPr>
    <w:rPr>
      <w:rFonts w:ascii="Times New Roman" w:hAnsi="Times New Roman"/>
      <w:sz w:val="22"/>
      <w:lang w:val="ru-RU"/>
    </w:rPr>
  </w:style>
  <w:style w:type="paragraph" w:customStyle="1" w:styleId="Paranormal">
    <w:name w:val="Para normal"/>
    <w:basedOn w:val="Normal"/>
    <w:rsid w:val="007D0FB3"/>
    <w:pPr>
      <w:framePr w:hSpace="187" w:vSpace="187" w:wrap="notBeside" w:vAnchor="text" w:hAnchor="text" w:y="1"/>
      <w:numPr>
        <w:numId w:val="27"/>
      </w:numPr>
      <w:spacing w:before="120" w:after="120" w:line="240" w:lineRule="auto"/>
      <w:jc w:val="both"/>
    </w:pPr>
    <w:rPr>
      <w:rFonts w:ascii="Times New Roman" w:eastAsia="Times New Roman" w:hAnsi="Times New Roman"/>
      <w:szCs w:val="20"/>
      <w:lang w:val="ru-RU"/>
    </w:rPr>
  </w:style>
  <w:style w:type="paragraph" w:customStyle="1" w:styleId="para11">
    <w:name w:val="para1"/>
    <w:basedOn w:val="Normal"/>
    <w:rsid w:val="007D0FB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eference0">
    <w:name w:val="Reference"/>
    <w:basedOn w:val="Normal"/>
    <w:rsid w:val="007D0FB3"/>
    <w:pPr>
      <w:spacing w:before="60" w:after="60" w:line="240" w:lineRule="auto"/>
      <w:ind w:left="288" w:hanging="288"/>
      <w:jc w:val="both"/>
    </w:pPr>
    <w:rPr>
      <w:rFonts w:ascii="Times New Roman" w:eastAsia="Times New Roman" w:hAnsi="Times New Roman"/>
      <w:szCs w:val="24"/>
    </w:rPr>
  </w:style>
  <w:style w:type="paragraph" w:customStyle="1" w:styleId="Dec-titleoneline">
    <w:name w:val="Dec-title one line"/>
    <w:basedOn w:val="Heading2"/>
    <w:rsid w:val="007D0FB3"/>
    <w:rPr>
      <w:lang w:val="ru-RU" w:eastAsia="en-US"/>
    </w:rPr>
  </w:style>
  <w:style w:type="paragraph" w:customStyle="1" w:styleId="Decheadmuliline">
    <w:name w:val="Dec_head muliline"/>
    <w:basedOn w:val="BodyText"/>
    <w:next w:val="BodyText"/>
    <w:rsid w:val="007D0FB3"/>
    <w:pPr>
      <w:ind w:left="2127" w:hanging="1276"/>
    </w:pPr>
    <w:rPr>
      <w:b/>
      <w:i/>
      <w:lang w:val="ru-RU" w:eastAsia="en-US"/>
    </w:rPr>
  </w:style>
  <w:style w:type="paragraph" w:customStyle="1" w:styleId="Numbering">
    <w:name w:val="Numbering"/>
    <w:basedOn w:val="Normal"/>
    <w:rsid w:val="007D0FB3"/>
    <w:pPr>
      <w:tabs>
        <w:tab w:val="num" w:pos="720"/>
      </w:tabs>
      <w:spacing w:after="0" w:line="240" w:lineRule="auto"/>
      <w:jc w:val="both"/>
    </w:pPr>
    <w:rPr>
      <w:rFonts w:ascii="Times New Roman" w:eastAsia="Times New Roman" w:hAnsi="Times New Roman"/>
      <w:szCs w:val="20"/>
      <w:lang w:val="ru-RU"/>
    </w:rPr>
  </w:style>
  <w:style w:type="paragraph" w:customStyle="1" w:styleId="msolistparagraph0">
    <w:name w:val="msolistparagraph"/>
    <w:basedOn w:val="Normal"/>
    <w:rsid w:val="007D0FB3"/>
    <w:pPr>
      <w:spacing w:after="0" w:line="240" w:lineRule="auto"/>
      <w:ind w:left="720"/>
    </w:pPr>
    <w:rPr>
      <w:rFonts w:eastAsia="Times New Roman"/>
    </w:rPr>
  </w:style>
  <w:style w:type="paragraph" w:customStyle="1" w:styleId="StylePara1Before6ptAfter6pt">
    <w:name w:val="Style Para 1 + Before:  6 pt After:  6 pt"/>
    <w:basedOn w:val="Para10"/>
    <w:rsid w:val="007D0FB3"/>
    <w:pPr>
      <w:numPr>
        <w:numId w:val="21"/>
      </w:numPr>
    </w:pPr>
    <w:rPr>
      <w:rFonts w:eastAsia="Times New Roman" w:cs="Times New Roman"/>
      <w:bCs w:val="0"/>
      <w:szCs w:val="20"/>
    </w:rPr>
  </w:style>
  <w:style w:type="character" w:customStyle="1" w:styleId="Hyperlink10">
    <w:name w:val="Hyperlink1"/>
    <w:rsid w:val="007D0FB3"/>
    <w:rPr>
      <w:color w:val="0000FF"/>
      <w:u w:val="single"/>
    </w:rPr>
  </w:style>
  <w:style w:type="character" w:customStyle="1" w:styleId="maintextbldleft1">
    <w:name w:val="maintextbldleft1"/>
    <w:rsid w:val="007D0FB3"/>
    <w:rPr>
      <w:rFonts w:ascii="Arial" w:hAnsi="Arial" w:cs="Arial" w:hint="default"/>
      <w:b/>
      <w:bCs/>
      <w:i w:val="0"/>
      <w:iCs w:val="0"/>
      <w:smallCaps w:val="0"/>
      <w:strike w:val="0"/>
      <w:dstrike w:val="0"/>
      <w:color w:val="000000"/>
      <w:sz w:val="18"/>
      <w:szCs w:val="18"/>
      <w:u w:val="none"/>
      <w:effect w:val="none"/>
    </w:rPr>
  </w:style>
  <w:style w:type="character" w:customStyle="1" w:styleId="longtext">
    <w:name w:val="long_text"/>
    <w:rsid w:val="007D0FB3"/>
  </w:style>
  <w:style w:type="character" w:customStyle="1" w:styleId="A8">
    <w:name w:val="A8"/>
    <w:rsid w:val="007D0FB3"/>
    <w:rPr>
      <w:rFonts w:ascii="Myriad Pro" w:hAnsi="Myriad Pro" w:cs="Myriad Pro" w:hint="default"/>
      <w:color w:val="000000"/>
      <w:sz w:val="30"/>
      <w:szCs w:val="30"/>
    </w:rPr>
  </w:style>
  <w:style w:type="character" w:customStyle="1" w:styleId="A3">
    <w:name w:val="A3"/>
    <w:rsid w:val="007D0FB3"/>
    <w:rPr>
      <w:rFonts w:ascii="Myriad Pro" w:hAnsi="Myriad Pro" w:cs="Myriad Pro" w:hint="default"/>
      <w:color w:val="000000"/>
      <w:sz w:val="21"/>
      <w:szCs w:val="21"/>
    </w:rPr>
  </w:style>
  <w:style w:type="character" w:customStyle="1" w:styleId="A11">
    <w:name w:val="A11"/>
    <w:rsid w:val="007D0FB3"/>
    <w:rPr>
      <w:rFonts w:ascii="Myriad Pro" w:hAnsi="Myriad Pro" w:cs="Myriad Pro" w:hint="default"/>
      <w:color w:val="000000"/>
      <w:sz w:val="13"/>
      <w:szCs w:val="13"/>
    </w:rPr>
  </w:style>
  <w:style w:type="character" w:customStyle="1" w:styleId="CharChar20">
    <w:name w:val="Char Char20"/>
    <w:rsid w:val="007D0FB3"/>
    <w:rPr>
      <w:rFonts w:ascii="Times New Roman" w:eastAsia="Times New Roman" w:hAnsi="Times New Roman" w:cs="Times New Roman" w:hint="default"/>
      <w:b/>
      <w:bCs w:val="0"/>
      <w:caps/>
      <w:szCs w:val="24"/>
      <w:lang w:val="en-GB"/>
    </w:rPr>
  </w:style>
  <w:style w:type="character" w:customStyle="1" w:styleId="CharChar19">
    <w:name w:val="Char Char19"/>
    <w:rsid w:val="007D0FB3"/>
    <w:rPr>
      <w:rFonts w:ascii="Times New Roman" w:eastAsia="Times New Roman" w:hAnsi="Times New Roman" w:cs="Times New Roman" w:hint="default"/>
      <w:b/>
      <w:bCs/>
      <w:i/>
      <w:iCs/>
      <w:szCs w:val="24"/>
      <w:lang w:val="en-GB"/>
    </w:rPr>
  </w:style>
  <w:style w:type="character" w:customStyle="1" w:styleId="CharChar10">
    <w:name w:val="Char Char10"/>
    <w:rsid w:val="007D0FB3"/>
    <w:rPr>
      <w:rFonts w:ascii="Times New Roman" w:eastAsia="Times New Roman" w:hAnsi="Times New Roman" w:cs="Times New Roman" w:hint="default"/>
      <w:szCs w:val="24"/>
      <w:lang w:val="en-GB"/>
    </w:rPr>
  </w:style>
  <w:style w:type="character" w:customStyle="1" w:styleId="ipa">
    <w:name w:val="ipa"/>
    <w:rsid w:val="007D0FB3"/>
  </w:style>
  <w:style w:type="character" w:customStyle="1" w:styleId="shorttext">
    <w:name w:val="short_text"/>
    <w:rsid w:val="007D0FB3"/>
  </w:style>
  <w:style w:type="character" w:customStyle="1" w:styleId="StyleFootnoteReferenceBoldAllcaps">
    <w:name w:val="Style Footnote Reference + Bold All caps"/>
    <w:rsid w:val="007D0FB3"/>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7D0FB3"/>
    <w:rPr>
      <w:b/>
      <w:bCs/>
      <w:i/>
      <w:iCs/>
      <w:sz w:val="22"/>
      <w:szCs w:val="24"/>
      <w:lang w:val="en-GB" w:eastAsia="en-US" w:bidi="ar-SA"/>
    </w:rPr>
  </w:style>
  <w:style w:type="character" w:customStyle="1" w:styleId="titlex11">
    <w:name w:val="titlex11"/>
    <w:rsid w:val="007D0FB3"/>
    <w:rPr>
      <w:rFonts w:ascii="Trebuchet MS" w:hAnsi="Trebuchet MS" w:hint="default"/>
      <w:color w:val="003344"/>
      <w:sz w:val="36"/>
      <w:szCs w:val="36"/>
    </w:rPr>
  </w:style>
  <w:style w:type="character" w:customStyle="1" w:styleId="UnresolvedMention3">
    <w:name w:val="Unresolved Mention3"/>
    <w:uiPriority w:val="99"/>
    <w:semiHidden/>
    <w:unhideWhenUsed/>
    <w:rsid w:val="007D0FB3"/>
    <w:rPr>
      <w:color w:val="808080"/>
      <w:shd w:val="clear" w:color="auto" w:fill="E6E6E6"/>
    </w:rPr>
  </w:style>
  <w:style w:type="paragraph" w:customStyle="1" w:styleId="TOCHeading1">
    <w:name w:val="TOC Heading1"/>
    <w:basedOn w:val="Heading1"/>
    <w:next w:val="Normal"/>
    <w:uiPriority w:val="39"/>
    <w:semiHidden/>
    <w:unhideWhenUsed/>
    <w:qFormat/>
    <w:rsid w:val="007D0FB3"/>
    <w:pPr>
      <w:keepLines/>
      <w:tabs>
        <w:tab w:val="clear" w:pos="720"/>
      </w:tabs>
      <w:spacing w:before="480" w:after="0" w:line="276" w:lineRule="auto"/>
      <w:jc w:val="left"/>
      <w:outlineLvl w:val="9"/>
    </w:pPr>
    <w:rPr>
      <w:rFonts w:ascii="Calibri" w:eastAsia="SimSun" w:hAnsi="Calibri"/>
      <w:bCs/>
      <w:caps w:val="0"/>
      <w:color w:val="365F91"/>
      <w:sz w:val="28"/>
      <w:szCs w:val="28"/>
      <w:lang w:val="ru-RU" w:eastAsia="en-US"/>
    </w:rPr>
  </w:style>
  <w:style w:type="numbering" w:customStyle="1" w:styleId="1">
    <w:name w:val="Нет списка1"/>
    <w:next w:val="NoList"/>
    <w:uiPriority w:val="99"/>
    <w:semiHidden/>
    <w:unhideWhenUsed/>
    <w:rsid w:val="007D0FB3"/>
  </w:style>
  <w:style w:type="table" w:customStyle="1" w:styleId="10">
    <w:name w:val="Сетка таблицы1"/>
    <w:basedOn w:val="TableNormal"/>
    <w:next w:val="TableGrid"/>
    <w:rsid w:val="007D0FB3"/>
    <w:rPr>
      <w:rFonts w:ascii="Cambria" w:eastAsia="SimSun"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D0FB3"/>
  </w:style>
  <w:style w:type="character" w:customStyle="1" w:styleId="31">
    <w:name w:val="Основной текст с отступом 3 Знак1"/>
    <w:semiHidden/>
    <w:rsid w:val="007D0FB3"/>
    <w:rPr>
      <w:rFonts w:ascii="Times New Roman" w:eastAsia="Times New Roman" w:hAnsi="Times New Roman" w:cs="Times New Roman"/>
      <w:sz w:val="16"/>
      <w:szCs w:val="16"/>
      <w:lang w:val="en-GB"/>
    </w:rPr>
  </w:style>
  <w:style w:type="character" w:customStyle="1" w:styleId="UnresolvedMention4">
    <w:name w:val="Unresolved Mention4"/>
    <w:uiPriority w:val="99"/>
    <w:semiHidden/>
    <w:unhideWhenUsed/>
    <w:rsid w:val="007D0FB3"/>
    <w:rPr>
      <w:color w:val="808080"/>
      <w:shd w:val="clear" w:color="auto" w:fill="E6E6E6"/>
    </w:rPr>
  </w:style>
  <w:style w:type="table" w:customStyle="1" w:styleId="TableGrid2">
    <w:name w:val="Table Grid2"/>
    <w:basedOn w:val="TableNormal"/>
    <w:next w:val="TableGrid"/>
    <w:rsid w:val="007D0FB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0">
    <w:name w:val="Title"/>
    <w:basedOn w:val="Normal"/>
    <w:next w:val="Normal"/>
    <w:link w:val="TitleChar"/>
    <w:qFormat/>
    <w:rsid w:val="007D0FB3"/>
    <w:pPr>
      <w:spacing w:before="240" w:after="60"/>
      <w:jc w:val="center"/>
      <w:outlineLvl w:val="0"/>
    </w:pPr>
    <w:rPr>
      <w:rFonts w:eastAsia="SimSun"/>
      <w:color w:val="17365D"/>
      <w:spacing w:val="5"/>
      <w:kern w:val="28"/>
      <w:sz w:val="52"/>
      <w:szCs w:val="52"/>
      <w:lang w:eastAsia="en-GB"/>
    </w:rPr>
  </w:style>
  <w:style w:type="character" w:customStyle="1" w:styleId="TitleChar1">
    <w:name w:val="Title Char1"/>
    <w:link w:val="Title0"/>
    <w:uiPriority w:val="10"/>
    <w:rsid w:val="007D0FB3"/>
    <w:rPr>
      <w:rFonts w:ascii="Calibri Light" w:eastAsia="Times New Roman" w:hAnsi="Calibri Light" w:cs="Times New Roman"/>
      <w:b/>
      <w:bCs/>
      <w:kern w:val="28"/>
      <w:sz w:val="32"/>
      <w:szCs w:val="32"/>
      <w:lang w:val="en-US" w:eastAsia="en-US"/>
    </w:rPr>
  </w:style>
  <w:style w:type="paragraph" w:styleId="Subtitle">
    <w:name w:val="Subtitle"/>
    <w:basedOn w:val="Normal"/>
    <w:next w:val="Normal"/>
    <w:link w:val="SubtitleChar"/>
    <w:qFormat/>
    <w:rsid w:val="007D0FB3"/>
    <w:pPr>
      <w:spacing w:after="60"/>
      <w:jc w:val="center"/>
      <w:outlineLvl w:val="1"/>
    </w:pPr>
    <w:rPr>
      <w:rFonts w:eastAsia="SimSun"/>
      <w:i/>
      <w:iCs/>
      <w:color w:val="4F81BD"/>
      <w:spacing w:val="15"/>
      <w:sz w:val="20"/>
      <w:szCs w:val="20"/>
      <w:lang w:eastAsia="en-GB"/>
    </w:rPr>
  </w:style>
  <w:style w:type="character" w:customStyle="1" w:styleId="SubtitleChar1">
    <w:name w:val="Subtitle Char1"/>
    <w:link w:val="Subtitle"/>
    <w:uiPriority w:val="11"/>
    <w:rsid w:val="007D0FB3"/>
    <w:rPr>
      <w:rFonts w:ascii="Calibri Light" w:eastAsia="Times New Roman" w:hAnsi="Calibri Light" w:cs="Times New Roman"/>
      <w:sz w:val="24"/>
      <w:szCs w:val="24"/>
      <w:lang w:val="en-US" w:eastAsia="en-US"/>
    </w:rPr>
  </w:style>
  <w:style w:type="character" w:customStyle="1" w:styleId="ColorfulList-Accent1Char">
    <w:name w:val="Colorful List - Accent 1 Char"/>
    <w:link w:val="ColorfulList-Accent1"/>
    <w:qFormat/>
    <w:locked/>
    <w:rsid w:val="00B3213A"/>
    <w:rPr>
      <w:sz w:val="22"/>
      <w:szCs w:val="22"/>
      <w:lang w:val="en-US" w:eastAsia="en-US"/>
    </w:rPr>
  </w:style>
  <w:style w:type="character" w:customStyle="1" w:styleId="CharChar8">
    <w:name w:val="Char Char8"/>
    <w:uiPriority w:val="99"/>
    <w:rsid w:val="00B43AF0"/>
    <w:rPr>
      <w:rFonts w:ascii="Times New Roman" w:hAnsi="Times New Roman"/>
      <w:sz w:val="24"/>
      <w:lang w:val="en-GB" w:eastAsia="x-none"/>
    </w:rPr>
  </w:style>
  <w:style w:type="numbering" w:customStyle="1" w:styleId="Style3">
    <w:name w:val="Style3"/>
    <w:uiPriority w:val="99"/>
    <w:rsid w:val="00737ED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9593">
      <w:bodyDiv w:val="1"/>
      <w:marLeft w:val="0"/>
      <w:marRight w:val="0"/>
      <w:marTop w:val="0"/>
      <w:marBottom w:val="0"/>
      <w:divBdr>
        <w:top w:val="none" w:sz="0" w:space="0" w:color="auto"/>
        <w:left w:val="none" w:sz="0" w:space="0" w:color="auto"/>
        <w:bottom w:val="none" w:sz="0" w:space="0" w:color="auto"/>
        <w:right w:val="none" w:sz="0" w:space="0" w:color="auto"/>
      </w:divBdr>
    </w:div>
    <w:div w:id="237129489">
      <w:bodyDiv w:val="1"/>
      <w:marLeft w:val="0"/>
      <w:marRight w:val="0"/>
      <w:marTop w:val="0"/>
      <w:marBottom w:val="0"/>
      <w:divBdr>
        <w:top w:val="none" w:sz="0" w:space="0" w:color="auto"/>
        <w:left w:val="none" w:sz="0" w:space="0" w:color="auto"/>
        <w:bottom w:val="none" w:sz="0" w:space="0" w:color="auto"/>
        <w:right w:val="none" w:sz="0" w:space="0" w:color="auto"/>
      </w:divBdr>
    </w:div>
    <w:div w:id="273176706">
      <w:bodyDiv w:val="1"/>
      <w:marLeft w:val="0"/>
      <w:marRight w:val="0"/>
      <w:marTop w:val="0"/>
      <w:marBottom w:val="0"/>
      <w:divBdr>
        <w:top w:val="none" w:sz="0" w:space="0" w:color="auto"/>
        <w:left w:val="none" w:sz="0" w:space="0" w:color="auto"/>
        <w:bottom w:val="none" w:sz="0" w:space="0" w:color="auto"/>
        <w:right w:val="none" w:sz="0" w:space="0" w:color="auto"/>
      </w:divBdr>
    </w:div>
    <w:div w:id="468746206">
      <w:bodyDiv w:val="1"/>
      <w:marLeft w:val="0"/>
      <w:marRight w:val="0"/>
      <w:marTop w:val="0"/>
      <w:marBottom w:val="0"/>
      <w:divBdr>
        <w:top w:val="none" w:sz="0" w:space="0" w:color="auto"/>
        <w:left w:val="none" w:sz="0" w:space="0" w:color="auto"/>
        <w:bottom w:val="none" w:sz="0" w:space="0" w:color="auto"/>
        <w:right w:val="none" w:sz="0" w:space="0" w:color="auto"/>
      </w:divBdr>
      <w:divsChild>
        <w:div w:id="1020854376">
          <w:marLeft w:val="0"/>
          <w:marRight w:val="0"/>
          <w:marTop w:val="0"/>
          <w:marBottom w:val="0"/>
          <w:divBdr>
            <w:top w:val="none" w:sz="0" w:space="0" w:color="auto"/>
            <w:left w:val="none" w:sz="0" w:space="0" w:color="auto"/>
            <w:bottom w:val="none" w:sz="0" w:space="0" w:color="auto"/>
            <w:right w:val="none" w:sz="0" w:space="0" w:color="auto"/>
          </w:divBdr>
          <w:divsChild>
            <w:div w:id="1422407712">
              <w:marLeft w:val="0"/>
              <w:marRight w:val="0"/>
              <w:marTop w:val="0"/>
              <w:marBottom w:val="0"/>
              <w:divBdr>
                <w:top w:val="none" w:sz="0" w:space="0" w:color="auto"/>
                <w:left w:val="none" w:sz="0" w:space="0" w:color="auto"/>
                <w:bottom w:val="none" w:sz="0" w:space="0" w:color="auto"/>
                <w:right w:val="none" w:sz="0" w:space="0" w:color="auto"/>
              </w:divBdr>
              <w:divsChild>
                <w:div w:id="1687436134">
                  <w:marLeft w:val="0"/>
                  <w:marRight w:val="0"/>
                  <w:marTop w:val="0"/>
                  <w:marBottom w:val="0"/>
                  <w:divBdr>
                    <w:top w:val="none" w:sz="0" w:space="0" w:color="auto"/>
                    <w:left w:val="none" w:sz="0" w:space="0" w:color="auto"/>
                    <w:bottom w:val="none" w:sz="0" w:space="0" w:color="auto"/>
                    <w:right w:val="none" w:sz="0" w:space="0" w:color="auto"/>
                  </w:divBdr>
                  <w:divsChild>
                    <w:div w:id="1768384518">
                      <w:marLeft w:val="0"/>
                      <w:marRight w:val="0"/>
                      <w:marTop w:val="0"/>
                      <w:marBottom w:val="0"/>
                      <w:divBdr>
                        <w:top w:val="none" w:sz="0" w:space="0" w:color="auto"/>
                        <w:left w:val="none" w:sz="0" w:space="0" w:color="auto"/>
                        <w:bottom w:val="none" w:sz="0" w:space="0" w:color="auto"/>
                        <w:right w:val="none" w:sz="0" w:space="0" w:color="auto"/>
                      </w:divBdr>
                      <w:divsChild>
                        <w:div w:id="45565826">
                          <w:marLeft w:val="0"/>
                          <w:marRight w:val="0"/>
                          <w:marTop w:val="105"/>
                          <w:marBottom w:val="105"/>
                          <w:divBdr>
                            <w:top w:val="none" w:sz="0" w:space="0" w:color="auto"/>
                            <w:left w:val="none" w:sz="0" w:space="0" w:color="auto"/>
                            <w:bottom w:val="none" w:sz="0" w:space="0" w:color="auto"/>
                            <w:right w:val="none" w:sz="0" w:space="0" w:color="auto"/>
                          </w:divBdr>
                          <w:divsChild>
                            <w:div w:id="222371553">
                              <w:marLeft w:val="0"/>
                              <w:marRight w:val="0"/>
                              <w:marTop w:val="105"/>
                              <w:marBottom w:val="105"/>
                              <w:divBdr>
                                <w:top w:val="none" w:sz="0" w:space="0" w:color="auto"/>
                                <w:left w:val="none" w:sz="0" w:space="0" w:color="auto"/>
                                <w:bottom w:val="none" w:sz="0" w:space="0" w:color="auto"/>
                                <w:right w:val="none" w:sz="0" w:space="0" w:color="auto"/>
                              </w:divBdr>
                            </w:div>
                            <w:div w:id="518593298">
                              <w:marLeft w:val="0"/>
                              <w:marRight w:val="0"/>
                              <w:marTop w:val="105"/>
                              <w:marBottom w:val="105"/>
                              <w:divBdr>
                                <w:top w:val="none" w:sz="0" w:space="0" w:color="auto"/>
                                <w:left w:val="none" w:sz="0" w:space="0" w:color="auto"/>
                                <w:bottom w:val="none" w:sz="0" w:space="0" w:color="auto"/>
                                <w:right w:val="none" w:sz="0" w:space="0" w:color="auto"/>
                              </w:divBdr>
                            </w:div>
                            <w:div w:id="823009759">
                              <w:marLeft w:val="0"/>
                              <w:marRight w:val="0"/>
                              <w:marTop w:val="105"/>
                              <w:marBottom w:val="105"/>
                              <w:divBdr>
                                <w:top w:val="none" w:sz="0" w:space="0" w:color="auto"/>
                                <w:left w:val="none" w:sz="0" w:space="0" w:color="auto"/>
                                <w:bottom w:val="none" w:sz="0" w:space="0" w:color="auto"/>
                                <w:right w:val="none" w:sz="0" w:space="0" w:color="auto"/>
                              </w:divBdr>
                            </w:div>
                            <w:div w:id="173083666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69426">
      <w:bodyDiv w:val="1"/>
      <w:marLeft w:val="0"/>
      <w:marRight w:val="0"/>
      <w:marTop w:val="0"/>
      <w:marBottom w:val="0"/>
      <w:divBdr>
        <w:top w:val="none" w:sz="0" w:space="0" w:color="auto"/>
        <w:left w:val="none" w:sz="0" w:space="0" w:color="auto"/>
        <w:bottom w:val="none" w:sz="0" w:space="0" w:color="auto"/>
        <w:right w:val="none" w:sz="0" w:space="0" w:color="auto"/>
      </w:divBdr>
    </w:div>
    <w:div w:id="536508359">
      <w:bodyDiv w:val="1"/>
      <w:marLeft w:val="0"/>
      <w:marRight w:val="0"/>
      <w:marTop w:val="0"/>
      <w:marBottom w:val="0"/>
      <w:divBdr>
        <w:top w:val="none" w:sz="0" w:space="0" w:color="auto"/>
        <w:left w:val="none" w:sz="0" w:space="0" w:color="auto"/>
        <w:bottom w:val="none" w:sz="0" w:space="0" w:color="auto"/>
        <w:right w:val="none" w:sz="0" w:space="0" w:color="auto"/>
      </w:divBdr>
      <w:divsChild>
        <w:div w:id="145830278">
          <w:marLeft w:val="0"/>
          <w:marRight w:val="0"/>
          <w:marTop w:val="0"/>
          <w:marBottom w:val="0"/>
          <w:divBdr>
            <w:top w:val="none" w:sz="0" w:space="0" w:color="auto"/>
            <w:left w:val="none" w:sz="0" w:space="0" w:color="auto"/>
            <w:bottom w:val="none" w:sz="0" w:space="0" w:color="auto"/>
            <w:right w:val="none" w:sz="0" w:space="0" w:color="auto"/>
          </w:divBdr>
        </w:div>
        <w:div w:id="254018524">
          <w:marLeft w:val="0"/>
          <w:marRight w:val="0"/>
          <w:marTop w:val="0"/>
          <w:marBottom w:val="0"/>
          <w:divBdr>
            <w:top w:val="none" w:sz="0" w:space="0" w:color="auto"/>
            <w:left w:val="none" w:sz="0" w:space="0" w:color="auto"/>
            <w:bottom w:val="none" w:sz="0" w:space="0" w:color="auto"/>
            <w:right w:val="none" w:sz="0" w:space="0" w:color="auto"/>
          </w:divBdr>
        </w:div>
        <w:div w:id="1954625844">
          <w:marLeft w:val="0"/>
          <w:marRight w:val="0"/>
          <w:marTop w:val="0"/>
          <w:marBottom w:val="0"/>
          <w:divBdr>
            <w:top w:val="none" w:sz="0" w:space="0" w:color="auto"/>
            <w:left w:val="none" w:sz="0" w:space="0" w:color="auto"/>
            <w:bottom w:val="none" w:sz="0" w:space="0" w:color="auto"/>
            <w:right w:val="none" w:sz="0" w:space="0" w:color="auto"/>
          </w:divBdr>
        </w:div>
      </w:divsChild>
    </w:div>
    <w:div w:id="680280706">
      <w:bodyDiv w:val="1"/>
      <w:marLeft w:val="0"/>
      <w:marRight w:val="0"/>
      <w:marTop w:val="0"/>
      <w:marBottom w:val="0"/>
      <w:divBdr>
        <w:top w:val="none" w:sz="0" w:space="0" w:color="auto"/>
        <w:left w:val="none" w:sz="0" w:space="0" w:color="auto"/>
        <w:bottom w:val="none" w:sz="0" w:space="0" w:color="auto"/>
        <w:right w:val="none" w:sz="0" w:space="0" w:color="auto"/>
      </w:divBdr>
    </w:div>
    <w:div w:id="738867464">
      <w:bodyDiv w:val="1"/>
      <w:marLeft w:val="0"/>
      <w:marRight w:val="0"/>
      <w:marTop w:val="0"/>
      <w:marBottom w:val="0"/>
      <w:divBdr>
        <w:top w:val="none" w:sz="0" w:space="0" w:color="auto"/>
        <w:left w:val="none" w:sz="0" w:space="0" w:color="auto"/>
        <w:bottom w:val="none" w:sz="0" w:space="0" w:color="auto"/>
        <w:right w:val="none" w:sz="0" w:space="0" w:color="auto"/>
      </w:divBdr>
    </w:div>
    <w:div w:id="956527606">
      <w:bodyDiv w:val="1"/>
      <w:marLeft w:val="0"/>
      <w:marRight w:val="0"/>
      <w:marTop w:val="0"/>
      <w:marBottom w:val="0"/>
      <w:divBdr>
        <w:top w:val="none" w:sz="0" w:space="0" w:color="auto"/>
        <w:left w:val="none" w:sz="0" w:space="0" w:color="auto"/>
        <w:bottom w:val="none" w:sz="0" w:space="0" w:color="auto"/>
        <w:right w:val="none" w:sz="0" w:space="0" w:color="auto"/>
      </w:divBdr>
    </w:div>
    <w:div w:id="1019048241">
      <w:bodyDiv w:val="1"/>
      <w:marLeft w:val="0"/>
      <w:marRight w:val="0"/>
      <w:marTop w:val="0"/>
      <w:marBottom w:val="0"/>
      <w:divBdr>
        <w:top w:val="none" w:sz="0" w:space="0" w:color="auto"/>
        <w:left w:val="none" w:sz="0" w:space="0" w:color="auto"/>
        <w:bottom w:val="none" w:sz="0" w:space="0" w:color="auto"/>
        <w:right w:val="none" w:sz="0" w:space="0" w:color="auto"/>
      </w:divBdr>
    </w:div>
    <w:div w:id="1202786150">
      <w:bodyDiv w:val="1"/>
      <w:marLeft w:val="0"/>
      <w:marRight w:val="0"/>
      <w:marTop w:val="0"/>
      <w:marBottom w:val="0"/>
      <w:divBdr>
        <w:top w:val="none" w:sz="0" w:space="0" w:color="auto"/>
        <w:left w:val="none" w:sz="0" w:space="0" w:color="auto"/>
        <w:bottom w:val="none" w:sz="0" w:space="0" w:color="auto"/>
        <w:right w:val="none" w:sz="0" w:space="0" w:color="auto"/>
      </w:divBdr>
      <w:divsChild>
        <w:div w:id="1561596614">
          <w:marLeft w:val="0"/>
          <w:marRight w:val="0"/>
          <w:marTop w:val="105"/>
          <w:marBottom w:val="105"/>
          <w:divBdr>
            <w:top w:val="none" w:sz="0" w:space="0" w:color="auto"/>
            <w:left w:val="none" w:sz="0" w:space="0" w:color="auto"/>
            <w:bottom w:val="none" w:sz="0" w:space="0" w:color="auto"/>
            <w:right w:val="none" w:sz="0" w:space="0" w:color="auto"/>
          </w:divBdr>
        </w:div>
      </w:divsChild>
    </w:div>
    <w:div w:id="1323318902">
      <w:bodyDiv w:val="1"/>
      <w:marLeft w:val="0"/>
      <w:marRight w:val="0"/>
      <w:marTop w:val="0"/>
      <w:marBottom w:val="0"/>
      <w:divBdr>
        <w:top w:val="none" w:sz="0" w:space="0" w:color="auto"/>
        <w:left w:val="none" w:sz="0" w:space="0" w:color="auto"/>
        <w:bottom w:val="none" w:sz="0" w:space="0" w:color="auto"/>
        <w:right w:val="none" w:sz="0" w:space="0" w:color="auto"/>
      </w:divBdr>
    </w:div>
    <w:div w:id="1407145439">
      <w:bodyDiv w:val="1"/>
      <w:marLeft w:val="0"/>
      <w:marRight w:val="0"/>
      <w:marTop w:val="0"/>
      <w:marBottom w:val="0"/>
      <w:divBdr>
        <w:top w:val="none" w:sz="0" w:space="0" w:color="auto"/>
        <w:left w:val="none" w:sz="0" w:space="0" w:color="auto"/>
        <w:bottom w:val="none" w:sz="0" w:space="0" w:color="auto"/>
        <w:right w:val="none" w:sz="0" w:space="0" w:color="auto"/>
      </w:divBdr>
      <w:divsChild>
        <w:div w:id="78722267">
          <w:marLeft w:val="0"/>
          <w:marRight w:val="0"/>
          <w:marTop w:val="0"/>
          <w:marBottom w:val="0"/>
          <w:divBdr>
            <w:top w:val="none" w:sz="0" w:space="0" w:color="auto"/>
            <w:left w:val="none" w:sz="0" w:space="0" w:color="auto"/>
            <w:bottom w:val="none" w:sz="0" w:space="0" w:color="auto"/>
            <w:right w:val="none" w:sz="0" w:space="0" w:color="auto"/>
          </w:divBdr>
          <w:divsChild>
            <w:div w:id="1756584463">
              <w:marLeft w:val="0"/>
              <w:marRight w:val="0"/>
              <w:marTop w:val="0"/>
              <w:marBottom w:val="0"/>
              <w:divBdr>
                <w:top w:val="none" w:sz="0" w:space="0" w:color="auto"/>
                <w:left w:val="none" w:sz="0" w:space="0" w:color="auto"/>
                <w:bottom w:val="none" w:sz="0" w:space="0" w:color="auto"/>
                <w:right w:val="none" w:sz="0" w:space="0" w:color="auto"/>
              </w:divBdr>
              <w:divsChild>
                <w:div w:id="1132599396">
                  <w:marLeft w:val="0"/>
                  <w:marRight w:val="0"/>
                  <w:marTop w:val="0"/>
                  <w:marBottom w:val="0"/>
                  <w:divBdr>
                    <w:top w:val="none" w:sz="0" w:space="0" w:color="auto"/>
                    <w:left w:val="none" w:sz="0" w:space="0" w:color="auto"/>
                    <w:bottom w:val="none" w:sz="0" w:space="0" w:color="auto"/>
                    <w:right w:val="none" w:sz="0" w:space="0" w:color="auto"/>
                  </w:divBdr>
                </w:div>
                <w:div w:id="13702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45403">
      <w:bodyDiv w:val="1"/>
      <w:marLeft w:val="0"/>
      <w:marRight w:val="0"/>
      <w:marTop w:val="0"/>
      <w:marBottom w:val="0"/>
      <w:divBdr>
        <w:top w:val="none" w:sz="0" w:space="0" w:color="auto"/>
        <w:left w:val="none" w:sz="0" w:space="0" w:color="auto"/>
        <w:bottom w:val="none" w:sz="0" w:space="0" w:color="auto"/>
        <w:right w:val="none" w:sz="0" w:space="0" w:color="auto"/>
      </w:divBdr>
    </w:div>
    <w:div w:id="1434059461">
      <w:bodyDiv w:val="1"/>
      <w:marLeft w:val="0"/>
      <w:marRight w:val="0"/>
      <w:marTop w:val="0"/>
      <w:marBottom w:val="0"/>
      <w:divBdr>
        <w:top w:val="none" w:sz="0" w:space="0" w:color="auto"/>
        <w:left w:val="none" w:sz="0" w:space="0" w:color="auto"/>
        <w:bottom w:val="none" w:sz="0" w:space="0" w:color="auto"/>
        <w:right w:val="none" w:sz="0" w:space="0" w:color="auto"/>
      </w:divBdr>
    </w:div>
    <w:div w:id="1543207347">
      <w:bodyDiv w:val="1"/>
      <w:marLeft w:val="0"/>
      <w:marRight w:val="0"/>
      <w:marTop w:val="0"/>
      <w:marBottom w:val="0"/>
      <w:divBdr>
        <w:top w:val="none" w:sz="0" w:space="0" w:color="auto"/>
        <w:left w:val="none" w:sz="0" w:space="0" w:color="auto"/>
        <w:bottom w:val="none" w:sz="0" w:space="0" w:color="auto"/>
        <w:right w:val="none" w:sz="0" w:space="0" w:color="auto"/>
      </w:divBdr>
    </w:div>
    <w:div w:id="2007900908">
      <w:bodyDiv w:val="1"/>
      <w:marLeft w:val="0"/>
      <w:marRight w:val="0"/>
      <w:marTop w:val="0"/>
      <w:marBottom w:val="0"/>
      <w:divBdr>
        <w:top w:val="none" w:sz="0" w:space="0" w:color="auto"/>
        <w:left w:val="none" w:sz="0" w:space="0" w:color="auto"/>
        <w:bottom w:val="none" w:sz="0" w:space="0" w:color="auto"/>
        <w:right w:val="none" w:sz="0" w:space="0" w:color="auto"/>
      </w:divBdr>
    </w:div>
    <w:div w:id="20177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bd.int/doc/decisions/mop-06/full/mop-06-dec-ru.pdf" TargetMode="External"/><Relationship Id="rId26" Type="http://schemas.openxmlformats.org/officeDocument/2006/relationships/footer" Target="footer3.xml"/><Relationship Id="rId39" Type="http://schemas.openxmlformats.org/officeDocument/2006/relationships/hyperlink" Target="file:///\\Biodiv.org\shares\UserDoc\Working%20Folders\REMOTE\CP-mop-09\FINAL-REPORT-DECISIONS\BS-VII\2" TargetMode="External"/><Relationship Id="rId21" Type="http://schemas.openxmlformats.org/officeDocument/2006/relationships/footer" Target="footer2.xml"/><Relationship Id="rId34" Type="http://schemas.openxmlformats.org/officeDocument/2006/relationships/header" Target="header10.xml"/><Relationship Id="rId42" Type="http://schemas.openxmlformats.org/officeDocument/2006/relationships/footer" Target="footer9.xml"/><Relationship Id="rId47" Type="http://schemas.openxmlformats.org/officeDocument/2006/relationships/hyperlink" Target="https://www.cbd.int/doc/decisions/mop-06/full/mop-06-dec-ru.pdf" TargetMode="External"/><Relationship Id="rId50" Type="http://schemas.openxmlformats.org/officeDocument/2006/relationships/footer" Target="footer12.xml"/><Relationship Id="rId55" Type="http://schemas.openxmlformats.org/officeDocument/2006/relationships/hyperlink" Target="https://www.cbd.int/decision/cop/default.shtml?id=7097" TargetMode="External"/><Relationship Id="rId63" Type="http://schemas.openxmlformats.org/officeDocument/2006/relationships/hyperlink" Target="https://www.cbd.int/doc/decisions/cop-13/cop-13-dec-33-en.pdf" TargetMode="External"/><Relationship Id="rId68"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d.int/doc/meetings/bs/mop-01/official/mop-01-15-ru.pdf" TargetMode="External"/><Relationship Id="rId29" Type="http://schemas.openxmlformats.org/officeDocument/2006/relationships/hyperlink" Target="https://www.cbd.int/doc/decisions/mop-08/mop-08-dec-10-r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bch.cbd.int/protocol/decisions/?decisionID=13248" TargetMode="External"/><Relationship Id="rId32" Type="http://schemas.openxmlformats.org/officeDocument/2006/relationships/header" Target="header9.xml"/><Relationship Id="rId37" Type="http://schemas.openxmlformats.org/officeDocument/2006/relationships/footer" Target="footer7.xml"/><Relationship Id="rId40" Type="http://schemas.openxmlformats.org/officeDocument/2006/relationships/hyperlink" Target="http://bch.cbd.int/protocol/decisions/?decisionID=13545" TargetMode="External"/><Relationship Id="rId45" Type="http://schemas.openxmlformats.org/officeDocument/2006/relationships/footer" Target="footer10.xml"/><Relationship Id="rId53" Type="http://schemas.openxmlformats.org/officeDocument/2006/relationships/hyperlink" Target="https://www.cbd.int/doc/decisions/cop-13/cop-13-dec-32-en.pdf" TargetMode="External"/><Relationship Id="rId58" Type="http://schemas.openxmlformats.org/officeDocument/2006/relationships/header" Target="header12.xml"/><Relationship Id="rId66"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yperlink" Target="http://bch.cbd.int/protocol/decisions/?decisionID=13517" TargetMode="External"/><Relationship Id="rId23" Type="http://schemas.openxmlformats.org/officeDocument/2006/relationships/hyperlink" Target="http://bch.cbd.int/protocol/decisions/?decisionID=13542" TargetMode="External"/><Relationship Id="rId28" Type="http://schemas.openxmlformats.org/officeDocument/2006/relationships/hyperlink" Target="https://www.cbd.int/doc/decisions/mop-07/mop-07-dec-09-ru.pdf" TargetMode="External"/><Relationship Id="rId36" Type="http://schemas.openxmlformats.org/officeDocument/2006/relationships/footer" Target="footer6.xml"/><Relationship Id="rId49" Type="http://schemas.openxmlformats.org/officeDocument/2006/relationships/hyperlink" Target="https://www.cbd.int/doc/decisions/mop-08/mop-08-dec-13-ru.pdf" TargetMode="External"/><Relationship Id="rId57" Type="http://schemas.openxmlformats.org/officeDocument/2006/relationships/footer" Target="footer15.xml"/><Relationship Id="rId61" Type="http://schemas.openxmlformats.org/officeDocument/2006/relationships/footer" Target="footer18.xml"/><Relationship Id="rId10" Type="http://schemas.openxmlformats.org/officeDocument/2006/relationships/image" Target="media/image3.png"/><Relationship Id="rId19" Type="http://schemas.openxmlformats.org/officeDocument/2006/relationships/hyperlink" Target="https://www.cbd.int/doc/decisions/mop-08/mop-08-dec-03-ru.pdf" TargetMode="External"/><Relationship Id="rId31" Type="http://schemas.openxmlformats.org/officeDocument/2006/relationships/footer" Target="footer4.xml"/><Relationship Id="rId44" Type="http://schemas.openxmlformats.org/officeDocument/2006/relationships/hyperlink" Target="https://www.cbd.int/doc/decisions/cop-12/cop-12-dec-24-ru.pdf" TargetMode="External"/><Relationship Id="rId52" Type="http://schemas.openxmlformats.org/officeDocument/2006/relationships/hyperlink" Target="http://bch.cbd.int/protocol/decisions/?decisionID=13519" TargetMode="External"/><Relationship Id="rId60" Type="http://schemas.openxmlformats.org/officeDocument/2006/relationships/footer" Target="footer17.xml"/><Relationship Id="rId65"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yperlink" Target="https://www.cbd.int/doc/decisions/mop-07/mop-07-dec-12-ru.pdf" TargetMode="External"/><Relationship Id="rId48" Type="http://schemas.openxmlformats.org/officeDocument/2006/relationships/hyperlink" Target="https://www.cbd.int/doc/decisions/mop-07/mop-07-dec-13-ru.pdf" TargetMode="External"/><Relationship Id="rId56" Type="http://schemas.openxmlformats.org/officeDocument/2006/relationships/footer" Target="footer14.xml"/><Relationship Id="rId64" Type="http://schemas.openxmlformats.org/officeDocument/2006/relationships/header" Target="header13.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bch.cbd.int/protocol/decisions/?decisionID=12329" TargetMode="External"/><Relationship Id="rId33" Type="http://schemas.openxmlformats.org/officeDocument/2006/relationships/footer" Target="footer5.xml"/><Relationship Id="rId38" Type="http://schemas.openxmlformats.org/officeDocument/2006/relationships/hyperlink" Target="http://bch.cbd.int/protocol/decisions/?decisionID=12315" TargetMode="External"/><Relationship Id="rId46" Type="http://schemas.openxmlformats.org/officeDocument/2006/relationships/footer" Target="footer11.xml"/><Relationship Id="rId59" Type="http://schemas.openxmlformats.org/officeDocument/2006/relationships/footer" Target="footer16.xml"/><Relationship Id="rId67" Type="http://schemas.openxmlformats.org/officeDocument/2006/relationships/header" Target="header14.xml"/><Relationship Id="rId20" Type="http://schemas.openxmlformats.org/officeDocument/2006/relationships/footer" Target="footer1.xml"/><Relationship Id="rId41" Type="http://schemas.openxmlformats.org/officeDocument/2006/relationships/footer" Target="footer8.xml"/><Relationship Id="rId54" Type="http://schemas.openxmlformats.org/officeDocument/2006/relationships/hyperlink" Target="https://www.cbd.int/doc/decisions/np-mop-02/np-mop-02-dec-13-en.pdf" TargetMode="External"/><Relationship Id="rId62" Type="http://schemas.openxmlformats.org/officeDocument/2006/relationships/footer" Target="footer19.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secretariat@cbd.int" TargetMode="External"/><Relationship Id="rId7" Type="http://schemas.openxmlformats.org/officeDocument/2006/relationships/hyperlink" Target="https://www.cbd.int/doc/notifications/2019/ntf-2019-016-budget-cp-en.pdf" TargetMode="External"/><Relationship Id="rId2" Type="http://schemas.openxmlformats.org/officeDocument/2006/relationships/hyperlink" Target="https://www.cbd.int/doc/meetings/bs/mop-05/official/mop-05-17-ru.pdf" TargetMode="External"/><Relationship Id="rId1" Type="http://schemas.openxmlformats.org/officeDocument/2006/relationships/hyperlink" Target="https://www.cbd.int/doc/c/30c7/bd70/899aabf84e0dead5bc298777/sbi-02-22-ru.pdf" TargetMode="External"/><Relationship Id="rId6" Type="http://schemas.openxmlformats.org/officeDocument/2006/relationships/hyperlink" Target="https://www.cbd.int/doc/decisions/cop-08/full/cop-08-dec-ru.pdf" TargetMode="External"/><Relationship Id="rId5" Type="http://schemas.openxmlformats.org/officeDocument/2006/relationships/hyperlink" Target="https://www.cbd.int/doc/c/924e/2f45/c5afa48cec1bdf02998bd7bc/sbi-02-16-add1-ru.pdf" TargetMode="External"/><Relationship Id="rId4" Type="http://schemas.openxmlformats.org/officeDocument/2006/relationships/hyperlink" Target="https://www.cbd.int/doc/c/f5ef/54f6/e3b04e38360a9eb73c80cad2/sbi-02-16-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A64333-5D6B-4658-BF33-91376817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30900</Words>
  <Characters>176130</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Report of the Conference of the Parties serving as the meeting of the Parties to the Cartagena Protocol on Biosafety on its eighth meeting</vt:lpstr>
    </vt:vector>
  </TitlesOfParts>
  <Company>SCBD</Company>
  <LinksUpToDate>false</LinksUpToDate>
  <CharactersWithSpaces>206617</CharactersWithSpaces>
  <SharedDoc>false</SharedDoc>
  <HLinks>
    <vt:vector size="414" baseType="variant">
      <vt:variant>
        <vt:i4>720936</vt:i4>
      </vt:variant>
      <vt:variant>
        <vt:i4>2295</vt:i4>
      </vt:variant>
      <vt:variant>
        <vt:i4>0</vt:i4>
      </vt:variant>
      <vt:variant>
        <vt:i4>5</vt:i4>
      </vt:variant>
      <vt:variant>
        <vt:lpwstr>https://www.cbd.int/doc/decisions/cop-13/cop-13-dec-33-en.pdf</vt:lpwstr>
      </vt:variant>
      <vt:variant>
        <vt:lpwstr/>
      </vt:variant>
      <vt:variant>
        <vt:i4>6684728</vt:i4>
      </vt:variant>
      <vt:variant>
        <vt:i4>2292</vt:i4>
      </vt:variant>
      <vt:variant>
        <vt:i4>0</vt:i4>
      </vt:variant>
      <vt:variant>
        <vt:i4>5</vt:i4>
      </vt:variant>
      <vt:variant>
        <vt:lpwstr>https://www.cbd.int/decision/cop/default.shtml?id=7097</vt:lpwstr>
      </vt:variant>
      <vt:variant>
        <vt:lpwstr/>
      </vt:variant>
      <vt:variant>
        <vt:i4>7798870</vt:i4>
      </vt:variant>
      <vt:variant>
        <vt:i4>2289</vt:i4>
      </vt:variant>
      <vt:variant>
        <vt:i4>0</vt:i4>
      </vt:variant>
      <vt:variant>
        <vt:i4>5</vt:i4>
      </vt:variant>
      <vt:variant>
        <vt:lpwstr>https://www.cbd.int/doc/decisions/np-mop-02/np-mop-02-dec-13-en.pdf</vt:lpwstr>
      </vt:variant>
      <vt:variant>
        <vt:lpwstr/>
      </vt:variant>
      <vt:variant>
        <vt:i4>655400</vt:i4>
      </vt:variant>
      <vt:variant>
        <vt:i4>2286</vt:i4>
      </vt:variant>
      <vt:variant>
        <vt:i4>0</vt:i4>
      </vt:variant>
      <vt:variant>
        <vt:i4>5</vt:i4>
      </vt:variant>
      <vt:variant>
        <vt:lpwstr>https://www.cbd.int/doc/decisions/cop-13/cop-13-dec-32-en.pdf</vt:lpwstr>
      </vt:variant>
      <vt:variant>
        <vt:lpwstr/>
      </vt:variant>
      <vt:variant>
        <vt:i4>6422597</vt:i4>
      </vt:variant>
      <vt:variant>
        <vt:i4>2283</vt:i4>
      </vt:variant>
      <vt:variant>
        <vt:i4>0</vt:i4>
      </vt:variant>
      <vt:variant>
        <vt:i4>5</vt:i4>
      </vt:variant>
      <vt:variant>
        <vt:lpwstr>http://bch.cbd.int/protocol/decisions/?decisionID=13519</vt:lpwstr>
      </vt:variant>
      <vt:variant>
        <vt:lpwstr/>
      </vt:variant>
      <vt:variant>
        <vt:i4>1572917</vt:i4>
      </vt:variant>
      <vt:variant>
        <vt:i4>2280</vt:i4>
      </vt:variant>
      <vt:variant>
        <vt:i4>0</vt:i4>
      </vt:variant>
      <vt:variant>
        <vt:i4>5</vt:i4>
      </vt:variant>
      <vt:variant>
        <vt:lpwstr>https://www.cbd.int/doc/decisions/mop-08/mop-08-dec-13-ru.pdf</vt:lpwstr>
      </vt:variant>
      <vt:variant>
        <vt:lpwstr/>
      </vt:variant>
      <vt:variant>
        <vt:i4>1507386</vt:i4>
      </vt:variant>
      <vt:variant>
        <vt:i4>2277</vt:i4>
      </vt:variant>
      <vt:variant>
        <vt:i4>0</vt:i4>
      </vt:variant>
      <vt:variant>
        <vt:i4>5</vt:i4>
      </vt:variant>
      <vt:variant>
        <vt:lpwstr>https://www.cbd.int/doc/decisions/mop-07/mop-07-dec-13-ru.pdf</vt:lpwstr>
      </vt:variant>
      <vt:variant>
        <vt:lpwstr/>
      </vt:variant>
      <vt:variant>
        <vt:i4>3866629</vt:i4>
      </vt:variant>
      <vt:variant>
        <vt:i4>2274</vt:i4>
      </vt:variant>
      <vt:variant>
        <vt:i4>0</vt:i4>
      </vt:variant>
      <vt:variant>
        <vt:i4>5</vt:i4>
      </vt:variant>
      <vt:variant>
        <vt:lpwstr>https://www.cbd.int/doc/decisions/mop-06/full/mop-06-dec-ru.pdf</vt:lpwstr>
      </vt:variant>
      <vt:variant>
        <vt:lpwstr/>
      </vt:variant>
      <vt:variant>
        <vt:i4>1703987</vt:i4>
      </vt:variant>
      <vt:variant>
        <vt:i4>2271</vt:i4>
      </vt:variant>
      <vt:variant>
        <vt:i4>0</vt:i4>
      </vt:variant>
      <vt:variant>
        <vt:i4>5</vt:i4>
      </vt:variant>
      <vt:variant>
        <vt:lpwstr>https://www.cbd.int/doc/decisions/cop-12/cop-12-dec-24-ru.pdf</vt:lpwstr>
      </vt:variant>
      <vt:variant>
        <vt:lpwstr/>
      </vt:variant>
      <vt:variant>
        <vt:i4>1441850</vt:i4>
      </vt:variant>
      <vt:variant>
        <vt:i4>2268</vt:i4>
      </vt:variant>
      <vt:variant>
        <vt:i4>0</vt:i4>
      </vt:variant>
      <vt:variant>
        <vt:i4>5</vt:i4>
      </vt:variant>
      <vt:variant>
        <vt:lpwstr>https://www.cbd.int/doc/decisions/mop-07/mop-07-dec-12-ru.pdf</vt:lpwstr>
      </vt:variant>
      <vt:variant>
        <vt:lpwstr/>
      </vt:variant>
      <vt:variant>
        <vt:i4>6750281</vt:i4>
      </vt:variant>
      <vt:variant>
        <vt:i4>2265</vt:i4>
      </vt:variant>
      <vt:variant>
        <vt:i4>0</vt:i4>
      </vt:variant>
      <vt:variant>
        <vt:i4>5</vt:i4>
      </vt:variant>
      <vt:variant>
        <vt:lpwstr>http://bch.cbd.int/protocol/decisions/?decisionID=13545</vt:lpwstr>
      </vt:variant>
      <vt:variant>
        <vt:lpwstr/>
      </vt:variant>
      <vt:variant>
        <vt:i4>6160393</vt:i4>
      </vt:variant>
      <vt:variant>
        <vt:i4>2262</vt:i4>
      </vt:variant>
      <vt:variant>
        <vt:i4>0</vt:i4>
      </vt:variant>
      <vt:variant>
        <vt:i4>5</vt:i4>
      </vt:variant>
      <vt:variant>
        <vt:lpwstr>BS-VII/2</vt:lpwstr>
      </vt:variant>
      <vt:variant>
        <vt:lpwstr/>
      </vt:variant>
      <vt:variant>
        <vt:i4>6488143</vt:i4>
      </vt:variant>
      <vt:variant>
        <vt:i4>2259</vt:i4>
      </vt:variant>
      <vt:variant>
        <vt:i4>0</vt:i4>
      </vt:variant>
      <vt:variant>
        <vt:i4>5</vt:i4>
      </vt:variant>
      <vt:variant>
        <vt:lpwstr>http://bch.cbd.int/protocol/decisions/?decisionID=12315</vt:lpwstr>
      </vt:variant>
      <vt:variant>
        <vt:lpwstr/>
      </vt:variant>
      <vt:variant>
        <vt:i4>1769525</vt:i4>
      </vt:variant>
      <vt:variant>
        <vt:i4>2256</vt:i4>
      </vt:variant>
      <vt:variant>
        <vt:i4>0</vt:i4>
      </vt:variant>
      <vt:variant>
        <vt:i4>5</vt:i4>
      </vt:variant>
      <vt:variant>
        <vt:lpwstr>https://www.cbd.int/doc/decisions/mop-08/mop-08-dec-10-ru.pdf</vt:lpwstr>
      </vt:variant>
      <vt:variant>
        <vt:lpwstr/>
      </vt:variant>
      <vt:variant>
        <vt:i4>1900603</vt:i4>
      </vt:variant>
      <vt:variant>
        <vt:i4>2253</vt:i4>
      </vt:variant>
      <vt:variant>
        <vt:i4>0</vt:i4>
      </vt:variant>
      <vt:variant>
        <vt:i4>5</vt:i4>
      </vt:variant>
      <vt:variant>
        <vt:lpwstr>https://www.cbd.int/doc/decisions/mop-07/mop-07-dec-09-ru.pdf</vt:lpwstr>
      </vt:variant>
      <vt:variant>
        <vt:lpwstr/>
      </vt:variant>
      <vt:variant>
        <vt:i4>6291523</vt:i4>
      </vt:variant>
      <vt:variant>
        <vt:i4>2250</vt:i4>
      </vt:variant>
      <vt:variant>
        <vt:i4>0</vt:i4>
      </vt:variant>
      <vt:variant>
        <vt:i4>5</vt:i4>
      </vt:variant>
      <vt:variant>
        <vt:lpwstr>http://bch.cbd.int/protocol/decisions/?decisionID=12329</vt:lpwstr>
      </vt:variant>
      <vt:variant>
        <vt:lpwstr/>
      </vt:variant>
      <vt:variant>
        <vt:i4>6750275</vt:i4>
      </vt:variant>
      <vt:variant>
        <vt:i4>144</vt:i4>
      </vt:variant>
      <vt:variant>
        <vt:i4>0</vt:i4>
      </vt:variant>
      <vt:variant>
        <vt:i4>5</vt:i4>
      </vt:variant>
      <vt:variant>
        <vt:lpwstr>http://bch.cbd.int/protocol/decisions/?decisionID=13248</vt:lpwstr>
      </vt:variant>
      <vt:variant>
        <vt:lpwstr/>
      </vt:variant>
      <vt:variant>
        <vt:i4>6750286</vt:i4>
      </vt:variant>
      <vt:variant>
        <vt:i4>141</vt:i4>
      </vt:variant>
      <vt:variant>
        <vt:i4>0</vt:i4>
      </vt:variant>
      <vt:variant>
        <vt:i4>5</vt:i4>
      </vt:variant>
      <vt:variant>
        <vt:lpwstr>http://bch.cbd.int/protocol/decisions/?decisionID=13542</vt:lpwstr>
      </vt:variant>
      <vt:variant>
        <vt:lpwstr/>
      </vt:variant>
      <vt:variant>
        <vt:i4>1572916</vt:i4>
      </vt:variant>
      <vt:variant>
        <vt:i4>138</vt:i4>
      </vt:variant>
      <vt:variant>
        <vt:i4>0</vt:i4>
      </vt:variant>
      <vt:variant>
        <vt:i4>5</vt:i4>
      </vt:variant>
      <vt:variant>
        <vt:lpwstr>https://www.cbd.int/doc/decisions/mop-08/mop-08-dec-03-ru.pdf</vt:lpwstr>
      </vt:variant>
      <vt:variant>
        <vt:lpwstr/>
      </vt:variant>
      <vt:variant>
        <vt:i4>3866629</vt:i4>
      </vt:variant>
      <vt:variant>
        <vt:i4>135</vt:i4>
      </vt:variant>
      <vt:variant>
        <vt:i4>0</vt:i4>
      </vt:variant>
      <vt:variant>
        <vt:i4>5</vt:i4>
      </vt:variant>
      <vt:variant>
        <vt:lpwstr>https://www.cbd.int/doc/decisions/mop-06/full/mop-06-dec-ru.pdf</vt:lpwstr>
      </vt:variant>
      <vt:variant>
        <vt:lpwstr/>
      </vt:variant>
      <vt:variant>
        <vt:i4>2031618</vt:i4>
      </vt:variant>
      <vt:variant>
        <vt:i4>132</vt:i4>
      </vt:variant>
      <vt:variant>
        <vt:i4>0</vt:i4>
      </vt:variant>
      <vt:variant>
        <vt:i4>5</vt:i4>
      </vt:variant>
      <vt:variant>
        <vt:lpwstr>https://www.cbd.int/doc/meetings/bs/mop-01/official/mop-01-15-ru.pdf</vt:lpwstr>
      </vt:variant>
      <vt:variant>
        <vt:lpwstr/>
      </vt:variant>
      <vt:variant>
        <vt:i4>6422603</vt:i4>
      </vt:variant>
      <vt:variant>
        <vt:i4>129</vt:i4>
      </vt:variant>
      <vt:variant>
        <vt:i4>0</vt:i4>
      </vt:variant>
      <vt:variant>
        <vt:i4>5</vt:i4>
      </vt:variant>
      <vt:variant>
        <vt:lpwstr>http://bch.cbd.int/protocol/decisions/?decisionID=13517</vt:lpwstr>
      </vt:variant>
      <vt:variant>
        <vt:lpwstr/>
      </vt:variant>
      <vt:variant>
        <vt:i4>1114117</vt:i4>
      </vt:variant>
      <vt:variant>
        <vt:i4>125</vt:i4>
      </vt:variant>
      <vt:variant>
        <vt:i4>0</vt:i4>
      </vt:variant>
      <vt:variant>
        <vt:i4>5</vt:i4>
      </vt:variant>
      <vt:variant>
        <vt:lpwstr/>
      </vt:variant>
      <vt:variant>
        <vt:lpwstr>_Toc477534104</vt:lpwstr>
      </vt:variant>
      <vt:variant>
        <vt:i4>1114117</vt:i4>
      </vt:variant>
      <vt:variant>
        <vt:i4>122</vt:i4>
      </vt:variant>
      <vt:variant>
        <vt:i4>0</vt:i4>
      </vt:variant>
      <vt:variant>
        <vt:i4>5</vt:i4>
      </vt:variant>
      <vt:variant>
        <vt:lpwstr/>
      </vt:variant>
      <vt:variant>
        <vt:lpwstr>_Toc477534104</vt:lpwstr>
      </vt:variant>
      <vt:variant>
        <vt:i4>1114117</vt:i4>
      </vt:variant>
      <vt:variant>
        <vt:i4>119</vt:i4>
      </vt:variant>
      <vt:variant>
        <vt:i4>0</vt:i4>
      </vt:variant>
      <vt:variant>
        <vt:i4>5</vt:i4>
      </vt:variant>
      <vt:variant>
        <vt:lpwstr/>
      </vt:variant>
      <vt:variant>
        <vt:lpwstr>_Toc477534104</vt:lpwstr>
      </vt:variant>
      <vt:variant>
        <vt:i4>1114114</vt:i4>
      </vt:variant>
      <vt:variant>
        <vt:i4>116</vt:i4>
      </vt:variant>
      <vt:variant>
        <vt:i4>0</vt:i4>
      </vt:variant>
      <vt:variant>
        <vt:i4>5</vt:i4>
      </vt:variant>
      <vt:variant>
        <vt:lpwstr/>
      </vt:variant>
      <vt:variant>
        <vt:lpwstr>_Toc477534103</vt:lpwstr>
      </vt:variant>
      <vt:variant>
        <vt:i4>1114115</vt:i4>
      </vt:variant>
      <vt:variant>
        <vt:i4>113</vt:i4>
      </vt:variant>
      <vt:variant>
        <vt:i4>0</vt:i4>
      </vt:variant>
      <vt:variant>
        <vt:i4>5</vt:i4>
      </vt:variant>
      <vt:variant>
        <vt:lpwstr/>
      </vt:variant>
      <vt:variant>
        <vt:lpwstr>_Toc477534102</vt:lpwstr>
      </vt:variant>
      <vt:variant>
        <vt:i4>1114112</vt:i4>
      </vt:variant>
      <vt:variant>
        <vt:i4>110</vt:i4>
      </vt:variant>
      <vt:variant>
        <vt:i4>0</vt:i4>
      </vt:variant>
      <vt:variant>
        <vt:i4>5</vt:i4>
      </vt:variant>
      <vt:variant>
        <vt:lpwstr/>
      </vt:variant>
      <vt:variant>
        <vt:lpwstr>_Toc477534101</vt:lpwstr>
      </vt:variant>
      <vt:variant>
        <vt:i4>1114113</vt:i4>
      </vt:variant>
      <vt:variant>
        <vt:i4>107</vt:i4>
      </vt:variant>
      <vt:variant>
        <vt:i4>0</vt:i4>
      </vt:variant>
      <vt:variant>
        <vt:i4>5</vt:i4>
      </vt:variant>
      <vt:variant>
        <vt:lpwstr/>
      </vt:variant>
      <vt:variant>
        <vt:lpwstr>_Toc477534100</vt:lpwstr>
      </vt:variant>
      <vt:variant>
        <vt:i4>1572873</vt:i4>
      </vt:variant>
      <vt:variant>
        <vt:i4>104</vt:i4>
      </vt:variant>
      <vt:variant>
        <vt:i4>0</vt:i4>
      </vt:variant>
      <vt:variant>
        <vt:i4>5</vt:i4>
      </vt:variant>
      <vt:variant>
        <vt:lpwstr/>
      </vt:variant>
      <vt:variant>
        <vt:lpwstr>_Toc477534099</vt:lpwstr>
      </vt:variant>
      <vt:variant>
        <vt:i4>1572872</vt:i4>
      </vt:variant>
      <vt:variant>
        <vt:i4>101</vt:i4>
      </vt:variant>
      <vt:variant>
        <vt:i4>0</vt:i4>
      </vt:variant>
      <vt:variant>
        <vt:i4>5</vt:i4>
      </vt:variant>
      <vt:variant>
        <vt:lpwstr/>
      </vt:variant>
      <vt:variant>
        <vt:lpwstr>_Toc477534098</vt:lpwstr>
      </vt:variant>
      <vt:variant>
        <vt:i4>1572871</vt:i4>
      </vt:variant>
      <vt:variant>
        <vt:i4>98</vt:i4>
      </vt:variant>
      <vt:variant>
        <vt:i4>0</vt:i4>
      </vt:variant>
      <vt:variant>
        <vt:i4>5</vt:i4>
      </vt:variant>
      <vt:variant>
        <vt:lpwstr/>
      </vt:variant>
      <vt:variant>
        <vt:lpwstr>_Toc477534097</vt:lpwstr>
      </vt:variant>
      <vt:variant>
        <vt:i4>1572870</vt:i4>
      </vt:variant>
      <vt:variant>
        <vt:i4>95</vt:i4>
      </vt:variant>
      <vt:variant>
        <vt:i4>0</vt:i4>
      </vt:variant>
      <vt:variant>
        <vt:i4>5</vt:i4>
      </vt:variant>
      <vt:variant>
        <vt:lpwstr/>
      </vt:variant>
      <vt:variant>
        <vt:lpwstr>_Toc477534096</vt:lpwstr>
      </vt:variant>
      <vt:variant>
        <vt:i4>1572869</vt:i4>
      </vt:variant>
      <vt:variant>
        <vt:i4>92</vt:i4>
      </vt:variant>
      <vt:variant>
        <vt:i4>0</vt:i4>
      </vt:variant>
      <vt:variant>
        <vt:i4>5</vt:i4>
      </vt:variant>
      <vt:variant>
        <vt:lpwstr/>
      </vt:variant>
      <vt:variant>
        <vt:lpwstr>_Toc477534095</vt:lpwstr>
      </vt:variant>
      <vt:variant>
        <vt:i4>1572868</vt:i4>
      </vt:variant>
      <vt:variant>
        <vt:i4>89</vt:i4>
      </vt:variant>
      <vt:variant>
        <vt:i4>0</vt:i4>
      </vt:variant>
      <vt:variant>
        <vt:i4>5</vt:i4>
      </vt:variant>
      <vt:variant>
        <vt:lpwstr/>
      </vt:variant>
      <vt:variant>
        <vt:lpwstr>_Toc477534094</vt:lpwstr>
      </vt:variant>
      <vt:variant>
        <vt:i4>1572867</vt:i4>
      </vt:variant>
      <vt:variant>
        <vt:i4>86</vt:i4>
      </vt:variant>
      <vt:variant>
        <vt:i4>0</vt:i4>
      </vt:variant>
      <vt:variant>
        <vt:i4>5</vt:i4>
      </vt:variant>
      <vt:variant>
        <vt:lpwstr/>
      </vt:variant>
      <vt:variant>
        <vt:lpwstr>_Toc477534093</vt:lpwstr>
      </vt:variant>
      <vt:variant>
        <vt:i4>1572866</vt:i4>
      </vt:variant>
      <vt:variant>
        <vt:i4>83</vt:i4>
      </vt:variant>
      <vt:variant>
        <vt:i4>0</vt:i4>
      </vt:variant>
      <vt:variant>
        <vt:i4>5</vt:i4>
      </vt:variant>
      <vt:variant>
        <vt:lpwstr/>
      </vt:variant>
      <vt:variant>
        <vt:lpwstr>_Toc477534092</vt:lpwstr>
      </vt:variant>
      <vt:variant>
        <vt:i4>1572865</vt:i4>
      </vt:variant>
      <vt:variant>
        <vt:i4>80</vt:i4>
      </vt:variant>
      <vt:variant>
        <vt:i4>0</vt:i4>
      </vt:variant>
      <vt:variant>
        <vt:i4>5</vt:i4>
      </vt:variant>
      <vt:variant>
        <vt:lpwstr/>
      </vt:variant>
      <vt:variant>
        <vt:lpwstr>_Toc477534091</vt:lpwstr>
      </vt:variant>
      <vt:variant>
        <vt:i4>1572864</vt:i4>
      </vt:variant>
      <vt:variant>
        <vt:i4>77</vt:i4>
      </vt:variant>
      <vt:variant>
        <vt:i4>0</vt:i4>
      </vt:variant>
      <vt:variant>
        <vt:i4>5</vt:i4>
      </vt:variant>
      <vt:variant>
        <vt:lpwstr/>
      </vt:variant>
      <vt:variant>
        <vt:lpwstr>_Toc477534090</vt:lpwstr>
      </vt:variant>
      <vt:variant>
        <vt:i4>1638409</vt:i4>
      </vt:variant>
      <vt:variant>
        <vt:i4>74</vt:i4>
      </vt:variant>
      <vt:variant>
        <vt:i4>0</vt:i4>
      </vt:variant>
      <vt:variant>
        <vt:i4>5</vt:i4>
      </vt:variant>
      <vt:variant>
        <vt:lpwstr/>
      </vt:variant>
      <vt:variant>
        <vt:lpwstr>_Toc477534089</vt:lpwstr>
      </vt:variant>
      <vt:variant>
        <vt:i4>1638408</vt:i4>
      </vt:variant>
      <vt:variant>
        <vt:i4>71</vt:i4>
      </vt:variant>
      <vt:variant>
        <vt:i4>0</vt:i4>
      </vt:variant>
      <vt:variant>
        <vt:i4>5</vt:i4>
      </vt:variant>
      <vt:variant>
        <vt:lpwstr/>
      </vt:variant>
      <vt:variant>
        <vt:lpwstr>_Toc477534088</vt:lpwstr>
      </vt:variant>
      <vt:variant>
        <vt:i4>1638407</vt:i4>
      </vt:variant>
      <vt:variant>
        <vt:i4>68</vt:i4>
      </vt:variant>
      <vt:variant>
        <vt:i4>0</vt:i4>
      </vt:variant>
      <vt:variant>
        <vt:i4>5</vt:i4>
      </vt:variant>
      <vt:variant>
        <vt:lpwstr/>
      </vt:variant>
      <vt:variant>
        <vt:lpwstr>_Toc477534087</vt:lpwstr>
      </vt:variant>
      <vt:variant>
        <vt:i4>1638406</vt:i4>
      </vt:variant>
      <vt:variant>
        <vt:i4>65</vt:i4>
      </vt:variant>
      <vt:variant>
        <vt:i4>0</vt:i4>
      </vt:variant>
      <vt:variant>
        <vt:i4>5</vt:i4>
      </vt:variant>
      <vt:variant>
        <vt:lpwstr/>
      </vt:variant>
      <vt:variant>
        <vt:lpwstr>_Toc477534086</vt:lpwstr>
      </vt:variant>
      <vt:variant>
        <vt:i4>1638405</vt:i4>
      </vt:variant>
      <vt:variant>
        <vt:i4>62</vt:i4>
      </vt:variant>
      <vt:variant>
        <vt:i4>0</vt:i4>
      </vt:variant>
      <vt:variant>
        <vt:i4>5</vt:i4>
      </vt:variant>
      <vt:variant>
        <vt:lpwstr/>
      </vt:variant>
      <vt:variant>
        <vt:lpwstr>_Toc477534085</vt:lpwstr>
      </vt:variant>
      <vt:variant>
        <vt:i4>1638404</vt:i4>
      </vt:variant>
      <vt:variant>
        <vt:i4>59</vt:i4>
      </vt:variant>
      <vt:variant>
        <vt:i4>0</vt:i4>
      </vt:variant>
      <vt:variant>
        <vt:i4>5</vt:i4>
      </vt:variant>
      <vt:variant>
        <vt:lpwstr/>
      </vt:variant>
      <vt:variant>
        <vt:lpwstr>_Toc477534084</vt:lpwstr>
      </vt:variant>
      <vt:variant>
        <vt:i4>1441801</vt:i4>
      </vt:variant>
      <vt:variant>
        <vt:i4>56</vt:i4>
      </vt:variant>
      <vt:variant>
        <vt:i4>0</vt:i4>
      </vt:variant>
      <vt:variant>
        <vt:i4>5</vt:i4>
      </vt:variant>
      <vt:variant>
        <vt:lpwstr/>
      </vt:variant>
      <vt:variant>
        <vt:lpwstr>_Toc477534079</vt:lpwstr>
      </vt:variant>
      <vt:variant>
        <vt:i4>1441801</vt:i4>
      </vt:variant>
      <vt:variant>
        <vt:i4>53</vt:i4>
      </vt:variant>
      <vt:variant>
        <vt:i4>0</vt:i4>
      </vt:variant>
      <vt:variant>
        <vt:i4>5</vt:i4>
      </vt:variant>
      <vt:variant>
        <vt:lpwstr/>
      </vt:variant>
      <vt:variant>
        <vt:lpwstr>_Toc477534079</vt:lpwstr>
      </vt:variant>
      <vt:variant>
        <vt:i4>1441800</vt:i4>
      </vt:variant>
      <vt:variant>
        <vt:i4>50</vt:i4>
      </vt:variant>
      <vt:variant>
        <vt:i4>0</vt:i4>
      </vt:variant>
      <vt:variant>
        <vt:i4>5</vt:i4>
      </vt:variant>
      <vt:variant>
        <vt:lpwstr/>
      </vt:variant>
      <vt:variant>
        <vt:lpwstr>_Toc477534078</vt:lpwstr>
      </vt:variant>
      <vt:variant>
        <vt:i4>1441799</vt:i4>
      </vt:variant>
      <vt:variant>
        <vt:i4>47</vt:i4>
      </vt:variant>
      <vt:variant>
        <vt:i4>0</vt:i4>
      </vt:variant>
      <vt:variant>
        <vt:i4>5</vt:i4>
      </vt:variant>
      <vt:variant>
        <vt:lpwstr/>
      </vt:variant>
      <vt:variant>
        <vt:lpwstr>_Toc477534077</vt:lpwstr>
      </vt:variant>
      <vt:variant>
        <vt:i4>1441798</vt:i4>
      </vt:variant>
      <vt:variant>
        <vt:i4>44</vt:i4>
      </vt:variant>
      <vt:variant>
        <vt:i4>0</vt:i4>
      </vt:variant>
      <vt:variant>
        <vt:i4>5</vt:i4>
      </vt:variant>
      <vt:variant>
        <vt:lpwstr/>
      </vt:variant>
      <vt:variant>
        <vt:lpwstr>_Toc477534076</vt:lpwstr>
      </vt:variant>
      <vt:variant>
        <vt:i4>1441796</vt:i4>
      </vt:variant>
      <vt:variant>
        <vt:i4>41</vt:i4>
      </vt:variant>
      <vt:variant>
        <vt:i4>0</vt:i4>
      </vt:variant>
      <vt:variant>
        <vt:i4>5</vt:i4>
      </vt:variant>
      <vt:variant>
        <vt:lpwstr/>
      </vt:variant>
      <vt:variant>
        <vt:lpwstr>_Toc477534074</vt:lpwstr>
      </vt:variant>
      <vt:variant>
        <vt:i4>1441796</vt:i4>
      </vt:variant>
      <vt:variant>
        <vt:i4>38</vt:i4>
      </vt:variant>
      <vt:variant>
        <vt:i4>0</vt:i4>
      </vt:variant>
      <vt:variant>
        <vt:i4>5</vt:i4>
      </vt:variant>
      <vt:variant>
        <vt:lpwstr/>
      </vt:variant>
      <vt:variant>
        <vt:lpwstr>_Toc477534074</vt:lpwstr>
      </vt:variant>
      <vt:variant>
        <vt:i4>1441795</vt:i4>
      </vt:variant>
      <vt:variant>
        <vt:i4>35</vt:i4>
      </vt:variant>
      <vt:variant>
        <vt:i4>0</vt:i4>
      </vt:variant>
      <vt:variant>
        <vt:i4>5</vt:i4>
      </vt:variant>
      <vt:variant>
        <vt:lpwstr/>
      </vt:variant>
      <vt:variant>
        <vt:lpwstr>_Toc477534073</vt:lpwstr>
      </vt:variant>
      <vt:variant>
        <vt:i4>1441794</vt:i4>
      </vt:variant>
      <vt:variant>
        <vt:i4>32</vt:i4>
      </vt:variant>
      <vt:variant>
        <vt:i4>0</vt:i4>
      </vt:variant>
      <vt:variant>
        <vt:i4>5</vt:i4>
      </vt:variant>
      <vt:variant>
        <vt:lpwstr/>
      </vt:variant>
      <vt:variant>
        <vt:lpwstr>_Toc477534072</vt:lpwstr>
      </vt:variant>
      <vt:variant>
        <vt:i4>1441793</vt:i4>
      </vt:variant>
      <vt:variant>
        <vt:i4>29</vt:i4>
      </vt:variant>
      <vt:variant>
        <vt:i4>0</vt:i4>
      </vt:variant>
      <vt:variant>
        <vt:i4>5</vt:i4>
      </vt:variant>
      <vt:variant>
        <vt:lpwstr/>
      </vt:variant>
      <vt:variant>
        <vt:lpwstr>_Toc477534071</vt:lpwstr>
      </vt:variant>
      <vt:variant>
        <vt:i4>1441792</vt:i4>
      </vt:variant>
      <vt:variant>
        <vt:i4>26</vt:i4>
      </vt:variant>
      <vt:variant>
        <vt:i4>0</vt:i4>
      </vt:variant>
      <vt:variant>
        <vt:i4>5</vt:i4>
      </vt:variant>
      <vt:variant>
        <vt:lpwstr/>
      </vt:variant>
      <vt:variant>
        <vt:lpwstr>_Toc477534070</vt:lpwstr>
      </vt:variant>
      <vt:variant>
        <vt:i4>1507337</vt:i4>
      </vt:variant>
      <vt:variant>
        <vt:i4>23</vt:i4>
      </vt:variant>
      <vt:variant>
        <vt:i4>0</vt:i4>
      </vt:variant>
      <vt:variant>
        <vt:i4>5</vt:i4>
      </vt:variant>
      <vt:variant>
        <vt:lpwstr/>
      </vt:variant>
      <vt:variant>
        <vt:lpwstr>_Toc477534069</vt:lpwstr>
      </vt:variant>
      <vt:variant>
        <vt:i4>1507336</vt:i4>
      </vt:variant>
      <vt:variant>
        <vt:i4>20</vt:i4>
      </vt:variant>
      <vt:variant>
        <vt:i4>0</vt:i4>
      </vt:variant>
      <vt:variant>
        <vt:i4>5</vt:i4>
      </vt:variant>
      <vt:variant>
        <vt:lpwstr/>
      </vt:variant>
      <vt:variant>
        <vt:lpwstr>_Toc477534068</vt:lpwstr>
      </vt:variant>
      <vt:variant>
        <vt:i4>1507335</vt:i4>
      </vt:variant>
      <vt:variant>
        <vt:i4>17</vt:i4>
      </vt:variant>
      <vt:variant>
        <vt:i4>0</vt:i4>
      </vt:variant>
      <vt:variant>
        <vt:i4>5</vt:i4>
      </vt:variant>
      <vt:variant>
        <vt:lpwstr/>
      </vt:variant>
      <vt:variant>
        <vt:lpwstr>_Toc477534067</vt:lpwstr>
      </vt:variant>
      <vt:variant>
        <vt:i4>1507334</vt:i4>
      </vt:variant>
      <vt:variant>
        <vt:i4>14</vt:i4>
      </vt:variant>
      <vt:variant>
        <vt:i4>0</vt:i4>
      </vt:variant>
      <vt:variant>
        <vt:i4>5</vt:i4>
      </vt:variant>
      <vt:variant>
        <vt:lpwstr/>
      </vt:variant>
      <vt:variant>
        <vt:lpwstr>_Toc477534066</vt:lpwstr>
      </vt:variant>
      <vt:variant>
        <vt:i4>1507333</vt:i4>
      </vt:variant>
      <vt:variant>
        <vt:i4>8</vt:i4>
      </vt:variant>
      <vt:variant>
        <vt:i4>0</vt:i4>
      </vt:variant>
      <vt:variant>
        <vt:i4>5</vt:i4>
      </vt:variant>
      <vt:variant>
        <vt:lpwstr/>
      </vt:variant>
      <vt:variant>
        <vt:lpwstr>_Toc477534065</vt:lpwstr>
      </vt:variant>
      <vt:variant>
        <vt:i4>1507332</vt:i4>
      </vt:variant>
      <vt:variant>
        <vt:i4>2</vt:i4>
      </vt:variant>
      <vt:variant>
        <vt:i4>0</vt:i4>
      </vt:variant>
      <vt:variant>
        <vt:i4>5</vt:i4>
      </vt:variant>
      <vt:variant>
        <vt:lpwstr/>
      </vt:variant>
      <vt:variant>
        <vt:lpwstr>_Toc477534064</vt:lpwstr>
      </vt:variant>
      <vt:variant>
        <vt:i4>4194369</vt:i4>
      </vt:variant>
      <vt:variant>
        <vt:i4>18</vt:i4>
      </vt:variant>
      <vt:variant>
        <vt:i4>0</vt:i4>
      </vt:variant>
      <vt:variant>
        <vt:i4>5</vt:i4>
      </vt:variant>
      <vt:variant>
        <vt:lpwstr>https://www.cbd.int/doc/notifications/2019/ntf-2019-016-budget-cp-en.pdf</vt:lpwstr>
      </vt:variant>
      <vt:variant>
        <vt:lpwstr/>
      </vt:variant>
      <vt:variant>
        <vt:i4>3866629</vt:i4>
      </vt:variant>
      <vt:variant>
        <vt:i4>15</vt:i4>
      </vt:variant>
      <vt:variant>
        <vt:i4>0</vt:i4>
      </vt:variant>
      <vt:variant>
        <vt:i4>5</vt:i4>
      </vt:variant>
      <vt:variant>
        <vt:lpwstr>https://www.cbd.int/doc/decisions/cop-08/full/cop-08-dec-ru.pdf</vt:lpwstr>
      </vt:variant>
      <vt:variant>
        <vt:lpwstr/>
      </vt:variant>
      <vt:variant>
        <vt:i4>7340080</vt:i4>
      </vt:variant>
      <vt:variant>
        <vt:i4>12</vt:i4>
      </vt:variant>
      <vt:variant>
        <vt:i4>0</vt:i4>
      </vt:variant>
      <vt:variant>
        <vt:i4>5</vt:i4>
      </vt:variant>
      <vt:variant>
        <vt:lpwstr>https://www.cbd.int/doc/c/924e/2f45/c5afa48cec1bdf02998bd7bc/sbi-02-16-add1-ru.pdf</vt:lpwstr>
      </vt:variant>
      <vt:variant>
        <vt:lpwstr/>
      </vt:variant>
      <vt:variant>
        <vt:i4>5701737</vt:i4>
      </vt:variant>
      <vt:variant>
        <vt:i4>9</vt:i4>
      </vt:variant>
      <vt:variant>
        <vt:i4>0</vt:i4>
      </vt:variant>
      <vt:variant>
        <vt:i4>5</vt:i4>
      </vt:variant>
      <vt:variant>
        <vt:lpwstr>https://www.cbd.int/doc/c/f5ef/54f6/e3b04e38360a9eb73c80cad2/sbi-02-16-ru.pdf</vt:lpwstr>
      </vt:variant>
      <vt:variant>
        <vt:lpwstr/>
      </vt:variant>
      <vt:variant>
        <vt:i4>7405656</vt:i4>
      </vt:variant>
      <vt:variant>
        <vt:i4>6</vt:i4>
      </vt:variant>
      <vt:variant>
        <vt:i4>0</vt:i4>
      </vt:variant>
      <vt:variant>
        <vt:i4>5</vt:i4>
      </vt:variant>
      <vt:variant>
        <vt:lpwstr>mailto:secretariat@cbd.int</vt:lpwstr>
      </vt:variant>
      <vt:variant>
        <vt:lpwstr/>
      </vt:variant>
      <vt:variant>
        <vt:i4>2031616</vt:i4>
      </vt:variant>
      <vt:variant>
        <vt:i4>3</vt:i4>
      </vt:variant>
      <vt:variant>
        <vt:i4>0</vt:i4>
      </vt:variant>
      <vt:variant>
        <vt:i4>5</vt:i4>
      </vt:variant>
      <vt:variant>
        <vt:lpwstr>https://www.cbd.int/doc/meetings/bs/mop-05/official/mop-05-17-ru.pdf</vt:lpwstr>
      </vt:variant>
      <vt:variant>
        <vt:lpwstr/>
      </vt:variant>
      <vt:variant>
        <vt:i4>5701735</vt:i4>
      </vt:variant>
      <vt:variant>
        <vt:i4>0</vt:i4>
      </vt:variant>
      <vt:variant>
        <vt:i4>0</vt:i4>
      </vt:variant>
      <vt:variant>
        <vt:i4>5</vt:i4>
      </vt:variant>
      <vt:variant>
        <vt:lpwstr>https://www.cbd.int/doc/c/30c7/bd70/899aabf84e0dead5bc298777/sbi-02-22-ru.pdf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serving as the meeting of the Parties to the Cartagena Protocol on Biosafety on its eighth meeting</dc:title>
  <dc:subject/>
  <dc:creator>CP-COP-MOP 8</dc:creator>
  <cp:keywords/>
  <cp:lastModifiedBy>Tatiana Zavarzina</cp:lastModifiedBy>
  <cp:revision>2</cp:revision>
  <cp:lastPrinted>2017-04-05T15:48:00Z</cp:lastPrinted>
  <dcterms:created xsi:type="dcterms:W3CDTF">2019-04-29T18:15:00Z</dcterms:created>
  <dcterms:modified xsi:type="dcterms:W3CDTF">2019-04-29T18:15:00Z</dcterms:modified>
</cp:coreProperties>
</file>