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6"/>
        <w:gridCol w:w="3844"/>
        <w:gridCol w:w="5671"/>
      </w:tblGrid>
      <w:tr w:rsidR="00A96B21" w:rsidRPr="006077C3" w14:paraId="11249B19" w14:textId="77777777" w:rsidTr="007A22EF">
        <w:trPr>
          <w:trHeight w:val="851"/>
        </w:trPr>
        <w:tc>
          <w:tcPr>
            <w:tcW w:w="465" w:type="pct"/>
            <w:tcBorders>
              <w:bottom w:val="single" w:sz="8" w:space="0" w:color="auto"/>
            </w:tcBorders>
            <w:vAlign w:val="bottom"/>
          </w:tcPr>
          <w:p w14:paraId="7BE82539" w14:textId="77777777" w:rsidR="00A96B21" w:rsidRPr="006077C3" w:rsidRDefault="00A96B21" w:rsidP="007A22EF">
            <w:pPr>
              <w:spacing w:after="120"/>
              <w:jc w:val="left"/>
              <w:rPr>
                <w:lang w:val="es-ES_tradnl"/>
              </w:rPr>
            </w:pPr>
            <w:bookmarkStart w:id="0" w:name="_Hlk137651738"/>
            <w:r w:rsidRPr="006077C3">
              <w:rPr>
                <w:lang w:val="es-ES_tradnl"/>
              </w:rPr>
              <w:drawing>
                <wp:inline distT="0" distB="0" distL="0" distR="0" wp14:anchorId="64E0564F" wp14:editId="0D5BF8F5">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32" w:type="pct"/>
            <w:tcBorders>
              <w:bottom w:val="single" w:sz="8" w:space="0" w:color="auto"/>
            </w:tcBorders>
            <w:shd w:val="clear" w:color="auto" w:fill="auto"/>
            <w:tcFitText/>
            <w:vAlign w:val="bottom"/>
          </w:tcPr>
          <w:p w14:paraId="13E8FF0F" w14:textId="5BE36EC6" w:rsidR="00A96B21" w:rsidRPr="006077C3" w:rsidRDefault="00A77FC6" w:rsidP="007A22EF">
            <w:pPr>
              <w:spacing w:after="120"/>
              <w:jc w:val="left"/>
              <w:rPr>
                <w:lang w:val="es-ES_tradnl"/>
              </w:rPr>
            </w:pPr>
            <w:r w:rsidRPr="006077C3">
              <w:rPr>
                <w:lang w:val="es-ES_tradnl" w:eastAsia="es-ES"/>
              </w:rPr>
              <w:drawing>
                <wp:inline distT="0" distB="0" distL="0" distR="0" wp14:anchorId="3F1D87E8" wp14:editId="6AF3B149">
                  <wp:extent cx="611015" cy="349151"/>
                  <wp:effectExtent l="0" t="0" r="0" b="0"/>
                  <wp:docPr id="140006719" name="Imagen 1" descr="Forma&#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006719" name="Imagen 1" descr="Forma&#10;&#10;Descripción generada automáticamente con confianza media"/>
                          <pic:cNvPicPr/>
                        </pic:nvPicPr>
                        <pic:blipFill>
                          <a:blip r:embed="rId12">
                            <a:extLst>
                              <a:ext uri="{28A0092B-C50C-407E-A947-70E740481C1C}">
                                <a14:useLocalDpi xmlns:a14="http://schemas.microsoft.com/office/drawing/2010/main" val="0"/>
                              </a:ext>
                            </a:extLst>
                          </a:blip>
                          <a:stretch>
                            <a:fillRect/>
                          </a:stretch>
                        </pic:blipFill>
                        <pic:spPr>
                          <a:xfrm>
                            <a:off x="0" y="0"/>
                            <a:ext cx="611015" cy="349151"/>
                          </a:xfrm>
                          <a:prstGeom prst="rect">
                            <a:avLst/>
                          </a:prstGeom>
                        </pic:spPr>
                      </pic:pic>
                    </a:graphicData>
                  </a:graphic>
                </wp:inline>
              </w:drawing>
            </w:r>
          </w:p>
        </w:tc>
        <w:tc>
          <w:tcPr>
            <w:tcW w:w="2703" w:type="pct"/>
            <w:tcBorders>
              <w:bottom w:val="single" w:sz="8" w:space="0" w:color="auto"/>
            </w:tcBorders>
            <w:vAlign w:val="bottom"/>
          </w:tcPr>
          <w:p w14:paraId="6C8DA5F5" w14:textId="08E832B8" w:rsidR="00A96B21" w:rsidRPr="006077C3" w:rsidRDefault="00A96B21" w:rsidP="00F6660F">
            <w:pPr>
              <w:pStyle w:val="ABSymbol"/>
              <w:rPr>
                <w:lang w:val="es-ES_tradnl"/>
              </w:rPr>
            </w:pPr>
            <w:r w:rsidRPr="006077C3">
              <w:rPr>
                <w:sz w:val="40"/>
                <w:szCs w:val="40"/>
                <w:lang w:val="es-ES_tradnl"/>
              </w:rPr>
              <w:t>CBD</w:t>
            </w:r>
            <w:r w:rsidRPr="006077C3">
              <w:rPr>
                <w:lang w:val="es-ES_tradnl"/>
              </w:rPr>
              <w:t>/</w:t>
            </w:r>
            <w:r w:rsidR="00D23F1E" w:rsidRPr="006077C3">
              <w:rPr>
                <w:lang w:val="es-ES_tradnl"/>
              </w:rPr>
              <w:t>NP/MOP/5/</w:t>
            </w:r>
            <w:r w:rsidR="00343445" w:rsidRPr="006077C3">
              <w:rPr>
                <w:lang w:val="es-ES_tradnl"/>
              </w:rPr>
              <w:t>WG.</w:t>
            </w:r>
            <w:r w:rsidR="00E15315" w:rsidRPr="006077C3">
              <w:rPr>
                <w:lang w:val="es-ES_tradnl"/>
              </w:rPr>
              <w:t>I</w:t>
            </w:r>
            <w:r w:rsidR="00343445" w:rsidRPr="006077C3">
              <w:rPr>
                <w:lang w:val="es-ES_tradnl"/>
              </w:rPr>
              <w:t>I/CRP.</w:t>
            </w:r>
            <w:r w:rsidR="00261599" w:rsidRPr="006077C3">
              <w:rPr>
                <w:lang w:val="es-ES_tradnl"/>
              </w:rPr>
              <w:t>6</w:t>
            </w:r>
          </w:p>
        </w:tc>
      </w:tr>
      <w:tr w:rsidR="00A96B21" w:rsidRPr="006077C3" w14:paraId="1819DB77" w14:textId="77777777" w:rsidTr="007A22EF">
        <w:tc>
          <w:tcPr>
            <w:tcW w:w="2297" w:type="pct"/>
            <w:gridSpan w:val="2"/>
            <w:tcBorders>
              <w:top w:val="single" w:sz="8" w:space="0" w:color="auto"/>
              <w:bottom w:val="single" w:sz="12" w:space="0" w:color="auto"/>
            </w:tcBorders>
          </w:tcPr>
          <w:p w14:paraId="445EC18F" w14:textId="7F458457" w:rsidR="00A96B21" w:rsidRPr="006077C3" w:rsidRDefault="00A77FC6" w:rsidP="007A22EF">
            <w:pPr>
              <w:pStyle w:val="Cornernotation"/>
              <w:suppressLineNumbers/>
              <w:suppressAutoHyphens/>
              <w:spacing w:before="120" w:after="120"/>
              <w:ind w:left="0" w:right="0" w:firstLine="0"/>
              <w:rPr>
                <w:lang w:val="es-ES_tradnl"/>
              </w:rPr>
            </w:pPr>
            <w:r w:rsidRPr="006077C3">
              <w:rPr>
                <w:kern w:val="22"/>
                <w:lang w:val="es-ES_tradnl"/>
              </w:rPr>
              <w:drawing>
                <wp:inline distT="0" distB="0" distL="0" distR="0" wp14:anchorId="28F2E742" wp14:editId="099E86F4">
                  <wp:extent cx="2903220" cy="10668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903220" cy="1066800"/>
                          </a:xfrm>
                          <a:prstGeom prst="rect">
                            <a:avLst/>
                          </a:prstGeom>
                          <a:noFill/>
                          <a:ln>
                            <a:noFill/>
                          </a:ln>
                        </pic:spPr>
                      </pic:pic>
                    </a:graphicData>
                  </a:graphic>
                </wp:inline>
              </w:drawing>
            </w:r>
          </w:p>
        </w:tc>
        <w:tc>
          <w:tcPr>
            <w:tcW w:w="2703" w:type="pct"/>
            <w:tcBorders>
              <w:top w:val="single" w:sz="8" w:space="0" w:color="auto"/>
              <w:bottom w:val="single" w:sz="12" w:space="0" w:color="auto"/>
            </w:tcBorders>
          </w:tcPr>
          <w:p w14:paraId="02345CA0" w14:textId="56A9119C" w:rsidR="00A96B21" w:rsidRPr="006077C3" w:rsidRDefault="00A96B21" w:rsidP="003C6F10">
            <w:pPr>
              <w:ind w:left="2584"/>
              <w:rPr>
                <w:sz w:val="22"/>
                <w:szCs w:val="22"/>
                <w:lang w:val="es-ES_tradnl"/>
              </w:rPr>
            </w:pPr>
            <w:r w:rsidRPr="006077C3">
              <w:rPr>
                <w:sz w:val="22"/>
                <w:szCs w:val="22"/>
                <w:lang w:val="es-ES_tradnl"/>
              </w:rPr>
              <w:t>Distr.</w:t>
            </w:r>
            <w:r w:rsidR="00A77FC6" w:rsidRPr="006077C3">
              <w:rPr>
                <w:sz w:val="22"/>
                <w:szCs w:val="22"/>
                <w:lang w:val="es-ES_tradnl"/>
              </w:rPr>
              <w:t xml:space="preserve"> limitada</w:t>
            </w:r>
          </w:p>
          <w:p w14:paraId="2DD21927" w14:textId="7E8CED13" w:rsidR="00A96B21" w:rsidRPr="006077C3" w:rsidRDefault="00261599" w:rsidP="003C6F10">
            <w:pPr>
              <w:ind w:left="2584"/>
              <w:rPr>
                <w:sz w:val="22"/>
                <w:szCs w:val="22"/>
                <w:lang w:val="es-ES_tradnl"/>
              </w:rPr>
            </w:pPr>
            <w:r w:rsidRPr="006077C3">
              <w:rPr>
                <w:sz w:val="22"/>
                <w:szCs w:val="22"/>
                <w:lang w:val="es-ES_tradnl"/>
              </w:rPr>
              <w:t>30</w:t>
            </w:r>
            <w:r w:rsidR="007A7F22" w:rsidRPr="006077C3">
              <w:rPr>
                <w:sz w:val="22"/>
                <w:szCs w:val="22"/>
                <w:lang w:val="es-ES_tradnl"/>
              </w:rPr>
              <w:t xml:space="preserve"> </w:t>
            </w:r>
            <w:r w:rsidR="00A77FC6" w:rsidRPr="006077C3">
              <w:rPr>
                <w:sz w:val="22"/>
                <w:szCs w:val="22"/>
                <w:lang w:val="es-ES_tradnl"/>
              </w:rPr>
              <w:t xml:space="preserve">de octubre </w:t>
            </w:r>
            <w:r w:rsidR="00C13A8A">
              <w:rPr>
                <w:sz w:val="22"/>
                <w:szCs w:val="22"/>
                <w:lang w:val="es-ES_tradnl"/>
              </w:rPr>
              <w:t xml:space="preserve">de </w:t>
            </w:r>
            <w:r w:rsidR="00A96B21" w:rsidRPr="006077C3">
              <w:rPr>
                <w:sz w:val="22"/>
                <w:szCs w:val="22"/>
                <w:lang w:val="es-ES_tradnl"/>
              </w:rPr>
              <w:t>202</w:t>
            </w:r>
            <w:r w:rsidR="00D23F1E" w:rsidRPr="006077C3">
              <w:rPr>
                <w:sz w:val="22"/>
                <w:szCs w:val="22"/>
                <w:lang w:val="es-ES_tradnl"/>
              </w:rPr>
              <w:t>4</w:t>
            </w:r>
          </w:p>
          <w:p w14:paraId="701BBB65" w14:textId="75514AAF" w:rsidR="00A96B21" w:rsidRPr="006077C3" w:rsidRDefault="00A77FC6" w:rsidP="003C6F10">
            <w:pPr>
              <w:ind w:left="2584"/>
              <w:rPr>
                <w:sz w:val="22"/>
                <w:szCs w:val="22"/>
                <w:lang w:val="es-ES_tradnl"/>
              </w:rPr>
            </w:pPr>
            <w:r w:rsidRPr="006077C3">
              <w:rPr>
                <w:sz w:val="22"/>
                <w:szCs w:val="22"/>
                <w:lang w:val="es-ES_tradnl"/>
              </w:rPr>
              <w:t>Español</w:t>
            </w:r>
          </w:p>
          <w:p w14:paraId="72F0F472" w14:textId="3E5FBDF1" w:rsidR="00A96B21" w:rsidRPr="006077C3" w:rsidRDefault="00A96B21" w:rsidP="003C6F10">
            <w:pPr>
              <w:ind w:left="2584"/>
              <w:rPr>
                <w:sz w:val="22"/>
                <w:szCs w:val="22"/>
                <w:lang w:val="es-ES_tradnl"/>
              </w:rPr>
            </w:pPr>
            <w:r w:rsidRPr="006077C3">
              <w:rPr>
                <w:sz w:val="22"/>
                <w:szCs w:val="22"/>
                <w:lang w:val="es-ES_tradnl"/>
              </w:rPr>
              <w:t xml:space="preserve">Original: </w:t>
            </w:r>
            <w:r w:rsidR="00A77FC6" w:rsidRPr="006077C3">
              <w:rPr>
                <w:sz w:val="22"/>
                <w:szCs w:val="22"/>
                <w:lang w:val="es-ES_tradnl"/>
              </w:rPr>
              <w:t>inglés</w:t>
            </w:r>
          </w:p>
          <w:p w14:paraId="20DEA2D7" w14:textId="77777777" w:rsidR="00A96B21" w:rsidRPr="006077C3" w:rsidRDefault="00A96B21" w:rsidP="007A22EF">
            <w:pPr>
              <w:rPr>
                <w:lang w:val="es-ES_tradnl"/>
              </w:rPr>
            </w:pPr>
          </w:p>
        </w:tc>
      </w:tr>
    </w:tbl>
    <w:p w14:paraId="404192C2" w14:textId="77777777" w:rsidR="00A77FC6" w:rsidRPr="006077C3" w:rsidRDefault="00A77FC6" w:rsidP="00A77FC6">
      <w:pPr>
        <w:pStyle w:val="Cornernotation"/>
        <w:ind w:left="0" w:right="4257" w:firstLine="0"/>
        <w:rPr>
          <w:lang w:val="es-ES_tradnl"/>
        </w:rPr>
      </w:pPr>
      <w:r w:rsidRPr="006077C3">
        <w:rPr>
          <w:lang w:val="es-ES_tradnl"/>
        </w:rPr>
        <w:t>Conferencia de las Partes en el Convenio</w:t>
      </w:r>
    </w:p>
    <w:p w14:paraId="2EA7EE99" w14:textId="74875135" w:rsidR="00A77FC6" w:rsidRPr="006077C3" w:rsidRDefault="00A77FC6" w:rsidP="00A77FC6">
      <w:pPr>
        <w:pStyle w:val="Cornernotation"/>
        <w:ind w:left="0" w:right="4257" w:firstLine="0"/>
        <w:rPr>
          <w:bCs/>
          <w:lang w:val="es-ES_tradnl"/>
        </w:rPr>
      </w:pPr>
      <w:r w:rsidRPr="006077C3">
        <w:rPr>
          <w:lang w:val="es-ES_tradnl"/>
        </w:rPr>
        <w:t>sobre la Diversidad Biológica que actúa como reunión de las Partes en el Protocolo de Nagoya sobre Acceso a los Recursos Genéticos y la Participación Justa y Equitativa en los Beneficios que se Deriven de su Utilización</w:t>
      </w:r>
    </w:p>
    <w:p w14:paraId="646B77EF" w14:textId="6130608F" w:rsidR="00A96B21" w:rsidRPr="006077C3" w:rsidRDefault="00A77FC6" w:rsidP="00A96B21">
      <w:pPr>
        <w:pStyle w:val="Cornernotation"/>
        <w:rPr>
          <w:bCs/>
          <w:sz w:val="22"/>
          <w:lang w:val="es-ES_tradnl"/>
        </w:rPr>
      </w:pPr>
      <w:r w:rsidRPr="006077C3">
        <w:rPr>
          <w:bCs/>
          <w:sz w:val="22"/>
          <w:lang w:val="es-ES_tradnl"/>
        </w:rPr>
        <w:t>Quinta reunión</w:t>
      </w:r>
      <w:r w:rsidR="00A96B21" w:rsidRPr="006077C3">
        <w:rPr>
          <w:bCs/>
          <w:sz w:val="22"/>
          <w:lang w:val="es-ES_tradnl"/>
        </w:rPr>
        <w:t xml:space="preserve"> </w:t>
      </w:r>
    </w:p>
    <w:p w14:paraId="372052B9" w14:textId="77777777" w:rsidR="00A77FC6" w:rsidRPr="006077C3" w:rsidRDefault="00A77FC6" w:rsidP="00A77FC6">
      <w:pPr>
        <w:pStyle w:val="Venuedate"/>
        <w:rPr>
          <w:lang w:val="es-ES_tradnl"/>
        </w:rPr>
      </w:pPr>
      <w:r w:rsidRPr="006077C3">
        <w:rPr>
          <w:lang w:val="es-ES_tradnl"/>
        </w:rPr>
        <w:t>Cali (Colombia), 21 de octubre a 1 de noviembre de 2024</w:t>
      </w:r>
    </w:p>
    <w:p w14:paraId="30733817" w14:textId="39EF3E5D" w:rsidR="00A96B21" w:rsidRPr="006077C3" w:rsidRDefault="00A77FC6" w:rsidP="00A96B21">
      <w:pPr>
        <w:pStyle w:val="Cornernotation-Item"/>
        <w:rPr>
          <w:b w:val="0"/>
          <w:bCs w:val="0"/>
          <w:lang w:val="es-ES_tradnl"/>
        </w:rPr>
      </w:pPr>
      <w:r w:rsidRPr="006077C3">
        <w:rPr>
          <w:b w:val="0"/>
          <w:bCs w:val="0"/>
          <w:lang w:val="es-ES_tradnl"/>
        </w:rPr>
        <w:t xml:space="preserve">Tema </w:t>
      </w:r>
      <w:r w:rsidR="00340497" w:rsidRPr="006077C3">
        <w:rPr>
          <w:b w:val="0"/>
          <w:bCs w:val="0"/>
          <w:lang w:val="es-ES_tradnl"/>
        </w:rPr>
        <w:t>15</w:t>
      </w:r>
      <w:r w:rsidR="00A96B21" w:rsidRPr="006077C3">
        <w:rPr>
          <w:b w:val="0"/>
          <w:bCs w:val="0"/>
          <w:lang w:val="es-ES_tradnl"/>
        </w:rPr>
        <w:t xml:space="preserve"> </w:t>
      </w:r>
      <w:r w:rsidRPr="006077C3">
        <w:rPr>
          <w:b w:val="0"/>
          <w:bCs w:val="0"/>
          <w:lang w:val="es-ES_tradnl"/>
        </w:rPr>
        <w:t>del programa</w:t>
      </w:r>
    </w:p>
    <w:p w14:paraId="4F3B9CA0" w14:textId="3E1262FA" w:rsidR="00A96B21" w:rsidRPr="006077C3" w:rsidRDefault="006952D2" w:rsidP="00040576">
      <w:pPr>
        <w:pStyle w:val="AFCorNotBold"/>
        <w:jc w:val="left"/>
        <w:rPr>
          <w:lang w:val="es-ES_tradnl"/>
        </w:rPr>
      </w:pPr>
      <w:r w:rsidRPr="006077C3">
        <w:rPr>
          <w:lang w:val="es-ES_tradnl"/>
        </w:rPr>
        <w:t>Instrumentos internacionales especializados de acceso y</w:t>
      </w:r>
      <w:r w:rsidRPr="006077C3">
        <w:rPr>
          <w:lang w:val="es-ES_tradnl"/>
        </w:rPr>
        <w:br/>
      </w:r>
      <w:r w:rsidRPr="006077C3">
        <w:rPr>
          <w:lang w:val="es-ES_tradnl"/>
        </w:rPr>
        <w:t xml:space="preserve">participación en los beneficios dentro del contexto del </w:t>
      </w:r>
      <w:r w:rsidR="00CC01BF">
        <w:rPr>
          <w:lang w:val="es-ES_tradnl"/>
        </w:rPr>
        <w:br/>
      </w:r>
      <w:r w:rsidRPr="006077C3">
        <w:rPr>
          <w:lang w:val="es-ES_tradnl"/>
        </w:rPr>
        <w:t>artículo 4, párrafo 4, del Protocolo de Nagoya</w:t>
      </w:r>
    </w:p>
    <w:p w14:paraId="11AD0D22" w14:textId="383246E6" w:rsidR="007A7F22" w:rsidRPr="006077C3" w:rsidRDefault="006952D2" w:rsidP="00A96B21">
      <w:pPr>
        <w:pStyle w:val="Cornernotation-Item"/>
        <w:rPr>
          <w:b w:val="0"/>
          <w:bCs w:val="0"/>
          <w:lang w:val="es-ES_tradnl"/>
        </w:rPr>
      </w:pPr>
      <w:r w:rsidRPr="006077C3">
        <w:rPr>
          <w:b w:val="0"/>
          <w:bCs w:val="0"/>
          <w:lang w:val="es-ES_tradnl"/>
        </w:rPr>
        <w:t xml:space="preserve">Grupo de Trabajo </w:t>
      </w:r>
      <w:r w:rsidR="007A7F22" w:rsidRPr="006077C3">
        <w:rPr>
          <w:b w:val="0"/>
          <w:bCs w:val="0"/>
          <w:lang w:val="es-ES_tradnl"/>
        </w:rPr>
        <w:t>I</w:t>
      </w:r>
      <w:r w:rsidR="00E15315" w:rsidRPr="006077C3">
        <w:rPr>
          <w:b w:val="0"/>
          <w:bCs w:val="0"/>
          <w:lang w:val="es-ES_tradnl"/>
        </w:rPr>
        <w:t>I</w:t>
      </w:r>
    </w:p>
    <w:bookmarkEnd w:id="0"/>
    <w:p w14:paraId="3CF490E6" w14:textId="68E77261" w:rsidR="00A96B21" w:rsidRPr="006077C3" w:rsidRDefault="006952D2" w:rsidP="00040576">
      <w:pPr>
        <w:pStyle w:val="Title"/>
        <w:jc w:val="left"/>
        <w:rPr>
          <w:lang w:val="es-ES_tradnl"/>
        </w:rPr>
      </w:pPr>
      <w:sdt>
        <w:sdtPr>
          <w:rPr>
            <w:lang w:val="es-ES_tradnl"/>
          </w:rPr>
          <w:alias w:val="Title"/>
          <w:tag w:val=""/>
          <w:id w:val="-1975355689"/>
          <w:placeholder>
            <w:docPart w:val="ED992DD593644CA3A4D9C33823E70190"/>
          </w:placeholder>
          <w:dataBinding w:prefixMappings="xmlns:ns0='http://purl.org/dc/elements/1.1/' xmlns:ns1='http://schemas.openxmlformats.org/package/2006/metadata/core-properties' " w:xpath="/ns1:coreProperties[1]/ns0:title[1]" w:storeItemID="{6C3C8BC8-F283-45AE-878A-BAB7291924A1}"/>
          <w:text/>
        </w:sdtPr>
        <w:sdtContent>
          <w:r w:rsidRPr="006077C3">
            <w:rPr>
              <w:lang w:val="es-ES_tradnl"/>
            </w:rPr>
            <w:t>Instrumentos internacionales especializados de acceso y participación en los beneficios dentro del contexto del artículo 4, párrafo 4, del Protocolo de Nagoya</w:t>
          </w:r>
        </w:sdtContent>
      </w:sdt>
      <w:r w:rsidRPr="006077C3">
        <w:rPr>
          <w:lang w:val="es-ES_tradnl"/>
        </w:rPr>
        <w:t xml:space="preserve"> </w:t>
      </w:r>
    </w:p>
    <w:p w14:paraId="0D679B2E" w14:textId="717A84DF" w:rsidR="00A96B21" w:rsidRPr="006077C3" w:rsidRDefault="00E418EE" w:rsidP="00A96B21">
      <w:pPr>
        <w:pStyle w:val="Subtitle"/>
        <w:spacing w:before="120" w:after="120"/>
        <w:ind w:left="567"/>
        <w:jc w:val="left"/>
        <w:rPr>
          <w:rFonts w:ascii="Times New Roman" w:hAnsi="Times New Roman" w:cs="Times New Roman"/>
          <w:color w:val="auto"/>
          <w:lang w:val="es-ES_tradnl"/>
        </w:rPr>
      </w:pPr>
      <w:r w:rsidRPr="006077C3">
        <w:rPr>
          <w:rFonts w:ascii="Times New Roman" w:hAnsi="Times New Roman" w:cs="Times New Roman"/>
          <w:color w:val="auto"/>
          <w:lang w:val="es-ES_tradnl"/>
        </w:rPr>
        <w:t xml:space="preserve">Proyecto de decisión presentado por la Presidencia del Grupo de Trabajo </w:t>
      </w:r>
      <w:r w:rsidR="00FC0705" w:rsidRPr="006077C3">
        <w:rPr>
          <w:rFonts w:ascii="Times New Roman" w:hAnsi="Times New Roman" w:cs="Times New Roman"/>
          <w:color w:val="auto"/>
          <w:lang w:val="es-ES_tradnl"/>
        </w:rPr>
        <w:t>I</w:t>
      </w:r>
      <w:r w:rsidR="00E15315" w:rsidRPr="006077C3">
        <w:rPr>
          <w:rFonts w:ascii="Times New Roman" w:hAnsi="Times New Roman" w:cs="Times New Roman"/>
          <w:color w:val="auto"/>
          <w:lang w:val="es-ES_tradnl"/>
        </w:rPr>
        <w:t>I</w:t>
      </w:r>
    </w:p>
    <w:p w14:paraId="38F9E133" w14:textId="3C525212" w:rsidR="002448E8" w:rsidRPr="006077C3" w:rsidRDefault="00F467A7" w:rsidP="002448E8">
      <w:pPr>
        <w:pStyle w:val="Para1"/>
        <w:numPr>
          <w:ilvl w:val="0"/>
          <w:numId w:val="0"/>
        </w:numPr>
        <w:ind w:left="567" w:firstLine="567"/>
        <w:rPr>
          <w:i/>
          <w:iCs/>
          <w:lang w:val="es-ES_tradnl"/>
        </w:rPr>
      </w:pPr>
      <w:r w:rsidRPr="006077C3">
        <w:rPr>
          <w:i/>
          <w:iCs/>
          <w:lang w:val="es-ES_tradnl"/>
        </w:rPr>
        <w:t>La Conferencia de las Partes que actúa como reunión de las Partes en el Protocolo de Nagoya,</w:t>
      </w:r>
    </w:p>
    <w:p w14:paraId="441B85BA" w14:textId="1E3F951F" w:rsidR="00F467A7" w:rsidRDefault="00F467A7" w:rsidP="00F467A7">
      <w:pPr>
        <w:suppressLineNumbers/>
        <w:suppressAutoHyphens/>
        <w:spacing w:before="120" w:after="120"/>
        <w:ind w:left="567" w:firstLine="567"/>
        <w:rPr>
          <w:lang w:val="es-ES_tradnl"/>
        </w:rPr>
      </w:pPr>
      <w:r w:rsidRPr="001560F4">
        <w:rPr>
          <w:i/>
          <w:iCs/>
          <w:lang w:val="es-ES_tradnl"/>
        </w:rPr>
        <w:t xml:space="preserve">Tomando nota </w:t>
      </w:r>
      <w:r w:rsidRPr="001560F4">
        <w:rPr>
          <w:lang w:val="es-ES_tradnl"/>
        </w:rPr>
        <w:t>de la divergencia de opiniones entre las Partes con respecto a los instrumentos internacionales especializados de acceso y participación en los beneficios en el contexto del artículo</w:t>
      </w:r>
      <w:r w:rsidR="00B74F41" w:rsidRPr="006077C3">
        <w:rPr>
          <w:lang w:val="es-ES_tradnl"/>
        </w:rPr>
        <w:t> </w:t>
      </w:r>
      <w:r w:rsidRPr="001560F4">
        <w:rPr>
          <w:lang w:val="es-ES_tradnl"/>
        </w:rPr>
        <w:t>4</w:t>
      </w:r>
      <w:r w:rsidR="00B74F41" w:rsidRPr="006077C3">
        <w:rPr>
          <w:lang w:val="es-ES_tradnl"/>
        </w:rPr>
        <w:t xml:space="preserve">, </w:t>
      </w:r>
      <w:r w:rsidR="00B74F41" w:rsidRPr="001560F4">
        <w:rPr>
          <w:lang w:val="es-ES_tradnl"/>
        </w:rPr>
        <w:t>párrafo 4</w:t>
      </w:r>
      <w:r w:rsidR="00B74F41" w:rsidRPr="006077C3">
        <w:rPr>
          <w:lang w:val="es-ES_tradnl"/>
        </w:rPr>
        <w:t xml:space="preserve">, </w:t>
      </w:r>
      <w:r w:rsidRPr="001560F4">
        <w:rPr>
          <w:lang w:val="es-ES_tradnl"/>
        </w:rPr>
        <w:t xml:space="preserve">del Protocolo de Nagoya sobre Acceso a los Recursos Genéticos y </w:t>
      </w:r>
      <w:r w:rsidR="00B74F41" w:rsidRPr="006077C3">
        <w:rPr>
          <w:lang w:val="es-ES_tradnl"/>
        </w:rPr>
        <w:t xml:space="preserve">la </w:t>
      </w:r>
      <w:r w:rsidRPr="001560F4">
        <w:rPr>
          <w:lang w:val="es-ES_tradnl"/>
        </w:rPr>
        <w:t>Participación Justa y Equitativa en los Beneficios que se Deriven de su Utilización</w:t>
      </w:r>
      <w:r w:rsidRPr="006077C3">
        <w:rPr>
          <w:rStyle w:val="FootnoteReference"/>
          <w:bCs/>
          <w:kern w:val="22"/>
          <w:lang w:val="es-ES_tradnl"/>
        </w:rPr>
        <w:footnoteReference w:id="2"/>
      </w:r>
      <w:r w:rsidRPr="001560F4">
        <w:rPr>
          <w:lang w:val="es-ES_tradnl"/>
        </w:rPr>
        <w:t>,</w:t>
      </w:r>
    </w:p>
    <w:p w14:paraId="15943ED8" w14:textId="390FC583" w:rsidR="00B74F41" w:rsidRPr="006077C3" w:rsidRDefault="00B74F41" w:rsidP="00303641">
      <w:pPr>
        <w:pStyle w:val="ListParagraph"/>
        <w:numPr>
          <w:ilvl w:val="0"/>
          <w:numId w:val="35"/>
        </w:numPr>
        <w:suppressLineNumbers/>
        <w:suppressAutoHyphens/>
        <w:spacing w:before="120" w:after="120"/>
        <w:ind w:left="567" w:firstLine="567"/>
        <w:rPr>
          <w:bCs/>
          <w:kern w:val="22"/>
          <w:lang w:val="es-ES_tradnl"/>
        </w:rPr>
      </w:pPr>
      <w:r w:rsidRPr="006077C3">
        <w:rPr>
          <w:i/>
          <w:iCs/>
          <w:lang w:val="es-ES_tradnl"/>
        </w:rPr>
        <w:t>Invita</w:t>
      </w:r>
      <w:r w:rsidRPr="006077C3">
        <w:rPr>
          <w:lang w:val="es-ES_tradnl"/>
        </w:rPr>
        <w:t xml:space="preserve"> a las Partes, a otros Gobiernos, a las partes interesadas pertinentes y a las organizaciones internacionales a que presenten sus opiniones sobre el proceso propuesto en los párrafos 5 y 6 de la recomendación 3/16 del Órgano Subsidiario sobre la Aplicación y sobre la necesidad de dicho proceso, así como reflexiones sobre la relación entre los instrumentos internacionales especializados de acceso y participación en los beneficios;</w:t>
      </w:r>
    </w:p>
    <w:p w14:paraId="650D089D" w14:textId="06655397" w:rsidR="007C53CD" w:rsidRPr="006077C3" w:rsidRDefault="00BB30D6" w:rsidP="00BB30D6">
      <w:pPr>
        <w:suppressLineNumbers/>
        <w:suppressAutoHyphens/>
        <w:spacing w:before="120" w:after="120"/>
        <w:ind w:left="567" w:firstLine="567"/>
        <w:rPr>
          <w:bCs/>
          <w:kern w:val="22"/>
          <w:lang w:val="es-ES_tradnl"/>
        </w:rPr>
      </w:pPr>
      <w:r w:rsidRPr="006077C3">
        <w:rPr>
          <w:bCs/>
          <w:kern w:val="22"/>
          <w:lang w:val="es-ES_tradnl"/>
        </w:rPr>
        <w:t>2.</w:t>
      </w:r>
      <w:r w:rsidR="00261599" w:rsidRPr="006077C3">
        <w:rPr>
          <w:bCs/>
          <w:kern w:val="22"/>
          <w:lang w:val="es-ES_tradnl"/>
        </w:rPr>
        <w:tab/>
      </w:r>
      <w:r w:rsidR="00B74F41" w:rsidRPr="001560F4">
        <w:rPr>
          <w:i/>
          <w:iCs/>
          <w:lang w:val="es-ES_tradnl"/>
        </w:rPr>
        <w:t>Pide</w:t>
      </w:r>
      <w:r w:rsidR="00B74F41" w:rsidRPr="001560F4">
        <w:rPr>
          <w:lang w:val="es-ES_tradnl"/>
        </w:rPr>
        <w:t xml:space="preserve"> a</w:t>
      </w:r>
      <w:r w:rsidR="00B74F41" w:rsidRPr="006077C3">
        <w:rPr>
          <w:lang w:val="es-ES_tradnl"/>
        </w:rPr>
        <w:t xml:space="preserve"> la Secretaria </w:t>
      </w:r>
      <w:r w:rsidR="00B74F41" w:rsidRPr="001560F4">
        <w:rPr>
          <w:lang w:val="es-ES_tradnl"/>
        </w:rPr>
        <w:t>Ejecutiv</w:t>
      </w:r>
      <w:r w:rsidR="00B74F41" w:rsidRPr="006077C3">
        <w:rPr>
          <w:lang w:val="es-ES_tradnl"/>
        </w:rPr>
        <w:t xml:space="preserve">a </w:t>
      </w:r>
      <w:r w:rsidR="00B74F41" w:rsidRPr="006077C3">
        <w:rPr>
          <w:lang w:val="es-ES_tradnl"/>
        </w:rPr>
        <w:t>que</w:t>
      </w:r>
      <w:r w:rsidR="00A108A4" w:rsidRPr="006077C3">
        <w:rPr>
          <w:bCs/>
          <w:kern w:val="22"/>
          <w:lang w:val="es-ES_tradnl"/>
        </w:rPr>
        <w:t>:</w:t>
      </w:r>
      <w:r w:rsidRPr="006077C3">
        <w:rPr>
          <w:bCs/>
          <w:kern w:val="22"/>
          <w:lang w:val="es-ES_tradnl"/>
        </w:rPr>
        <w:t xml:space="preserve"> </w:t>
      </w:r>
    </w:p>
    <w:p w14:paraId="062FC394" w14:textId="79D1833C" w:rsidR="007C53CD" w:rsidRPr="006077C3" w:rsidRDefault="007C53CD" w:rsidP="00BB30D6">
      <w:pPr>
        <w:suppressLineNumbers/>
        <w:suppressAutoHyphens/>
        <w:spacing w:before="120" w:after="120"/>
        <w:ind w:left="567" w:firstLine="567"/>
        <w:rPr>
          <w:bCs/>
          <w:kern w:val="22"/>
          <w:lang w:val="es-ES_tradnl"/>
        </w:rPr>
      </w:pPr>
      <w:r w:rsidRPr="006077C3">
        <w:rPr>
          <w:bCs/>
          <w:kern w:val="22"/>
          <w:lang w:val="es-ES_tradnl"/>
        </w:rPr>
        <w:t>a)</w:t>
      </w:r>
      <w:r w:rsidR="00FD4F3F" w:rsidRPr="006077C3">
        <w:rPr>
          <w:bCs/>
          <w:kern w:val="22"/>
          <w:lang w:val="es-ES_tradnl"/>
        </w:rPr>
        <w:tab/>
      </w:r>
      <w:r w:rsidR="00B74F41" w:rsidRPr="006077C3">
        <w:rPr>
          <w:bCs/>
          <w:kern w:val="22"/>
          <w:lang w:val="es-ES_tradnl"/>
        </w:rPr>
        <w:t>S</w:t>
      </w:r>
      <w:r w:rsidR="00B74F41" w:rsidRPr="006077C3">
        <w:rPr>
          <w:bCs/>
          <w:kern w:val="22"/>
          <w:lang w:val="es-ES_tradnl"/>
        </w:rPr>
        <w:t>intetice las opiniones presentadas y proporcion</w:t>
      </w:r>
      <w:r w:rsidR="00AE071F">
        <w:rPr>
          <w:bCs/>
          <w:kern w:val="22"/>
          <w:lang w:val="es-ES_tradnl"/>
        </w:rPr>
        <w:t>e</w:t>
      </w:r>
      <w:r w:rsidR="00B74F41" w:rsidRPr="006077C3">
        <w:rPr>
          <w:bCs/>
          <w:kern w:val="22"/>
          <w:lang w:val="es-ES_tradnl"/>
        </w:rPr>
        <w:t xml:space="preserve"> información sobre las novedades que se produzcan en los foros internacionales</w:t>
      </w:r>
      <w:r w:rsidR="00B74F41" w:rsidRPr="006077C3">
        <w:rPr>
          <w:rFonts w:asciiTheme="minorHAnsi" w:hAnsiTheme="minorHAnsi" w:cstheme="minorBidi"/>
          <w:lang w:val="es-ES_tradnl"/>
        </w:rPr>
        <w:t xml:space="preserve"> </w:t>
      </w:r>
      <w:r w:rsidR="00B74F41" w:rsidRPr="006077C3">
        <w:rPr>
          <w:bCs/>
          <w:kern w:val="22"/>
          <w:lang w:val="es-ES_tradnl"/>
        </w:rPr>
        <w:t xml:space="preserve">pertinentes y los resultados de la segunda evaluación y examen de la eficacia del Protocolo de Nagoya sobre Acceso a los Recursos Genéticos y </w:t>
      </w:r>
      <w:r w:rsidR="00B74F41" w:rsidRPr="006077C3">
        <w:rPr>
          <w:bCs/>
          <w:kern w:val="22"/>
          <w:lang w:val="es-ES_tradnl"/>
        </w:rPr>
        <w:t xml:space="preserve">la </w:t>
      </w:r>
      <w:r w:rsidR="00B74F41" w:rsidRPr="006077C3">
        <w:rPr>
          <w:bCs/>
          <w:kern w:val="22"/>
          <w:lang w:val="es-ES_tradnl"/>
        </w:rPr>
        <w:t>Participación Justa y Equitativa en los Beneficios que se Deriven de su Utilización de interés para su artículo 4;</w:t>
      </w:r>
    </w:p>
    <w:p w14:paraId="0CDAB193" w14:textId="4966145F" w:rsidR="00BB30D6" w:rsidRPr="006077C3" w:rsidRDefault="007C53CD" w:rsidP="00BB30D6">
      <w:pPr>
        <w:suppressLineNumbers/>
        <w:suppressAutoHyphens/>
        <w:spacing w:before="120" w:after="120"/>
        <w:ind w:left="567" w:firstLine="567"/>
        <w:rPr>
          <w:bCs/>
          <w:kern w:val="22"/>
          <w:lang w:val="es-ES_tradnl"/>
        </w:rPr>
      </w:pPr>
      <w:r w:rsidRPr="006077C3">
        <w:rPr>
          <w:bCs/>
          <w:kern w:val="22"/>
          <w:lang w:val="es-ES_tradnl"/>
        </w:rPr>
        <w:lastRenderedPageBreak/>
        <w:t>b)</w:t>
      </w:r>
      <w:r w:rsidR="00FD4F3F" w:rsidRPr="006077C3">
        <w:rPr>
          <w:bCs/>
          <w:kern w:val="22"/>
          <w:lang w:val="es-ES_tradnl"/>
        </w:rPr>
        <w:tab/>
      </w:r>
      <w:r w:rsidR="006077C3" w:rsidRPr="006077C3">
        <w:rPr>
          <w:bCs/>
          <w:kern w:val="22"/>
          <w:lang w:val="es-ES_tradnl"/>
        </w:rPr>
        <w:t>P</w:t>
      </w:r>
      <w:r w:rsidR="00B74F41" w:rsidRPr="001560F4">
        <w:rPr>
          <w:lang w:val="es-ES_tradnl"/>
        </w:rPr>
        <w:t>on</w:t>
      </w:r>
      <w:r w:rsidR="00B74F41" w:rsidRPr="006077C3">
        <w:rPr>
          <w:lang w:val="es-ES_tradnl"/>
        </w:rPr>
        <w:t>ga</w:t>
      </w:r>
      <w:r w:rsidR="00B74F41" w:rsidRPr="001560F4">
        <w:rPr>
          <w:lang w:val="es-ES_tradnl"/>
        </w:rPr>
        <w:t xml:space="preserve"> la información mencionada en el párrafo 2 a) a disposición del Órgano Subsidiario </w:t>
      </w:r>
      <w:r w:rsidR="00B74F41" w:rsidRPr="006077C3">
        <w:rPr>
          <w:lang w:val="es-ES_tradnl"/>
        </w:rPr>
        <w:t>sobre la Aplica</w:t>
      </w:r>
      <w:r w:rsidR="00B74F41" w:rsidRPr="001560F4">
        <w:rPr>
          <w:lang w:val="es-ES_tradnl"/>
        </w:rPr>
        <w:t>ción para que la examine en su sexta reunión;</w:t>
      </w:r>
    </w:p>
    <w:p w14:paraId="1FAE05F6" w14:textId="6291DA36" w:rsidR="006077C3" w:rsidRPr="006077C3" w:rsidRDefault="00BB30D6" w:rsidP="006077C3">
      <w:pPr>
        <w:suppressLineNumbers/>
        <w:suppressAutoHyphens/>
        <w:spacing w:before="120" w:after="120"/>
        <w:ind w:left="567" w:firstLine="567"/>
        <w:rPr>
          <w:bCs/>
          <w:kern w:val="22"/>
          <w:lang w:val="es-ES_tradnl"/>
        </w:rPr>
      </w:pPr>
      <w:r w:rsidRPr="006077C3">
        <w:rPr>
          <w:bCs/>
          <w:kern w:val="22"/>
          <w:lang w:val="es-ES_tradnl"/>
        </w:rPr>
        <w:t>3.</w:t>
      </w:r>
      <w:r w:rsidR="00182145" w:rsidRPr="006077C3">
        <w:rPr>
          <w:bCs/>
          <w:kern w:val="22"/>
          <w:lang w:val="es-ES_tradnl"/>
        </w:rPr>
        <w:tab/>
      </w:r>
      <w:r w:rsidR="006077C3" w:rsidRPr="001560F4">
        <w:rPr>
          <w:i/>
          <w:iCs/>
          <w:lang w:val="es-ES_tradnl"/>
        </w:rPr>
        <w:t>Pide</w:t>
      </w:r>
      <w:r w:rsidR="006077C3" w:rsidRPr="001560F4">
        <w:rPr>
          <w:lang w:val="es-ES_tradnl"/>
        </w:rPr>
        <w:t xml:space="preserve"> al Órgano Subsidiario </w:t>
      </w:r>
      <w:r w:rsidR="006077C3" w:rsidRPr="006077C3">
        <w:rPr>
          <w:lang w:val="es-ES_tradnl"/>
        </w:rPr>
        <w:t>sobre la Aplica</w:t>
      </w:r>
      <w:r w:rsidR="006077C3" w:rsidRPr="001560F4">
        <w:rPr>
          <w:lang w:val="es-ES_tradnl"/>
        </w:rPr>
        <w:t xml:space="preserve">ción que examine la cuestión en su sexta reunión, sobre la base de su recomendación 3/16, y que formule una recomendación para que la examine la Conferencia de las Partes </w:t>
      </w:r>
      <w:r w:rsidR="006077C3" w:rsidRPr="006077C3">
        <w:rPr>
          <w:lang w:val="es-ES_tradnl"/>
        </w:rPr>
        <w:t xml:space="preserve">que actúa como </w:t>
      </w:r>
      <w:r w:rsidR="006077C3" w:rsidRPr="001560F4">
        <w:rPr>
          <w:lang w:val="es-ES_tradnl"/>
        </w:rPr>
        <w:t>reunión de las Partes en el Protocolo de Nagoya en su sexta reunión.</w:t>
      </w:r>
    </w:p>
    <w:p w14:paraId="17F31E5B" w14:textId="77777777" w:rsidR="002B559C" w:rsidRPr="006077C3" w:rsidRDefault="00ED3849" w:rsidP="007A7F22">
      <w:pPr>
        <w:pStyle w:val="Para10"/>
        <w:numPr>
          <w:ilvl w:val="0"/>
          <w:numId w:val="0"/>
        </w:numPr>
        <w:jc w:val="center"/>
        <w:rPr>
          <w:lang w:val="es-ES_tradnl"/>
        </w:rPr>
      </w:pPr>
      <w:r w:rsidRPr="006077C3">
        <w:rPr>
          <w:lang w:val="es-ES_tradnl"/>
        </w:rPr>
        <w:t>__________</w:t>
      </w:r>
    </w:p>
    <w:sectPr w:rsidR="002B559C" w:rsidRPr="006077C3" w:rsidSect="007A7F22">
      <w:headerReference w:type="even" r:id="rId14"/>
      <w:headerReference w:type="default" r:id="rId15"/>
      <w:footerReference w:type="even" r:id="rId16"/>
      <w:footerReference w:type="default" r:id="rId17"/>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86AC0AA" w14:textId="77777777" w:rsidR="00446E21" w:rsidRDefault="00446E21" w:rsidP="00A96B21">
      <w:r>
        <w:separator/>
      </w:r>
    </w:p>
  </w:endnote>
  <w:endnote w:type="continuationSeparator" w:id="0">
    <w:p w14:paraId="701E725A" w14:textId="77777777" w:rsidR="00446E21" w:rsidRDefault="00446E21" w:rsidP="00A96B21">
      <w:r>
        <w:continuationSeparator/>
      </w:r>
    </w:p>
  </w:endnote>
  <w:endnote w:type="continuationNotice" w:id="1">
    <w:p w14:paraId="70175071" w14:textId="77777777" w:rsidR="00446E21" w:rsidRDefault="00446E2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16603556"/>
      <w:docPartObj>
        <w:docPartGallery w:val="Page Numbers (Bottom of Page)"/>
        <w:docPartUnique/>
      </w:docPartObj>
    </w:sdtPr>
    <w:sdtContent>
      <w:sdt>
        <w:sdtPr>
          <w:id w:val="-1705238520"/>
          <w:docPartObj>
            <w:docPartGallery w:val="Page Numbers (Top of Page)"/>
            <w:docPartUnique/>
          </w:docPartObj>
        </w:sdtPr>
        <w:sdtContent>
          <w:p w14:paraId="3FDAA9D0" w14:textId="77777777" w:rsidR="002B559C" w:rsidRDefault="002B559C">
            <w:pPr>
              <w:pStyle w:val="Footer"/>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64511934"/>
      <w:docPartObj>
        <w:docPartGallery w:val="Page Numbers (Bottom of Page)"/>
        <w:docPartUnique/>
      </w:docPartObj>
    </w:sdtPr>
    <w:sdtContent>
      <w:sdt>
        <w:sdtPr>
          <w:id w:val="-1769616900"/>
          <w:docPartObj>
            <w:docPartGallery w:val="Page Numbers (Top of Page)"/>
            <w:docPartUnique/>
          </w:docPartObj>
        </w:sdtPr>
        <w:sdtContent>
          <w:p w14:paraId="296E988F" w14:textId="77777777" w:rsidR="002B559C" w:rsidRDefault="002B559C" w:rsidP="002B559C">
            <w:pPr>
              <w:pStyle w:val="Footer"/>
              <w:jc w:val="right"/>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89ADCB9" w14:textId="77777777" w:rsidR="00446E21" w:rsidRDefault="00446E21" w:rsidP="00A96B21">
      <w:r>
        <w:separator/>
      </w:r>
    </w:p>
  </w:footnote>
  <w:footnote w:type="continuationSeparator" w:id="0">
    <w:p w14:paraId="5702D3A7" w14:textId="77777777" w:rsidR="00446E21" w:rsidRDefault="00446E21" w:rsidP="00A96B21">
      <w:r>
        <w:continuationSeparator/>
      </w:r>
    </w:p>
  </w:footnote>
  <w:footnote w:type="continuationNotice" w:id="1">
    <w:p w14:paraId="6DC1F9A2" w14:textId="77777777" w:rsidR="00446E21" w:rsidRDefault="00446E21"/>
  </w:footnote>
  <w:footnote w:id="2">
    <w:p w14:paraId="073A3A7F" w14:textId="56AEC6D0" w:rsidR="00F467A7" w:rsidRPr="00F467A7" w:rsidRDefault="00F467A7" w:rsidP="00F467A7">
      <w:pPr>
        <w:pStyle w:val="FootnoteText"/>
        <w:rPr>
          <w:lang w:val="es-ES"/>
        </w:rPr>
      </w:pPr>
      <w:r>
        <w:rPr>
          <w:rStyle w:val="FootnoteReference"/>
        </w:rPr>
        <w:footnoteRef/>
      </w:r>
      <w:r w:rsidRPr="00B74F41">
        <w:rPr>
          <w:lang w:val="es-ES"/>
        </w:rPr>
        <w:t xml:space="preserve"> </w:t>
      </w:r>
      <w:r w:rsidRPr="00F467A7">
        <w:rPr>
          <w:i/>
          <w:iCs/>
          <w:lang w:val="es-ES"/>
        </w:rPr>
        <w:t>Serie de los Tratados</w:t>
      </w:r>
      <w:r w:rsidRPr="00F467A7">
        <w:rPr>
          <w:lang w:val="es-ES"/>
        </w:rPr>
        <w:t xml:space="preserve"> de las Naciones Unidas, vol. 3008, núm. 30619.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okmarkStart w:id="1" w:name="_Hlk137802784"/>
  <w:bookmarkStart w:id="2" w:name="_Hlk137802785"/>
  <w:p w14:paraId="5AEBBB67" w14:textId="15E4F9CB" w:rsidR="002B559C" w:rsidRPr="002B559C" w:rsidRDefault="00000000" w:rsidP="002B559C">
    <w:pPr>
      <w:pStyle w:val="Header"/>
      <w:spacing w:after="240"/>
      <w:rPr>
        <w:szCs w:val="20"/>
        <w:lang w:val="fr-FR"/>
      </w:rPr>
    </w:pPr>
    <w:sdt>
      <w:sdtPr>
        <w:rPr>
          <w:szCs w:val="20"/>
          <w:lang w:val="fr-FR"/>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Content>
        <w:r w:rsidR="006569BA" w:rsidRPr="002448E8">
          <w:rPr>
            <w:szCs w:val="20"/>
            <w:lang w:val="fr-FR"/>
          </w:rPr>
          <w:t>CBD/NP/MOP/5/</w:t>
        </w:r>
        <w:r w:rsidR="006569BA">
          <w:rPr>
            <w:szCs w:val="20"/>
            <w:lang w:val="fr-FR"/>
          </w:rPr>
          <w:t>WG.II/CRP.6</w:t>
        </w:r>
      </w:sdtContent>
    </w:sdt>
    <w:bookmarkEnd w:id="1"/>
    <w:bookmarkEnd w:id="2"/>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Cs w:val="20"/>
        <w:lang w:val="fr-FR"/>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1B464BE6" w14:textId="0C4FB0A0" w:rsidR="002B559C" w:rsidRPr="002B559C" w:rsidRDefault="006569BA" w:rsidP="002B559C">
        <w:pPr>
          <w:pStyle w:val="Header"/>
          <w:spacing w:after="240"/>
          <w:jc w:val="right"/>
          <w:rPr>
            <w:szCs w:val="20"/>
            <w:lang w:val="fr-FR"/>
          </w:rPr>
        </w:pPr>
        <w:r>
          <w:rPr>
            <w:szCs w:val="20"/>
            <w:lang w:val="fr-FR"/>
          </w:rPr>
          <w:t>CBD/NP/MOP/5/WG.II/CRP.6</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37B1582"/>
    <w:multiLevelType w:val="hybridMultilevel"/>
    <w:tmpl w:val="CDACF202"/>
    <w:lvl w:ilvl="0" w:tplc="5802DCF8">
      <w:start w:val="1"/>
      <w:numFmt w:val="decimal"/>
      <w:lvlText w:val="%1."/>
      <w:lvlJc w:val="left"/>
      <w:pPr>
        <w:ind w:left="1704" w:hanging="570"/>
      </w:pPr>
      <w:rPr>
        <w:rFonts w:hint="default"/>
      </w:rPr>
    </w:lvl>
    <w:lvl w:ilvl="1" w:tplc="08090019" w:tentative="1">
      <w:start w:val="1"/>
      <w:numFmt w:val="lowerLetter"/>
      <w:lvlText w:val="%2."/>
      <w:lvlJc w:val="left"/>
      <w:pPr>
        <w:ind w:left="2214" w:hanging="360"/>
      </w:pPr>
    </w:lvl>
    <w:lvl w:ilvl="2" w:tplc="0809001B" w:tentative="1">
      <w:start w:val="1"/>
      <w:numFmt w:val="lowerRoman"/>
      <w:lvlText w:val="%3."/>
      <w:lvlJc w:val="right"/>
      <w:pPr>
        <w:ind w:left="2934" w:hanging="180"/>
      </w:pPr>
    </w:lvl>
    <w:lvl w:ilvl="3" w:tplc="0809000F" w:tentative="1">
      <w:start w:val="1"/>
      <w:numFmt w:val="decimal"/>
      <w:lvlText w:val="%4."/>
      <w:lvlJc w:val="left"/>
      <w:pPr>
        <w:ind w:left="3654" w:hanging="360"/>
      </w:pPr>
    </w:lvl>
    <w:lvl w:ilvl="4" w:tplc="08090019" w:tentative="1">
      <w:start w:val="1"/>
      <w:numFmt w:val="lowerLetter"/>
      <w:lvlText w:val="%5."/>
      <w:lvlJc w:val="left"/>
      <w:pPr>
        <w:ind w:left="4374" w:hanging="360"/>
      </w:pPr>
    </w:lvl>
    <w:lvl w:ilvl="5" w:tplc="0809001B" w:tentative="1">
      <w:start w:val="1"/>
      <w:numFmt w:val="lowerRoman"/>
      <w:lvlText w:val="%6."/>
      <w:lvlJc w:val="right"/>
      <w:pPr>
        <w:ind w:left="5094" w:hanging="180"/>
      </w:pPr>
    </w:lvl>
    <w:lvl w:ilvl="6" w:tplc="0809000F" w:tentative="1">
      <w:start w:val="1"/>
      <w:numFmt w:val="decimal"/>
      <w:lvlText w:val="%7."/>
      <w:lvlJc w:val="left"/>
      <w:pPr>
        <w:ind w:left="5814" w:hanging="360"/>
      </w:pPr>
    </w:lvl>
    <w:lvl w:ilvl="7" w:tplc="08090019" w:tentative="1">
      <w:start w:val="1"/>
      <w:numFmt w:val="lowerLetter"/>
      <w:lvlText w:val="%8."/>
      <w:lvlJc w:val="left"/>
      <w:pPr>
        <w:ind w:left="6534" w:hanging="360"/>
      </w:pPr>
    </w:lvl>
    <w:lvl w:ilvl="8" w:tplc="0809001B" w:tentative="1">
      <w:start w:val="1"/>
      <w:numFmt w:val="lowerRoman"/>
      <w:lvlText w:val="%9."/>
      <w:lvlJc w:val="right"/>
      <w:pPr>
        <w:ind w:left="7254" w:hanging="180"/>
      </w:pPr>
    </w:lvl>
  </w:abstractNum>
  <w:abstractNum w:abstractNumId="1"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3" w15:restartNumberingAfterBreak="0">
    <w:nsid w:val="28A90C32"/>
    <w:multiLevelType w:val="hybridMultilevel"/>
    <w:tmpl w:val="F4A86298"/>
    <w:lvl w:ilvl="0" w:tplc="CFF47566">
      <w:start w:val="1"/>
      <w:numFmt w:val="decimal"/>
      <w:lvlText w:val="%1."/>
      <w:lvlJc w:val="left"/>
      <w:pPr>
        <w:ind w:left="1494"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4" w15:restartNumberingAfterBreak="0">
    <w:nsid w:val="28F31E2A"/>
    <w:multiLevelType w:val="hybridMultilevel"/>
    <w:tmpl w:val="28629C36"/>
    <w:lvl w:ilvl="0" w:tplc="367A5790">
      <w:start w:val="1"/>
      <w:numFmt w:val="decimal"/>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5" w15:restartNumberingAfterBreak="0">
    <w:nsid w:val="467961CE"/>
    <w:multiLevelType w:val="hybridMultilevel"/>
    <w:tmpl w:val="CAFA6222"/>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7"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8" w15:restartNumberingAfterBreak="0">
    <w:nsid w:val="5395409C"/>
    <w:multiLevelType w:val="hybridMultilevel"/>
    <w:tmpl w:val="07B4D422"/>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9" w15:restartNumberingAfterBreak="0">
    <w:nsid w:val="599F7710"/>
    <w:multiLevelType w:val="hybridMultilevel"/>
    <w:tmpl w:val="1C7879D0"/>
    <w:lvl w:ilvl="0" w:tplc="3DF4418A">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0" w15:restartNumberingAfterBreak="0">
    <w:nsid w:val="5D943BEE"/>
    <w:multiLevelType w:val="multilevel"/>
    <w:tmpl w:val="09A8E3E8"/>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1" w15:restartNumberingAfterBreak="0">
    <w:nsid w:val="5E180578"/>
    <w:multiLevelType w:val="hybridMultilevel"/>
    <w:tmpl w:val="251AB796"/>
    <w:lvl w:ilvl="0" w:tplc="8862B882">
      <w:start w:val="1"/>
      <w:numFmt w:val="lowerLetter"/>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10090019" w:tentative="1">
      <w:start w:val="1"/>
      <w:numFmt w:val="lowerLetter"/>
      <w:lvlText w:val="%2."/>
      <w:lvlJc w:val="left"/>
      <w:pPr>
        <w:ind w:left="2466" w:hanging="360"/>
      </w:pPr>
    </w:lvl>
    <w:lvl w:ilvl="2" w:tplc="1009001B" w:tentative="1">
      <w:start w:val="1"/>
      <w:numFmt w:val="lowerRoman"/>
      <w:lvlText w:val="%3."/>
      <w:lvlJc w:val="right"/>
      <w:pPr>
        <w:ind w:left="3186" w:hanging="180"/>
      </w:pPr>
    </w:lvl>
    <w:lvl w:ilvl="3" w:tplc="1009000F" w:tentative="1">
      <w:start w:val="1"/>
      <w:numFmt w:val="decimal"/>
      <w:lvlText w:val="%4."/>
      <w:lvlJc w:val="left"/>
      <w:pPr>
        <w:ind w:left="3906" w:hanging="360"/>
      </w:pPr>
    </w:lvl>
    <w:lvl w:ilvl="4" w:tplc="10090019" w:tentative="1">
      <w:start w:val="1"/>
      <w:numFmt w:val="lowerLetter"/>
      <w:lvlText w:val="%5."/>
      <w:lvlJc w:val="left"/>
      <w:pPr>
        <w:ind w:left="4626" w:hanging="360"/>
      </w:pPr>
    </w:lvl>
    <w:lvl w:ilvl="5" w:tplc="1009001B" w:tentative="1">
      <w:start w:val="1"/>
      <w:numFmt w:val="lowerRoman"/>
      <w:lvlText w:val="%6."/>
      <w:lvlJc w:val="right"/>
      <w:pPr>
        <w:ind w:left="5346" w:hanging="180"/>
      </w:pPr>
    </w:lvl>
    <w:lvl w:ilvl="6" w:tplc="1009000F" w:tentative="1">
      <w:start w:val="1"/>
      <w:numFmt w:val="decimal"/>
      <w:lvlText w:val="%7."/>
      <w:lvlJc w:val="left"/>
      <w:pPr>
        <w:ind w:left="6066" w:hanging="360"/>
      </w:pPr>
    </w:lvl>
    <w:lvl w:ilvl="7" w:tplc="10090019" w:tentative="1">
      <w:start w:val="1"/>
      <w:numFmt w:val="lowerLetter"/>
      <w:lvlText w:val="%8."/>
      <w:lvlJc w:val="left"/>
      <w:pPr>
        <w:ind w:left="6786" w:hanging="360"/>
      </w:pPr>
    </w:lvl>
    <w:lvl w:ilvl="8" w:tplc="1009001B" w:tentative="1">
      <w:start w:val="1"/>
      <w:numFmt w:val="lowerRoman"/>
      <w:lvlText w:val="%9."/>
      <w:lvlJc w:val="right"/>
      <w:pPr>
        <w:ind w:left="7506" w:hanging="180"/>
      </w:pPr>
    </w:lvl>
  </w:abstractNum>
  <w:abstractNum w:abstractNumId="12" w15:restartNumberingAfterBreak="0">
    <w:nsid w:val="653730A5"/>
    <w:multiLevelType w:val="hybridMultilevel"/>
    <w:tmpl w:val="EF5A0DAC"/>
    <w:lvl w:ilvl="0" w:tplc="0B8E98AE">
      <w:start w:val="1"/>
      <w:numFmt w:val="decimal"/>
      <w:lvlText w:val="%1."/>
      <w:lvlJc w:val="left"/>
      <w:pPr>
        <w:ind w:left="1287"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13" w15:restartNumberingAfterBreak="0">
    <w:nsid w:val="65D441B4"/>
    <w:multiLevelType w:val="hybridMultilevel"/>
    <w:tmpl w:val="7C10E144"/>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4" w15:restartNumberingAfterBreak="0">
    <w:nsid w:val="68B70991"/>
    <w:multiLevelType w:val="hybridMultilevel"/>
    <w:tmpl w:val="900A58B2"/>
    <w:lvl w:ilvl="0" w:tplc="1EF4DB82">
      <w:start w:val="1"/>
      <w:numFmt w:val="decimal"/>
      <w:pStyle w:val="Para10"/>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5"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6" w15:restartNumberingAfterBreak="0">
    <w:nsid w:val="6FF7321D"/>
    <w:multiLevelType w:val="multilevel"/>
    <w:tmpl w:val="80469F5C"/>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17"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8" w15:restartNumberingAfterBreak="0">
    <w:nsid w:val="7BFF494A"/>
    <w:multiLevelType w:val="hybridMultilevel"/>
    <w:tmpl w:val="B8C27F8A"/>
    <w:lvl w:ilvl="0" w:tplc="48DEED9E">
      <w:start w:val="1"/>
      <w:numFmt w:val="lowerRoman"/>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2050370327">
    <w:abstractNumId w:val="5"/>
  </w:num>
  <w:num w:numId="2" w16cid:durableId="2069499237">
    <w:abstractNumId w:val="14"/>
  </w:num>
  <w:num w:numId="3" w16cid:durableId="158270868">
    <w:abstractNumId w:val="17"/>
  </w:num>
  <w:num w:numId="4" w16cid:durableId="159275565">
    <w:abstractNumId w:val="1"/>
  </w:num>
  <w:num w:numId="5" w16cid:durableId="271714945">
    <w:abstractNumId w:val="2"/>
  </w:num>
  <w:num w:numId="6" w16cid:durableId="1351487209">
    <w:abstractNumId w:val="2"/>
  </w:num>
  <w:num w:numId="7" w16cid:durableId="1612737127">
    <w:abstractNumId w:val="4"/>
  </w:num>
  <w:num w:numId="8" w16cid:durableId="1334139419">
    <w:abstractNumId w:val="9"/>
  </w:num>
  <w:num w:numId="9" w16cid:durableId="935023265">
    <w:abstractNumId w:val="13"/>
  </w:num>
  <w:num w:numId="10" w16cid:durableId="268247158">
    <w:abstractNumId w:val="12"/>
  </w:num>
  <w:num w:numId="11" w16cid:durableId="143207059">
    <w:abstractNumId w:val="8"/>
  </w:num>
  <w:num w:numId="12" w16cid:durableId="445121453">
    <w:abstractNumId w:val="3"/>
  </w:num>
  <w:num w:numId="13" w16cid:durableId="1263953771">
    <w:abstractNumId w:val="3"/>
    <w:lvlOverride w:ilvl="0">
      <w:startOverride w:val="1"/>
    </w:lvlOverride>
  </w:num>
  <w:num w:numId="14" w16cid:durableId="199586161">
    <w:abstractNumId w:val="11"/>
  </w:num>
  <w:num w:numId="15" w16cid:durableId="584072443">
    <w:abstractNumId w:val="11"/>
    <w:lvlOverride w:ilvl="0">
      <w:startOverride w:val="1"/>
    </w:lvlOverride>
  </w:num>
  <w:num w:numId="16" w16cid:durableId="1638680439">
    <w:abstractNumId w:val="14"/>
    <w:lvlOverride w:ilvl="0">
      <w:startOverride w:val="1"/>
    </w:lvlOverride>
  </w:num>
  <w:num w:numId="17" w16cid:durableId="1376001245">
    <w:abstractNumId w:val="11"/>
    <w:lvlOverride w:ilvl="0">
      <w:startOverride w:val="1"/>
    </w:lvlOverride>
  </w:num>
  <w:num w:numId="18" w16cid:durableId="1480611021">
    <w:abstractNumId w:val="18"/>
  </w:num>
  <w:num w:numId="19" w16cid:durableId="1967006738">
    <w:abstractNumId w:val="14"/>
    <w:lvlOverride w:ilvl="0">
      <w:startOverride w:val="1"/>
    </w:lvlOverride>
  </w:num>
  <w:num w:numId="20" w16cid:durableId="323556548">
    <w:abstractNumId w:val="14"/>
    <w:lvlOverride w:ilvl="0">
      <w:startOverride w:val="1"/>
    </w:lvlOverride>
  </w:num>
  <w:num w:numId="21" w16cid:durableId="1682077761">
    <w:abstractNumId w:val="10"/>
  </w:num>
  <w:num w:numId="22" w16cid:durableId="612515630">
    <w:abstractNumId w:val="6"/>
  </w:num>
  <w:num w:numId="23" w16cid:durableId="1586919340">
    <w:abstractNumId w:val="15"/>
  </w:num>
  <w:num w:numId="24" w16cid:durableId="1646204264">
    <w:abstractNumId w:val="15"/>
  </w:num>
  <w:num w:numId="25" w16cid:durableId="2028553205">
    <w:abstractNumId w:val="15"/>
  </w:num>
  <w:num w:numId="26" w16cid:durableId="1113016551">
    <w:abstractNumId w:val="15"/>
  </w:num>
  <w:num w:numId="27" w16cid:durableId="2009365291">
    <w:abstractNumId w:val="15"/>
  </w:num>
  <w:num w:numId="28" w16cid:durableId="2004121806">
    <w:abstractNumId w:val="15"/>
  </w:num>
  <w:num w:numId="29" w16cid:durableId="1312831146">
    <w:abstractNumId w:val="16"/>
  </w:num>
  <w:num w:numId="30" w16cid:durableId="1638493021">
    <w:abstractNumId w:val="16"/>
  </w:num>
  <w:num w:numId="31" w16cid:durableId="769933077">
    <w:abstractNumId w:val="16"/>
  </w:num>
  <w:num w:numId="32" w16cid:durableId="1402094541">
    <w:abstractNumId w:val="16"/>
  </w:num>
  <w:num w:numId="33" w16cid:durableId="1780296402">
    <w:abstractNumId w:val="7"/>
  </w:num>
  <w:num w:numId="34" w16cid:durableId="1237207181">
    <w:abstractNumId w:val="7"/>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204439904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75"/>
  <w:proofState w:spelling="clean" w:grammar="clean"/>
  <w:attachedTemplate r:id="rId1"/>
  <w:defaultTabStop w:val="720"/>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4E74"/>
    <w:rsid w:val="00040576"/>
    <w:rsid w:val="00040598"/>
    <w:rsid w:val="000B0607"/>
    <w:rsid w:val="000C04BB"/>
    <w:rsid w:val="000D11FE"/>
    <w:rsid w:val="00122F71"/>
    <w:rsid w:val="00125334"/>
    <w:rsid w:val="00132581"/>
    <w:rsid w:val="00150783"/>
    <w:rsid w:val="00173C53"/>
    <w:rsid w:val="00182145"/>
    <w:rsid w:val="00184909"/>
    <w:rsid w:val="001D7501"/>
    <w:rsid w:val="0021066C"/>
    <w:rsid w:val="002357A9"/>
    <w:rsid w:val="002448E8"/>
    <w:rsid w:val="00257612"/>
    <w:rsid w:val="00261599"/>
    <w:rsid w:val="002A5BDF"/>
    <w:rsid w:val="002B00CA"/>
    <w:rsid w:val="002B559C"/>
    <w:rsid w:val="002D4858"/>
    <w:rsid w:val="002E2E4F"/>
    <w:rsid w:val="00303641"/>
    <w:rsid w:val="00303F0B"/>
    <w:rsid w:val="00307D20"/>
    <w:rsid w:val="00310608"/>
    <w:rsid w:val="00317EA5"/>
    <w:rsid w:val="00323F22"/>
    <w:rsid w:val="00340497"/>
    <w:rsid w:val="00343445"/>
    <w:rsid w:val="003476A9"/>
    <w:rsid w:val="0035272E"/>
    <w:rsid w:val="003534FD"/>
    <w:rsid w:val="00394E74"/>
    <w:rsid w:val="003B7545"/>
    <w:rsid w:val="003C6F10"/>
    <w:rsid w:val="003E4666"/>
    <w:rsid w:val="003E6860"/>
    <w:rsid w:val="004049A7"/>
    <w:rsid w:val="00441498"/>
    <w:rsid w:val="00446E21"/>
    <w:rsid w:val="00453460"/>
    <w:rsid w:val="004639F3"/>
    <w:rsid w:val="004701EE"/>
    <w:rsid w:val="00474F54"/>
    <w:rsid w:val="004806A1"/>
    <w:rsid w:val="00480A8D"/>
    <w:rsid w:val="004842CA"/>
    <w:rsid w:val="004A2A2D"/>
    <w:rsid w:val="004C7FE3"/>
    <w:rsid w:val="00537248"/>
    <w:rsid w:val="005408AD"/>
    <w:rsid w:val="005416AE"/>
    <w:rsid w:val="0054573A"/>
    <w:rsid w:val="00594ACD"/>
    <w:rsid w:val="005A206E"/>
    <w:rsid w:val="005C0058"/>
    <w:rsid w:val="005C1CD6"/>
    <w:rsid w:val="005C5AEE"/>
    <w:rsid w:val="005D02AF"/>
    <w:rsid w:val="005E2605"/>
    <w:rsid w:val="005F01EC"/>
    <w:rsid w:val="006077C3"/>
    <w:rsid w:val="00607E99"/>
    <w:rsid w:val="00635932"/>
    <w:rsid w:val="00646AFA"/>
    <w:rsid w:val="006569BA"/>
    <w:rsid w:val="00657ED6"/>
    <w:rsid w:val="006706EC"/>
    <w:rsid w:val="006952D2"/>
    <w:rsid w:val="00695A2A"/>
    <w:rsid w:val="006B293D"/>
    <w:rsid w:val="006D1168"/>
    <w:rsid w:val="00711AA4"/>
    <w:rsid w:val="00722D66"/>
    <w:rsid w:val="00745EF9"/>
    <w:rsid w:val="0076622F"/>
    <w:rsid w:val="00767EB5"/>
    <w:rsid w:val="00776E1E"/>
    <w:rsid w:val="00777EBE"/>
    <w:rsid w:val="007A22EF"/>
    <w:rsid w:val="007A7F22"/>
    <w:rsid w:val="007C53CD"/>
    <w:rsid w:val="007C77BC"/>
    <w:rsid w:val="007F2E0F"/>
    <w:rsid w:val="007F72CC"/>
    <w:rsid w:val="00815195"/>
    <w:rsid w:val="00824CDE"/>
    <w:rsid w:val="00845B77"/>
    <w:rsid w:val="00855E32"/>
    <w:rsid w:val="00874541"/>
    <w:rsid w:val="008E0581"/>
    <w:rsid w:val="0093049C"/>
    <w:rsid w:val="00932F3A"/>
    <w:rsid w:val="00935461"/>
    <w:rsid w:val="009459E3"/>
    <w:rsid w:val="00995DDC"/>
    <w:rsid w:val="009A36FE"/>
    <w:rsid w:val="009C1114"/>
    <w:rsid w:val="009E0BC0"/>
    <w:rsid w:val="00A108A4"/>
    <w:rsid w:val="00A3720A"/>
    <w:rsid w:val="00A4495A"/>
    <w:rsid w:val="00A54FA0"/>
    <w:rsid w:val="00A77FC6"/>
    <w:rsid w:val="00A85CF2"/>
    <w:rsid w:val="00A96B21"/>
    <w:rsid w:val="00AB78DA"/>
    <w:rsid w:val="00AD4C4A"/>
    <w:rsid w:val="00AE071F"/>
    <w:rsid w:val="00AE1A95"/>
    <w:rsid w:val="00B36EA9"/>
    <w:rsid w:val="00B52D87"/>
    <w:rsid w:val="00B74F41"/>
    <w:rsid w:val="00B77AAF"/>
    <w:rsid w:val="00BA1420"/>
    <w:rsid w:val="00BB1991"/>
    <w:rsid w:val="00BB30D6"/>
    <w:rsid w:val="00BC63A1"/>
    <w:rsid w:val="00BF1608"/>
    <w:rsid w:val="00BF75B8"/>
    <w:rsid w:val="00C13A8A"/>
    <w:rsid w:val="00C2354A"/>
    <w:rsid w:val="00C35912"/>
    <w:rsid w:val="00C65DC6"/>
    <w:rsid w:val="00C669CE"/>
    <w:rsid w:val="00C955E9"/>
    <w:rsid w:val="00CC01BF"/>
    <w:rsid w:val="00CF70AB"/>
    <w:rsid w:val="00D1725D"/>
    <w:rsid w:val="00D21294"/>
    <w:rsid w:val="00D23F1E"/>
    <w:rsid w:val="00D3059B"/>
    <w:rsid w:val="00D60046"/>
    <w:rsid w:val="00D71EBB"/>
    <w:rsid w:val="00D71FFB"/>
    <w:rsid w:val="00D87A90"/>
    <w:rsid w:val="00DA2E6B"/>
    <w:rsid w:val="00DD74C2"/>
    <w:rsid w:val="00DF2CF0"/>
    <w:rsid w:val="00DF5F6F"/>
    <w:rsid w:val="00E15315"/>
    <w:rsid w:val="00E1597C"/>
    <w:rsid w:val="00E249CC"/>
    <w:rsid w:val="00E33E24"/>
    <w:rsid w:val="00E418EE"/>
    <w:rsid w:val="00E45016"/>
    <w:rsid w:val="00E566CE"/>
    <w:rsid w:val="00E73AAE"/>
    <w:rsid w:val="00E8206A"/>
    <w:rsid w:val="00E83053"/>
    <w:rsid w:val="00ED0A59"/>
    <w:rsid w:val="00ED3849"/>
    <w:rsid w:val="00EF557F"/>
    <w:rsid w:val="00F258FB"/>
    <w:rsid w:val="00F32FB6"/>
    <w:rsid w:val="00F36428"/>
    <w:rsid w:val="00F467A7"/>
    <w:rsid w:val="00F638CA"/>
    <w:rsid w:val="00F6660F"/>
    <w:rsid w:val="00F7593A"/>
    <w:rsid w:val="00F75F90"/>
    <w:rsid w:val="00FA18C9"/>
    <w:rsid w:val="00FB0CFD"/>
    <w:rsid w:val="00FC0705"/>
    <w:rsid w:val="00FC0FED"/>
    <w:rsid w:val="00FC6EFE"/>
    <w:rsid w:val="00FD4F3F"/>
    <w:rsid w:val="00FE510B"/>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5943F2"/>
  <w15:chartTrackingRefBased/>
  <w15:docId w15:val="{37D686C7-222D-47E7-AE5A-A2AD33573E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17EA5"/>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US"/>
      <w14:ligatures w14:val="none"/>
    </w:rPr>
  </w:style>
  <w:style w:type="paragraph" w:styleId="Heading1">
    <w:name w:val="heading 1"/>
    <w:basedOn w:val="Normal"/>
    <w:next w:val="Heading2"/>
    <w:link w:val="Heading1Char"/>
    <w:uiPriority w:val="9"/>
    <w:qFormat/>
    <w:rsid w:val="00317EA5"/>
    <w:pPr>
      <w:keepNext/>
      <w:keepLines/>
      <w:numPr>
        <w:numId w:val="28"/>
      </w:numPr>
      <w:tabs>
        <w:tab w:val="clear" w:pos="567"/>
      </w:tabs>
      <w:spacing w:before="240" w:after="120"/>
      <w:jc w:val="left"/>
      <w:outlineLvl w:val="0"/>
    </w:pPr>
    <w:rPr>
      <w:rFonts w:eastAsiaTheme="majorEastAsia" w:cstheme="majorBidi"/>
      <w:b/>
      <w:bCs/>
      <w:kern w:val="2"/>
      <w:sz w:val="28"/>
      <w:szCs w:val="32"/>
      <w:lang w:val="en-CA"/>
      <w14:ligatures w14:val="standardContextual"/>
    </w:rPr>
  </w:style>
  <w:style w:type="paragraph" w:styleId="Heading2">
    <w:name w:val="heading 2"/>
    <w:basedOn w:val="Normal"/>
    <w:next w:val="CBDNormalNumber"/>
    <w:link w:val="Heading2Char"/>
    <w:uiPriority w:val="9"/>
    <w:qFormat/>
    <w:rsid w:val="00317EA5"/>
    <w:pPr>
      <w:keepNext/>
      <w:keepLines/>
      <w:numPr>
        <w:ilvl w:val="1"/>
        <w:numId w:val="28"/>
      </w:numPr>
      <w:tabs>
        <w:tab w:val="clear" w:pos="567"/>
      </w:tabs>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317EA5"/>
    <w:pPr>
      <w:keepNext/>
      <w:keepLines/>
      <w:numPr>
        <w:ilvl w:val="2"/>
        <w:numId w:val="28"/>
      </w:numPr>
      <w:tabs>
        <w:tab w:val="clear" w:pos="567"/>
      </w:tabs>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317EA5"/>
    <w:pPr>
      <w:keepNext/>
      <w:numPr>
        <w:ilvl w:val="3"/>
        <w:numId w:val="28"/>
      </w:numPr>
      <w:tabs>
        <w:tab w:val="clear" w:pos="567"/>
      </w:tabs>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317EA5"/>
    <w:pPr>
      <w:keepNext/>
      <w:numPr>
        <w:ilvl w:val="4"/>
        <w:numId w:val="28"/>
      </w:numPr>
      <w:spacing w:before="120" w:after="120"/>
      <w:jc w:val="left"/>
      <w:outlineLvl w:val="4"/>
    </w:pPr>
    <w:rPr>
      <w:rFonts w:eastAsiaTheme="majorEastAsia"/>
      <w:i/>
      <w:iCs/>
    </w:rPr>
  </w:style>
  <w:style w:type="paragraph" w:styleId="Heading6">
    <w:name w:val="heading 6"/>
    <w:basedOn w:val="Normal"/>
    <w:next w:val="Normal"/>
    <w:link w:val="Heading6Char"/>
    <w:semiHidden/>
    <w:rsid w:val="00317EA5"/>
    <w:pPr>
      <w:keepNext/>
      <w:keepLines/>
      <w:numPr>
        <w:ilvl w:val="5"/>
        <w:numId w:val="32"/>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317EA5"/>
    <w:pPr>
      <w:keepNext/>
      <w:keepLines/>
      <w:widowControl w:val="0"/>
      <w:numPr>
        <w:ilvl w:val="6"/>
        <w:numId w:val="32"/>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317EA5"/>
    <w:pPr>
      <w:keepNext/>
      <w:keepLines/>
      <w:widowControl w:val="0"/>
      <w:numPr>
        <w:ilvl w:val="7"/>
        <w:numId w:val="32"/>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317EA5"/>
    <w:pPr>
      <w:keepNext/>
      <w:widowControl w:val="0"/>
      <w:numPr>
        <w:ilvl w:val="8"/>
        <w:numId w:val="32"/>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317EA5"/>
    <w:pPr>
      <w:suppressLineNumbers/>
      <w:suppressAutoHyphens/>
      <w:spacing w:before="240" w:after="120"/>
      <w:jc w:val="left"/>
    </w:pPr>
    <w:rPr>
      <w:rFonts w:eastAsia="Times New Roman"/>
      <w:b/>
      <w:iCs/>
      <w:snapToGrid w:val="0"/>
      <w:kern w:val="22"/>
      <w:sz w:val="24"/>
      <w:lang w:val="en-GB"/>
    </w:rPr>
  </w:style>
  <w:style w:type="paragraph" w:styleId="BodyText">
    <w:name w:val="Body Text"/>
    <w:basedOn w:val="Normal"/>
    <w:link w:val="BodyTextChar"/>
    <w:uiPriority w:val="99"/>
    <w:semiHidden/>
    <w:unhideWhenUsed/>
    <w:rsid w:val="00317EA5"/>
    <w:pPr>
      <w:spacing w:after="120" w:line="259" w:lineRule="auto"/>
      <w:jc w:val="left"/>
    </w:pPr>
    <w:rPr>
      <w:rFonts w:asciiTheme="minorHAnsi" w:eastAsiaTheme="minorHAnsi" w:hAnsiTheme="minorHAnsi" w:cstheme="minorBidi"/>
      <w:kern w:val="2"/>
      <w:lang w:val="en-CA"/>
      <w14:ligatures w14:val="standardContextual"/>
    </w:rPr>
  </w:style>
  <w:style w:type="character" w:customStyle="1" w:styleId="BodyTextChar">
    <w:name w:val="Body Text Char"/>
    <w:basedOn w:val="DefaultParagraphFont"/>
    <w:link w:val="BodyText"/>
    <w:uiPriority w:val="99"/>
    <w:semiHidden/>
    <w:rsid w:val="00317EA5"/>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317EA5"/>
    <w:rPr>
      <w:rFonts w:ascii="Times New Roman" w:eastAsiaTheme="majorEastAsia" w:hAnsi="Times New Roman" w:cstheme="majorBidi"/>
      <w:b/>
      <w:bCs/>
      <w:sz w:val="28"/>
      <w:szCs w:val="32"/>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basedOn w:val="Normal"/>
    <w:link w:val="FootnoteTextChar"/>
    <w:uiPriority w:val="99"/>
    <w:semiHidden/>
    <w:unhideWhenUsed/>
    <w:rsid w:val="00317EA5"/>
    <w:pPr>
      <w:jc w:val="left"/>
    </w:pPr>
    <w:rPr>
      <w:sz w:val="18"/>
      <w:szCs w:val="20"/>
    </w:rPr>
  </w:style>
  <w:style w:type="character" w:customStyle="1" w:styleId="FootnoteTextChar">
    <w:name w:val="Footnote Text Char"/>
    <w:basedOn w:val="DefaultParagraphFont"/>
    <w:link w:val="FootnoteText"/>
    <w:uiPriority w:val="99"/>
    <w:semiHidden/>
    <w:rsid w:val="00317EA5"/>
    <w:rPr>
      <w:rFonts w:ascii="Times New Roman" w:eastAsia="SimSun" w:hAnsi="Times New Roman" w:cs="Times New Roman"/>
      <w:kern w:val="0"/>
      <w:sz w:val="18"/>
      <w:szCs w:val="20"/>
      <w:lang w:val="en-US"/>
      <w14:ligatures w14:val="none"/>
    </w:rPr>
  </w:style>
  <w:style w:type="character" w:styleId="FootnoteReference">
    <w:name w:val="footnote reference"/>
    <w:basedOn w:val="DefaultParagraphFont"/>
    <w:uiPriority w:val="99"/>
    <w:semiHidden/>
    <w:unhideWhenUsed/>
    <w:rsid w:val="00317EA5"/>
    <w:rPr>
      <w:vertAlign w:val="superscript"/>
    </w:rPr>
  </w:style>
  <w:style w:type="paragraph" w:customStyle="1" w:styleId="Footnote">
    <w:name w:val="Footnote"/>
    <w:basedOn w:val="FootnoteText"/>
    <w:qFormat/>
    <w:rsid w:val="00317EA5"/>
    <w:rPr>
      <w:szCs w:val="18"/>
      <w:lang w:val="en-CA"/>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GB"/>
      <w14:ligatures w14:val="none"/>
    </w:rPr>
  </w:style>
  <w:style w:type="paragraph" w:customStyle="1" w:styleId="Para10">
    <w:name w:val="Para 1"/>
    <w:basedOn w:val="Normal"/>
    <w:qFormat/>
    <w:rsid w:val="00480A8D"/>
    <w:pPr>
      <w:numPr>
        <w:numId w:val="2"/>
      </w:numPr>
      <w:spacing w:before="120" w:after="120"/>
      <w:ind w:left="567" w:firstLine="0"/>
    </w:pPr>
    <w:rPr>
      <w:lang w:val="en-CA"/>
    </w:rPr>
  </w:style>
  <w:style w:type="character" w:customStyle="1" w:styleId="Heading2Char">
    <w:name w:val="Heading 2 Char"/>
    <w:basedOn w:val="DefaultParagraphFont"/>
    <w:link w:val="Heading2"/>
    <w:uiPriority w:val="9"/>
    <w:rsid w:val="00317EA5"/>
    <w:rPr>
      <w:rFonts w:ascii="Times New Roman Bold" w:eastAsiaTheme="majorEastAsia" w:hAnsi="Times New Roman Bold" w:cstheme="majorBidi"/>
      <w:b/>
      <w:kern w:val="0"/>
      <w:sz w:val="24"/>
      <w:szCs w:val="26"/>
      <w:lang w:val="en-US"/>
      <w14:ligatures w14:val="none"/>
    </w:rPr>
  </w:style>
  <w:style w:type="character" w:styleId="PlaceholderText">
    <w:name w:val="Placeholder Text"/>
    <w:basedOn w:val="DefaultParagraphFont"/>
    <w:uiPriority w:val="99"/>
    <w:semiHidden/>
    <w:rsid w:val="00995DDC"/>
    <w:rPr>
      <w:color w:val="808080"/>
    </w:rPr>
  </w:style>
  <w:style w:type="paragraph" w:styleId="Header">
    <w:name w:val="header"/>
    <w:basedOn w:val="Normal"/>
    <w:link w:val="HeaderChar"/>
    <w:rsid w:val="00317EA5"/>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317EA5"/>
    <w:rPr>
      <w:rFonts w:ascii="Times New Roman" w:eastAsia="SimSun" w:hAnsi="Times New Roman" w:cs="Times New Roman"/>
      <w:kern w:val="0"/>
      <w:sz w:val="20"/>
      <w:lang w:val="en-US"/>
      <w14:ligatures w14:val="none"/>
    </w:rPr>
  </w:style>
  <w:style w:type="paragraph" w:styleId="Footer">
    <w:name w:val="footer"/>
    <w:basedOn w:val="Normal"/>
    <w:link w:val="FooterChar"/>
    <w:uiPriority w:val="99"/>
    <w:rsid w:val="00317EA5"/>
    <w:pPr>
      <w:tabs>
        <w:tab w:val="center" w:pos="4680"/>
        <w:tab w:val="right" w:pos="9360"/>
      </w:tabs>
    </w:pPr>
    <w:rPr>
      <w:sz w:val="20"/>
    </w:rPr>
  </w:style>
  <w:style w:type="character" w:customStyle="1" w:styleId="FooterChar">
    <w:name w:val="Footer Char"/>
    <w:basedOn w:val="DefaultParagraphFont"/>
    <w:link w:val="Footer"/>
    <w:uiPriority w:val="99"/>
    <w:rsid w:val="00317EA5"/>
    <w:rPr>
      <w:rFonts w:ascii="Times New Roman" w:eastAsia="SimSun" w:hAnsi="Times New Roman" w:cs="Times New Roman"/>
      <w:kern w:val="0"/>
      <w:sz w:val="20"/>
      <w:lang w:val="en-US"/>
      <w14:ligatures w14:val="none"/>
    </w:rPr>
  </w:style>
  <w:style w:type="character" w:customStyle="1" w:styleId="Heading3Char">
    <w:name w:val="Heading 3 Char"/>
    <w:basedOn w:val="DefaultParagraphFont"/>
    <w:link w:val="Heading3"/>
    <w:uiPriority w:val="9"/>
    <w:rsid w:val="00317EA5"/>
    <w:rPr>
      <w:rFonts w:ascii="Times New Roman" w:eastAsiaTheme="majorEastAsia" w:hAnsi="Times New Roman" w:cs="Times New Roman"/>
      <w:b/>
      <w:bCs/>
      <w:kern w:val="0"/>
      <w:lang w:val="en-US"/>
      <w14:ligatures w14:val="none"/>
    </w:rPr>
  </w:style>
  <w:style w:type="paragraph" w:customStyle="1" w:styleId="Para2">
    <w:name w:val="Para 2"/>
    <w:qFormat/>
    <w:rsid w:val="005C0058"/>
    <w:pPr>
      <w:tabs>
        <w:tab w:val="left" w:pos="1701"/>
      </w:tabs>
      <w:spacing w:before="120" w:after="120" w:line="240" w:lineRule="auto"/>
      <w:ind w:left="1134"/>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317EA5"/>
    <w:pPr>
      <w:spacing w:after="240"/>
    </w:pPr>
    <w:rPr>
      <w:b/>
      <w:sz w:val="28"/>
    </w:rPr>
  </w:style>
  <w:style w:type="paragraph" w:customStyle="1" w:styleId="Para3">
    <w:name w:val="Para 3"/>
    <w:basedOn w:val="Normal"/>
    <w:qFormat/>
    <w:rsid w:val="005C0058"/>
    <w:pPr>
      <w:spacing w:before="120" w:after="120"/>
      <w:ind w:left="1134"/>
    </w:pPr>
  </w:style>
  <w:style w:type="character" w:customStyle="1" w:styleId="Heading4Char">
    <w:name w:val="Heading 4 Char"/>
    <w:basedOn w:val="DefaultParagraphFont"/>
    <w:link w:val="Heading4"/>
    <w:uiPriority w:val="9"/>
    <w:rsid w:val="00317EA5"/>
    <w:rPr>
      <w:rFonts w:ascii="Times New Roman" w:eastAsiaTheme="majorEastAsia" w:hAnsi="Times New Roman" w:cs="Times New Roman"/>
      <w:b/>
      <w:bCs/>
      <w:kern w:val="0"/>
      <w:lang w:val="en-US"/>
      <w14:ligatures w14:val="none"/>
    </w:rPr>
  </w:style>
  <w:style w:type="character" w:customStyle="1" w:styleId="Heading5Char">
    <w:name w:val="Heading 5 Char"/>
    <w:basedOn w:val="DefaultParagraphFont"/>
    <w:link w:val="Heading5"/>
    <w:uiPriority w:val="9"/>
    <w:rsid w:val="00317EA5"/>
    <w:rPr>
      <w:rFonts w:ascii="Times New Roman" w:eastAsiaTheme="majorEastAsia" w:hAnsi="Times New Roman" w:cs="Times New Roman"/>
      <w:i/>
      <w:iCs/>
      <w:kern w:val="0"/>
      <w:lang w:val="en-US"/>
      <w14:ligatures w14:val="none"/>
    </w:rPr>
  </w:style>
  <w:style w:type="character" w:styleId="CommentReference">
    <w:name w:val="annotation reference"/>
    <w:basedOn w:val="DefaultParagraphFont"/>
    <w:uiPriority w:val="99"/>
    <w:semiHidden/>
    <w:unhideWhenUsed/>
    <w:rsid w:val="00317EA5"/>
    <w:rPr>
      <w:sz w:val="16"/>
      <w:szCs w:val="16"/>
    </w:rPr>
  </w:style>
  <w:style w:type="paragraph" w:styleId="CommentText">
    <w:name w:val="annotation text"/>
    <w:basedOn w:val="Normal"/>
    <w:link w:val="CommentTextChar"/>
    <w:uiPriority w:val="99"/>
    <w:rsid w:val="00317EA5"/>
    <w:rPr>
      <w:sz w:val="20"/>
      <w:szCs w:val="20"/>
    </w:rPr>
  </w:style>
  <w:style w:type="character" w:customStyle="1" w:styleId="CommentTextChar">
    <w:name w:val="Comment Text Char"/>
    <w:basedOn w:val="DefaultParagraphFont"/>
    <w:link w:val="CommentText"/>
    <w:uiPriority w:val="99"/>
    <w:rsid w:val="00317EA5"/>
    <w:rPr>
      <w:rFonts w:ascii="Times New Roman" w:eastAsia="SimSun" w:hAnsi="Times New Roman" w:cs="Times New Roman"/>
      <w:kern w:val="0"/>
      <w:sz w:val="20"/>
      <w:szCs w:val="20"/>
      <w:lang w:val="en-US"/>
      <w14:ligatures w14:val="none"/>
    </w:rPr>
  </w:style>
  <w:style w:type="paragraph" w:styleId="CommentSubject">
    <w:name w:val="annotation subject"/>
    <w:basedOn w:val="CommentText"/>
    <w:next w:val="CommentText"/>
    <w:link w:val="CommentSubjectChar"/>
    <w:uiPriority w:val="99"/>
    <w:semiHidden/>
    <w:unhideWhenUsed/>
    <w:rsid w:val="00317EA5"/>
    <w:rPr>
      <w:b/>
      <w:bCs/>
    </w:rPr>
  </w:style>
  <w:style w:type="character" w:customStyle="1" w:styleId="CommentSubjectChar">
    <w:name w:val="Comment Subject Char"/>
    <w:basedOn w:val="CommentTextChar"/>
    <w:link w:val="CommentSubject"/>
    <w:uiPriority w:val="99"/>
    <w:semiHidden/>
    <w:rsid w:val="00317EA5"/>
    <w:rPr>
      <w:rFonts w:ascii="Times New Roman" w:eastAsia="SimSun" w:hAnsi="Times New Roman" w:cs="Times New Roman"/>
      <w:b/>
      <w:bCs/>
      <w:kern w:val="0"/>
      <w:sz w:val="20"/>
      <w:szCs w:val="20"/>
      <w:lang w:val="en-US"/>
      <w14:ligatures w14:val="none"/>
    </w:rPr>
  </w:style>
  <w:style w:type="paragraph" w:customStyle="1" w:styleId="AEDistrNormal">
    <w:name w:val="AE_DistrNormal"/>
    <w:basedOn w:val="Normal"/>
    <w:unhideWhenUsed/>
    <w:rsid w:val="00317EA5"/>
    <w:pPr>
      <w:jc w:val="left"/>
    </w:pPr>
    <w:rPr>
      <w:lang w:val="en-GB"/>
    </w:rPr>
  </w:style>
  <w:style w:type="paragraph" w:customStyle="1" w:styleId="AASmallLogo">
    <w:name w:val="AA_SmallLogo"/>
    <w:basedOn w:val="AEDistrNormal"/>
    <w:unhideWhenUsed/>
    <w:rsid w:val="00317EA5"/>
    <w:pPr>
      <w:spacing w:before="40"/>
    </w:pPr>
    <w:rPr>
      <w:sz w:val="4"/>
    </w:rPr>
  </w:style>
  <w:style w:type="paragraph" w:customStyle="1" w:styleId="ABSymbol">
    <w:name w:val="AB_Symbol"/>
    <w:basedOn w:val="Normal"/>
    <w:qFormat/>
    <w:rsid w:val="00317EA5"/>
    <w:pPr>
      <w:tabs>
        <w:tab w:val="left" w:pos="1871"/>
        <w:tab w:val="left" w:pos="2495"/>
        <w:tab w:val="right" w:pos="2920"/>
        <w:tab w:val="left" w:pos="3119"/>
        <w:tab w:val="left" w:pos="3742"/>
        <w:tab w:val="left" w:pos="4366"/>
        <w:tab w:val="left" w:pos="4990"/>
      </w:tabs>
      <w:spacing w:after="120"/>
      <w:ind w:left="2019"/>
      <w:jc w:val="right"/>
    </w:pPr>
    <w:rPr>
      <w:sz w:val="20"/>
      <w:szCs w:val="20"/>
      <w:lang w:val="en-GB"/>
    </w:rPr>
  </w:style>
  <w:style w:type="paragraph" w:customStyle="1" w:styleId="AFCorNotNormal">
    <w:name w:val="AF_CorNotNormal"/>
    <w:basedOn w:val="Normal"/>
    <w:unhideWhenUsed/>
    <w:rsid w:val="00317EA5"/>
    <w:rPr>
      <w:lang w:val="en-GB"/>
    </w:rPr>
  </w:style>
  <w:style w:type="paragraph" w:customStyle="1" w:styleId="ACLargeLogo">
    <w:name w:val="AC_LargeLogo"/>
    <w:basedOn w:val="AFCorNotNormal"/>
    <w:next w:val="Normal"/>
    <w:unhideWhenUsed/>
    <w:rsid w:val="00317EA5"/>
    <w:pPr>
      <w:spacing w:before="120"/>
      <w:contextualSpacing/>
      <w:jc w:val="left"/>
    </w:pPr>
    <w:rPr>
      <w:sz w:val="8"/>
    </w:rPr>
  </w:style>
  <w:style w:type="paragraph" w:customStyle="1" w:styleId="AEDistrNormal6pt">
    <w:name w:val="AE_DistrNormal6pt"/>
    <w:basedOn w:val="AEDistrNormal"/>
    <w:next w:val="AFCorNotNormal"/>
    <w:unhideWhenUsed/>
    <w:qFormat/>
    <w:rsid w:val="00317EA5"/>
    <w:pPr>
      <w:spacing w:before="120"/>
    </w:pPr>
  </w:style>
  <w:style w:type="paragraph" w:customStyle="1" w:styleId="AENormal">
    <w:name w:val="AE_Normal"/>
    <w:basedOn w:val="Normal"/>
    <w:rsid w:val="00317EA5"/>
    <w:rPr>
      <w:lang w:val="en-GB"/>
    </w:rPr>
  </w:style>
  <w:style w:type="paragraph" w:customStyle="1" w:styleId="AFCorNot12Bold">
    <w:name w:val="AF_CorNot12Bold"/>
    <w:basedOn w:val="AFCorNotNormal"/>
    <w:next w:val="AFCorNotNormal"/>
    <w:unhideWhenUsed/>
    <w:qFormat/>
    <w:rsid w:val="00317EA5"/>
    <w:pPr>
      <w:jc w:val="left"/>
    </w:pPr>
    <w:rPr>
      <w:b/>
      <w:sz w:val="24"/>
    </w:rPr>
  </w:style>
  <w:style w:type="paragraph" w:customStyle="1" w:styleId="AFCorNotBold">
    <w:name w:val="AF_CorNotBold"/>
    <w:basedOn w:val="AFCorNotNormal"/>
    <w:next w:val="AFCorNotNormal"/>
    <w:unhideWhenUsed/>
    <w:qFormat/>
    <w:rsid w:val="00317EA5"/>
    <w:rPr>
      <w:b/>
    </w:rPr>
  </w:style>
  <w:style w:type="paragraph" w:customStyle="1" w:styleId="AISpacer">
    <w:name w:val="AI_Spacer"/>
    <w:next w:val="Normal"/>
    <w:unhideWhenUsed/>
    <w:qFormat/>
    <w:rsid w:val="00317EA5"/>
    <w:pPr>
      <w:spacing w:after="0" w:line="240" w:lineRule="auto"/>
    </w:pPr>
    <w:rPr>
      <w:rFonts w:ascii="Times New Roman" w:eastAsia="SimSun" w:hAnsi="Times New Roman" w:cs="Times New Roman"/>
      <w:kern w:val="0"/>
      <w:sz w:val="2"/>
      <w:lang w:val="en-GB"/>
      <w14:ligatures w14:val="none"/>
    </w:rPr>
  </w:style>
  <w:style w:type="paragraph" w:customStyle="1" w:styleId="CBDAgendaItem">
    <w:name w:val="CBD_AgendaItem"/>
    <w:basedOn w:val="Normal"/>
    <w:qFormat/>
    <w:rsid w:val="00317EA5"/>
    <w:pPr>
      <w:keepNext/>
      <w:keepLines/>
      <w:spacing w:before="240" w:after="120"/>
      <w:jc w:val="left"/>
    </w:pPr>
    <w:rPr>
      <w:b/>
      <w:sz w:val="24"/>
    </w:rPr>
  </w:style>
  <w:style w:type="paragraph" w:customStyle="1" w:styleId="CBDNormal">
    <w:name w:val="CBD_Normal"/>
    <w:unhideWhenUsed/>
    <w:qFormat/>
    <w:rsid w:val="00317EA5"/>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lang w:val="en-US"/>
      <w14:ligatures w14:val="none"/>
    </w:rPr>
  </w:style>
  <w:style w:type="paragraph" w:customStyle="1" w:styleId="CBDAnnex">
    <w:name w:val="CBD_Annex"/>
    <w:basedOn w:val="CBDNormal"/>
    <w:next w:val="Normal"/>
    <w:qFormat/>
    <w:rsid w:val="00317EA5"/>
    <w:pPr>
      <w:keepNext/>
      <w:keepLines/>
      <w:spacing w:after="240"/>
      <w:jc w:val="left"/>
    </w:pPr>
    <w:rPr>
      <w:b/>
      <w:sz w:val="28"/>
      <w:lang w:val="en-GB" w:bidi="ar-SY"/>
    </w:rPr>
  </w:style>
  <w:style w:type="paragraph" w:customStyle="1" w:styleId="CBDDesicionAnnex">
    <w:name w:val="CBD_DesicionAnnex"/>
    <w:basedOn w:val="CBDNormal"/>
    <w:next w:val="Normal"/>
    <w:qFormat/>
    <w:rsid w:val="00317EA5"/>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317EA5"/>
    <w:pPr>
      <w:spacing w:after="120"/>
      <w:ind w:left="567"/>
    </w:pPr>
  </w:style>
  <w:style w:type="paragraph" w:customStyle="1" w:styleId="CBDFigureTitle">
    <w:name w:val="CBD_FigureTitle"/>
    <w:basedOn w:val="CBDNormal"/>
    <w:next w:val="Normal"/>
    <w:qFormat/>
    <w:rsid w:val="00317EA5"/>
    <w:pPr>
      <w:keepNext/>
      <w:keepLines/>
      <w:spacing w:before="120" w:after="60"/>
      <w:ind w:left="567"/>
      <w:jc w:val="left"/>
    </w:pPr>
    <w:rPr>
      <w:b/>
    </w:rPr>
  </w:style>
  <w:style w:type="paragraph" w:customStyle="1" w:styleId="CBDFooter">
    <w:name w:val="CBD_Footer"/>
    <w:basedOn w:val="CBDNormal"/>
    <w:qFormat/>
    <w:rsid w:val="00317EA5"/>
    <w:rPr>
      <w:sz w:val="20"/>
    </w:rPr>
  </w:style>
  <w:style w:type="paragraph" w:customStyle="1" w:styleId="CBDFootnoteText">
    <w:name w:val="CBD_Footnote_Text"/>
    <w:basedOn w:val="CBDNormal"/>
    <w:qFormat/>
    <w:rsid w:val="00317EA5"/>
    <w:pPr>
      <w:jc w:val="left"/>
    </w:pPr>
    <w:rPr>
      <w:sz w:val="18"/>
    </w:rPr>
  </w:style>
  <w:style w:type="paragraph" w:customStyle="1" w:styleId="CBDH1">
    <w:name w:val="CBD_H1"/>
    <w:basedOn w:val="CBDNormal"/>
    <w:qFormat/>
    <w:rsid w:val="00317EA5"/>
    <w:pPr>
      <w:keepNext/>
      <w:keepLines/>
      <w:spacing w:before="240" w:after="120"/>
      <w:ind w:left="567" w:hanging="567"/>
      <w:jc w:val="left"/>
      <w:outlineLvl w:val="0"/>
    </w:pPr>
    <w:rPr>
      <w:b/>
      <w:sz w:val="28"/>
      <w:lang w:val="en-GB"/>
    </w:rPr>
  </w:style>
  <w:style w:type="paragraph" w:customStyle="1" w:styleId="CBDNormalNumber">
    <w:name w:val="CBD_Normal_Number"/>
    <w:basedOn w:val="CBDNormal"/>
    <w:qFormat/>
    <w:rsid w:val="00317EA5"/>
    <w:pPr>
      <w:numPr>
        <w:numId w:val="22"/>
      </w:numPr>
      <w:tabs>
        <w:tab w:val="left" w:pos="3969"/>
      </w:tabs>
      <w:spacing w:before="120" w:after="120"/>
    </w:pPr>
    <w:rPr>
      <w:lang w:val="en-GB"/>
    </w:rPr>
  </w:style>
  <w:style w:type="paragraph" w:customStyle="1" w:styleId="CBDH2">
    <w:name w:val="CBD_H2"/>
    <w:basedOn w:val="CBDNormalNumber"/>
    <w:qFormat/>
    <w:rsid w:val="00317EA5"/>
    <w:pPr>
      <w:keepNext/>
      <w:keepLines/>
      <w:numPr>
        <w:numId w:val="0"/>
      </w:numPr>
      <w:ind w:left="567" w:hanging="567"/>
    </w:pPr>
    <w:rPr>
      <w:b/>
      <w:sz w:val="24"/>
    </w:rPr>
  </w:style>
  <w:style w:type="paragraph" w:customStyle="1" w:styleId="CBDH3">
    <w:name w:val="CBD_H3"/>
    <w:basedOn w:val="CBDNormal"/>
    <w:qFormat/>
    <w:rsid w:val="00317EA5"/>
    <w:pPr>
      <w:keepNext/>
      <w:keepLines/>
      <w:spacing w:before="120" w:after="120"/>
      <w:ind w:left="567" w:hanging="567"/>
      <w:jc w:val="left"/>
    </w:pPr>
    <w:rPr>
      <w:b/>
    </w:rPr>
  </w:style>
  <w:style w:type="paragraph" w:customStyle="1" w:styleId="CBDH4">
    <w:name w:val="CBD_H4"/>
    <w:basedOn w:val="CBDNormal"/>
    <w:rsid w:val="00317EA5"/>
    <w:pPr>
      <w:keepNext/>
      <w:keepLines/>
      <w:spacing w:before="120" w:after="120"/>
      <w:ind w:left="567" w:hanging="567"/>
      <w:jc w:val="left"/>
    </w:pPr>
    <w:rPr>
      <w:b/>
    </w:rPr>
  </w:style>
  <w:style w:type="paragraph" w:customStyle="1" w:styleId="CBDH5">
    <w:name w:val="CBD_H5"/>
    <w:basedOn w:val="CBDNormal"/>
    <w:qFormat/>
    <w:rsid w:val="00317EA5"/>
    <w:pPr>
      <w:keepNext/>
      <w:keepLines/>
      <w:spacing w:before="120" w:after="120"/>
      <w:ind w:left="567" w:hanging="567"/>
      <w:jc w:val="left"/>
    </w:pPr>
    <w:rPr>
      <w:i/>
    </w:rPr>
  </w:style>
  <w:style w:type="paragraph" w:customStyle="1" w:styleId="CBDHeader">
    <w:name w:val="CBD_Header"/>
    <w:basedOn w:val="CBDNormal"/>
    <w:next w:val="CBDFooter"/>
    <w:qFormat/>
    <w:rsid w:val="00317EA5"/>
    <w:pPr>
      <w:pBdr>
        <w:bottom w:val="single" w:sz="4" w:space="1" w:color="auto"/>
      </w:pBdr>
      <w:tabs>
        <w:tab w:val="center" w:pos="4678"/>
        <w:tab w:val="right" w:pos="9361"/>
      </w:tabs>
      <w:jc w:val="left"/>
    </w:pPr>
    <w:rPr>
      <w:sz w:val="20"/>
      <w:szCs w:val="20"/>
    </w:rPr>
  </w:style>
  <w:style w:type="numbering" w:customStyle="1" w:styleId="ListCBD">
    <w:name w:val="ListCBD"/>
    <w:basedOn w:val="NoList"/>
    <w:uiPriority w:val="99"/>
    <w:rsid w:val="00317EA5"/>
    <w:pPr>
      <w:numPr>
        <w:numId w:val="22"/>
      </w:numPr>
    </w:pPr>
  </w:style>
  <w:style w:type="numbering" w:customStyle="1" w:styleId="CBDHeadings">
    <w:name w:val="CBD_Headings"/>
    <w:basedOn w:val="ListCBD"/>
    <w:uiPriority w:val="99"/>
    <w:rsid w:val="00317EA5"/>
    <w:pPr>
      <w:numPr>
        <w:numId w:val="23"/>
      </w:numPr>
    </w:pPr>
  </w:style>
  <w:style w:type="paragraph" w:customStyle="1" w:styleId="CBDNormalNoNumber">
    <w:name w:val="CBD_Normal_NoNumber"/>
    <w:basedOn w:val="CBDNormal"/>
    <w:qFormat/>
    <w:rsid w:val="00317EA5"/>
    <w:pPr>
      <w:spacing w:after="120"/>
      <w:ind w:left="567"/>
    </w:pPr>
  </w:style>
  <w:style w:type="paragraph" w:customStyle="1" w:styleId="CBDSubTitle">
    <w:name w:val="CBD_SubTitle"/>
    <w:basedOn w:val="CBDNormal"/>
    <w:qFormat/>
    <w:rsid w:val="00317EA5"/>
    <w:pPr>
      <w:keepNext/>
      <w:keepLines/>
      <w:spacing w:before="240" w:after="240"/>
      <w:ind w:left="567"/>
      <w:jc w:val="left"/>
    </w:pPr>
    <w:rPr>
      <w:b/>
      <w:lang w:val="en-GB"/>
    </w:rPr>
  </w:style>
  <w:style w:type="paragraph" w:customStyle="1" w:styleId="CBDTableNormal">
    <w:name w:val="CBD_TableNormal"/>
    <w:basedOn w:val="CBDNormal"/>
    <w:qFormat/>
    <w:rsid w:val="00317EA5"/>
    <w:pPr>
      <w:spacing w:before="40" w:after="80"/>
      <w:jc w:val="left"/>
    </w:pPr>
    <w:rPr>
      <w:sz w:val="20"/>
    </w:rPr>
  </w:style>
  <w:style w:type="paragraph" w:customStyle="1" w:styleId="CBDTableTitle">
    <w:name w:val="CBD_TableTitle"/>
    <w:basedOn w:val="CBDNormal"/>
    <w:qFormat/>
    <w:rsid w:val="00317EA5"/>
    <w:pPr>
      <w:keepNext/>
      <w:keepLines/>
      <w:spacing w:before="120" w:after="60"/>
      <w:ind w:left="567"/>
      <w:jc w:val="left"/>
    </w:pPr>
    <w:rPr>
      <w:b/>
    </w:rPr>
  </w:style>
  <w:style w:type="paragraph" w:customStyle="1" w:styleId="CBDTitle">
    <w:name w:val="CBD_Title"/>
    <w:basedOn w:val="CBDNormal"/>
    <w:next w:val="CBDSubTitle"/>
    <w:qFormat/>
    <w:rsid w:val="00317EA5"/>
    <w:pPr>
      <w:keepNext/>
      <w:keepLines/>
      <w:spacing w:before="240" w:after="240"/>
      <w:ind w:left="567"/>
      <w:jc w:val="left"/>
    </w:pPr>
    <w:rPr>
      <w:b/>
      <w:sz w:val="28"/>
      <w:lang w:val="en-GB"/>
    </w:rPr>
  </w:style>
  <w:style w:type="character" w:customStyle="1" w:styleId="Heading6Char">
    <w:name w:val="Heading 6 Char"/>
    <w:basedOn w:val="DefaultParagraphFont"/>
    <w:link w:val="Heading6"/>
    <w:semiHidden/>
    <w:rsid w:val="00317EA5"/>
    <w:rPr>
      <w:rFonts w:ascii="Times New Roman" w:eastAsia="SimSun" w:hAnsi="Times New Roman" w:cs="Times New Roman"/>
      <w:bCs/>
      <w:kern w:val="0"/>
      <w:sz w:val="24"/>
      <w:lang w:val="en-US"/>
      <w14:ligatures w14:val="none"/>
    </w:rPr>
  </w:style>
  <w:style w:type="character" w:customStyle="1" w:styleId="Heading7Char">
    <w:name w:val="Heading 7 Char"/>
    <w:basedOn w:val="DefaultParagraphFont"/>
    <w:link w:val="Heading7"/>
    <w:semiHidden/>
    <w:rsid w:val="00317EA5"/>
    <w:rPr>
      <w:rFonts w:ascii="Times New Roman" w:eastAsia="SimSun" w:hAnsi="Times New Roman" w:cs="Times New Roman"/>
      <w:b/>
      <w:snapToGrid w:val="0"/>
      <w:kern w:val="0"/>
      <w:u w:val="single"/>
      <w:lang w:val="en-US"/>
      <w14:ligatures w14:val="none"/>
    </w:rPr>
  </w:style>
  <w:style w:type="character" w:customStyle="1" w:styleId="Heading8Char">
    <w:name w:val="Heading 8 Char"/>
    <w:basedOn w:val="DefaultParagraphFont"/>
    <w:link w:val="Heading8"/>
    <w:semiHidden/>
    <w:rsid w:val="00317EA5"/>
    <w:rPr>
      <w:rFonts w:ascii="Times New Roman" w:eastAsia="SimSun" w:hAnsi="Times New Roman" w:cs="Times New Roman"/>
      <w:b/>
      <w:snapToGrid w:val="0"/>
      <w:kern w:val="0"/>
      <w:u w:val="single"/>
      <w:lang w:val="en-US"/>
      <w14:ligatures w14:val="none"/>
    </w:rPr>
  </w:style>
  <w:style w:type="character" w:customStyle="1" w:styleId="Heading9Char">
    <w:name w:val="Heading 9 Char"/>
    <w:basedOn w:val="DefaultParagraphFont"/>
    <w:link w:val="Heading9"/>
    <w:semiHidden/>
    <w:rsid w:val="00317EA5"/>
    <w:rPr>
      <w:rFonts w:ascii="Times New Roman" w:eastAsia="SimSun" w:hAnsi="Times New Roman" w:cs="Times New Roman"/>
      <w:snapToGrid w:val="0"/>
      <w:kern w:val="0"/>
      <w:u w:val="single"/>
      <w:lang w:val="en-US"/>
      <w14:ligatures w14:val="none"/>
    </w:rPr>
  </w:style>
  <w:style w:type="character" w:styleId="Hyperlink">
    <w:name w:val="Hyperlink"/>
    <w:basedOn w:val="DefaultParagraphFont"/>
    <w:uiPriority w:val="99"/>
    <w:unhideWhenUsed/>
    <w:rsid w:val="00317EA5"/>
    <w:rPr>
      <w:rFonts w:ascii="Times New Roman" w:hAnsi="Times New Roman"/>
      <w:color w:val="0563C1" w:themeColor="hyperlink"/>
      <w:u w:val="single"/>
    </w:rPr>
  </w:style>
  <w:style w:type="paragraph" w:styleId="List">
    <w:name w:val="List"/>
    <w:basedOn w:val="Normal"/>
    <w:semiHidden/>
    <w:rsid w:val="00317EA5"/>
    <w:pPr>
      <w:contextualSpacing/>
    </w:pPr>
  </w:style>
  <w:style w:type="paragraph" w:styleId="ListParagraph">
    <w:name w:val="List Paragraph"/>
    <w:basedOn w:val="Normal"/>
    <w:uiPriority w:val="34"/>
    <w:qFormat/>
    <w:rsid w:val="00317EA5"/>
    <w:pPr>
      <w:ind w:left="720"/>
      <w:contextualSpacing/>
    </w:pPr>
  </w:style>
  <w:style w:type="paragraph" w:customStyle="1" w:styleId="Para1">
    <w:name w:val="Para1"/>
    <w:basedOn w:val="Normal"/>
    <w:link w:val="Para1Char"/>
    <w:qFormat/>
    <w:rsid w:val="002448E8"/>
    <w:pPr>
      <w:numPr>
        <w:numId w:val="33"/>
      </w:numPr>
      <w:tabs>
        <w:tab w:val="clear" w:pos="567"/>
        <w:tab w:val="clear" w:pos="1134"/>
        <w:tab w:val="clear" w:pos="1701"/>
        <w:tab w:val="clear" w:pos="2268"/>
      </w:tabs>
      <w:spacing w:before="120" w:after="120"/>
    </w:pPr>
    <w:rPr>
      <w:rFonts w:eastAsia="Times New Roman"/>
      <w:snapToGrid w:val="0"/>
      <w:szCs w:val="18"/>
      <w:lang w:val="en-GB"/>
    </w:rPr>
  </w:style>
  <w:style w:type="character" w:customStyle="1" w:styleId="Para1Char">
    <w:name w:val="Para1 Char"/>
    <w:link w:val="Para1"/>
    <w:qFormat/>
    <w:locked/>
    <w:rsid w:val="002448E8"/>
    <w:rPr>
      <w:rFonts w:ascii="Times New Roman" w:eastAsia="Times New Roman" w:hAnsi="Times New Roman" w:cs="Times New Roman"/>
      <w:snapToGrid w:val="0"/>
      <w:kern w:val="0"/>
      <w:szCs w:val="18"/>
      <w:lang w:val="en-GB"/>
      <w14:ligatures w14:val="none"/>
    </w:rPr>
  </w:style>
  <w:style w:type="paragraph" w:styleId="Revision">
    <w:name w:val="Revision"/>
    <w:hidden/>
    <w:uiPriority w:val="99"/>
    <w:semiHidden/>
    <w:rsid w:val="00F32FB6"/>
    <w:pPr>
      <w:spacing w:after="0" w:line="240" w:lineRule="auto"/>
    </w:pPr>
    <w:rPr>
      <w:rFonts w:ascii="Times New Roman" w:eastAsia="SimSun" w:hAnsi="Times New Roman" w:cs="Times New Roman"/>
      <w:kern w:val="0"/>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25307970">
      <w:bodyDiv w:val="1"/>
      <w:marLeft w:val="0"/>
      <w:marRight w:val="0"/>
      <w:marTop w:val="0"/>
      <w:marBottom w:val="0"/>
      <w:divBdr>
        <w:top w:val="none" w:sz="0" w:space="0" w:color="auto"/>
        <w:left w:val="none" w:sz="0" w:space="0" w:color="auto"/>
        <w:bottom w:val="none" w:sz="0" w:space="0" w:color="auto"/>
        <w:right w:val="none" w:sz="0" w:space="0" w:color="auto"/>
      </w:divBdr>
    </w:div>
    <w:div w:id="16869064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LEFEBVR\United%20Nations\MEA-CBD-Editing%20Team%20-%20Documents\Meeting%20documents\ABS-Nagoya%20Protocol\NP-MOP\NP-MOP-05\Templates&amp;status\template-np-mop-05.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ED992DD593644CA3A4D9C33823E70190"/>
        <w:category>
          <w:name w:val="General"/>
          <w:gallery w:val="placeholder"/>
        </w:category>
        <w:types>
          <w:type w:val="bbPlcHdr"/>
        </w:types>
        <w:behaviors>
          <w:behavior w:val="content"/>
        </w:behaviors>
        <w:guid w:val="{284BD044-0B18-4C1B-89FE-87FDC2A6CB84}"/>
      </w:docPartPr>
      <w:docPartBody>
        <w:p w:rsidR="00986A85" w:rsidRDefault="00C05839">
          <w:pPr>
            <w:pStyle w:val="ED992DD593644CA3A4D9C33823E70190"/>
          </w:pPr>
          <w:r w:rsidRPr="009B5A49">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270C"/>
    <w:rsid w:val="00162C69"/>
    <w:rsid w:val="00280624"/>
    <w:rsid w:val="002A5BDF"/>
    <w:rsid w:val="00303F0B"/>
    <w:rsid w:val="004806A1"/>
    <w:rsid w:val="0058270C"/>
    <w:rsid w:val="005D532E"/>
    <w:rsid w:val="00711AA4"/>
    <w:rsid w:val="00747467"/>
    <w:rsid w:val="00756C46"/>
    <w:rsid w:val="00760256"/>
    <w:rsid w:val="0093049C"/>
    <w:rsid w:val="00932F3A"/>
    <w:rsid w:val="00967CF3"/>
    <w:rsid w:val="00986A85"/>
    <w:rsid w:val="00B77AAF"/>
    <w:rsid w:val="00C05839"/>
    <w:rsid w:val="00C40B01"/>
    <w:rsid w:val="00DC2AEA"/>
    <w:rsid w:val="00DF2CF0"/>
    <w:rsid w:val="00DF5F6F"/>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en-CA" w:eastAsia="en-CA"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ED992DD593644CA3A4D9C33823E70190">
    <w:name w:val="ED992DD593644CA3A4D9C33823E7019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2.xml><?xml version="1.0" encoding="utf-8"?>
<ds:datastoreItem xmlns:ds="http://schemas.openxmlformats.org/officeDocument/2006/customXml" ds:itemID="{71281C4A-0945-4C28-BC96-5754FEF8B4E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F73C61E-7131-41DB-BD8F-CFCC2CA193A4}">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4.xml><?xml version="1.0" encoding="utf-8"?>
<ds:datastoreItem xmlns:ds="http://schemas.openxmlformats.org/officeDocument/2006/customXml" ds:itemID="{93B887EC-ACD4-4F1D-8FA9-040A4F171191}">
  <ds:schemaRefs>
    <ds:schemaRef ds:uri="http://schemas.openxmlformats.org/officeDocument/2006/bibliography"/>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template-np-mop-05.dotm</Template>
  <TotalTime>37</TotalTime>
  <Pages>2</Pages>
  <Words>396</Words>
  <Characters>2262</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Instrumentos internacionales especializados de acceso y participación en los beneficios dentro del contexto del artículo 4, párrafo 4, del Protocolo de Nagoya</vt:lpstr>
    </vt:vector>
  </TitlesOfParts>
  <Company/>
  <LinksUpToDate>false</LinksUpToDate>
  <CharactersWithSpaces>2653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Instrumentos internacionales especializados de acceso y participación en los beneficios dentro del contexto del artículo 4, párrafo 4, del Protocolo de Nagoya</dc:title>
  <dc:subject>CBD/NP/MOP/5/WG.II/CRP.6</dc:subject>
  <dc:creator>Secretariat of the Convention on Biological Diversity</dc:creator>
  <cp:keywords>Conference of the Parties serving as the meeting of the Parties to the Nagoya Protocol on Access to Genetic Resources and the Fair and Equitable Sharing of Benefits Arising from their Utilization</cp:keywords>
  <dc:description/>
  <cp:lastModifiedBy>Daniel Nogués Durán</cp:lastModifiedBy>
  <cp:revision>3</cp:revision>
  <dcterms:created xsi:type="dcterms:W3CDTF">2024-10-30T20:51:00Z</dcterms:created>
  <dcterms:modified xsi:type="dcterms:W3CDTF">2024-10-30T21:39:00Z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0x010100D2DCE20B4A46324F91882C0B469D095E</vt:lpwstr>
  </property>
  <property fmtid="{D5CDD505-2E9C-101B-9397-08002B2CF9AE}" pid="3" name="MediaServiceImageTags">
    <vt:lpwstr/>
  </property>
  <property fmtid="{D5CDD505-2E9C-101B-9397-08002B2CF9AE}" pid="4" name="MSIP_Label_6bd9ddd1-4d20-43f6-abfa-fc3c07406f94_Enabled">
    <vt:lpwstr>true</vt:lpwstr>
  </property>
  <property fmtid="{D5CDD505-2E9C-101B-9397-08002B2CF9AE}" pid="5" name="MSIP_Label_6bd9ddd1-4d20-43f6-abfa-fc3c07406f94_SetDate">
    <vt:lpwstr>2024-10-29T22:24:47Z</vt:lpwstr>
  </property>
  <property fmtid="{D5CDD505-2E9C-101B-9397-08002B2CF9AE}" pid="6" name="MSIP_Label_6bd9ddd1-4d20-43f6-abfa-fc3c07406f94_Method">
    <vt:lpwstr>Standard</vt:lpwstr>
  </property>
  <property fmtid="{D5CDD505-2E9C-101B-9397-08002B2CF9AE}" pid="7" name="MSIP_Label_6bd9ddd1-4d20-43f6-abfa-fc3c07406f94_Name">
    <vt:lpwstr>Commission Use</vt:lpwstr>
  </property>
  <property fmtid="{D5CDD505-2E9C-101B-9397-08002B2CF9AE}" pid="8" name="MSIP_Label_6bd9ddd1-4d20-43f6-abfa-fc3c07406f94_SiteId">
    <vt:lpwstr>b24c8b06-522c-46fe-9080-70926f8dddb1</vt:lpwstr>
  </property>
  <property fmtid="{D5CDD505-2E9C-101B-9397-08002B2CF9AE}" pid="9" name="MSIP_Label_6bd9ddd1-4d20-43f6-abfa-fc3c07406f94_ActionId">
    <vt:lpwstr>1c621bcd-f595-4958-90fc-cef0fd0110ff</vt:lpwstr>
  </property>
  <property fmtid="{D5CDD505-2E9C-101B-9397-08002B2CF9AE}" pid="10" name="MSIP_Label_6bd9ddd1-4d20-43f6-abfa-fc3c07406f94_ContentBits">
    <vt:lpwstr>0</vt:lpwstr>
  </property>
</Properties>
</file>