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B17ECB" w14:paraId="46D7FE46" w14:textId="77777777">
        <w:trPr>
          <w:trHeight w:val="851"/>
        </w:trPr>
        <w:tc>
          <w:tcPr>
            <w:tcW w:w="465" w:type="pct"/>
            <w:tcBorders>
              <w:bottom w:val="single" w:sz="8" w:space="0" w:color="auto"/>
            </w:tcBorders>
            <w:vAlign w:val="bottom"/>
          </w:tcPr>
          <w:p w14:paraId="4E779057" w14:textId="77777777" w:rsidR="00A96B21" w:rsidRPr="00B17ECB" w:rsidRDefault="00A96B21">
            <w:pPr>
              <w:spacing w:after="120"/>
              <w:jc w:val="left"/>
            </w:pPr>
            <w:bookmarkStart w:id="0" w:name="_Hlk137651738"/>
            <w:r w:rsidRPr="00B17ECB">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E93850" w14:textId="77777777" w:rsidR="00A96B21" w:rsidRPr="00B17ECB" w:rsidRDefault="00A96B21">
            <w:pPr>
              <w:spacing w:after="120"/>
              <w:jc w:val="left"/>
            </w:pPr>
            <w:r w:rsidRPr="00B17ECB">
              <w:rPr>
                <w:noProof/>
              </w:rPr>
              <w:drawing>
                <wp:inline distT="0" distB="0" distL="0" distR="0" wp14:anchorId="021D6B12" wp14:editId="3DA14E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1D2245AF" w14:textId="56E4932A" w:rsidR="00A96B21" w:rsidRPr="00B17ECB" w:rsidRDefault="00A96B21" w:rsidP="00184909">
            <w:pPr>
              <w:spacing w:after="120"/>
              <w:ind w:left="2021"/>
              <w:jc w:val="right"/>
              <w:rPr>
                <w:szCs w:val="22"/>
              </w:rPr>
            </w:pPr>
            <w:r w:rsidRPr="008B1390">
              <w:rPr>
                <w:sz w:val="40"/>
                <w:szCs w:val="40"/>
              </w:rPr>
              <w:t>CBD</w:t>
            </w:r>
            <w:r w:rsidRPr="005600B0">
              <w:rPr>
                <w:szCs w:val="22"/>
              </w:rPr>
              <w:t>/</w:t>
            </w:r>
            <w:r w:rsidR="009C6041" w:rsidRPr="008B1390">
              <w:rPr>
                <w:szCs w:val="22"/>
              </w:rPr>
              <w:t>CP</w:t>
            </w:r>
            <w:r w:rsidR="009C6041" w:rsidRPr="005600B0">
              <w:rPr>
                <w:szCs w:val="22"/>
              </w:rPr>
              <w:t>/</w:t>
            </w:r>
            <w:r w:rsidR="009C6041" w:rsidRPr="008B1390">
              <w:rPr>
                <w:szCs w:val="22"/>
              </w:rPr>
              <w:t>CC</w:t>
            </w:r>
            <w:r w:rsidR="009C6041" w:rsidRPr="005600B0">
              <w:rPr>
                <w:szCs w:val="22"/>
              </w:rPr>
              <w:t>/1</w:t>
            </w:r>
            <w:r w:rsidR="00682AC9" w:rsidRPr="005600B0">
              <w:rPr>
                <w:szCs w:val="22"/>
              </w:rPr>
              <w:t>9</w:t>
            </w:r>
            <w:r w:rsidR="009C6041" w:rsidRPr="00B17ECB">
              <w:rPr>
                <w:szCs w:val="22"/>
              </w:rPr>
              <w:t>/4</w:t>
            </w:r>
          </w:p>
        </w:tc>
      </w:tr>
      <w:tr w:rsidR="00A96B21" w:rsidRPr="00B17ECB" w14:paraId="4F7A9A32" w14:textId="77777777">
        <w:tc>
          <w:tcPr>
            <w:tcW w:w="2297" w:type="pct"/>
            <w:gridSpan w:val="2"/>
            <w:tcBorders>
              <w:top w:val="single" w:sz="8" w:space="0" w:color="auto"/>
              <w:bottom w:val="single" w:sz="12" w:space="0" w:color="auto"/>
            </w:tcBorders>
          </w:tcPr>
          <w:p w14:paraId="6742AA01" w14:textId="77777777" w:rsidR="00A96B21" w:rsidRPr="00B17ECB" w:rsidRDefault="00A96B21">
            <w:pPr>
              <w:pStyle w:val="Cornernotation"/>
              <w:suppressLineNumbers/>
              <w:suppressAutoHyphens/>
              <w:spacing w:before="120" w:after="120"/>
              <w:ind w:left="0" w:right="0" w:firstLine="0"/>
            </w:pPr>
            <w:r w:rsidRPr="00B17ECB">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380DBC2" w14:textId="77777777" w:rsidR="00A96B21" w:rsidRPr="00B17ECB" w:rsidRDefault="00A96B21" w:rsidP="003C6F10">
            <w:pPr>
              <w:ind w:left="2584"/>
              <w:rPr>
                <w:sz w:val="22"/>
                <w:szCs w:val="22"/>
              </w:rPr>
            </w:pPr>
            <w:r w:rsidRPr="00B17ECB">
              <w:rPr>
                <w:sz w:val="22"/>
                <w:szCs w:val="22"/>
              </w:rPr>
              <w:t>Distr.</w:t>
            </w:r>
            <w:r w:rsidRPr="003F542C">
              <w:rPr>
                <w:sz w:val="22"/>
                <w:szCs w:val="22"/>
              </w:rPr>
              <w:t>: General</w:t>
            </w:r>
          </w:p>
          <w:p w14:paraId="017B4A77" w14:textId="4EDD22F2" w:rsidR="00A96B21" w:rsidRPr="00B17ECB" w:rsidRDefault="00D65C1B" w:rsidP="003C6F10">
            <w:pPr>
              <w:ind w:left="2584"/>
              <w:rPr>
                <w:sz w:val="22"/>
                <w:szCs w:val="22"/>
              </w:rPr>
            </w:pPr>
            <w:r>
              <w:rPr>
                <w:sz w:val="22"/>
              </w:rPr>
              <w:t>18 March</w:t>
            </w:r>
            <w:r w:rsidR="000F6983">
              <w:rPr>
                <w:sz w:val="22"/>
              </w:rPr>
              <w:t xml:space="preserve"> 2024</w:t>
            </w:r>
          </w:p>
          <w:p w14:paraId="71E4786A" w14:textId="77777777" w:rsidR="00A96B21" w:rsidRPr="00B17ECB" w:rsidRDefault="00A96B21" w:rsidP="003C6F10">
            <w:pPr>
              <w:ind w:left="2584"/>
              <w:rPr>
                <w:sz w:val="22"/>
                <w:szCs w:val="22"/>
              </w:rPr>
            </w:pPr>
          </w:p>
          <w:p w14:paraId="64EC7BC2" w14:textId="5C0CA974" w:rsidR="00A96B21" w:rsidRPr="00B17ECB" w:rsidRDefault="00A96B21" w:rsidP="003C6F10">
            <w:pPr>
              <w:ind w:left="2584"/>
              <w:rPr>
                <w:sz w:val="22"/>
                <w:szCs w:val="22"/>
              </w:rPr>
            </w:pPr>
            <w:r w:rsidRPr="00B17ECB">
              <w:rPr>
                <w:sz w:val="22"/>
                <w:szCs w:val="22"/>
              </w:rPr>
              <w:t>English</w:t>
            </w:r>
            <w:r w:rsidR="00D35B5A" w:rsidRPr="00B17ECB">
              <w:rPr>
                <w:sz w:val="22"/>
                <w:szCs w:val="22"/>
              </w:rPr>
              <w:t xml:space="preserve"> only</w:t>
            </w:r>
          </w:p>
          <w:p w14:paraId="5F54B397" w14:textId="77777777" w:rsidR="00A96B21" w:rsidRPr="00B17ECB" w:rsidRDefault="00A96B21"/>
        </w:tc>
      </w:tr>
    </w:tbl>
    <w:p w14:paraId="570AB91F" w14:textId="77777777" w:rsidR="00C90C34" w:rsidRPr="00B17ECB" w:rsidRDefault="00C90C34" w:rsidP="00C90C34">
      <w:pPr>
        <w:pStyle w:val="Cornernotation"/>
        <w:ind w:left="0" w:firstLine="0"/>
        <w:rPr>
          <w:bCs/>
        </w:rPr>
      </w:pPr>
      <w:r w:rsidRPr="00B17ECB">
        <w:rPr>
          <w:bCs/>
        </w:rPr>
        <w:t xml:space="preserve">Compliance Committee under the </w:t>
      </w:r>
    </w:p>
    <w:p w14:paraId="516CD19F" w14:textId="77777777" w:rsidR="00C90C34" w:rsidRPr="00B17ECB" w:rsidRDefault="00C90C34" w:rsidP="00C90C34">
      <w:pPr>
        <w:pStyle w:val="Cornernotation"/>
        <w:ind w:left="0" w:firstLine="0"/>
        <w:rPr>
          <w:bCs/>
        </w:rPr>
      </w:pPr>
      <w:r w:rsidRPr="00B17ECB">
        <w:rPr>
          <w:bCs/>
        </w:rPr>
        <w:t>Cartagena Protocol on Biosafety</w:t>
      </w:r>
    </w:p>
    <w:p w14:paraId="56B2A829" w14:textId="61B98CE7" w:rsidR="00C90C34" w:rsidRPr="00B17ECB" w:rsidRDefault="00406085" w:rsidP="00C90C34">
      <w:pPr>
        <w:pStyle w:val="Cornernotation"/>
        <w:rPr>
          <w:bCs/>
          <w:sz w:val="22"/>
          <w:szCs w:val="22"/>
        </w:rPr>
      </w:pPr>
      <w:r>
        <w:rPr>
          <w:bCs/>
          <w:sz w:val="22"/>
          <w:szCs w:val="22"/>
        </w:rPr>
        <w:t>Nine</w:t>
      </w:r>
      <w:r w:rsidR="00AF787B" w:rsidRPr="00B17ECB">
        <w:rPr>
          <w:bCs/>
          <w:sz w:val="22"/>
          <w:szCs w:val="22"/>
        </w:rPr>
        <w:t>teenth</w:t>
      </w:r>
      <w:r w:rsidR="00C90C34" w:rsidRPr="00B17ECB">
        <w:rPr>
          <w:bCs/>
          <w:sz w:val="22"/>
          <w:szCs w:val="22"/>
        </w:rPr>
        <w:t xml:space="preserve"> meeting </w:t>
      </w:r>
    </w:p>
    <w:p w14:paraId="11CE75F4" w14:textId="006AD478" w:rsidR="0015270A" w:rsidRPr="00B17ECB" w:rsidRDefault="0015270A" w:rsidP="0015270A">
      <w:pPr>
        <w:pStyle w:val="Venuedate"/>
        <w:rPr>
          <w:lang w:val="en-CA"/>
        </w:rPr>
      </w:pPr>
      <w:r w:rsidRPr="00B17ECB">
        <w:rPr>
          <w:lang w:val="en-CA"/>
        </w:rPr>
        <w:t xml:space="preserve">Montreal, Canada, </w:t>
      </w:r>
      <w:r w:rsidR="00D711A1">
        <w:rPr>
          <w:lang w:val="en-CA"/>
        </w:rPr>
        <w:t>30 April</w:t>
      </w:r>
      <w:r w:rsidRPr="00B17ECB">
        <w:rPr>
          <w:lang w:val="en-CA"/>
        </w:rPr>
        <w:t>–</w:t>
      </w:r>
      <w:r w:rsidR="00D711A1">
        <w:rPr>
          <w:lang w:val="en-CA"/>
        </w:rPr>
        <w:t>2 May</w:t>
      </w:r>
      <w:r w:rsidRPr="00B17ECB">
        <w:rPr>
          <w:lang w:val="en-CA"/>
        </w:rPr>
        <w:t xml:space="preserve"> 20</w:t>
      </w:r>
      <w:r w:rsidR="00D711A1">
        <w:rPr>
          <w:lang w:val="en-CA"/>
        </w:rPr>
        <w:t>24</w:t>
      </w:r>
    </w:p>
    <w:p w14:paraId="48A334E7" w14:textId="774FAC20" w:rsidR="00C90C34" w:rsidRPr="00B17ECB" w:rsidRDefault="00C90C34" w:rsidP="00C90C34">
      <w:pPr>
        <w:pStyle w:val="Venuedate"/>
        <w:rPr>
          <w:lang w:val="en-CA"/>
        </w:rPr>
      </w:pPr>
      <w:r w:rsidRPr="00B62093">
        <w:rPr>
          <w:lang w:val="en-CA"/>
        </w:rPr>
        <w:t>Item</w:t>
      </w:r>
      <w:r w:rsidRPr="008B1390">
        <w:rPr>
          <w:lang w:val="en-CA"/>
        </w:rPr>
        <w:t xml:space="preserve"> </w:t>
      </w:r>
      <w:r w:rsidR="00F55C8C" w:rsidRPr="008B1390">
        <w:rPr>
          <w:lang w:val="en-CA"/>
        </w:rPr>
        <w:t>5</w:t>
      </w:r>
      <w:r w:rsidR="0078011A" w:rsidRPr="008B1390">
        <w:rPr>
          <w:lang w:val="en-CA"/>
        </w:rPr>
        <w:t xml:space="preserve"> o</w:t>
      </w:r>
      <w:r w:rsidR="0078011A" w:rsidRPr="00B62093">
        <w:rPr>
          <w:lang w:val="en-CA"/>
        </w:rPr>
        <w:t xml:space="preserve">f the </w:t>
      </w:r>
      <w:r w:rsidR="0026778B" w:rsidRPr="00B62093">
        <w:rPr>
          <w:lang w:val="en-CA"/>
        </w:rPr>
        <w:t>provisional agenda</w:t>
      </w:r>
      <w:r w:rsidR="0080717D" w:rsidRPr="008B1390">
        <w:rPr>
          <w:rStyle w:val="FootnoteReference"/>
          <w:lang w:val="en-CA"/>
        </w:rPr>
        <w:footnoteReference w:customMarkFollows="1" w:id="2"/>
        <w:t>*</w:t>
      </w:r>
    </w:p>
    <w:p w14:paraId="2613699C" w14:textId="55A65F54" w:rsidR="002E765C" w:rsidRPr="00B17ECB" w:rsidRDefault="002E765C" w:rsidP="00C90C34">
      <w:pPr>
        <w:pStyle w:val="Venuedate"/>
        <w:rPr>
          <w:b/>
          <w:bCs w:val="0"/>
          <w:lang w:val="en-CA"/>
        </w:rPr>
      </w:pPr>
      <w:r w:rsidRPr="00B17ECB">
        <w:rPr>
          <w:b/>
          <w:bCs w:val="0"/>
          <w:lang w:val="en-CA"/>
        </w:rPr>
        <w:t>Individual cases of non-compliance</w:t>
      </w:r>
    </w:p>
    <w:p w14:paraId="16E28000" w14:textId="32092A39" w:rsidR="00C90C34" w:rsidRPr="00B17ECB" w:rsidRDefault="00000000" w:rsidP="00C90C34">
      <w:pPr>
        <w:pStyle w:val="Title"/>
      </w:pPr>
      <w:sdt>
        <w:sdtPr>
          <w:alias w:val="Title"/>
          <w:tag w:val=""/>
          <w:id w:val="-1869446449"/>
          <w:placeholder>
            <w:docPart w:val="79CCC1EF6EA74C1FA69465BB67D46B85"/>
          </w:placeholder>
          <w:dataBinding w:prefixMappings="xmlns:ns0='http://purl.org/dc/elements/1.1/' xmlns:ns1='http://schemas.openxmlformats.org/package/2006/metadata/core-properties' " w:xpath="/ns1:coreProperties[1]/ns0:title[1]" w:storeItemID="{6C3C8BC8-F283-45AE-878A-BAB7291924A1}"/>
          <w:text/>
        </w:sdtPr>
        <w:sdtContent>
          <w:r w:rsidR="002E765C" w:rsidRPr="00B17ECB">
            <w:t>Individual cases of non-compliance</w:t>
          </w:r>
        </w:sdtContent>
      </w:sdt>
    </w:p>
    <w:bookmarkEnd w:id="0"/>
    <w:p w14:paraId="6908A0DC" w14:textId="77777777" w:rsidR="00A96B21" w:rsidRPr="00B17ECB" w:rsidRDefault="00A96B21" w:rsidP="00A96B21">
      <w:pPr>
        <w:pStyle w:val="Subtitle"/>
        <w:spacing w:before="120" w:after="120"/>
        <w:ind w:left="567"/>
        <w:jc w:val="left"/>
        <w:rPr>
          <w:rFonts w:ascii="Times New Roman" w:hAnsi="Times New Roman" w:cs="Times New Roman"/>
          <w:color w:val="auto"/>
        </w:rPr>
      </w:pPr>
      <w:r w:rsidRPr="00B17ECB">
        <w:rPr>
          <w:rFonts w:ascii="Times New Roman" w:hAnsi="Times New Roman" w:cs="Times New Roman"/>
          <w:color w:val="auto"/>
        </w:rPr>
        <w:t>Note by the Secretariat</w:t>
      </w:r>
    </w:p>
    <w:p w14:paraId="0B100D43" w14:textId="57F69C7C" w:rsidR="00FA18C9" w:rsidRPr="00B17ECB" w:rsidRDefault="00DD6A8F" w:rsidP="004810DD">
      <w:pPr>
        <w:pStyle w:val="Heading1"/>
        <w:ind w:left="540" w:hanging="540"/>
      </w:pPr>
      <w:r w:rsidRPr="00B17ECB">
        <w:t>Introduction</w:t>
      </w:r>
    </w:p>
    <w:p w14:paraId="67BC84DE" w14:textId="79B742A2" w:rsidR="006A5DD2" w:rsidRDefault="0031031A" w:rsidP="008B1390">
      <w:pPr>
        <w:numPr>
          <w:ilvl w:val="0"/>
          <w:numId w:val="6"/>
        </w:numPr>
        <w:suppressLineNumbers/>
        <w:tabs>
          <w:tab w:val="clear" w:pos="644"/>
          <w:tab w:val="left" w:pos="1134"/>
        </w:tabs>
        <w:suppressAutoHyphens/>
        <w:spacing w:before="120" w:after="120" w:line="238" w:lineRule="auto"/>
        <w:ind w:left="567"/>
      </w:pPr>
      <w:r w:rsidRPr="00751139">
        <w:rPr>
          <w:kern w:val="22"/>
        </w:rPr>
        <w:t>At its fourteenth meeting,</w:t>
      </w:r>
      <w:r w:rsidR="7B99C853" w:rsidRPr="00751139">
        <w:rPr>
          <w:kern w:val="22"/>
        </w:rPr>
        <w:t xml:space="preserve"> </w:t>
      </w:r>
      <w:r w:rsidR="1FD51B14" w:rsidRPr="00751139">
        <w:rPr>
          <w:kern w:val="22"/>
        </w:rPr>
        <w:t>held in May 2017,</w:t>
      </w:r>
      <w:r w:rsidRPr="00751139">
        <w:rPr>
          <w:kern w:val="22"/>
        </w:rPr>
        <w:t xml:space="preserve"> the Compliance Committee </w:t>
      </w:r>
      <w:r w:rsidR="00751139" w:rsidRPr="00052185">
        <w:rPr>
          <w:kern w:val="22"/>
        </w:rPr>
        <w:t xml:space="preserve">under the </w:t>
      </w:r>
      <w:r w:rsidR="00751139" w:rsidRPr="00751139">
        <w:rPr>
          <w:kern w:val="22"/>
        </w:rPr>
        <w:t xml:space="preserve">Cartagena Protocol on Biosafety </w:t>
      </w:r>
      <w:r w:rsidRPr="00751139">
        <w:rPr>
          <w:kern w:val="22"/>
        </w:rPr>
        <w:t>decided to include a standing item on the agenda of its future meetings to facilitate consideration of ongoing individual cases of non</w:t>
      </w:r>
      <w:r w:rsidR="00023E00" w:rsidRPr="00751139">
        <w:rPr>
          <w:kern w:val="22"/>
          <w:szCs w:val="22"/>
        </w:rPr>
        <w:noBreakHyphen/>
      </w:r>
      <w:r w:rsidRPr="00751139">
        <w:rPr>
          <w:kern w:val="22"/>
        </w:rPr>
        <w:t>compliance.</w:t>
      </w:r>
      <w:r w:rsidRPr="164BFC1F">
        <w:rPr>
          <w:rStyle w:val="FootnoteReference"/>
          <w:kern w:val="22"/>
        </w:rPr>
        <w:footnoteReference w:id="3"/>
      </w:r>
    </w:p>
    <w:p w14:paraId="5C668C02" w14:textId="0086A3B0" w:rsidR="0031031A" w:rsidRPr="00B17ECB" w:rsidRDefault="006A5DD2" w:rsidP="00506730">
      <w:pPr>
        <w:numPr>
          <w:ilvl w:val="0"/>
          <w:numId w:val="6"/>
        </w:numPr>
        <w:suppressLineNumbers/>
        <w:tabs>
          <w:tab w:val="clear" w:pos="644"/>
          <w:tab w:val="left" w:pos="1134"/>
        </w:tabs>
        <w:suppressAutoHyphens/>
        <w:spacing w:before="120" w:after="120" w:line="238" w:lineRule="auto"/>
        <w:ind w:left="567"/>
        <w:rPr>
          <w:kern w:val="22"/>
          <w:szCs w:val="22"/>
        </w:rPr>
      </w:pPr>
      <w:r>
        <w:rPr>
          <w:kern w:val="22"/>
          <w:szCs w:val="22"/>
        </w:rPr>
        <w:t xml:space="preserve">At its </w:t>
      </w:r>
      <w:r w:rsidR="00406085">
        <w:rPr>
          <w:kern w:val="22"/>
          <w:szCs w:val="22"/>
        </w:rPr>
        <w:t xml:space="preserve">eighteenth meeting, </w:t>
      </w:r>
      <w:r w:rsidR="002C710A">
        <w:rPr>
          <w:kern w:val="22"/>
          <w:szCs w:val="22"/>
        </w:rPr>
        <w:t xml:space="preserve">held in October 2023, </w:t>
      </w:r>
      <w:r w:rsidR="00406085">
        <w:rPr>
          <w:kern w:val="22"/>
          <w:szCs w:val="22"/>
        </w:rPr>
        <w:t xml:space="preserve">the </w:t>
      </w:r>
      <w:r w:rsidR="004E7A52">
        <w:rPr>
          <w:kern w:val="22"/>
          <w:szCs w:val="22"/>
        </w:rPr>
        <w:t xml:space="preserve">Compliance </w:t>
      </w:r>
      <w:r w:rsidR="00406085">
        <w:rPr>
          <w:kern w:val="22"/>
          <w:szCs w:val="22"/>
        </w:rPr>
        <w:t>Committee</w:t>
      </w:r>
      <w:r w:rsidR="00C44C97">
        <w:rPr>
          <w:kern w:val="22"/>
          <w:szCs w:val="22"/>
        </w:rPr>
        <w:t xml:space="preserve"> considered individual cases of non-compliance concerning </w:t>
      </w:r>
      <w:r w:rsidR="0031031A" w:rsidRPr="00B17ECB">
        <w:rPr>
          <w:kern w:val="22"/>
          <w:szCs w:val="22"/>
        </w:rPr>
        <w:t xml:space="preserve">the obligation to report in accordance </w:t>
      </w:r>
      <w:r w:rsidR="0031031A" w:rsidRPr="00F66445">
        <w:rPr>
          <w:kern w:val="22"/>
          <w:szCs w:val="22"/>
        </w:rPr>
        <w:t>wit</w:t>
      </w:r>
      <w:r w:rsidR="0031031A" w:rsidRPr="008B1390">
        <w:rPr>
          <w:kern w:val="22"/>
          <w:szCs w:val="22"/>
        </w:rPr>
        <w:t>h A</w:t>
      </w:r>
      <w:r w:rsidR="0031031A" w:rsidRPr="00F66445">
        <w:rPr>
          <w:kern w:val="22"/>
          <w:szCs w:val="22"/>
        </w:rPr>
        <w:t>rticle</w:t>
      </w:r>
      <w:r w:rsidR="00B375D1">
        <w:rPr>
          <w:kern w:val="22"/>
          <w:szCs w:val="22"/>
        </w:rPr>
        <w:t> </w:t>
      </w:r>
      <w:r w:rsidR="0031031A" w:rsidRPr="00F66445">
        <w:rPr>
          <w:kern w:val="22"/>
          <w:szCs w:val="22"/>
        </w:rPr>
        <w:t>33 of the Protocol</w:t>
      </w:r>
      <w:r w:rsidR="0031031A" w:rsidRPr="008B1390">
        <w:rPr>
          <w:kern w:val="22"/>
          <w:szCs w:val="22"/>
        </w:rPr>
        <w:t>, and</w:t>
      </w:r>
      <w:r w:rsidR="0031031A" w:rsidRPr="00F66445">
        <w:rPr>
          <w:kern w:val="22"/>
          <w:szCs w:val="22"/>
        </w:rPr>
        <w:t xml:space="preserve"> the obligation to take the necessary and appropriate legal, </w:t>
      </w:r>
      <w:proofErr w:type="gramStart"/>
      <w:r w:rsidR="0031031A" w:rsidRPr="00F66445">
        <w:rPr>
          <w:kern w:val="22"/>
          <w:szCs w:val="22"/>
        </w:rPr>
        <w:t>administrative</w:t>
      </w:r>
      <w:proofErr w:type="gramEnd"/>
      <w:r w:rsidR="0031031A" w:rsidRPr="00F66445">
        <w:rPr>
          <w:kern w:val="22"/>
          <w:szCs w:val="22"/>
        </w:rPr>
        <w:t xml:space="preserve"> and other measures to implement the obligations under the Protocol, in accordance wit</w:t>
      </w:r>
      <w:r w:rsidR="0031031A" w:rsidRPr="008B1390">
        <w:rPr>
          <w:kern w:val="22"/>
          <w:szCs w:val="22"/>
        </w:rPr>
        <w:t xml:space="preserve">h </w:t>
      </w:r>
      <w:r w:rsidR="00E1562D" w:rsidRPr="00F66445">
        <w:rPr>
          <w:kern w:val="22"/>
          <w:szCs w:val="22"/>
        </w:rPr>
        <w:t>paragraph</w:t>
      </w:r>
      <w:r w:rsidR="00E1562D" w:rsidRPr="00B17ECB">
        <w:rPr>
          <w:kern w:val="22"/>
          <w:szCs w:val="22"/>
        </w:rPr>
        <w:t xml:space="preserve"> 1 </w:t>
      </w:r>
      <w:r w:rsidR="00E1562D">
        <w:rPr>
          <w:kern w:val="22"/>
          <w:szCs w:val="22"/>
        </w:rPr>
        <w:t xml:space="preserve">of </w:t>
      </w:r>
      <w:r w:rsidR="0031031A" w:rsidRPr="008B1390">
        <w:rPr>
          <w:kern w:val="22"/>
          <w:szCs w:val="22"/>
        </w:rPr>
        <w:t>Article</w:t>
      </w:r>
      <w:r w:rsidR="00E03E23">
        <w:rPr>
          <w:kern w:val="22"/>
          <w:szCs w:val="22"/>
        </w:rPr>
        <w:t> </w:t>
      </w:r>
      <w:r w:rsidR="0031031A" w:rsidRPr="00F66445">
        <w:rPr>
          <w:kern w:val="22"/>
          <w:szCs w:val="22"/>
        </w:rPr>
        <w:t>2</w:t>
      </w:r>
      <w:r w:rsidR="001C4F8E">
        <w:rPr>
          <w:kern w:val="22"/>
          <w:szCs w:val="22"/>
        </w:rPr>
        <w:t>.</w:t>
      </w:r>
      <w:r w:rsidR="005973F9">
        <w:rPr>
          <w:kern w:val="22"/>
          <w:szCs w:val="22"/>
        </w:rPr>
        <w:t xml:space="preserve"> </w:t>
      </w:r>
    </w:p>
    <w:p w14:paraId="651622DC" w14:textId="05724867" w:rsidR="0031031A" w:rsidRPr="00B70A72" w:rsidRDefault="0031031A" w:rsidP="00F25691">
      <w:pPr>
        <w:pStyle w:val="Para10"/>
        <w:numPr>
          <w:ilvl w:val="0"/>
          <w:numId w:val="6"/>
        </w:numPr>
        <w:suppressLineNumbers/>
        <w:tabs>
          <w:tab w:val="clear" w:pos="644"/>
        </w:tabs>
        <w:suppressAutoHyphens/>
        <w:spacing w:line="238" w:lineRule="auto"/>
        <w:ind w:left="567"/>
        <w:rPr>
          <w:kern w:val="22"/>
          <w:szCs w:val="22"/>
          <w:lang w:val="en-GB"/>
        </w:rPr>
      </w:pPr>
      <w:r w:rsidRPr="00B70A72">
        <w:rPr>
          <w:kern w:val="22"/>
          <w:szCs w:val="22"/>
          <w:lang w:val="en-GB"/>
        </w:rPr>
        <w:t xml:space="preserve">The present document </w:t>
      </w:r>
      <w:r w:rsidR="00C43A3C" w:rsidRPr="00B70A72">
        <w:rPr>
          <w:kern w:val="22"/>
          <w:szCs w:val="22"/>
          <w:lang w:val="en-GB"/>
        </w:rPr>
        <w:t xml:space="preserve">contains </w:t>
      </w:r>
      <w:r w:rsidRPr="00B70A72">
        <w:rPr>
          <w:kern w:val="22"/>
          <w:szCs w:val="22"/>
          <w:lang w:val="en-GB"/>
        </w:rPr>
        <w:t>an overview of developments a</w:t>
      </w:r>
      <w:r w:rsidR="00812F70" w:rsidRPr="00B70A72">
        <w:rPr>
          <w:kern w:val="22"/>
          <w:szCs w:val="22"/>
          <w:lang w:val="en-GB"/>
        </w:rPr>
        <w:t xml:space="preserve">nd actions taken </w:t>
      </w:r>
      <w:r w:rsidR="00850D57" w:rsidRPr="00B70A72">
        <w:rPr>
          <w:kern w:val="22"/>
          <w:szCs w:val="22"/>
          <w:lang w:val="en-GB"/>
        </w:rPr>
        <w:t xml:space="preserve">since </w:t>
      </w:r>
      <w:r w:rsidR="00C43A3C" w:rsidRPr="00B70A72">
        <w:rPr>
          <w:kern w:val="22"/>
          <w:szCs w:val="22"/>
          <w:lang w:val="en-GB"/>
        </w:rPr>
        <w:t>the</w:t>
      </w:r>
      <w:r w:rsidR="00C43A3C" w:rsidRPr="008B1390">
        <w:rPr>
          <w:kern w:val="22"/>
          <w:szCs w:val="22"/>
          <w:lang w:val="en-GB"/>
        </w:rPr>
        <w:t xml:space="preserve"> </w:t>
      </w:r>
      <w:r w:rsidR="001C4F8E">
        <w:rPr>
          <w:kern w:val="22"/>
          <w:szCs w:val="22"/>
        </w:rPr>
        <w:t xml:space="preserve">eighteenth </w:t>
      </w:r>
      <w:r w:rsidR="00850D57" w:rsidRPr="00B70A72">
        <w:rPr>
          <w:kern w:val="22"/>
          <w:szCs w:val="22"/>
          <w:lang w:val="en-GB"/>
        </w:rPr>
        <w:t>meeting</w:t>
      </w:r>
      <w:r w:rsidR="00FD32E0" w:rsidRPr="00B70A72">
        <w:rPr>
          <w:kern w:val="22"/>
          <w:szCs w:val="22"/>
          <w:lang w:val="en-GB"/>
        </w:rPr>
        <w:t xml:space="preserve"> of the Compliance Committee</w:t>
      </w:r>
      <w:r w:rsidR="00850D57" w:rsidRPr="00B70A72">
        <w:rPr>
          <w:kern w:val="22"/>
          <w:szCs w:val="22"/>
          <w:lang w:val="en-GB"/>
        </w:rPr>
        <w:t xml:space="preserve"> </w:t>
      </w:r>
      <w:r w:rsidR="00812F70" w:rsidRPr="00B70A72">
        <w:rPr>
          <w:kern w:val="22"/>
          <w:szCs w:val="22"/>
          <w:lang w:val="en-GB"/>
        </w:rPr>
        <w:t>and suggest</w:t>
      </w:r>
      <w:r w:rsidR="00387604">
        <w:rPr>
          <w:kern w:val="22"/>
          <w:szCs w:val="22"/>
          <w:lang w:val="en-GB"/>
        </w:rPr>
        <w:t>ion</w:t>
      </w:r>
      <w:r w:rsidR="00812F70" w:rsidRPr="00B70A72">
        <w:rPr>
          <w:kern w:val="22"/>
          <w:szCs w:val="22"/>
          <w:lang w:val="en-GB"/>
        </w:rPr>
        <w:t xml:space="preserve">s </w:t>
      </w:r>
      <w:r w:rsidR="00387604">
        <w:rPr>
          <w:kern w:val="22"/>
          <w:szCs w:val="22"/>
          <w:lang w:val="en-GB"/>
        </w:rPr>
        <w:t xml:space="preserve">as to </w:t>
      </w:r>
      <w:r w:rsidR="00812F70" w:rsidRPr="00B70A72">
        <w:rPr>
          <w:kern w:val="22"/>
          <w:szCs w:val="22"/>
          <w:lang w:val="en-GB"/>
        </w:rPr>
        <w:t>possible follow-up</w:t>
      </w:r>
      <w:r w:rsidRPr="00B70A72">
        <w:rPr>
          <w:kern w:val="22"/>
          <w:szCs w:val="22"/>
          <w:lang w:val="en-GB"/>
        </w:rPr>
        <w:t xml:space="preserve"> regarding individual cases of non-compliance concerning</w:t>
      </w:r>
      <w:r w:rsidRPr="00B70A72" w:rsidDel="00C0208F">
        <w:rPr>
          <w:kern w:val="22"/>
          <w:szCs w:val="22"/>
          <w:lang w:val="en-GB"/>
        </w:rPr>
        <w:t xml:space="preserve"> </w:t>
      </w:r>
      <w:r w:rsidR="00590C58">
        <w:rPr>
          <w:kern w:val="22"/>
          <w:szCs w:val="22"/>
          <w:lang w:val="en-GB"/>
        </w:rPr>
        <w:t xml:space="preserve">compliance with </w:t>
      </w:r>
      <w:r w:rsidRPr="00B70A72">
        <w:rPr>
          <w:kern w:val="22"/>
          <w:szCs w:val="22"/>
          <w:lang w:val="en-GB"/>
        </w:rPr>
        <w:t xml:space="preserve">the </w:t>
      </w:r>
      <w:proofErr w:type="gramStart"/>
      <w:r w:rsidR="00590C58">
        <w:rPr>
          <w:kern w:val="22"/>
          <w:szCs w:val="22"/>
          <w:lang w:val="en-GB"/>
        </w:rPr>
        <w:t>aforementioned provisions</w:t>
      </w:r>
      <w:proofErr w:type="gramEnd"/>
      <w:r w:rsidR="00590C58">
        <w:rPr>
          <w:kern w:val="22"/>
          <w:szCs w:val="22"/>
          <w:lang w:val="en-GB"/>
        </w:rPr>
        <w:t xml:space="preserve"> of </w:t>
      </w:r>
      <w:r w:rsidRPr="008B1390">
        <w:rPr>
          <w:kern w:val="22"/>
          <w:szCs w:val="22"/>
          <w:lang w:val="en-GB"/>
        </w:rPr>
        <w:t>A</w:t>
      </w:r>
      <w:r w:rsidRPr="00B70A72">
        <w:rPr>
          <w:kern w:val="22"/>
          <w:szCs w:val="22"/>
          <w:lang w:val="en-GB"/>
        </w:rPr>
        <w:t xml:space="preserve">rticle 33 </w:t>
      </w:r>
      <w:r w:rsidR="00C0208F" w:rsidRPr="00B70A72">
        <w:rPr>
          <w:kern w:val="22"/>
          <w:szCs w:val="22"/>
          <w:lang w:val="en-GB"/>
        </w:rPr>
        <w:t>(sect</w:t>
      </w:r>
      <w:r w:rsidR="00590C58">
        <w:rPr>
          <w:kern w:val="22"/>
          <w:szCs w:val="22"/>
          <w:lang w:val="en-GB"/>
        </w:rPr>
        <w:t>. </w:t>
      </w:r>
      <w:r w:rsidR="00C0208F" w:rsidRPr="00B70A72">
        <w:rPr>
          <w:kern w:val="22"/>
          <w:szCs w:val="22"/>
          <w:lang w:val="en-GB"/>
        </w:rPr>
        <w:t>II)</w:t>
      </w:r>
      <w:r w:rsidRPr="00B70A72">
        <w:rPr>
          <w:kern w:val="22"/>
          <w:szCs w:val="22"/>
          <w:lang w:val="en-GB"/>
        </w:rPr>
        <w:t xml:space="preserve"> and </w:t>
      </w:r>
      <w:r w:rsidRPr="008B1390">
        <w:rPr>
          <w:kern w:val="22"/>
          <w:szCs w:val="22"/>
          <w:lang w:val="en-GB"/>
        </w:rPr>
        <w:t>Article</w:t>
      </w:r>
      <w:r w:rsidR="00822EB6" w:rsidRPr="00B70A72">
        <w:rPr>
          <w:kern w:val="22"/>
          <w:szCs w:val="22"/>
          <w:lang w:val="en-GB"/>
        </w:rPr>
        <w:t> </w:t>
      </w:r>
      <w:r w:rsidRPr="00B70A72">
        <w:rPr>
          <w:kern w:val="22"/>
          <w:szCs w:val="22"/>
          <w:lang w:val="en-GB"/>
        </w:rPr>
        <w:t>2 of the Protocol</w:t>
      </w:r>
      <w:r w:rsidR="00C0208F" w:rsidRPr="00B70A72">
        <w:rPr>
          <w:kern w:val="22"/>
          <w:szCs w:val="22"/>
          <w:lang w:val="en-GB"/>
        </w:rPr>
        <w:t xml:space="preserve"> (sect</w:t>
      </w:r>
      <w:r w:rsidR="00931511">
        <w:rPr>
          <w:kern w:val="22"/>
          <w:szCs w:val="22"/>
          <w:lang w:val="en-GB"/>
        </w:rPr>
        <w:t>. </w:t>
      </w:r>
      <w:r w:rsidR="00C0208F" w:rsidRPr="00B70A72">
        <w:rPr>
          <w:kern w:val="22"/>
          <w:szCs w:val="22"/>
          <w:lang w:val="en-GB"/>
        </w:rPr>
        <w:t>III)</w:t>
      </w:r>
      <w:r w:rsidRPr="00B70A72">
        <w:rPr>
          <w:kern w:val="22"/>
          <w:szCs w:val="22"/>
          <w:lang w:val="en-GB"/>
        </w:rPr>
        <w:t xml:space="preserve">. </w:t>
      </w:r>
      <w:r w:rsidR="00931511">
        <w:rPr>
          <w:kern w:val="22"/>
          <w:szCs w:val="22"/>
          <w:lang w:val="en-GB"/>
        </w:rPr>
        <w:t>N</w:t>
      </w:r>
      <w:r w:rsidR="008438D3" w:rsidRPr="00B70A72">
        <w:rPr>
          <w:kern w:val="22"/>
          <w:szCs w:val="22"/>
          <w:lang w:val="en-GB"/>
        </w:rPr>
        <w:t xml:space="preserve">on-compliance by certain Parties with their obligation </w:t>
      </w:r>
      <w:r w:rsidR="00BE4E72" w:rsidRPr="00B70A72">
        <w:rPr>
          <w:kern w:val="22"/>
          <w:szCs w:val="22"/>
          <w:lang w:val="en-GB"/>
        </w:rPr>
        <w:t>to designate a national focal point</w:t>
      </w:r>
      <w:r w:rsidR="008438D3" w:rsidRPr="00B70A72">
        <w:rPr>
          <w:kern w:val="22"/>
          <w:szCs w:val="22"/>
          <w:lang w:val="en-GB"/>
        </w:rPr>
        <w:t>, which the Committee may wish to consider as individual cases of non-compliance</w:t>
      </w:r>
      <w:r w:rsidR="00931511">
        <w:rPr>
          <w:kern w:val="22"/>
          <w:szCs w:val="22"/>
          <w:lang w:val="en-GB"/>
        </w:rPr>
        <w:t>, is addressed in section IV</w:t>
      </w:r>
      <w:r w:rsidR="00A25F85" w:rsidRPr="00B70A72">
        <w:rPr>
          <w:kern w:val="22"/>
          <w:szCs w:val="22"/>
          <w:lang w:val="en-GB"/>
        </w:rPr>
        <w:t>.</w:t>
      </w:r>
    </w:p>
    <w:p w14:paraId="6E665B83" w14:textId="6DEDA66B" w:rsidR="001F2962" w:rsidRPr="00B17ECB" w:rsidRDefault="00440CCF" w:rsidP="008B1390">
      <w:pPr>
        <w:pStyle w:val="Heading1"/>
        <w:ind w:left="567" w:hanging="630"/>
      </w:pPr>
      <w:r w:rsidRPr="00B17ECB">
        <w:t xml:space="preserve">Individual cases of non-compliance </w:t>
      </w:r>
      <w:r w:rsidR="00A33696" w:rsidRPr="00B17ECB">
        <w:t xml:space="preserve">concerning </w:t>
      </w:r>
      <w:r w:rsidR="00A12C80">
        <w:br/>
      </w:r>
      <w:r w:rsidR="00A33696" w:rsidRPr="00B17ECB">
        <w:t xml:space="preserve">the obligation to </w:t>
      </w:r>
      <w:r w:rsidR="001F2962" w:rsidRPr="00B17ECB">
        <w:t>report (Article 33)</w:t>
      </w:r>
    </w:p>
    <w:p w14:paraId="369D5A3B" w14:textId="77777777" w:rsidR="006F5CEA" w:rsidRPr="00B17ECB" w:rsidRDefault="006F5CEA" w:rsidP="006F5CEA">
      <w:pPr>
        <w:pStyle w:val="Heading2"/>
      </w:pPr>
      <w:r w:rsidRPr="00B17ECB">
        <w:t>A.</w:t>
      </w:r>
      <w:r w:rsidRPr="00B17ECB">
        <w:tab/>
        <w:t>Developments and actions taken</w:t>
      </w:r>
    </w:p>
    <w:p w14:paraId="2D53589A" w14:textId="00983716" w:rsidR="002E1E05" w:rsidRPr="002E1E05" w:rsidRDefault="00101E4F" w:rsidP="007515BC">
      <w:pPr>
        <w:pStyle w:val="Para10"/>
        <w:numPr>
          <w:ilvl w:val="0"/>
          <w:numId w:val="6"/>
        </w:numPr>
        <w:suppressLineNumbers/>
        <w:tabs>
          <w:tab w:val="clear" w:pos="644"/>
        </w:tabs>
        <w:suppressAutoHyphens/>
        <w:spacing w:line="238" w:lineRule="auto"/>
        <w:ind w:left="567"/>
        <w:rPr>
          <w:kern w:val="22"/>
          <w:lang w:val="en-GB"/>
        </w:rPr>
      </w:pPr>
      <w:r w:rsidRPr="164BFC1F">
        <w:rPr>
          <w:kern w:val="22"/>
          <w:lang w:val="en-GB"/>
        </w:rPr>
        <w:t xml:space="preserve">At </w:t>
      </w:r>
      <w:r w:rsidR="007515BC" w:rsidRPr="164BFC1F">
        <w:rPr>
          <w:kern w:val="22"/>
          <w:lang w:val="en-GB"/>
        </w:rPr>
        <w:t>its eighteenth</w:t>
      </w:r>
      <w:r w:rsidRPr="164BFC1F">
        <w:rPr>
          <w:kern w:val="22"/>
          <w:lang w:val="en-GB"/>
        </w:rPr>
        <w:t xml:space="preserve"> meeting</w:t>
      </w:r>
      <w:r w:rsidR="31F82D16" w:rsidRPr="164BFC1F">
        <w:rPr>
          <w:kern w:val="22"/>
          <w:lang w:val="en-GB"/>
        </w:rPr>
        <w:t>,</w:t>
      </w:r>
      <w:r w:rsidR="57722416" w:rsidRPr="164BFC1F">
        <w:rPr>
          <w:kern w:val="22"/>
          <w:lang w:val="en-GB"/>
        </w:rPr>
        <w:t xml:space="preserve"> </w:t>
      </w:r>
      <w:r w:rsidR="00B36360" w:rsidRPr="164BFC1F">
        <w:rPr>
          <w:kern w:val="22"/>
          <w:lang w:val="en-GB"/>
        </w:rPr>
        <w:t xml:space="preserve">the </w:t>
      </w:r>
      <w:r w:rsidR="006F4227">
        <w:rPr>
          <w:kern w:val="22"/>
          <w:lang w:val="en-GB"/>
        </w:rPr>
        <w:t xml:space="preserve">Compliance </w:t>
      </w:r>
      <w:r w:rsidR="00B36360" w:rsidRPr="164BFC1F">
        <w:rPr>
          <w:kern w:val="22"/>
          <w:lang w:val="en-GB"/>
        </w:rPr>
        <w:t xml:space="preserve">Committee </w:t>
      </w:r>
      <w:r w:rsidR="00B22EC3" w:rsidRPr="164BFC1F">
        <w:rPr>
          <w:kern w:val="22"/>
          <w:lang w:val="en-GB"/>
        </w:rPr>
        <w:t xml:space="preserve">reviewed compliance with the obligation to </w:t>
      </w:r>
      <w:r w:rsidR="007315F3" w:rsidRPr="164BFC1F">
        <w:rPr>
          <w:kern w:val="22"/>
          <w:lang w:val="en-GB"/>
        </w:rPr>
        <w:t xml:space="preserve">report </w:t>
      </w:r>
      <w:r w:rsidR="00B36360" w:rsidRPr="164BFC1F">
        <w:rPr>
          <w:kern w:val="22"/>
          <w:lang w:val="en-GB"/>
        </w:rPr>
        <w:t xml:space="preserve">and </w:t>
      </w:r>
      <w:r w:rsidR="007515BC" w:rsidRPr="164BFC1F">
        <w:rPr>
          <w:kern w:val="22"/>
          <w:lang w:val="en-GB"/>
        </w:rPr>
        <w:t xml:space="preserve">expressed concern </w:t>
      </w:r>
      <w:r w:rsidR="00BA47C3">
        <w:rPr>
          <w:kern w:val="22"/>
          <w:lang w:val="en-GB"/>
        </w:rPr>
        <w:t xml:space="preserve">over the fact </w:t>
      </w:r>
      <w:r w:rsidR="007515BC" w:rsidRPr="164BFC1F">
        <w:rPr>
          <w:kern w:val="22"/>
          <w:lang w:val="en-GB"/>
        </w:rPr>
        <w:t>that nine Parties had submitted neither their third nor their fourth national reports.</w:t>
      </w:r>
      <w:r w:rsidR="008B7256" w:rsidRPr="164BFC1F">
        <w:rPr>
          <w:rStyle w:val="FootnoteReference"/>
          <w:kern w:val="22"/>
          <w:lang w:val="en-GB"/>
        </w:rPr>
        <w:footnoteReference w:id="4"/>
      </w:r>
      <w:r w:rsidR="007315F3" w:rsidRPr="164BFC1F">
        <w:rPr>
          <w:kern w:val="22"/>
          <w:lang w:val="en-GB"/>
        </w:rPr>
        <w:t xml:space="preserve"> </w:t>
      </w:r>
      <w:r w:rsidR="007515BC" w:rsidRPr="164BFC1F">
        <w:rPr>
          <w:kern w:val="22"/>
          <w:lang w:val="en-GB"/>
        </w:rPr>
        <w:t xml:space="preserve">The Committee agreed that its Chair would write to the national focal points of the Parties concerned to remind them of their obligation to submit national reports and invite them to share any information on the challenges that they might face in complying </w:t>
      </w:r>
      <w:r w:rsidR="007515BC" w:rsidRPr="164BFC1F">
        <w:rPr>
          <w:kern w:val="22"/>
          <w:lang w:val="en-GB"/>
        </w:rPr>
        <w:lastRenderedPageBreak/>
        <w:t xml:space="preserve">with that obligation. The Committee also agreed that, if no response was received and no report was submitted, its Chair would </w:t>
      </w:r>
      <w:r w:rsidR="00B0138A" w:rsidRPr="00B0138A">
        <w:t xml:space="preserve">write to the ministries of foreign affairs of those Parties, with </w:t>
      </w:r>
      <w:r w:rsidR="00E14384">
        <w:t xml:space="preserve">a </w:t>
      </w:r>
      <w:r w:rsidR="00B0138A" w:rsidRPr="00B0138A">
        <w:t>copy to the national focal points for the Protocol and the national focal points for the Convention</w:t>
      </w:r>
      <w:r w:rsidR="006D67B6" w:rsidRPr="00C56DF8">
        <w:rPr>
          <w:szCs w:val="22"/>
        </w:rPr>
        <w:t xml:space="preserve"> on Biological Diversity</w:t>
      </w:r>
      <w:r w:rsidR="00B0138A" w:rsidRPr="00B0138A">
        <w:t xml:space="preserve">, urging the Parties concerned to submit their national reports. </w:t>
      </w:r>
      <w:r w:rsidR="00CB01E6">
        <w:t xml:space="preserve">It </w:t>
      </w:r>
      <w:r w:rsidR="00B0138A" w:rsidRPr="00B0138A">
        <w:t xml:space="preserve">further agreed to review the results of those communications at </w:t>
      </w:r>
      <w:r w:rsidR="00013FD4">
        <w:t>the p</w:t>
      </w:r>
      <w:r w:rsidR="003D2231">
        <w:t>r</w:t>
      </w:r>
      <w:r w:rsidR="00013FD4">
        <w:t>esent</w:t>
      </w:r>
      <w:r w:rsidR="00B0138A" w:rsidRPr="00B0138A">
        <w:t xml:space="preserve"> meeting.</w:t>
      </w:r>
    </w:p>
    <w:p w14:paraId="07AE2224" w14:textId="72907C4D" w:rsidR="00632E16" w:rsidRDefault="006C3E2D" w:rsidP="007515BC">
      <w:pPr>
        <w:pStyle w:val="Para10"/>
        <w:numPr>
          <w:ilvl w:val="0"/>
          <w:numId w:val="6"/>
        </w:numPr>
        <w:suppressLineNumbers/>
        <w:tabs>
          <w:tab w:val="clear" w:pos="644"/>
        </w:tabs>
        <w:suppressAutoHyphens/>
        <w:spacing w:line="238" w:lineRule="auto"/>
        <w:ind w:left="567"/>
        <w:rPr>
          <w:kern w:val="22"/>
          <w:szCs w:val="22"/>
          <w:lang w:val="en-GB"/>
        </w:rPr>
      </w:pPr>
      <w:r>
        <w:rPr>
          <w:kern w:val="22"/>
          <w:szCs w:val="22"/>
          <w:lang w:val="en-GB"/>
        </w:rPr>
        <w:t>T</w:t>
      </w:r>
      <w:r w:rsidR="0017059C">
        <w:rPr>
          <w:kern w:val="22"/>
          <w:szCs w:val="22"/>
          <w:lang w:val="en-GB"/>
        </w:rPr>
        <w:t xml:space="preserve">he Chair of the </w:t>
      </w:r>
      <w:r w:rsidR="00751139">
        <w:rPr>
          <w:kern w:val="22"/>
          <w:szCs w:val="22"/>
          <w:lang w:val="en-GB"/>
        </w:rPr>
        <w:t xml:space="preserve">Compliance </w:t>
      </w:r>
      <w:r w:rsidR="0017059C">
        <w:rPr>
          <w:kern w:val="22"/>
          <w:szCs w:val="22"/>
          <w:lang w:val="en-GB"/>
        </w:rPr>
        <w:t xml:space="preserve">Committee </w:t>
      </w:r>
      <w:r>
        <w:rPr>
          <w:kern w:val="22"/>
          <w:szCs w:val="22"/>
          <w:lang w:val="en-GB"/>
        </w:rPr>
        <w:t xml:space="preserve">wrote </w:t>
      </w:r>
      <w:r w:rsidR="0017059C">
        <w:rPr>
          <w:kern w:val="22"/>
          <w:szCs w:val="22"/>
          <w:lang w:val="en-GB"/>
        </w:rPr>
        <w:t>to the Parties concerned</w:t>
      </w:r>
      <w:r w:rsidRPr="006C3E2D">
        <w:rPr>
          <w:kern w:val="22"/>
          <w:szCs w:val="22"/>
          <w:lang w:val="en-GB"/>
        </w:rPr>
        <w:t xml:space="preserve"> </w:t>
      </w:r>
      <w:r>
        <w:rPr>
          <w:kern w:val="22"/>
          <w:szCs w:val="22"/>
          <w:lang w:val="en-GB"/>
        </w:rPr>
        <w:t>on 18 December 2023</w:t>
      </w:r>
      <w:r w:rsidR="0017059C">
        <w:rPr>
          <w:kern w:val="22"/>
          <w:szCs w:val="22"/>
          <w:lang w:val="en-GB"/>
        </w:rPr>
        <w:t>, urg</w:t>
      </w:r>
      <w:r w:rsidR="00AB59FC">
        <w:rPr>
          <w:kern w:val="22"/>
          <w:szCs w:val="22"/>
          <w:lang w:val="en-GB"/>
        </w:rPr>
        <w:t xml:space="preserve">ing </w:t>
      </w:r>
      <w:r w:rsidR="00776553">
        <w:rPr>
          <w:kern w:val="22"/>
          <w:szCs w:val="22"/>
          <w:lang w:val="en-GB"/>
        </w:rPr>
        <w:t>them</w:t>
      </w:r>
      <w:r w:rsidR="00AB59FC">
        <w:rPr>
          <w:kern w:val="22"/>
          <w:szCs w:val="22"/>
          <w:lang w:val="en-GB"/>
        </w:rPr>
        <w:t xml:space="preserve"> to submit their fourth national report </w:t>
      </w:r>
      <w:r w:rsidR="004B4168">
        <w:rPr>
          <w:kern w:val="22"/>
          <w:szCs w:val="22"/>
          <w:lang w:val="en-GB"/>
        </w:rPr>
        <w:t xml:space="preserve">before 15 February 2024. </w:t>
      </w:r>
      <w:r w:rsidR="007D4C03">
        <w:rPr>
          <w:kern w:val="22"/>
          <w:szCs w:val="22"/>
          <w:lang w:val="en-GB"/>
        </w:rPr>
        <w:t xml:space="preserve">He also </w:t>
      </w:r>
      <w:r w:rsidR="004B4168">
        <w:rPr>
          <w:kern w:val="22"/>
          <w:szCs w:val="22"/>
          <w:lang w:val="en-GB"/>
        </w:rPr>
        <w:t xml:space="preserve">advised </w:t>
      </w:r>
      <w:r w:rsidR="007D4C03">
        <w:rPr>
          <w:kern w:val="22"/>
          <w:szCs w:val="22"/>
          <w:lang w:val="en-GB"/>
        </w:rPr>
        <w:t xml:space="preserve">the Parties </w:t>
      </w:r>
      <w:r w:rsidR="004B4168">
        <w:rPr>
          <w:kern w:val="22"/>
          <w:szCs w:val="22"/>
          <w:lang w:val="en-GB"/>
        </w:rPr>
        <w:t xml:space="preserve">that </w:t>
      </w:r>
      <w:r w:rsidR="007D4C03">
        <w:rPr>
          <w:kern w:val="22"/>
          <w:szCs w:val="22"/>
          <w:lang w:val="en-GB"/>
        </w:rPr>
        <w:t xml:space="preserve">he </w:t>
      </w:r>
      <w:r w:rsidR="00FF4288">
        <w:rPr>
          <w:kern w:val="22"/>
          <w:szCs w:val="22"/>
          <w:lang w:val="en-GB"/>
        </w:rPr>
        <w:t xml:space="preserve">would </w:t>
      </w:r>
      <w:r w:rsidR="00D91406">
        <w:rPr>
          <w:kern w:val="22"/>
          <w:szCs w:val="22"/>
          <w:lang w:val="en-GB"/>
        </w:rPr>
        <w:t>follow up with the</w:t>
      </w:r>
      <w:r w:rsidR="00CD2B91">
        <w:rPr>
          <w:kern w:val="22"/>
          <w:szCs w:val="22"/>
          <w:lang w:val="en-GB"/>
        </w:rPr>
        <w:t>ir</w:t>
      </w:r>
      <w:r w:rsidR="00D91406">
        <w:rPr>
          <w:kern w:val="22"/>
          <w:szCs w:val="22"/>
          <w:lang w:val="en-GB"/>
        </w:rPr>
        <w:t xml:space="preserve"> respective </w:t>
      </w:r>
      <w:r w:rsidR="00A24CEE" w:rsidRPr="008B1390">
        <w:rPr>
          <w:kern w:val="22"/>
          <w:szCs w:val="22"/>
          <w:lang w:val="en-GB"/>
        </w:rPr>
        <w:t>m</w:t>
      </w:r>
      <w:r w:rsidR="00D91406" w:rsidRPr="00A24CEE">
        <w:rPr>
          <w:kern w:val="22"/>
          <w:szCs w:val="22"/>
          <w:lang w:val="en-GB"/>
        </w:rPr>
        <w:t>inistr</w:t>
      </w:r>
      <w:r w:rsidR="00715C74">
        <w:rPr>
          <w:kern w:val="22"/>
          <w:szCs w:val="22"/>
          <w:lang w:val="en-GB"/>
        </w:rPr>
        <w:t>ies</w:t>
      </w:r>
      <w:r w:rsidR="00D91406" w:rsidRPr="00A24CEE">
        <w:rPr>
          <w:kern w:val="22"/>
          <w:szCs w:val="22"/>
          <w:lang w:val="en-GB"/>
        </w:rPr>
        <w:t xml:space="preserve"> of </w:t>
      </w:r>
      <w:r w:rsidR="00A24CEE" w:rsidRPr="008B1390">
        <w:rPr>
          <w:kern w:val="22"/>
          <w:szCs w:val="22"/>
          <w:lang w:val="en-GB"/>
        </w:rPr>
        <w:t>f</w:t>
      </w:r>
      <w:r w:rsidR="00D91406" w:rsidRPr="00A24CEE">
        <w:rPr>
          <w:kern w:val="22"/>
          <w:szCs w:val="22"/>
          <w:lang w:val="en-GB"/>
        </w:rPr>
        <w:t xml:space="preserve">oreign </w:t>
      </w:r>
      <w:r w:rsidR="00A24CEE" w:rsidRPr="008B1390">
        <w:rPr>
          <w:kern w:val="22"/>
          <w:szCs w:val="22"/>
          <w:lang w:val="en-GB"/>
        </w:rPr>
        <w:t>a</w:t>
      </w:r>
      <w:r w:rsidR="00D91406" w:rsidRPr="00A24CEE">
        <w:rPr>
          <w:kern w:val="22"/>
          <w:szCs w:val="22"/>
          <w:lang w:val="en-GB"/>
        </w:rPr>
        <w:t>ffairs</w:t>
      </w:r>
      <w:r w:rsidR="00D91406">
        <w:rPr>
          <w:kern w:val="22"/>
          <w:szCs w:val="22"/>
          <w:lang w:val="en-GB"/>
        </w:rPr>
        <w:t xml:space="preserve"> if </w:t>
      </w:r>
      <w:r w:rsidR="00FF4288">
        <w:rPr>
          <w:kern w:val="22"/>
          <w:szCs w:val="22"/>
          <w:lang w:val="en-GB"/>
        </w:rPr>
        <w:t>a report was not submitted by that date.</w:t>
      </w:r>
      <w:r w:rsidR="00224229">
        <w:rPr>
          <w:kern w:val="22"/>
          <w:szCs w:val="22"/>
          <w:lang w:val="en-GB"/>
        </w:rPr>
        <w:t xml:space="preserve"> </w:t>
      </w:r>
      <w:r w:rsidR="00B138A0">
        <w:rPr>
          <w:kern w:val="22"/>
          <w:szCs w:val="22"/>
          <w:lang w:val="en-GB"/>
        </w:rPr>
        <w:t>The letters</w:t>
      </w:r>
      <w:r w:rsidR="0034395D">
        <w:rPr>
          <w:kern w:val="22"/>
          <w:szCs w:val="22"/>
          <w:lang w:val="en-GB"/>
        </w:rPr>
        <w:t xml:space="preserve"> </w:t>
      </w:r>
      <w:r w:rsidR="00A5076E">
        <w:rPr>
          <w:kern w:val="22"/>
          <w:szCs w:val="22"/>
          <w:lang w:val="en-GB"/>
        </w:rPr>
        <w:t xml:space="preserve">further </w:t>
      </w:r>
      <w:r w:rsidR="00B138A0">
        <w:rPr>
          <w:kern w:val="22"/>
          <w:szCs w:val="22"/>
          <w:lang w:val="en-GB"/>
        </w:rPr>
        <w:t xml:space="preserve">contained an overview of </w:t>
      </w:r>
      <w:r w:rsidR="00FC3B0F">
        <w:rPr>
          <w:kern w:val="22"/>
          <w:szCs w:val="22"/>
          <w:lang w:val="en-GB"/>
        </w:rPr>
        <w:t xml:space="preserve">previous </w:t>
      </w:r>
      <w:r w:rsidR="00B138A0">
        <w:rPr>
          <w:kern w:val="22"/>
          <w:szCs w:val="22"/>
          <w:lang w:val="en-GB"/>
        </w:rPr>
        <w:t>communications with the Part</w:t>
      </w:r>
      <w:r w:rsidR="00314672">
        <w:rPr>
          <w:kern w:val="22"/>
          <w:szCs w:val="22"/>
          <w:lang w:val="en-GB"/>
        </w:rPr>
        <w:t>ies</w:t>
      </w:r>
      <w:r w:rsidR="00B138A0">
        <w:rPr>
          <w:kern w:val="22"/>
          <w:szCs w:val="22"/>
          <w:lang w:val="en-GB"/>
        </w:rPr>
        <w:t xml:space="preserve"> concerned </w:t>
      </w:r>
      <w:r w:rsidR="00260AB9" w:rsidRPr="004C4CBD">
        <w:rPr>
          <w:kern w:val="22"/>
          <w:szCs w:val="22"/>
          <w:lang w:val="en-GB"/>
        </w:rPr>
        <w:t xml:space="preserve">regarding </w:t>
      </w:r>
      <w:r w:rsidR="003B5E2C" w:rsidRPr="004C4CBD">
        <w:rPr>
          <w:kern w:val="22"/>
          <w:szCs w:val="22"/>
          <w:lang w:val="en-GB"/>
        </w:rPr>
        <w:t>the obligation to report</w:t>
      </w:r>
      <w:r w:rsidR="00C9140D">
        <w:rPr>
          <w:kern w:val="22"/>
          <w:szCs w:val="22"/>
          <w:lang w:val="en-GB"/>
        </w:rPr>
        <w:t>,</w:t>
      </w:r>
      <w:r w:rsidR="00E707A7">
        <w:rPr>
          <w:kern w:val="22"/>
          <w:szCs w:val="22"/>
          <w:lang w:val="en-GB"/>
        </w:rPr>
        <w:t xml:space="preserve"> </w:t>
      </w:r>
      <w:r w:rsidR="00C9140D">
        <w:rPr>
          <w:kern w:val="22"/>
          <w:szCs w:val="22"/>
          <w:lang w:val="en-GB"/>
        </w:rPr>
        <w:t xml:space="preserve">as well as </w:t>
      </w:r>
      <w:r w:rsidR="00224229">
        <w:rPr>
          <w:kern w:val="22"/>
          <w:szCs w:val="22"/>
          <w:lang w:val="en-GB"/>
        </w:rPr>
        <w:t>information on the submission process</w:t>
      </w:r>
      <w:r w:rsidR="001B2922">
        <w:rPr>
          <w:kern w:val="22"/>
          <w:szCs w:val="22"/>
          <w:lang w:val="en-GB"/>
        </w:rPr>
        <w:t xml:space="preserve"> </w:t>
      </w:r>
      <w:r w:rsidR="006F6309">
        <w:rPr>
          <w:kern w:val="22"/>
          <w:szCs w:val="22"/>
          <w:lang w:val="en-GB"/>
        </w:rPr>
        <w:t xml:space="preserve">and an </w:t>
      </w:r>
      <w:r w:rsidR="001B2922">
        <w:rPr>
          <w:kern w:val="22"/>
          <w:szCs w:val="22"/>
          <w:lang w:val="en-GB"/>
        </w:rPr>
        <w:t xml:space="preserve">offer </w:t>
      </w:r>
      <w:r w:rsidR="006F6309">
        <w:rPr>
          <w:kern w:val="22"/>
          <w:szCs w:val="22"/>
          <w:lang w:val="en-GB"/>
        </w:rPr>
        <w:t xml:space="preserve">of </w:t>
      </w:r>
      <w:r w:rsidR="001B2922">
        <w:rPr>
          <w:kern w:val="22"/>
          <w:szCs w:val="22"/>
          <w:lang w:val="en-GB"/>
        </w:rPr>
        <w:t xml:space="preserve">assistance from the Secretariat in this </w:t>
      </w:r>
      <w:r w:rsidR="001B2922" w:rsidRPr="00956299">
        <w:rPr>
          <w:kern w:val="22"/>
          <w:szCs w:val="22"/>
          <w:lang w:val="en-GB"/>
        </w:rPr>
        <w:t>regard</w:t>
      </w:r>
      <w:r w:rsidR="001B2922" w:rsidRPr="008B1390">
        <w:rPr>
          <w:kern w:val="22"/>
          <w:szCs w:val="22"/>
          <w:lang w:val="en-GB"/>
        </w:rPr>
        <w:t>,</w:t>
      </w:r>
      <w:r w:rsidR="00E73F30" w:rsidRPr="008B1390">
        <w:rPr>
          <w:kern w:val="22"/>
          <w:szCs w:val="22"/>
          <w:lang w:val="en-GB"/>
        </w:rPr>
        <w:t xml:space="preserve"> </w:t>
      </w:r>
      <w:r w:rsidR="006F03A8" w:rsidRPr="008B1390">
        <w:rPr>
          <w:kern w:val="22"/>
          <w:szCs w:val="22"/>
          <w:lang w:val="en-GB"/>
        </w:rPr>
        <w:t>and</w:t>
      </w:r>
      <w:r w:rsidR="001B2922" w:rsidRPr="00956299">
        <w:rPr>
          <w:kern w:val="22"/>
          <w:szCs w:val="22"/>
          <w:lang w:val="en-GB"/>
        </w:rPr>
        <w:t xml:space="preserve"> </w:t>
      </w:r>
      <w:r w:rsidR="00E707A7">
        <w:rPr>
          <w:kern w:val="22"/>
          <w:szCs w:val="22"/>
          <w:lang w:val="en-GB"/>
        </w:rPr>
        <w:t xml:space="preserve">an explanation of </w:t>
      </w:r>
      <w:r w:rsidR="00663975">
        <w:rPr>
          <w:kern w:val="22"/>
          <w:szCs w:val="22"/>
          <w:lang w:val="en-GB"/>
        </w:rPr>
        <w:t xml:space="preserve">the </w:t>
      </w:r>
      <w:r w:rsidR="006F03A8">
        <w:rPr>
          <w:kern w:val="22"/>
          <w:szCs w:val="22"/>
          <w:lang w:val="en-GB"/>
        </w:rPr>
        <w:t>importance of n</w:t>
      </w:r>
      <w:r w:rsidR="006E00F4">
        <w:rPr>
          <w:kern w:val="22"/>
          <w:szCs w:val="22"/>
          <w:lang w:val="en-GB"/>
        </w:rPr>
        <w:t>ational report</w:t>
      </w:r>
      <w:r w:rsidR="006F03A8">
        <w:rPr>
          <w:kern w:val="22"/>
          <w:szCs w:val="22"/>
          <w:lang w:val="en-GB"/>
        </w:rPr>
        <w:t>ing.</w:t>
      </w:r>
    </w:p>
    <w:p w14:paraId="7EDC0341" w14:textId="205E7D07" w:rsidR="00DD7D30" w:rsidRDefault="00377BB9" w:rsidP="0094562F">
      <w:pPr>
        <w:pStyle w:val="Para10"/>
        <w:numPr>
          <w:ilvl w:val="0"/>
          <w:numId w:val="6"/>
        </w:numPr>
        <w:suppressLineNumbers/>
        <w:tabs>
          <w:tab w:val="clear" w:pos="644"/>
        </w:tabs>
        <w:suppressAutoHyphens/>
        <w:spacing w:line="238" w:lineRule="auto"/>
        <w:ind w:left="567"/>
        <w:rPr>
          <w:kern w:val="22"/>
          <w:szCs w:val="22"/>
          <w:lang w:val="en-GB"/>
        </w:rPr>
      </w:pPr>
      <w:r w:rsidRPr="0067109F">
        <w:rPr>
          <w:kern w:val="22"/>
          <w:szCs w:val="22"/>
          <w:lang w:val="en-GB"/>
        </w:rPr>
        <w:t xml:space="preserve">Azerbaijan </w:t>
      </w:r>
      <w:r w:rsidR="00965651" w:rsidRPr="0067109F">
        <w:rPr>
          <w:kern w:val="22"/>
          <w:szCs w:val="22"/>
          <w:lang w:val="en-GB"/>
        </w:rPr>
        <w:t xml:space="preserve">published </w:t>
      </w:r>
      <w:r w:rsidRPr="0067109F">
        <w:rPr>
          <w:kern w:val="22"/>
          <w:szCs w:val="22"/>
          <w:lang w:val="en-GB"/>
        </w:rPr>
        <w:t xml:space="preserve">its report </w:t>
      </w:r>
      <w:r w:rsidR="00B142A7" w:rsidRPr="0067109F">
        <w:rPr>
          <w:kern w:val="22"/>
          <w:szCs w:val="22"/>
          <w:lang w:val="en-GB"/>
        </w:rPr>
        <w:t xml:space="preserve">on the Biosafety </w:t>
      </w:r>
      <w:proofErr w:type="gramStart"/>
      <w:r w:rsidR="00B142A7" w:rsidRPr="0067109F">
        <w:rPr>
          <w:kern w:val="22"/>
          <w:szCs w:val="22"/>
          <w:lang w:val="en-GB"/>
        </w:rPr>
        <w:t>Clearing-House</w:t>
      </w:r>
      <w:proofErr w:type="gramEnd"/>
      <w:r w:rsidR="00965651" w:rsidRPr="0067109F">
        <w:rPr>
          <w:kern w:val="22"/>
          <w:szCs w:val="22"/>
          <w:lang w:val="en-GB"/>
        </w:rPr>
        <w:t xml:space="preserve"> on 12 January 2024</w:t>
      </w:r>
      <w:r w:rsidRPr="0067109F">
        <w:rPr>
          <w:kern w:val="22"/>
          <w:szCs w:val="22"/>
          <w:lang w:val="en-GB"/>
        </w:rPr>
        <w:t xml:space="preserve">. </w:t>
      </w:r>
      <w:r w:rsidR="00CA0E07" w:rsidRPr="0067109F">
        <w:rPr>
          <w:kern w:val="22"/>
          <w:szCs w:val="22"/>
          <w:lang w:val="en-GB"/>
        </w:rPr>
        <w:t>Saudi Arabia sub</w:t>
      </w:r>
      <w:r w:rsidR="00CA0E07">
        <w:rPr>
          <w:kern w:val="22"/>
          <w:szCs w:val="22"/>
          <w:lang w:val="en-GB"/>
        </w:rPr>
        <w:t xml:space="preserve">mitted its fourth national report to the Secretariat on 22 February 2024. </w:t>
      </w:r>
      <w:r w:rsidR="00625157" w:rsidRPr="00220229">
        <w:rPr>
          <w:kern w:val="22"/>
          <w:szCs w:val="22"/>
          <w:lang w:val="en-GB"/>
        </w:rPr>
        <w:t>L</w:t>
      </w:r>
      <w:r w:rsidR="00625157" w:rsidRPr="008C6E6E">
        <w:rPr>
          <w:kern w:val="22"/>
          <w:szCs w:val="22"/>
          <w:lang w:val="en-GB"/>
        </w:rPr>
        <w:t>ibya</w:t>
      </w:r>
      <w:r w:rsidR="00625157">
        <w:rPr>
          <w:kern w:val="22"/>
          <w:szCs w:val="22"/>
          <w:lang w:val="en-GB"/>
        </w:rPr>
        <w:t xml:space="preserve"> and Seychelles </w:t>
      </w:r>
      <w:r w:rsidR="002A256F">
        <w:rPr>
          <w:kern w:val="22"/>
          <w:szCs w:val="22"/>
          <w:lang w:val="en-GB"/>
        </w:rPr>
        <w:t xml:space="preserve">responded to the letter from the </w:t>
      </w:r>
      <w:r w:rsidR="002A256F" w:rsidRPr="008C6E6E">
        <w:rPr>
          <w:kern w:val="22"/>
          <w:szCs w:val="22"/>
          <w:lang w:val="en-GB"/>
        </w:rPr>
        <w:t>Chair</w:t>
      </w:r>
      <w:r w:rsidR="00207E48">
        <w:rPr>
          <w:kern w:val="22"/>
          <w:szCs w:val="22"/>
          <w:lang w:val="en-GB"/>
        </w:rPr>
        <w:t>,</w:t>
      </w:r>
      <w:r w:rsidR="002A256F" w:rsidRPr="008B1390">
        <w:rPr>
          <w:kern w:val="22"/>
          <w:szCs w:val="22"/>
          <w:lang w:val="en-GB"/>
        </w:rPr>
        <w:t xml:space="preserve"> </w:t>
      </w:r>
      <w:r w:rsidR="002A256F">
        <w:rPr>
          <w:kern w:val="22"/>
          <w:szCs w:val="22"/>
          <w:lang w:val="en-GB"/>
        </w:rPr>
        <w:t>indicat</w:t>
      </w:r>
      <w:r w:rsidR="00207E48">
        <w:rPr>
          <w:kern w:val="22"/>
          <w:szCs w:val="22"/>
          <w:lang w:val="en-GB"/>
        </w:rPr>
        <w:t>ing</w:t>
      </w:r>
      <w:r w:rsidR="002A256F">
        <w:rPr>
          <w:kern w:val="22"/>
          <w:szCs w:val="22"/>
          <w:lang w:val="en-GB"/>
        </w:rPr>
        <w:t xml:space="preserve"> that </w:t>
      </w:r>
      <w:r w:rsidR="00FD0133">
        <w:rPr>
          <w:kern w:val="22"/>
          <w:szCs w:val="22"/>
          <w:lang w:val="en-GB"/>
        </w:rPr>
        <w:t>they</w:t>
      </w:r>
      <w:r w:rsidR="002A256F">
        <w:rPr>
          <w:kern w:val="22"/>
          <w:szCs w:val="22"/>
          <w:lang w:val="en-GB"/>
        </w:rPr>
        <w:t xml:space="preserve"> would </w:t>
      </w:r>
      <w:r w:rsidR="000611F7">
        <w:rPr>
          <w:kern w:val="22"/>
          <w:szCs w:val="22"/>
          <w:lang w:val="en-GB"/>
        </w:rPr>
        <w:t xml:space="preserve">endeavour </w:t>
      </w:r>
      <w:r w:rsidR="002A256F">
        <w:rPr>
          <w:kern w:val="22"/>
          <w:szCs w:val="22"/>
          <w:lang w:val="en-GB"/>
        </w:rPr>
        <w:t>to submit the</w:t>
      </w:r>
      <w:r w:rsidR="0082652D">
        <w:rPr>
          <w:kern w:val="22"/>
          <w:szCs w:val="22"/>
          <w:lang w:val="en-GB"/>
        </w:rPr>
        <w:t>ir</w:t>
      </w:r>
      <w:r w:rsidR="002A256F">
        <w:rPr>
          <w:kern w:val="22"/>
          <w:szCs w:val="22"/>
          <w:lang w:val="en-GB"/>
        </w:rPr>
        <w:t xml:space="preserve"> fourth national report</w:t>
      </w:r>
      <w:r w:rsidR="00207E48">
        <w:rPr>
          <w:kern w:val="22"/>
          <w:szCs w:val="22"/>
          <w:lang w:val="en-GB"/>
        </w:rPr>
        <w:t>s</w:t>
      </w:r>
      <w:r w:rsidR="002A256F">
        <w:rPr>
          <w:kern w:val="22"/>
          <w:szCs w:val="22"/>
          <w:lang w:val="en-GB"/>
        </w:rPr>
        <w:t xml:space="preserve"> before the deadline of 15</w:t>
      </w:r>
      <w:r w:rsidR="00207E48">
        <w:rPr>
          <w:kern w:val="22"/>
          <w:szCs w:val="22"/>
          <w:lang w:val="en-GB"/>
        </w:rPr>
        <w:t> </w:t>
      </w:r>
      <w:r w:rsidR="002A256F">
        <w:rPr>
          <w:kern w:val="22"/>
          <w:szCs w:val="22"/>
          <w:lang w:val="en-GB"/>
        </w:rPr>
        <w:t>February 202</w:t>
      </w:r>
      <w:r w:rsidR="001C6102">
        <w:rPr>
          <w:kern w:val="22"/>
          <w:szCs w:val="22"/>
          <w:lang w:val="en-GB"/>
        </w:rPr>
        <w:t>4</w:t>
      </w:r>
      <w:r w:rsidR="00B26A44">
        <w:rPr>
          <w:kern w:val="22"/>
          <w:szCs w:val="22"/>
          <w:lang w:val="en-GB"/>
        </w:rPr>
        <w:t>; however,</w:t>
      </w:r>
      <w:r w:rsidR="00D148C6">
        <w:rPr>
          <w:kern w:val="22"/>
          <w:szCs w:val="22"/>
          <w:lang w:val="en-GB"/>
        </w:rPr>
        <w:t xml:space="preserve"> </w:t>
      </w:r>
      <w:r w:rsidR="0094562F">
        <w:rPr>
          <w:kern w:val="22"/>
          <w:szCs w:val="22"/>
          <w:lang w:val="en-GB"/>
        </w:rPr>
        <w:t>t</w:t>
      </w:r>
      <w:r w:rsidR="00D148C6">
        <w:rPr>
          <w:kern w:val="22"/>
          <w:szCs w:val="22"/>
          <w:lang w:val="en-GB"/>
        </w:rPr>
        <w:t xml:space="preserve">he reports had not yet </w:t>
      </w:r>
      <w:r w:rsidR="007346A4">
        <w:rPr>
          <w:kern w:val="22"/>
          <w:szCs w:val="22"/>
          <w:lang w:val="en-GB"/>
        </w:rPr>
        <w:t xml:space="preserve">been </w:t>
      </w:r>
      <w:r w:rsidR="00D148C6">
        <w:rPr>
          <w:kern w:val="22"/>
          <w:szCs w:val="22"/>
          <w:lang w:val="en-GB"/>
        </w:rPr>
        <w:t>received</w:t>
      </w:r>
      <w:r w:rsidR="00EB03F2">
        <w:rPr>
          <w:kern w:val="22"/>
          <w:szCs w:val="22"/>
          <w:lang w:val="en-GB"/>
        </w:rPr>
        <w:t xml:space="preserve"> </w:t>
      </w:r>
      <w:r w:rsidR="007346A4" w:rsidRPr="00A56278">
        <w:rPr>
          <w:kern w:val="22"/>
          <w:szCs w:val="22"/>
          <w:lang w:val="en-GB"/>
        </w:rPr>
        <w:t xml:space="preserve">as </w:t>
      </w:r>
      <w:r w:rsidR="00A56278">
        <w:rPr>
          <w:kern w:val="22"/>
          <w:szCs w:val="22"/>
          <w:lang w:val="en-GB"/>
        </w:rPr>
        <w:t>at</w:t>
      </w:r>
      <w:r w:rsidR="007346A4" w:rsidRPr="00A56278">
        <w:rPr>
          <w:kern w:val="22"/>
          <w:szCs w:val="22"/>
          <w:lang w:val="en-GB"/>
        </w:rPr>
        <w:t xml:space="preserve"> </w:t>
      </w:r>
      <w:r w:rsidR="00E033B2" w:rsidRPr="00A56278">
        <w:rPr>
          <w:kern w:val="22"/>
          <w:szCs w:val="22"/>
          <w:lang w:val="en-GB"/>
        </w:rPr>
        <w:t>1</w:t>
      </w:r>
      <w:r w:rsidR="004C4DDD" w:rsidRPr="00A56278">
        <w:rPr>
          <w:kern w:val="22"/>
          <w:szCs w:val="22"/>
          <w:lang w:val="en-GB"/>
        </w:rPr>
        <w:t>5</w:t>
      </w:r>
      <w:r w:rsidR="007346A4">
        <w:rPr>
          <w:kern w:val="22"/>
          <w:szCs w:val="22"/>
          <w:lang w:val="en-GB"/>
        </w:rPr>
        <w:t xml:space="preserve"> </w:t>
      </w:r>
      <w:r w:rsidR="00E033B2">
        <w:rPr>
          <w:kern w:val="22"/>
          <w:szCs w:val="22"/>
          <w:lang w:val="en-GB"/>
        </w:rPr>
        <w:t>March</w:t>
      </w:r>
      <w:r w:rsidR="007346A4">
        <w:rPr>
          <w:kern w:val="22"/>
          <w:szCs w:val="22"/>
          <w:lang w:val="en-GB"/>
        </w:rPr>
        <w:t xml:space="preserve"> 2024</w:t>
      </w:r>
      <w:r w:rsidR="00AD7125">
        <w:rPr>
          <w:kern w:val="22"/>
          <w:szCs w:val="22"/>
          <w:lang w:val="en-GB"/>
        </w:rPr>
        <w:t>.</w:t>
      </w:r>
    </w:p>
    <w:p w14:paraId="392012BA" w14:textId="6A5F920C" w:rsidR="001B43F4" w:rsidRDefault="00827D03">
      <w:pPr>
        <w:pStyle w:val="Para10"/>
        <w:numPr>
          <w:ilvl w:val="0"/>
          <w:numId w:val="6"/>
        </w:numPr>
        <w:suppressLineNumbers/>
        <w:tabs>
          <w:tab w:val="clear" w:pos="644"/>
        </w:tabs>
        <w:suppressAutoHyphens/>
        <w:spacing w:line="238" w:lineRule="auto"/>
        <w:ind w:left="567"/>
        <w:rPr>
          <w:kern w:val="22"/>
          <w:lang w:val="en-GB"/>
        </w:rPr>
      </w:pPr>
      <w:r>
        <w:rPr>
          <w:kern w:val="22"/>
          <w:lang w:val="en-GB"/>
        </w:rPr>
        <w:t>T</w:t>
      </w:r>
      <w:r w:rsidR="00BC75E9" w:rsidRPr="164BFC1F">
        <w:rPr>
          <w:kern w:val="22"/>
          <w:lang w:val="en-GB"/>
        </w:rPr>
        <w:t xml:space="preserve">he Chair </w:t>
      </w:r>
      <w:r>
        <w:rPr>
          <w:kern w:val="22"/>
          <w:lang w:val="en-GB"/>
        </w:rPr>
        <w:t xml:space="preserve">wrote </w:t>
      </w:r>
      <w:r w:rsidR="00BC75E9" w:rsidRPr="164BFC1F">
        <w:rPr>
          <w:kern w:val="22"/>
          <w:lang w:val="en-GB"/>
        </w:rPr>
        <w:t xml:space="preserve">to the respective </w:t>
      </w:r>
      <w:r w:rsidR="00B0227C">
        <w:rPr>
          <w:kern w:val="22"/>
          <w:lang w:val="en-GB"/>
        </w:rPr>
        <w:t>m</w:t>
      </w:r>
      <w:r w:rsidR="00BC75E9" w:rsidRPr="164BFC1F">
        <w:rPr>
          <w:kern w:val="22"/>
          <w:lang w:val="en-GB"/>
        </w:rPr>
        <w:t>inistr</w:t>
      </w:r>
      <w:r w:rsidR="008C09FC">
        <w:rPr>
          <w:kern w:val="22"/>
          <w:lang w:val="en-GB"/>
        </w:rPr>
        <w:t>ies</w:t>
      </w:r>
      <w:r w:rsidR="00BC75E9" w:rsidRPr="164BFC1F">
        <w:rPr>
          <w:kern w:val="22"/>
          <w:lang w:val="en-GB"/>
        </w:rPr>
        <w:t xml:space="preserve"> of </w:t>
      </w:r>
      <w:r w:rsidR="00B0227C">
        <w:rPr>
          <w:kern w:val="22"/>
          <w:lang w:val="en-GB"/>
        </w:rPr>
        <w:t>f</w:t>
      </w:r>
      <w:r w:rsidR="00BC75E9" w:rsidRPr="164BFC1F">
        <w:rPr>
          <w:kern w:val="22"/>
          <w:lang w:val="en-GB"/>
        </w:rPr>
        <w:t xml:space="preserve">oreign </w:t>
      </w:r>
      <w:r w:rsidR="00B0227C">
        <w:rPr>
          <w:kern w:val="22"/>
          <w:lang w:val="en-GB"/>
        </w:rPr>
        <w:t>a</w:t>
      </w:r>
      <w:r w:rsidR="00BC75E9" w:rsidRPr="164BFC1F">
        <w:rPr>
          <w:kern w:val="22"/>
          <w:lang w:val="en-GB"/>
        </w:rPr>
        <w:t xml:space="preserve">ffairs of the </w:t>
      </w:r>
      <w:r w:rsidR="002F37AE" w:rsidRPr="164BFC1F">
        <w:rPr>
          <w:kern w:val="22"/>
          <w:lang w:val="en-GB"/>
        </w:rPr>
        <w:t xml:space="preserve">five </w:t>
      </w:r>
      <w:r w:rsidR="00BC75E9" w:rsidRPr="164BFC1F">
        <w:rPr>
          <w:kern w:val="22"/>
          <w:lang w:val="en-GB"/>
        </w:rPr>
        <w:t xml:space="preserve">remaining Parties </w:t>
      </w:r>
      <w:r w:rsidR="00961EC1" w:rsidRPr="164BFC1F">
        <w:rPr>
          <w:kern w:val="22"/>
          <w:lang w:val="en-GB"/>
        </w:rPr>
        <w:t>on 1 March 2024</w:t>
      </w:r>
      <w:r w:rsidR="00BC75E9" w:rsidRPr="164BFC1F">
        <w:rPr>
          <w:kern w:val="22"/>
          <w:lang w:val="en-GB"/>
        </w:rPr>
        <w:t xml:space="preserve">, </w:t>
      </w:r>
      <w:r w:rsidR="00D33F04" w:rsidRPr="164BFC1F">
        <w:rPr>
          <w:kern w:val="22"/>
          <w:lang w:val="en-GB"/>
        </w:rPr>
        <w:t>urging the Parties to submit their fourth national report</w:t>
      </w:r>
      <w:r w:rsidR="008C09FC">
        <w:rPr>
          <w:kern w:val="22"/>
          <w:lang w:val="en-GB"/>
        </w:rPr>
        <w:t>s</w:t>
      </w:r>
      <w:r w:rsidR="00D33F04" w:rsidRPr="164BFC1F">
        <w:rPr>
          <w:kern w:val="22"/>
          <w:lang w:val="en-GB"/>
        </w:rPr>
        <w:t xml:space="preserve"> </w:t>
      </w:r>
      <w:r w:rsidR="00302FF6" w:rsidRPr="164BFC1F">
        <w:rPr>
          <w:kern w:val="22"/>
          <w:lang w:val="en-GB"/>
        </w:rPr>
        <w:t>without further delay</w:t>
      </w:r>
      <w:r w:rsidR="00D33F04" w:rsidRPr="164BFC1F">
        <w:rPr>
          <w:kern w:val="22"/>
          <w:lang w:val="en-GB"/>
        </w:rPr>
        <w:t>.</w:t>
      </w:r>
    </w:p>
    <w:p w14:paraId="58A109A7" w14:textId="2136FFAA" w:rsidR="00D33F04" w:rsidRPr="00252F5C" w:rsidRDefault="008E7DCF">
      <w:pPr>
        <w:pStyle w:val="Para10"/>
        <w:numPr>
          <w:ilvl w:val="0"/>
          <w:numId w:val="6"/>
        </w:numPr>
        <w:suppressLineNumbers/>
        <w:tabs>
          <w:tab w:val="clear" w:pos="644"/>
        </w:tabs>
        <w:suppressAutoHyphens/>
        <w:spacing w:line="238" w:lineRule="auto"/>
        <w:ind w:left="567"/>
        <w:rPr>
          <w:kern w:val="22"/>
          <w:szCs w:val="22"/>
          <w:lang w:val="en-GB"/>
        </w:rPr>
      </w:pPr>
      <w:r w:rsidRPr="00A56278">
        <w:rPr>
          <w:kern w:val="22"/>
          <w:szCs w:val="22"/>
          <w:lang w:val="en-GB"/>
        </w:rPr>
        <w:t>As at 1</w:t>
      </w:r>
      <w:r w:rsidR="004C4DDD" w:rsidRPr="00A56278">
        <w:rPr>
          <w:kern w:val="22"/>
          <w:szCs w:val="22"/>
          <w:lang w:val="en-GB"/>
        </w:rPr>
        <w:t>5</w:t>
      </w:r>
      <w:r>
        <w:rPr>
          <w:kern w:val="22"/>
          <w:szCs w:val="22"/>
          <w:lang w:val="en-GB"/>
        </w:rPr>
        <w:t xml:space="preserve"> March 2024</w:t>
      </w:r>
      <w:r w:rsidR="00375939" w:rsidRPr="008E7DCF">
        <w:rPr>
          <w:kern w:val="22"/>
          <w:szCs w:val="22"/>
          <w:lang w:val="en-GB"/>
        </w:rPr>
        <w:t xml:space="preserve">, </w:t>
      </w:r>
      <w:r w:rsidR="005909E6">
        <w:rPr>
          <w:kern w:val="22"/>
          <w:szCs w:val="22"/>
          <w:lang w:val="en-GB"/>
        </w:rPr>
        <w:t>seven</w:t>
      </w:r>
      <w:r w:rsidR="006C3540" w:rsidRPr="008E7DCF">
        <w:rPr>
          <w:kern w:val="22"/>
          <w:szCs w:val="22"/>
          <w:lang w:val="en-GB"/>
        </w:rPr>
        <w:t xml:space="preserve"> Parties ha</w:t>
      </w:r>
      <w:r w:rsidR="00960B51">
        <w:rPr>
          <w:kern w:val="22"/>
          <w:szCs w:val="22"/>
          <w:lang w:val="en-GB"/>
        </w:rPr>
        <w:t>d</w:t>
      </w:r>
      <w:r w:rsidR="006C3540" w:rsidRPr="008E7DCF">
        <w:rPr>
          <w:kern w:val="22"/>
          <w:szCs w:val="22"/>
          <w:lang w:val="en-GB"/>
        </w:rPr>
        <w:t xml:space="preserve"> submitted </w:t>
      </w:r>
      <w:r w:rsidR="006C010A" w:rsidRPr="008E7DCF">
        <w:rPr>
          <w:kern w:val="22"/>
          <w:szCs w:val="22"/>
          <w:lang w:val="en-GB"/>
        </w:rPr>
        <w:t xml:space="preserve">neither </w:t>
      </w:r>
      <w:r w:rsidR="006C3540" w:rsidRPr="008E7DCF">
        <w:rPr>
          <w:kern w:val="22"/>
          <w:szCs w:val="22"/>
          <w:lang w:val="en-GB"/>
        </w:rPr>
        <w:t>their fourth nor their third national report</w:t>
      </w:r>
      <w:r w:rsidR="004C7760">
        <w:rPr>
          <w:kern w:val="22"/>
          <w:szCs w:val="22"/>
          <w:lang w:val="en-GB"/>
        </w:rPr>
        <w:t>s</w:t>
      </w:r>
      <w:r w:rsidR="006C3540" w:rsidRPr="008E7DCF">
        <w:rPr>
          <w:kern w:val="22"/>
          <w:szCs w:val="22"/>
          <w:lang w:val="en-GB"/>
        </w:rPr>
        <w:t>.</w:t>
      </w:r>
      <w:r w:rsidR="00650BE2" w:rsidRPr="00252F5C">
        <w:rPr>
          <w:rStyle w:val="FootnoteReference"/>
          <w:kern w:val="22"/>
          <w:szCs w:val="22"/>
          <w:lang w:val="en-GB"/>
        </w:rPr>
        <w:footnoteReference w:id="5"/>
      </w:r>
      <w:r w:rsidR="006C3540" w:rsidRPr="00252F5C">
        <w:rPr>
          <w:kern w:val="22"/>
          <w:szCs w:val="22"/>
          <w:lang w:val="en-GB"/>
        </w:rPr>
        <w:t xml:space="preserve"> </w:t>
      </w:r>
    </w:p>
    <w:p w14:paraId="7909BB84" w14:textId="3FB9526D" w:rsidR="006F5CEA" w:rsidRPr="00B17ECB" w:rsidRDefault="006F5CEA" w:rsidP="006F5CEA">
      <w:pPr>
        <w:pStyle w:val="Heading2"/>
      </w:pPr>
      <w:r w:rsidRPr="00B17ECB">
        <w:t>B.</w:t>
      </w:r>
      <w:r w:rsidRPr="00B17ECB">
        <w:tab/>
        <w:t xml:space="preserve">Possible follow-up by the </w:t>
      </w:r>
      <w:r w:rsidR="005F443D">
        <w:t xml:space="preserve">Compliance </w:t>
      </w:r>
      <w:r w:rsidRPr="00B17ECB">
        <w:t>Committee</w:t>
      </w:r>
    </w:p>
    <w:p w14:paraId="1F0A0137" w14:textId="37AFA993" w:rsidR="00B66279" w:rsidRDefault="0052334D">
      <w:pPr>
        <w:pStyle w:val="Para10"/>
        <w:numPr>
          <w:ilvl w:val="0"/>
          <w:numId w:val="6"/>
        </w:numPr>
        <w:suppressLineNumbers/>
        <w:tabs>
          <w:tab w:val="clear" w:pos="644"/>
        </w:tabs>
        <w:suppressAutoHyphens/>
        <w:spacing w:line="238" w:lineRule="auto"/>
        <w:ind w:left="567"/>
        <w:rPr>
          <w:kern w:val="22"/>
          <w:szCs w:val="22"/>
          <w:lang w:val="en-GB"/>
        </w:rPr>
      </w:pPr>
      <w:r>
        <w:rPr>
          <w:kern w:val="22"/>
          <w:szCs w:val="22"/>
          <w:lang w:val="en-GB"/>
        </w:rPr>
        <w:t xml:space="preserve">The </w:t>
      </w:r>
      <w:r w:rsidR="005911E5">
        <w:rPr>
          <w:kern w:val="22"/>
          <w:szCs w:val="22"/>
          <w:lang w:val="en-GB"/>
        </w:rPr>
        <w:t>outstanding</w:t>
      </w:r>
      <w:r>
        <w:rPr>
          <w:kern w:val="22"/>
          <w:szCs w:val="22"/>
          <w:lang w:val="en-GB"/>
        </w:rPr>
        <w:t xml:space="preserve"> individual cases of non-compliance with the reporting obligation</w:t>
      </w:r>
      <w:r w:rsidR="00762E2D">
        <w:rPr>
          <w:kern w:val="22"/>
          <w:szCs w:val="22"/>
          <w:lang w:val="en-GB"/>
        </w:rPr>
        <w:t xml:space="preserve"> </w:t>
      </w:r>
      <w:r w:rsidR="00A733BE">
        <w:rPr>
          <w:kern w:val="22"/>
          <w:szCs w:val="22"/>
          <w:lang w:val="en-GB"/>
        </w:rPr>
        <w:t xml:space="preserve">concern Parties that have not </w:t>
      </w:r>
      <w:r w:rsidR="005E363C">
        <w:rPr>
          <w:kern w:val="22"/>
          <w:szCs w:val="22"/>
          <w:lang w:val="en-GB"/>
        </w:rPr>
        <w:t xml:space="preserve">submitted </w:t>
      </w:r>
      <w:r w:rsidR="009A10CD">
        <w:rPr>
          <w:kern w:val="22"/>
          <w:szCs w:val="22"/>
          <w:lang w:val="en-GB"/>
        </w:rPr>
        <w:t xml:space="preserve">two consecutive </w:t>
      </w:r>
      <w:r w:rsidR="005E363C">
        <w:rPr>
          <w:kern w:val="22"/>
          <w:szCs w:val="22"/>
          <w:lang w:val="en-GB"/>
        </w:rPr>
        <w:t>national report</w:t>
      </w:r>
      <w:r w:rsidR="009A10CD">
        <w:rPr>
          <w:kern w:val="22"/>
          <w:szCs w:val="22"/>
          <w:lang w:val="en-GB"/>
        </w:rPr>
        <w:t>s</w:t>
      </w:r>
      <w:r w:rsidR="00A733BE">
        <w:rPr>
          <w:kern w:val="22"/>
          <w:szCs w:val="22"/>
          <w:lang w:val="en-GB"/>
        </w:rPr>
        <w:t xml:space="preserve">. </w:t>
      </w:r>
      <w:r w:rsidR="00E41D35">
        <w:rPr>
          <w:kern w:val="22"/>
          <w:szCs w:val="22"/>
          <w:lang w:val="en-GB"/>
        </w:rPr>
        <w:t xml:space="preserve">Follow-up </w:t>
      </w:r>
      <w:r w:rsidR="004D766E">
        <w:rPr>
          <w:kern w:val="22"/>
          <w:szCs w:val="22"/>
          <w:lang w:val="en-GB"/>
        </w:rPr>
        <w:t xml:space="preserve">with such Parties </w:t>
      </w:r>
      <w:r w:rsidR="00E41D35">
        <w:rPr>
          <w:kern w:val="22"/>
          <w:szCs w:val="22"/>
          <w:lang w:val="en-GB"/>
        </w:rPr>
        <w:t xml:space="preserve">on behalf of the </w:t>
      </w:r>
      <w:r w:rsidR="00C32EDF">
        <w:rPr>
          <w:kern w:val="22"/>
          <w:szCs w:val="22"/>
          <w:lang w:val="en-GB"/>
        </w:rPr>
        <w:t xml:space="preserve">Compliance </w:t>
      </w:r>
      <w:r w:rsidR="00E41D35">
        <w:rPr>
          <w:kern w:val="22"/>
          <w:szCs w:val="22"/>
          <w:lang w:val="en-GB"/>
        </w:rPr>
        <w:t xml:space="preserve">Committee </w:t>
      </w:r>
      <w:r w:rsidR="0039782D">
        <w:rPr>
          <w:kern w:val="22"/>
          <w:szCs w:val="22"/>
          <w:lang w:val="en-GB"/>
        </w:rPr>
        <w:t>included</w:t>
      </w:r>
      <w:r w:rsidR="003C3155">
        <w:rPr>
          <w:kern w:val="22"/>
          <w:szCs w:val="22"/>
          <w:lang w:val="en-GB"/>
        </w:rPr>
        <w:t xml:space="preserve">, starting </w:t>
      </w:r>
      <w:r w:rsidR="00A50D8E">
        <w:rPr>
          <w:kern w:val="22"/>
          <w:szCs w:val="22"/>
          <w:lang w:val="en-GB"/>
        </w:rPr>
        <w:t>in 2016,</w:t>
      </w:r>
      <w:r w:rsidR="0039782D">
        <w:rPr>
          <w:kern w:val="22"/>
          <w:szCs w:val="22"/>
          <w:lang w:val="en-GB"/>
        </w:rPr>
        <w:t xml:space="preserve"> informal communications, letters from the </w:t>
      </w:r>
      <w:r w:rsidR="005C4A44">
        <w:rPr>
          <w:kern w:val="22"/>
          <w:szCs w:val="22"/>
          <w:lang w:val="en-GB"/>
        </w:rPr>
        <w:t xml:space="preserve">Executive Secretary and letters from the Chair of the Committee. </w:t>
      </w:r>
      <w:r w:rsidR="002F7BFC">
        <w:rPr>
          <w:kern w:val="22"/>
          <w:szCs w:val="22"/>
          <w:lang w:val="en-GB"/>
        </w:rPr>
        <w:t xml:space="preserve">The communications were addressed to </w:t>
      </w:r>
      <w:r w:rsidR="002F7BFC" w:rsidRPr="00F2519A">
        <w:rPr>
          <w:kern w:val="22"/>
          <w:szCs w:val="22"/>
          <w:lang w:val="en-GB"/>
        </w:rPr>
        <w:t>the</w:t>
      </w:r>
      <w:r w:rsidR="005C4A44" w:rsidRPr="00F2519A">
        <w:rPr>
          <w:kern w:val="22"/>
          <w:szCs w:val="22"/>
          <w:lang w:val="en-GB"/>
        </w:rPr>
        <w:t xml:space="preserve"> </w:t>
      </w:r>
      <w:r w:rsidR="00735E2C" w:rsidRPr="00F2519A">
        <w:rPr>
          <w:kern w:val="22"/>
          <w:szCs w:val="22"/>
          <w:lang w:val="en-GB"/>
        </w:rPr>
        <w:t>n</w:t>
      </w:r>
      <w:r w:rsidR="005C4A44" w:rsidRPr="00F2519A">
        <w:rPr>
          <w:kern w:val="22"/>
          <w:szCs w:val="22"/>
          <w:lang w:val="en-GB"/>
        </w:rPr>
        <w:t xml:space="preserve">ational </w:t>
      </w:r>
      <w:r w:rsidR="00735E2C" w:rsidRPr="00F2519A">
        <w:rPr>
          <w:kern w:val="22"/>
          <w:szCs w:val="22"/>
          <w:lang w:val="en-GB"/>
        </w:rPr>
        <w:t>f</w:t>
      </w:r>
      <w:r w:rsidR="005C4A44" w:rsidRPr="00F2519A">
        <w:rPr>
          <w:kern w:val="22"/>
          <w:szCs w:val="22"/>
          <w:lang w:val="en-GB"/>
        </w:rPr>
        <w:t xml:space="preserve">ocal </w:t>
      </w:r>
      <w:r w:rsidR="00735E2C" w:rsidRPr="00F2519A">
        <w:rPr>
          <w:kern w:val="22"/>
          <w:szCs w:val="22"/>
          <w:lang w:val="en-GB"/>
        </w:rPr>
        <w:t>p</w:t>
      </w:r>
      <w:r w:rsidR="005C4A44" w:rsidRPr="00F2519A">
        <w:rPr>
          <w:kern w:val="22"/>
          <w:szCs w:val="22"/>
          <w:lang w:val="en-GB"/>
        </w:rPr>
        <w:t>oint</w:t>
      </w:r>
      <w:r w:rsidR="00C11968">
        <w:rPr>
          <w:kern w:val="22"/>
          <w:szCs w:val="22"/>
          <w:lang w:val="en-GB"/>
        </w:rPr>
        <w:t>s</w:t>
      </w:r>
      <w:r w:rsidR="005C4A44" w:rsidRPr="00F2519A">
        <w:rPr>
          <w:kern w:val="22"/>
          <w:szCs w:val="22"/>
          <w:lang w:val="en-GB"/>
        </w:rPr>
        <w:t xml:space="preserve"> for</w:t>
      </w:r>
      <w:r w:rsidR="005C4A44">
        <w:rPr>
          <w:kern w:val="22"/>
          <w:szCs w:val="22"/>
          <w:lang w:val="en-GB"/>
        </w:rPr>
        <w:t xml:space="preserve"> the </w:t>
      </w:r>
      <w:r w:rsidR="005C4A44" w:rsidRPr="00735E2C">
        <w:rPr>
          <w:kern w:val="22"/>
          <w:szCs w:val="22"/>
          <w:lang w:val="en-GB"/>
        </w:rPr>
        <w:t>Protocol</w:t>
      </w:r>
      <w:r w:rsidR="005C4A44" w:rsidRPr="008B1390">
        <w:rPr>
          <w:kern w:val="22"/>
          <w:szCs w:val="22"/>
          <w:lang w:val="en-GB"/>
        </w:rPr>
        <w:t xml:space="preserve"> </w:t>
      </w:r>
      <w:r w:rsidR="002F7BFC" w:rsidRPr="008B1390">
        <w:rPr>
          <w:kern w:val="22"/>
          <w:szCs w:val="22"/>
          <w:lang w:val="en-GB"/>
        </w:rPr>
        <w:t>and</w:t>
      </w:r>
      <w:r w:rsidR="00C11968">
        <w:rPr>
          <w:kern w:val="22"/>
          <w:szCs w:val="22"/>
          <w:lang w:val="en-GB"/>
        </w:rPr>
        <w:t>,</w:t>
      </w:r>
      <w:r w:rsidR="00071775" w:rsidRPr="00735E2C">
        <w:rPr>
          <w:kern w:val="22"/>
          <w:szCs w:val="22"/>
          <w:lang w:val="en-GB"/>
        </w:rPr>
        <w:t xml:space="preserve"> </w:t>
      </w:r>
      <w:r w:rsidR="004D769D" w:rsidRPr="00735E2C">
        <w:rPr>
          <w:kern w:val="22"/>
          <w:szCs w:val="22"/>
          <w:lang w:val="en-GB"/>
        </w:rPr>
        <w:t>on</w:t>
      </w:r>
      <w:r w:rsidR="004D769D">
        <w:rPr>
          <w:kern w:val="22"/>
          <w:szCs w:val="22"/>
          <w:lang w:val="en-GB"/>
        </w:rPr>
        <w:t xml:space="preserve"> two occasions</w:t>
      </w:r>
      <w:r w:rsidR="002F7BFC" w:rsidRPr="004D769D">
        <w:rPr>
          <w:kern w:val="22"/>
          <w:szCs w:val="22"/>
          <w:lang w:val="en-GB"/>
        </w:rPr>
        <w:t xml:space="preserve">, </w:t>
      </w:r>
      <w:r w:rsidR="00540F30" w:rsidRPr="004D769D">
        <w:rPr>
          <w:kern w:val="22"/>
          <w:szCs w:val="22"/>
          <w:lang w:val="en-GB"/>
        </w:rPr>
        <w:t xml:space="preserve">to </w:t>
      </w:r>
      <w:r w:rsidR="005C4A44" w:rsidRPr="004D769D">
        <w:rPr>
          <w:kern w:val="22"/>
          <w:szCs w:val="22"/>
          <w:lang w:val="en-GB"/>
        </w:rPr>
        <w:t xml:space="preserve">the </w:t>
      </w:r>
      <w:r w:rsidR="00B0227C" w:rsidRPr="008B1390">
        <w:rPr>
          <w:kern w:val="22"/>
          <w:szCs w:val="22"/>
          <w:lang w:val="en-GB"/>
        </w:rPr>
        <w:t>m</w:t>
      </w:r>
      <w:r w:rsidR="005C4A44" w:rsidRPr="00B0227C">
        <w:rPr>
          <w:kern w:val="22"/>
          <w:szCs w:val="22"/>
          <w:lang w:val="en-GB"/>
        </w:rPr>
        <w:t>inistr</w:t>
      </w:r>
      <w:r w:rsidR="000501DE">
        <w:rPr>
          <w:kern w:val="22"/>
          <w:szCs w:val="22"/>
          <w:lang w:val="en-GB"/>
        </w:rPr>
        <w:t>ies</w:t>
      </w:r>
      <w:r w:rsidR="005C4A44" w:rsidRPr="00B0227C">
        <w:rPr>
          <w:kern w:val="22"/>
          <w:szCs w:val="22"/>
          <w:lang w:val="en-GB"/>
        </w:rPr>
        <w:t xml:space="preserve"> of </w:t>
      </w:r>
      <w:r w:rsidR="00B0227C" w:rsidRPr="008B1390">
        <w:rPr>
          <w:kern w:val="22"/>
          <w:szCs w:val="22"/>
          <w:lang w:val="en-GB"/>
        </w:rPr>
        <w:t>f</w:t>
      </w:r>
      <w:r w:rsidR="005C4A44" w:rsidRPr="00B0227C">
        <w:rPr>
          <w:kern w:val="22"/>
          <w:szCs w:val="22"/>
          <w:lang w:val="en-GB"/>
        </w:rPr>
        <w:t xml:space="preserve">oreign </w:t>
      </w:r>
      <w:r w:rsidR="00B0227C" w:rsidRPr="008B1390">
        <w:rPr>
          <w:kern w:val="22"/>
          <w:szCs w:val="22"/>
          <w:lang w:val="en-GB"/>
        </w:rPr>
        <w:t>a</w:t>
      </w:r>
      <w:r w:rsidR="005C4A44" w:rsidRPr="00B0227C">
        <w:rPr>
          <w:kern w:val="22"/>
          <w:szCs w:val="22"/>
          <w:lang w:val="en-GB"/>
        </w:rPr>
        <w:t>ffairs</w:t>
      </w:r>
      <w:r w:rsidR="00B472EA" w:rsidRPr="00B0227C">
        <w:rPr>
          <w:kern w:val="22"/>
          <w:szCs w:val="22"/>
          <w:lang w:val="en-GB"/>
        </w:rPr>
        <w:t xml:space="preserve"> of</w:t>
      </w:r>
      <w:r w:rsidR="00B472EA" w:rsidRPr="004D769D">
        <w:rPr>
          <w:kern w:val="22"/>
          <w:szCs w:val="22"/>
          <w:lang w:val="en-GB"/>
        </w:rPr>
        <w:t xml:space="preserve"> the Parties concerned</w:t>
      </w:r>
      <w:r w:rsidR="005C4A44">
        <w:rPr>
          <w:kern w:val="22"/>
          <w:szCs w:val="22"/>
          <w:lang w:val="en-GB"/>
        </w:rPr>
        <w:t xml:space="preserve">. </w:t>
      </w:r>
      <w:r w:rsidR="00ED10A5">
        <w:rPr>
          <w:kern w:val="22"/>
          <w:szCs w:val="22"/>
          <w:lang w:val="en-GB"/>
        </w:rPr>
        <w:t xml:space="preserve">The Parties have been </w:t>
      </w:r>
      <w:r w:rsidR="00114360">
        <w:rPr>
          <w:kern w:val="22"/>
          <w:szCs w:val="22"/>
          <w:lang w:val="en-GB"/>
        </w:rPr>
        <w:t>urged to submit their report</w:t>
      </w:r>
      <w:r w:rsidR="00C11968">
        <w:rPr>
          <w:kern w:val="22"/>
          <w:szCs w:val="22"/>
          <w:lang w:val="en-GB"/>
        </w:rPr>
        <w:t>s</w:t>
      </w:r>
      <w:r w:rsidR="00114360">
        <w:rPr>
          <w:kern w:val="22"/>
          <w:szCs w:val="22"/>
          <w:lang w:val="en-GB"/>
        </w:rPr>
        <w:t xml:space="preserve"> and </w:t>
      </w:r>
      <w:r w:rsidR="00F539A6">
        <w:rPr>
          <w:kern w:val="22"/>
          <w:szCs w:val="22"/>
          <w:lang w:val="en-GB"/>
        </w:rPr>
        <w:t xml:space="preserve">invited </w:t>
      </w:r>
      <w:r w:rsidR="00ED10A5">
        <w:rPr>
          <w:kern w:val="22"/>
          <w:szCs w:val="22"/>
          <w:lang w:val="en-GB"/>
        </w:rPr>
        <w:t xml:space="preserve">to </w:t>
      </w:r>
      <w:r w:rsidR="00013ABB">
        <w:rPr>
          <w:kern w:val="22"/>
          <w:szCs w:val="22"/>
          <w:lang w:val="en-GB"/>
        </w:rPr>
        <w:t xml:space="preserve">inform the Committee of </w:t>
      </w:r>
      <w:r w:rsidR="00ED10A5">
        <w:rPr>
          <w:kern w:val="22"/>
          <w:szCs w:val="22"/>
          <w:lang w:val="en-GB"/>
        </w:rPr>
        <w:t xml:space="preserve">the </w:t>
      </w:r>
      <w:r w:rsidR="001B0A40">
        <w:rPr>
          <w:kern w:val="22"/>
          <w:szCs w:val="22"/>
          <w:lang w:val="en-GB"/>
        </w:rPr>
        <w:t xml:space="preserve">challenges </w:t>
      </w:r>
      <w:r w:rsidR="00EE0A39">
        <w:rPr>
          <w:kern w:val="22"/>
          <w:szCs w:val="22"/>
          <w:lang w:val="en-GB"/>
        </w:rPr>
        <w:t xml:space="preserve">that </w:t>
      </w:r>
      <w:r w:rsidR="006A060A">
        <w:rPr>
          <w:kern w:val="22"/>
          <w:szCs w:val="22"/>
          <w:lang w:val="en-GB"/>
        </w:rPr>
        <w:t xml:space="preserve">they </w:t>
      </w:r>
      <w:r w:rsidR="001B0A40">
        <w:rPr>
          <w:kern w:val="22"/>
          <w:szCs w:val="22"/>
          <w:lang w:val="en-GB"/>
        </w:rPr>
        <w:t>face</w:t>
      </w:r>
      <w:r w:rsidR="00EE0A39">
        <w:rPr>
          <w:kern w:val="22"/>
          <w:szCs w:val="22"/>
          <w:lang w:val="en-GB"/>
        </w:rPr>
        <w:t>d</w:t>
      </w:r>
      <w:r w:rsidR="001B0A40">
        <w:rPr>
          <w:kern w:val="22"/>
          <w:szCs w:val="22"/>
          <w:lang w:val="en-GB"/>
        </w:rPr>
        <w:t xml:space="preserve"> in complying with the reporting obligation </w:t>
      </w:r>
      <w:r w:rsidR="001B0A40" w:rsidRPr="00073ECD">
        <w:rPr>
          <w:kern w:val="22"/>
          <w:szCs w:val="22"/>
          <w:lang w:val="en-GB"/>
        </w:rPr>
        <w:t>unde</w:t>
      </w:r>
      <w:r w:rsidR="001B0A40" w:rsidRPr="008B1390">
        <w:rPr>
          <w:kern w:val="22"/>
          <w:szCs w:val="22"/>
          <w:lang w:val="en-GB"/>
        </w:rPr>
        <w:t>r Article</w:t>
      </w:r>
      <w:r w:rsidR="001B0A40" w:rsidRPr="00073ECD">
        <w:rPr>
          <w:kern w:val="22"/>
          <w:szCs w:val="22"/>
          <w:lang w:val="en-GB"/>
        </w:rPr>
        <w:t xml:space="preserve"> 33</w:t>
      </w:r>
      <w:r w:rsidR="00EE0A39">
        <w:rPr>
          <w:kern w:val="22"/>
          <w:szCs w:val="22"/>
          <w:lang w:val="en-GB"/>
        </w:rPr>
        <w:t>,</w:t>
      </w:r>
      <w:r w:rsidR="00D96A95" w:rsidRPr="00073ECD">
        <w:rPr>
          <w:kern w:val="22"/>
          <w:szCs w:val="22"/>
          <w:lang w:val="en-GB"/>
        </w:rPr>
        <w:t xml:space="preserve"> and</w:t>
      </w:r>
      <w:r w:rsidR="00D96A95">
        <w:rPr>
          <w:kern w:val="22"/>
          <w:szCs w:val="22"/>
          <w:lang w:val="en-GB"/>
        </w:rPr>
        <w:t xml:space="preserve"> </w:t>
      </w:r>
      <w:r w:rsidR="00EE0A39">
        <w:rPr>
          <w:kern w:val="22"/>
          <w:szCs w:val="22"/>
          <w:lang w:val="en-GB"/>
        </w:rPr>
        <w:t xml:space="preserve">they </w:t>
      </w:r>
      <w:r w:rsidR="001B0A40">
        <w:rPr>
          <w:kern w:val="22"/>
          <w:szCs w:val="22"/>
          <w:lang w:val="en-GB"/>
        </w:rPr>
        <w:t>ha</w:t>
      </w:r>
      <w:r w:rsidR="006A060A">
        <w:rPr>
          <w:kern w:val="22"/>
          <w:szCs w:val="22"/>
          <w:lang w:val="en-GB"/>
        </w:rPr>
        <w:t>ve</w:t>
      </w:r>
      <w:r w:rsidR="001B0A40">
        <w:rPr>
          <w:kern w:val="22"/>
          <w:szCs w:val="22"/>
          <w:lang w:val="en-GB"/>
        </w:rPr>
        <w:t xml:space="preserve"> </w:t>
      </w:r>
      <w:r w:rsidR="006A060A">
        <w:rPr>
          <w:kern w:val="22"/>
          <w:szCs w:val="22"/>
          <w:lang w:val="en-GB"/>
        </w:rPr>
        <w:t xml:space="preserve">been </w:t>
      </w:r>
      <w:r w:rsidR="001B0A40">
        <w:rPr>
          <w:kern w:val="22"/>
          <w:szCs w:val="22"/>
          <w:lang w:val="en-GB"/>
        </w:rPr>
        <w:t>offered advice and assistance</w:t>
      </w:r>
      <w:r w:rsidR="00C02F7B">
        <w:rPr>
          <w:kern w:val="22"/>
          <w:szCs w:val="22"/>
          <w:lang w:val="en-GB"/>
        </w:rPr>
        <w:t xml:space="preserve"> in this regard</w:t>
      </w:r>
      <w:r w:rsidR="001B0A40">
        <w:rPr>
          <w:kern w:val="22"/>
          <w:szCs w:val="22"/>
          <w:lang w:val="en-GB"/>
        </w:rPr>
        <w:t>.</w:t>
      </w:r>
      <w:r w:rsidR="00C02F7B">
        <w:rPr>
          <w:kern w:val="22"/>
          <w:szCs w:val="22"/>
          <w:lang w:val="en-GB"/>
        </w:rPr>
        <w:t xml:space="preserve"> </w:t>
      </w:r>
      <w:r w:rsidR="00472E4F">
        <w:rPr>
          <w:kern w:val="22"/>
          <w:szCs w:val="22"/>
          <w:lang w:val="en-GB"/>
        </w:rPr>
        <w:t>T</w:t>
      </w:r>
      <w:r w:rsidR="00512288">
        <w:rPr>
          <w:kern w:val="22"/>
          <w:szCs w:val="22"/>
          <w:lang w:val="en-GB"/>
        </w:rPr>
        <w:t xml:space="preserve">he </w:t>
      </w:r>
      <w:r w:rsidR="00BC283A">
        <w:rPr>
          <w:kern w:val="22"/>
          <w:szCs w:val="22"/>
          <w:lang w:val="en-GB"/>
        </w:rPr>
        <w:t xml:space="preserve">Parties </w:t>
      </w:r>
      <w:r w:rsidR="007B519D">
        <w:rPr>
          <w:kern w:val="22"/>
          <w:szCs w:val="22"/>
          <w:lang w:val="en-GB"/>
        </w:rPr>
        <w:t>have</w:t>
      </w:r>
      <w:r w:rsidR="00552E66">
        <w:rPr>
          <w:kern w:val="22"/>
          <w:szCs w:val="22"/>
          <w:lang w:val="en-GB"/>
        </w:rPr>
        <w:t xml:space="preserve"> also </w:t>
      </w:r>
      <w:r w:rsidR="007B519D">
        <w:rPr>
          <w:kern w:val="22"/>
          <w:szCs w:val="22"/>
          <w:lang w:val="en-GB"/>
        </w:rPr>
        <w:t xml:space="preserve">been </w:t>
      </w:r>
      <w:r w:rsidR="00552E66">
        <w:rPr>
          <w:kern w:val="22"/>
          <w:szCs w:val="22"/>
          <w:lang w:val="en-GB"/>
        </w:rPr>
        <w:t xml:space="preserve">reminded in the communications </w:t>
      </w:r>
      <w:r w:rsidR="00AE5CA0">
        <w:rPr>
          <w:kern w:val="22"/>
          <w:szCs w:val="22"/>
          <w:lang w:val="en-GB"/>
        </w:rPr>
        <w:t>of the importance of reporting.</w:t>
      </w:r>
    </w:p>
    <w:p w14:paraId="7C8953EE" w14:textId="1184D1ED" w:rsidR="004B4925" w:rsidRDefault="00BC283A">
      <w:pPr>
        <w:pStyle w:val="Para10"/>
        <w:numPr>
          <w:ilvl w:val="0"/>
          <w:numId w:val="6"/>
        </w:numPr>
        <w:suppressLineNumbers/>
        <w:tabs>
          <w:tab w:val="clear" w:pos="644"/>
        </w:tabs>
        <w:suppressAutoHyphens/>
        <w:spacing w:line="238" w:lineRule="auto"/>
        <w:ind w:left="567"/>
        <w:rPr>
          <w:kern w:val="22"/>
          <w:szCs w:val="22"/>
          <w:lang w:val="en-GB"/>
        </w:rPr>
      </w:pPr>
      <w:r>
        <w:rPr>
          <w:kern w:val="22"/>
          <w:szCs w:val="22"/>
          <w:lang w:val="en-GB"/>
        </w:rPr>
        <w:t>Furthermore, a</w:t>
      </w:r>
      <w:r w:rsidR="0086165D">
        <w:rPr>
          <w:kern w:val="22"/>
          <w:szCs w:val="22"/>
          <w:lang w:val="en-GB"/>
        </w:rPr>
        <w:t xml:space="preserve">t the recommendation of the </w:t>
      </w:r>
      <w:r w:rsidR="00751139">
        <w:rPr>
          <w:kern w:val="22"/>
          <w:szCs w:val="22"/>
          <w:lang w:val="en-GB"/>
        </w:rPr>
        <w:t xml:space="preserve">Compliance </w:t>
      </w:r>
      <w:r w:rsidR="0086165D">
        <w:rPr>
          <w:kern w:val="22"/>
          <w:szCs w:val="22"/>
          <w:lang w:val="en-GB"/>
        </w:rPr>
        <w:t>Committee, the</w:t>
      </w:r>
      <w:r w:rsidR="00255C82">
        <w:rPr>
          <w:kern w:val="22"/>
          <w:szCs w:val="22"/>
          <w:lang w:val="en-GB"/>
        </w:rPr>
        <w:t xml:space="preserve"> </w:t>
      </w:r>
      <w:r w:rsidR="00040DBB">
        <w:rPr>
          <w:kern w:val="22"/>
          <w:szCs w:val="22"/>
          <w:lang w:val="en-GB"/>
        </w:rPr>
        <w:t>Conference of the Parties serving as the meeting of the Parties to the Protocol</w:t>
      </w:r>
      <w:r w:rsidR="007951E0">
        <w:rPr>
          <w:kern w:val="22"/>
          <w:szCs w:val="22"/>
          <w:lang w:val="en-GB"/>
        </w:rPr>
        <w:t xml:space="preserve">, </w:t>
      </w:r>
      <w:r w:rsidR="00532870">
        <w:rPr>
          <w:kern w:val="22"/>
          <w:szCs w:val="22"/>
          <w:lang w:val="en-GB"/>
        </w:rPr>
        <w:t>on</w:t>
      </w:r>
      <w:r w:rsidR="007951E0">
        <w:rPr>
          <w:kern w:val="22"/>
          <w:szCs w:val="22"/>
          <w:lang w:val="en-GB"/>
        </w:rPr>
        <w:t xml:space="preserve"> multiple occasions,</w:t>
      </w:r>
      <w:r w:rsidR="007951E0">
        <w:rPr>
          <w:rStyle w:val="FootnoteReference"/>
          <w:kern w:val="22"/>
          <w:szCs w:val="22"/>
          <w:lang w:val="en-GB"/>
        </w:rPr>
        <w:footnoteReference w:id="6"/>
      </w:r>
      <w:r w:rsidR="00040DBB">
        <w:rPr>
          <w:kern w:val="22"/>
          <w:szCs w:val="22"/>
          <w:lang w:val="en-GB"/>
        </w:rPr>
        <w:t xml:space="preserve"> </w:t>
      </w:r>
      <w:r w:rsidR="00E8020A">
        <w:rPr>
          <w:kern w:val="22"/>
          <w:szCs w:val="22"/>
          <w:lang w:val="en-GB"/>
        </w:rPr>
        <w:t>urged Parties that had not yet done so to submit their national report</w:t>
      </w:r>
      <w:r w:rsidR="001A30EA">
        <w:rPr>
          <w:kern w:val="22"/>
          <w:szCs w:val="22"/>
          <w:lang w:val="en-GB"/>
        </w:rPr>
        <w:t>s</w:t>
      </w:r>
      <w:r w:rsidR="00AA1DFF">
        <w:rPr>
          <w:kern w:val="22"/>
          <w:szCs w:val="22"/>
          <w:lang w:val="en-GB"/>
        </w:rPr>
        <w:t>.</w:t>
      </w:r>
      <w:r w:rsidR="00C9658C">
        <w:rPr>
          <w:kern w:val="22"/>
          <w:szCs w:val="22"/>
          <w:lang w:val="en-GB"/>
        </w:rPr>
        <w:t xml:space="preserve"> </w:t>
      </w:r>
      <w:r w:rsidR="00893763">
        <w:rPr>
          <w:kern w:val="22"/>
          <w:szCs w:val="22"/>
          <w:lang w:val="en-GB"/>
        </w:rPr>
        <w:t>I</w:t>
      </w:r>
      <w:r w:rsidR="00CF2EF0">
        <w:rPr>
          <w:kern w:val="22"/>
          <w:szCs w:val="22"/>
          <w:lang w:val="en-GB"/>
        </w:rPr>
        <w:t xml:space="preserve">n its decision </w:t>
      </w:r>
      <w:r w:rsidR="00CF2EF0" w:rsidRPr="008B1390">
        <w:rPr>
          <w:kern w:val="22"/>
          <w:szCs w:val="22"/>
          <w:lang w:val="en-GB"/>
        </w:rPr>
        <w:t>CP</w:t>
      </w:r>
      <w:r w:rsidR="00CF2EF0" w:rsidRPr="00CD2CEE">
        <w:rPr>
          <w:kern w:val="22"/>
          <w:szCs w:val="22"/>
          <w:lang w:val="en-GB"/>
        </w:rPr>
        <w:t>-10</w:t>
      </w:r>
      <w:r w:rsidR="00CF2EF0">
        <w:rPr>
          <w:kern w:val="22"/>
          <w:szCs w:val="22"/>
          <w:lang w:val="en-GB"/>
        </w:rPr>
        <w:t xml:space="preserve">/9, </w:t>
      </w:r>
      <w:r w:rsidR="00E301DD">
        <w:rPr>
          <w:kern w:val="22"/>
          <w:szCs w:val="22"/>
          <w:lang w:val="en-GB"/>
        </w:rPr>
        <w:t xml:space="preserve">the Conference of the Parties serving as the meeting of the Parties to the Protocol </w:t>
      </w:r>
      <w:r w:rsidR="00893763">
        <w:rPr>
          <w:kern w:val="22"/>
          <w:szCs w:val="22"/>
          <w:lang w:val="en-GB"/>
        </w:rPr>
        <w:t xml:space="preserve">also </w:t>
      </w:r>
      <w:r w:rsidR="00ED4746">
        <w:rPr>
          <w:kern w:val="22"/>
          <w:szCs w:val="22"/>
          <w:lang w:val="en-GB"/>
        </w:rPr>
        <w:t>n</w:t>
      </w:r>
      <w:r w:rsidR="00ED4746" w:rsidRPr="00ED4746">
        <w:rPr>
          <w:kern w:val="22"/>
          <w:szCs w:val="22"/>
          <w:lang w:val="en-GB"/>
        </w:rPr>
        <w:t>ote</w:t>
      </w:r>
      <w:r w:rsidR="00ED4746">
        <w:rPr>
          <w:kern w:val="22"/>
          <w:szCs w:val="22"/>
          <w:lang w:val="en-GB"/>
        </w:rPr>
        <w:t>d</w:t>
      </w:r>
      <w:r w:rsidR="00ED4746" w:rsidRPr="00ED4746">
        <w:rPr>
          <w:kern w:val="22"/>
          <w:szCs w:val="22"/>
          <w:lang w:val="en-GB"/>
        </w:rPr>
        <w:t xml:space="preserve"> with concern that </w:t>
      </w:r>
      <w:r w:rsidR="00DA27CB">
        <w:rPr>
          <w:kern w:val="22"/>
          <w:szCs w:val="22"/>
          <w:lang w:val="en-GB"/>
        </w:rPr>
        <w:t xml:space="preserve">some </w:t>
      </w:r>
      <w:r w:rsidR="00ED4746" w:rsidRPr="00ED4746">
        <w:rPr>
          <w:kern w:val="22"/>
          <w:szCs w:val="22"/>
          <w:lang w:val="en-GB"/>
        </w:rPr>
        <w:t>of the Parties that ha</w:t>
      </w:r>
      <w:r w:rsidR="00ED4746">
        <w:rPr>
          <w:kern w:val="22"/>
          <w:szCs w:val="22"/>
          <w:lang w:val="en-GB"/>
        </w:rPr>
        <w:t>d</w:t>
      </w:r>
      <w:r w:rsidR="00ED4746" w:rsidRPr="00ED4746">
        <w:rPr>
          <w:kern w:val="22"/>
          <w:szCs w:val="22"/>
          <w:lang w:val="en-GB"/>
        </w:rPr>
        <w:t xml:space="preserve"> not yet submitted their fourth national report</w:t>
      </w:r>
      <w:r w:rsidR="00893763">
        <w:rPr>
          <w:kern w:val="22"/>
          <w:szCs w:val="22"/>
          <w:lang w:val="en-GB"/>
        </w:rPr>
        <w:t>s</w:t>
      </w:r>
      <w:r w:rsidR="00ED4746" w:rsidRPr="00ED4746">
        <w:rPr>
          <w:kern w:val="22"/>
          <w:szCs w:val="22"/>
          <w:lang w:val="en-GB"/>
        </w:rPr>
        <w:t xml:space="preserve"> ha</w:t>
      </w:r>
      <w:r w:rsidR="00ED4746">
        <w:rPr>
          <w:kern w:val="22"/>
          <w:szCs w:val="22"/>
          <w:lang w:val="en-GB"/>
        </w:rPr>
        <w:t>d</w:t>
      </w:r>
      <w:r w:rsidR="00ED4746" w:rsidRPr="00ED4746">
        <w:rPr>
          <w:kern w:val="22"/>
          <w:szCs w:val="22"/>
          <w:lang w:val="en-GB"/>
        </w:rPr>
        <w:t xml:space="preserve"> also not submitted their third national report</w:t>
      </w:r>
      <w:r w:rsidR="00DA27CB">
        <w:rPr>
          <w:kern w:val="22"/>
          <w:szCs w:val="22"/>
          <w:lang w:val="en-GB"/>
        </w:rPr>
        <w:t>s,</w:t>
      </w:r>
      <w:r w:rsidR="00331AC8">
        <w:rPr>
          <w:kern w:val="22"/>
          <w:szCs w:val="22"/>
          <w:lang w:val="en-GB"/>
        </w:rPr>
        <w:t xml:space="preserve"> </w:t>
      </w:r>
      <w:r w:rsidR="0094370F">
        <w:rPr>
          <w:kern w:val="22"/>
          <w:szCs w:val="22"/>
          <w:lang w:val="en-GB"/>
        </w:rPr>
        <w:t>listing</w:t>
      </w:r>
      <w:r w:rsidR="00331AC8">
        <w:rPr>
          <w:kern w:val="22"/>
          <w:szCs w:val="22"/>
          <w:lang w:val="en-GB"/>
        </w:rPr>
        <w:t xml:space="preserve"> th</w:t>
      </w:r>
      <w:r w:rsidR="00DA27CB">
        <w:rPr>
          <w:kern w:val="22"/>
          <w:szCs w:val="22"/>
          <w:lang w:val="en-GB"/>
        </w:rPr>
        <w:t>o</w:t>
      </w:r>
      <w:r w:rsidR="00331AC8">
        <w:rPr>
          <w:kern w:val="22"/>
          <w:szCs w:val="22"/>
          <w:lang w:val="en-GB"/>
        </w:rPr>
        <w:t>se Parties in a footnote to the decision</w:t>
      </w:r>
      <w:r w:rsidR="00E8020A">
        <w:rPr>
          <w:kern w:val="22"/>
          <w:szCs w:val="22"/>
          <w:lang w:val="en-GB"/>
        </w:rPr>
        <w:t xml:space="preserve">. </w:t>
      </w:r>
    </w:p>
    <w:p w14:paraId="273E14AD" w14:textId="6B6C46BD" w:rsidR="007934DC" w:rsidRPr="00A23735" w:rsidRDefault="00374B2E">
      <w:pPr>
        <w:pStyle w:val="Para10"/>
        <w:numPr>
          <w:ilvl w:val="0"/>
          <w:numId w:val="6"/>
        </w:numPr>
        <w:suppressLineNumbers/>
        <w:tabs>
          <w:tab w:val="clear" w:pos="644"/>
        </w:tabs>
        <w:suppressAutoHyphens/>
        <w:spacing w:line="238" w:lineRule="auto"/>
        <w:ind w:left="567"/>
        <w:rPr>
          <w:kern w:val="22"/>
          <w:szCs w:val="22"/>
          <w:lang w:val="en-GB"/>
        </w:rPr>
      </w:pPr>
      <w:r w:rsidRPr="00A23735">
        <w:rPr>
          <w:kern w:val="22"/>
          <w:szCs w:val="22"/>
          <w:lang w:val="en-GB"/>
        </w:rPr>
        <w:t>Against this background</w:t>
      </w:r>
      <w:r w:rsidR="004B4EF6" w:rsidRPr="00A23735">
        <w:rPr>
          <w:kern w:val="22"/>
          <w:szCs w:val="22"/>
          <w:lang w:val="en-GB"/>
        </w:rPr>
        <w:t xml:space="preserve">, </w:t>
      </w:r>
      <w:r w:rsidR="007934DC" w:rsidRPr="00A23735">
        <w:rPr>
          <w:kern w:val="22"/>
          <w:szCs w:val="22"/>
          <w:lang w:val="en-GB"/>
        </w:rPr>
        <w:t xml:space="preserve">the </w:t>
      </w:r>
      <w:r w:rsidR="004F1B78">
        <w:rPr>
          <w:kern w:val="22"/>
          <w:szCs w:val="22"/>
          <w:lang w:val="en-GB"/>
        </w:rPr>
        <w:t xml:space="preserve">Compliance </w:t>
      </w:r>
      <w:r w:rsidR="007934DC" w:rsidRPr="00A23735">
        <w:rPr>
          <w:kern w:val="22"/>
          <w:szCs w:val="22"/>
          <w:lang w:val="en-GB"/>
        </w:rPr>
        <w:t xml:space="preserve">Committee may wish to </w:t>
      </w:r>
      <w:r w:rsidR="00D26648">
        <w:rPr>
          <w:kern w:val="22"/>
          <w:szCs w:val="22"/>
          <w:lang w:val="en-GB"/>
        </w:rPr>
        <w:t xml:space="preserve">explore alternative </w:t>
      </w:r>
      <w:r w:rsidR="00CA562C" w:rsidRPr="00A23735">
        <w:rPr>
          <w:kern w:val="22"/>
          <w:szCs w:val="22"/>
          <w:lang w:val="en-GB"/>
        </w:rPr>
        <w:t>compliance measures</w:t>
      </w:r>
      <w:r w:rsidR="00506A86" w:rsidRPr="00A23735">
        <w:rPr>
          <w:kern w:val="22"/>
          <w:szCs w:val="22"/>
          <w:lang w:val="en-GB"/>
        </w:rPr>
        <w:t xml:space="preserve"> </w:t>
      </w:r>
      <w:r w:rsidR="007F7817">
        <w:rPr>
          <w:kern w:val="22"/>
          <w:szCs w:val="22"/>
          <w:lang w:val="en-GB"/>
        </w:rPr>
        <w:t xml:space="preserve">that </w:t>
      </w:r>
      <w:r w:rsidR="00BA0200">
        <w:rPr>
          <w:kern w:val="22"/>
          <w:szCs w:val="22"/>
          <w:lang w:val="en-GB"/>
        </w:rPr>
        <w:t>it may take in accordance with</w:t>
      </w:r>
      <w:r w:rsidR="00506A86" w:rsidRPr="00A23735">
        <w:rPr>
          <w:kern w:val="22"/>
          <w:szCs w:val="22"/>
          <w:lang w:val="en-GB"/>
        </w:rPr>
        <w:t xml:space="preserve"> </w:t>
      </w:r>
      <w:r w:rsidR="004F1B78">
        <w:rPr>
          <w:kern w:val="22"/>
          <w:szCs w:val="22"/>
          <w:lang w:val="en-GB"/>
        </w:rPr>
        <w:t>s</w:t>
      </w:r>
      <w:r w:rsidR="00506A86" w:rsidRPr="00A23735">
        <w:rPr>
          <w:kern w:val="22"/>
          <w:szCs w:val="22"/>
          <w:lang w:val="en-GB"/>
        </w:rPr>
        <w:t>ection</w:t>
      </w:r>
      <w:r w:rsidR="00506A86" w:rsidRPr="003F542C">
        <w:rPr>
          <w:kern w:val="22"/>
          <w:szCs w:val="22"/>
          <w:lang w:val="en-GB"/>
        </w:rPr>
        <w:t xml:space="preserve"> VI</w:t>
      </w:r>
      <w:r w:rsidR="00506A86" w:rsidRPr="00A23735">
        <w:rPr>
          <w:kern w:val="22"/>
          <w:szCs w:val="22"/>
          <w:lang w:val="en-GB"/>
        </w:rPr>
        <w:t xml:space="preserve"> of the procedures and mechanisms on compliance</w:t>
      </w:r>
      <w:r w:rsidR="00C91640">
        <w:rPr>
          <w:kern w:val="22"/>
          <w:szCs w:val="22"/>
          <w:lang w:val="en-GB"/>
        </w:rPr>
        <w:t xml:space="preserve"> under the Pro</w:t>
      </w:r>
      <w:r w:rsidR="003F1E82">
        <w:rPr>
          <w:kern w:val="22"/>
          <w:szCs w:val="22"/>
          <w:lang w:val="en-GB"/>
        </w:rPr>
        <w:t>tocol</w:t>
      </w:r>
      <w:r w:rsidR="006726FD" w:rsidRPr="00A23735">
        <w:rPr>
          <w:kern w:val="22"/>
          <w:szCs w:val="22"/>
          <w:lang w:val="en-GB"/>
        </w:rPr>
        <w:t>.</w:t>
      </w:r>
      <w:r w:rsidR="00506A86">
        <w:rPr>
          <w:rStyle w:val="FootnoteReference"/>
          <w:kern w:val="22"/>
          <w:szCs w:val="22"/>
          <w:lang w:val="en-GB"/>
        </w:rPr>
        <w:footnoteReference w:id="7"/>
      </w:r>
      <w:r w:rsidR="00CA562C" w:rsidRPr="00A23735">
        <w:rPr>
          <w:kern w:val="22"/>
          <w:szCs w:val="22"/>
          <w:lang w:val="en-GB"/>
        </w:rPr>
        <w:t xml:space="preserve"> </w:t>
      </w:r>
      <w:r w:rsidR="005071AC" w:rsidRPr="00A23735">
        <w:rPr>
          <w:kern w:val="22"/>
          <w:szCs w:val="22"/>
          <w:lang w:val="en-GB"/>
        </w:rPr>
        <w:t>In this context,</w:t>
      </w:r>
      <w:r w:rsidR="00F85253" w:rsidRPr="00A23735">
        <w:rPr>
          <w:kern w:val="22"/>
          <w:szCs w:val="22"/>
          <w:lang w:val="en-GB"/>
        </w:rPr>
        <w:t xml:space="preserve"> </w:t>
      </w:r>
      <w:r w:rsidR="005071AC" w:rsidRPr="00A23735">
        <w:rPr>
          <w:kern w:val="22"/>
          <w:szCs w:val="22"/>
          <w:lang w:val="en-GB"/>
        </w:rPr>
        <w:t>the Committee</w:t>
      </w:r>
      <w:r w:rsidR="00F85253" w:rsidRPr="00A23735">
        <w:rPr>
          <w:kern w:val="22"/>
          <w:szCs w:val="22"/>
          <w:lang w:val="en-GB"/>
        </w:rPr>
        <w:t xml:space="preserve"> may wish to </w:t>
      </w:r>
      <w:r w:rsidR="005071AC" w:rsidRPr="00A23735">
        <w:rPr>
          <w:kern w:val="22"/>
          <w:szCs w:val="22"/>
          <w:lang w:val="en-GB"/>
        </w:rPr>
        <w:t>recall</w:t>
      </w:r>
      <w:r w:rsidR="00182AAC" w:rsidRPr="00A23735">
        <w:rPr>
          <w:kern w:val="22"/>
          <w:szCs w:val="22"/>
          <w:lang w:val="en-GB"/>
        </w:rPr>
        <w:t xml:space="preserve"> </w:t>
      </w:r>
      <w:r w:rsidR="00F536FB" w:rsidRPr="00A23735">
        <w:rPr>
          <w:kern w:val="22"/>
          <w:szCs w:val="22"/>
          <w:lang w:val="en-GB"/>
        </w:rPr>
        <w:t>that</w:t>
      </w:r>
      <w:r w:rsidR="007246E2" w:rsidRPr="00A23735">
        <w:rPr>
          <w:kern w:val="22"/>
          <w:szCs w:val="22"/>
          <w:lang w:val="en-GB"/>
        </w:rPr>
        <w:t xml:space="preserve">, </w:t>
      </w:r>
      <w:r w:rsidR="006C2CB3" w:rsidRPr="00A23735">
        <w:rPr>
          <w:kern w:val="22"/>
          <w:szCs w:val="22"/>
          <w:lang w:val="en-GB"/>
        </w:rPr>
        <w:t xml:space="preserve">at its </w:t>
      </w:r>
      <w:r w:rsidR="006A4C34" w:rsidRPr="00A23735">
        <w:rPr>
          <w:kern w:val="22"/>
          <w:szCs w:val="22"/>
          <w:lang w:val="en-GB"/>
        </w:rPr>
        <w:t>thirteenth and fifteenth meeting</w:t>
      </w:r>
      <w:r w:rsidR="004A45DD" w:rsidRPr="00A23735">
        <w:rPr>
          <w:kern w:val="22"/>
          <w:szCs w:val="22"/>
          <w:lang w:val="en-GB"/>
        </w:rPr>
        <w:t>s</w:t>
      </w:r>
      <w:r w:rsidR="006A4C34" w:rsidRPr="00A23735">
        <w:rPr>
          <w:kern w:val="22"/>
          <w:szCs w:val="22"/>
          <w:lang w:val="en-GB"/>
        </w:rPr>
        <w:t xml:space="preserve">, </w:t>
      </w:r>
      <w:r w:rsidR="003D2231">
        <w:rPr>
          <w:kern w:val="22"/>
          <w:szCs w:val="22"/>
          <w:lang w:val="en-GB"/>
        </w:rPr>
        <w:t xml:space="preserve">held in </w:t>
      </w:r>
      <w:r w:rsidR="003D2231" w:rsidRPr="003D2231">
        <w:rPr>
          <w:kern w:val="22"/>
          <w:szCs w:val="22"/>
          <w:lang w:val="en-GB"/>
        </w:rPr>
        <w:t>February 2016</w:t>
      </w:r>
      <w:r w:rsidR="003D2231">
        <w:rPr>
          <w:kern w:val="22"/>
          <w:szCs w:val="22"/>
          <w:lang w:val="en-GB"/>
        </w:rPr>
        <w:t xml:space="preserve"> and</w:t>
      </w:r>
      <w:r w:rsidR="00C363DD" w:rsidRPr="00C363DD">
        <w:t xml:space="preserve"> </w:t>
      </w:r>
      <w:r w:rsidR="00C363DD" w:rsidRPr="00C363DD">
        <w:rPr>
          <w:kern w:val="22"/>
          <w:szCs w:val="22"/>
          <w:lang w:val="en-GB"/>
        </w:rPr>
        <w:t>May 2018</w:t>
      </w:r>
      <w:r w:rsidR="003D2231">
        <w:rPr>
          <w:kern w:val="22"/>
          <w:szCs w:val="22"/>
          <w:lang w:val="en-GB"/>
        </w:rPr>
        <w:t xml:space="preserve">, respectively, </w:t>
      </w:r>
      <w:bookmarkStart w:id="1" w:name="_Hlk162946471"/>
      <w:r w:rsidR="007246E2" w:rsidRPr="00A23735">
        <w:rPr>
          <w:kern w:val="22"/>
          <w:szCs w:val="22"/>
          <w:lang w:val="en-GB"/>
        </w:rPr>
        <w:t xml:space="preserve">it decided on measures in the face of similar </w:t>
      </w:r>
      <w:r w:rsidR="00C40A53">
        <w:rPr>
          <w:kern w:val="22"/>
          <w:szCs w:val="22"/>
          <w:lang w:val="en-GB"/>
        </w:rPr>
        <w:t>recurrent</w:t>
      </w:r>
      <w:r w:rsidR="007246E2" w:rsidRPr="00A23735">
        <w:rPr>
          <w:kern w:val="22"/>
          <w:szCs w:val="22"/>
          <w:lang w:val="en-GB"/>
        </w:rPr>
        <w:t xml:space="preserve"> cases of non-compliance with the reporting obligation</w:t>
      </w:r>
      <w:r w:rsidR="00D91D44">
        <w:rPr>
          <w:kern w:val="22"/>
          <w:szCs w:val="22"/>
          <w:lang w:val="en-GB"/>
        </w:rPr>
        <w:t>,</w:t>
      </w:r>
      <w:r w:rsidR="00173C39" w:rsidRPr="00A23735">
        <w:rPr>
          <w:kern w:val="22"/>
          <w:szCs w:val="22"/>
          <w:lang w:val="en-GB"/>
        </w:rPr>
        <w:t xml:space="preserve"> </w:t>
      </w:r>
      <w:r w:rsidR="00D91D44">
        <w:rPr>
          <w:kern w:val="22"/>
          <w:szCs w:val="22"/>
          <w:lang w:val="en-GB"/>
        </w:rPr>
        <w:t>r</w:t>
      </w:r>
      <w:r w:rsidR="005862DC" w:rsidRPr="00A23735">
        <w:rPr>
          <w:kern w:val="22"/>
          <w:szCs w:val="22"/>
          <w:lang w:val="en-GB"/>
        </w:rPr>
        <w:t>ecommend</w:t>
      </w:r>
      <w:r w:rsidR="00D91D44">
        <w:rPr>
          <w:kern w:val="22"/>
          <w:szCs w:val="22"/>
          <w:lang w:val="en-GB"/>
        </w:rPr>
        <w:t>ing</w:t>
      </w:r>
      <w:r w:rsidR="00173C39" w:rsidRPr="00A23735">
        <w:rPr>
          <w:kern w:val="22"/>
          <w:szCs w:val="22"/>
          <w:lang w:val="en-GB"/>
        </w:rPr>
        <w:t xml:space="preserve"> </w:t>
      </w:r>
      <w:r w:rsidR="005862DC" w:rsidRPr="00A23735">
        <w:rPr>
          <w:kern w:val="22"/>
          <w:szCs w:val="22"/>
          <w:lang w:val="en-GB"/>
        </w:rPr>
        <w:t xml:space="preserve">that the Conference of the Parties serving as the meeting of the Parties to the Protocol caution </w:t>
      </w:r>
      <w:r w:rsidR="006262CC">
        <w:rPr>
          <w:kern w:val="22"/>
          <w:szCs w:val="22"/>
          <w:lang w:val="en-GB"/>
        </w:rPr>
        <w:t xml:space="preserve">certain </w:t>
      </w:r>
      <w:r w:rsidR="007416BE" w:rsidRPr="00A23735">
        <w:rPr>
          <w:kern w:val="22"/>
          <w:szCs w:val="22"/>
          <w:lang w:val="en-GB"/>
        </w:rPr>
        <w:t>Parti</w:t>
      </w:r>
      <w:r w:rsidR="00B642A9" w:rsidRPr="00A23735">
        <w:rPr>
          <w:kern w:val="22"/>
          <w:szCs w:val="22"/>
          <w:lang w:val="en-GB"/>
        </w:rPr>
        <w:t>e</w:t>
      </w:r>
      <w:r w:rsidR="007416BE" w:rsidRPr="00A23735">
        <w:rPr>
          <w:kern w:val="22"/>
          <w:szCs w:val="22"/>
          <w:lang w:val="en-GB"/>
        </w:rPr>
        <w:t>s</w:t>
      </w:r>
      <w:r w:rsidR="00AA55B7" w:rsidRPr="00A23735">
        <w:rPr>
          <w:kern w:val="22"/>
          <w:szCs w:val="22"/>
          <w:lang w:val="en-GB"/>
        </w:rPr>
        <w:t xml:space="preserve"> that had not submitted </w:t>
      </w:r>
      <w:r w:rsidR="00C6030C" w:rsidRPr="00A23735">
        <w:rPr>
          <w:kern w:val="22"/>
          <w:szCs w:val="22"/>
          <w:lang w:val="en-GB"/>
        </w:rPr>
        <w:t xml:space="preserve">their national reports over multiple </w:t>
      </w:r>
      <w:r w:rsidR="00C6030C" w:rsidRPr="00A23735">
        <w:rPr>
          <w:kern w:val="22"/>
          <w:szCs w:val="22"/>
          <w:lang w:val="en-GB"/>
        </w:rPr>
        <w:lastRenderedPageBreak/>
        <w:t>reporting cycles</w:t>
      </w:r>
      <w:r w:rsidR="0044566D" w:rsidRPr="00A23735">
        <w:rPr>
          <w:kern w:val="22"/>
          <w:szCs w:val="22"/>
          <w:lang w:val="en-GB"/>
        </w:rPr>
        <w:t xml:space="preserve">, in accordance with </w:t>
      </w:r>
      <w:r w:rsidR="00AF065B">
        <w:rPr>
          <w:kern w:val="22"/>
          <w:szCs w:val="22"/>
          <w:lang w:val="en-GB"/>
        </w:rPr>
        <w:t>s</w:t>
      </w:r>
      <w:r w:rsidR="0044566D" w:rsidRPr="00A23735">
        <w:rPr>
          <w:kern w:val="22"/>
          <w:szCs w:val="22"/>
          <w:lang w:val="en-GB"/>
        </w:rPr>
        <w:t>ection</w:t>
      </w:r>
      <w:r w:rsidR="0044566D" w:rsidRPr="003F542C">
        <w:rPr>
          <w:kern w:val="22"/>
          <w:szCs w:val="22"/>
          <w:lang w:val="en-GB"/>
        </w:rPr>
        <w:t xml:space="preserve"> VI</w:t>
      </w:r>
      <w:r w:rsidR="0044566D" w:rsidRPr="00A23735">
        <w:rPr>
          <w:kern w:val="22"/>
          <w:szCs w:val="22"/>
          <w:lang w:val="en-GB"/>
        </w:rPr>
        <w:t xml:space="preserve">, paragraph </w:t>
      </w:r>
      <w:r w:rsidR="00A05E2D" w:rsidRPr="00A23735">
        <w:rPr>
          <w:kern w:val="22"/>
          <w:szCs w:val="22"/>
          <w:lang w:val="en-GB"/>
        </w:rPr>
        <w:t>2 (b)</w:t>
      </w:r>
      <w:r w:rsidR="00C9114A">
        <w:rPr>
          <w:kern w:val="22"/>
          <w:szCs w:val="22"/>
          <w:lang w:val="en-GB"/>
        </w:rPr>
        <w:t>,</w:t>
      </w:r>
      <w:r w:rsidR="00A05E2D" w:rsidRPr="00A23735">
        <w:rPr>
          <w:kern w:val="22"/>
          <w:szCs w:val="22"/>
          <w:lang w:val="en-GB"/>
        </w:rPr>
        <w:t xml:space="preserve"> of the procedures and mechanisms on compliance</w:t>
      </w:r>
      <w:r w:rsidR="00C6030C" w:rsidRPr="00A23735">
        <w:rPr>
          <w:kern w:val="22"/>
          <w:szCs w:val="22"/>
          <w:lang w:val="en-GB"/>
        </w:rPr>
        <w:t>.</w:t>
      </w:r>
      <w:r w:rsidR="00182AAC">
        <w:rPr>
          <w:rStyle w:val="FootnoteReference"/>
          <w:kern w:val="22"/>
          <w:szCs w:val="22"/>
          <w:lang w:val="en-GB"/>
        </w:rPr>
        <w:footnoteReference w:id="8"/>
      </w:r>
      <w:bookmarkEnd w:id="1"/>
    </w:p>
    <w:p w14:paraId="12C3460C" w14:textId="09860D36" w:rsidR="00145365" w:rsidRDefault="006C3744" w:rsidP="00E901BB">
      <w:pPr>
        <w:pStyle w:val="Para10"/>
        <w:numPr>
          <w:ilvl w:val="0"/>
          <w:numId w:val="6"/>
        </w:numPr>
        <w:suppressLineNumbers/>
        <w:tabs>
          <w:tab w:val="clear" w:pos="644"/>
        </w:tabs>
        <w:suppressAutoHyphens/>
        <w:spacing w:line="238" w:lineRule="auto"/>
        <w:ind w:left="567"/>
        <w:rPr>
          <w:kern w:val="22"/>
          <w:szCs w:val="22"/>
          <w:lang w:val="en-GB"/>
        </w:rPr>
      </w:pPr>
      <w:r w:rsidRPr="00200222">
        <w:rPr>
          <w:kern w:val="22"/>
          <w:szCs w:val="22"/>
          <w:lang w:val="en-GB"/>
        </w:rPr>
        <w:t xml:space="preserve">In </w:t>
      </w:r>
      <w:r w:rsidR="00DB6B4A">
        <w:rPr>
          <w:kern w:val="22"/>
          <w:szCs w:val="22"/>
          <w:lang w:val="en-GB"/>
        </w:rPr>
        <w:t>view of the above</w:t>
      </w:r>
      <w:r w:rsidRPr="00200222">
        <w:rPr>
          <w:kern w:val="22"/>
          <w:szCs w:val="22"/>
          <w:lang w:val="en-GB"/>
        </w:rPr>
        <w:t>, t</w:t>
      </w:r>
      <w:r w:rsidR="00FB2354" w:rsidRPr="00200222">
        <w:rPr>
          <w:kern w:val="22"/>
          <w:szCs w:val="22"/>
          <w:lang w:val="en-GB"/>
        </w:rPr>
        <w:t xml:space="preserve">he </w:t>
      </w:r>
      <w:r w:rsidR="00F53CC3">
        <w:rPr>
          <w:kern w:val="22"/>
          <w:szCs w:val="22"/>
          <w:lang w:val="en-GB"/>
        </w:rPr>
        <w:t xml:space="preserve">Compliance </w:t>
      </w:r>
      <w:r w:rsidR="00FB2354" w:rsidRPr="00200222">
        <w:rPr>
          <w:kern w:val="22"/>
          <w:szCs w:val="22"/>
          <w:lang w:val="en-GB"/>
        </w:rPr>
        <w:t xml:space="preserve">Committee </w:t>
      </w:r>
      <w:r w:rsidRPr="00200222">
        <w:rPr>
          <w:kern w:val="22"/>
          <w:szCs w:val="22"/>
          <w:lang w:val="en-GB"/>
        </w:rPr>
        <w:t>may wish to consider</w:t>
      </w:r>
      <w:r w:rsidR="00B073C3" w:rsidRPr="00200222">
        <w:rPr>
          <w:kern w:val="22"/>
          <w:szCs w:val="22"/>
          <w:lang w:val="en-GB"/>
        </w:rPr>
        <w:t xml:space="preserve"> </w:t>
      </w:r>
      <w:r w:rsidR="007A78D3" w:rsidRPr="00200222">
        <w:rPr>
          <w:kern w:val="22"/>
          <w:szCs w:val="22"/>
          <w:lang w:val="en-GB"/>
        </w:rPr>
        <w:t>rec</w:t>
      </w:r>
      <w:r w:rsidR="00992502" w:rsidRPr="00200222">
        <w:rPr>
          <w:kern w:val="22"/>
          <w:szCs w:val="22"/>
          <w:lang w:val="en-GB"/>
        </w:rPr>
        <w:t>o</w:t>
      </w:r>
      <w:r w:rsidR="007A78D3" w:rsidRPr="00200222">
        <w:rPr>
          <w:kern w:val="22"/>
          <w:szCs w:val="22"/>
          <w:lang w:val="en-GB"/>
        </w:rPr>
        <w:t>mme</w:t>
      </w:r>
      <w:r w:rsidR="00992502" w:rsidRPr="00200222">
        <w:rPr>
          <w:kern w:val="22"/>
          <w:szCs w:val="22"/>
          <w:lang w:val="en-GB"/>
        </w:rPr>
        <w:t>n</w:t>
      </w:r>
      <w:r w:rsidR="007A78D3" w:rsidRPr="00200222">
        <w:rPr>
          <w:kern w:val="22"/>
          <w:szCs w:val="22"/>
          <w:lang w:val="en-GB"/>
        </w:rPr>
        <w:t>d</w:t>
      </w:r>
      <w:r w:rsidR="00B073C3" w:rsidRPr="00200222">
        <w:rPr>
          <w:kern w:val="22"/>
          <w:szCs w:val="22"/>
          <w:lang w:val="en-GB"/>
        </w:rPr>
        <w:t>ing</w:t>
      </w:r>
      <w:r w:rsidR="007F1A32" w:rsidRPr="00200222">
        <w:rPr>
          <w:kern w:val="22"/>
          <w:szCs w:val="22"/>
          <w:lang w:val="en-GB"/>
        </w:rPr>
        <w:t xml:space="preserve"> </w:t>
      </w:r>
      <w:r w:rsidR="005A34E1" w:rsidRPr="00200222">
        <w:rPr>
          <w:kern w:val="22"/>
          <w:szCs w:val="22"/>
          <w:lang w:val="en-GB"/>
        </w:rPr>
        <w:t>that</w:t>
      </w:r>
      <w:r w:rsidR="00653429">
        <w:rPr>
          <w:kern w:val="22"/>
          <w:szCs w:val="22"/>
          <w:lang w:val="en-GB"/>
        </w:rPr>
        <w:t>,</w:t>
      </w:r>
      <w:r w:rsidR="00653429" w:rsidRPr="00653429">
        <w:rPr>
          <w:kern w:val="22"/>
          <w:szCs w:val="22"/>
          <w:lang w:val="en-GB"/>
        </w:rPr>
        <w:t xml:space="preserve"> </w:t>
      </w:r>
      <w:r w:rsidR="00653429" w:rsidRPr="00200222">
        <w:rPr>
          <w:kern w:val="22"/>
          <w:szCs w:val="22"/>
          <w:lang w:val="en-GB"/>
        </w:rPr>
        <w:t>at its eleventh meeting,</w:t>
      </w:r>
      <w:r w:rsidR="005A34E1" w:rsidRPr="00200222">
        <w:rPr>
          <w:kern w:val="22"/>
          <w:szCs w:val="22"/>
          <w:lang w:val="en-GB"/>
        </w:rPr>
        <w:t xml:space="preserve"> </w:t>
      </w:r>
      <w:r w:rsidR="007A78D3" w:rsidRPr="00200222">
        <w:rPr>
          <w:kern w:val="22"/>
          <w:szCs w:val="22"/>
          <w:lang w:val="en-GB"/>
        </w:rPr>
        <w:t>the Conference of the Parties serving as the meeting o</w:t>
      </w:r>
      <w:r w:rsidR="00992502" w:rsidRPr="00200222">
        <w:rPr>
          <w:kern w:val="22"/>
          <w:szCs w:val="22"/>
          <w:lang w:val="en-GB"/>
        </w:rPr>
        <w:t>f</w:t>
      </w:r>
      <w:r w:rsidR="007A78D3" w:rsidRPr="00200222">
        <w:rPr>
          <w:kern w:val="22"/>
          <w:szCs w:val="22"/>
          <w:lang w:val="en-GB"/>
        </w:rPr>
        <w:t xml:space="preserve"> the Parties to the Protocol caution the </w:t>
      </w:r>
      <w:r w:rsidR="00132DE8">
        <w:rPr>
          <w:kern w:val="22"/>
          <w:szCs w:val="22"/>
          <w:lang w:val="en-GB"/>
        </w:rPr>
        <w:t xml:space="preserve">seven </w:t>
      </w:r>
      <w:r w:rsidR="007A78D3" w:rsidRPr="00200222">
        <w:rPr>
          <w:kern w:val="22"/>
          <w:szCs w:val="22"/>
          <w:lang w:val="en-GB"/>
        </w:rPr>
        <w:t>Part</w:t>
      </w:r>
      <w:r w:rsidR="00132DE8">
        <w:rPr>
          <w:kern w:val="22"/>
          <w:szCs w:val="22"/>
          <w:lang w:val="en-GB"/>
        </w:rPr>
        <w:t>i</w:t>
      </w:r>
      <w:r w:rsidR="007A78D3" w:rsidRPr="00200222">
        <w:rPr>
          <w:kern w:val="22"/>
          <w:szCs w:val="22"/>
          <w:lang w:val="en-GB"/>
        </w:rPr>
        <w:t xml:space="preserve">es </w:t>
      </w:r>
      <w:r w:rsidR="00132DE8">
        <w:rPr>
          <w:kern w:val="22"/>
          <w:szCs w:val="22"/>
          <w:lang w:val="en-GB"/>
        </w:rPr>
        <w:t>that have submitted neither their third nor their fourth national report</w:t>
      </w:r>
      <w:r w:rsidR="00CF278E">
        <w:rPr>
          <w:kern w:val="22"/>
          <w:szCs w:val="22"/>
          <w:lang w:val="en-GB"/>
        </w:rPr>
        <w:t>s</w:t>
      </w:r>
      <w:r w:rsidR="00132DE8">
        <w:rPr>
          <w:kern w:val="22"/>
          <w:szCs w:val="22"/>
          <w:lang w:val="en-GB"/>
        </w:rPr>
        <w:t xml:space="preserve">, </w:t>
      </w:r>
      <w:r w:rsidR="00272E7C" w:rsidRPr="00200222">
        <w:rPr>
          <w:kern w:val="22"/>
          <w:szCs w:val="22"/>
          <w:lang w:val="en-GB"/>
        </w:rPr>
        <w:t>in accordance with section</w:t>
      </w:r>
      <w:r w:rsidR="00272E7C" w:rsidRPr="003F542C">
        <w:rPr>
          <w:kern w:val="22"/>
          <w:szCs w:val="22"/>
          <w:lang w:val="en-GB"/>
        </w:rPr>
        <w:t xml:space="preserve"> VI</w:t>
      </w:r>
      <w:r w:rsidR="00272E7C" w:rsidRPr="00200222">
        <w:rPr>
          <w:kern w:val="22"/>
          <w:szCs w:val="22"/>
          <w:lang w:val="en-GB"/>
        </w:rPr>
        <w:t xml:space="preserve">, paragraph 2 (b), of the </w:t>
      </w:r>
      <w:r w:rsidR="002D02F1">
        <w:rPr>
          <w:kern w:val="22"/>
          <w:szCs w:val="22"/>
          <w:lang w:val="en-GB"/>
        </w:rPr>
        <w:t>p</w:t>
      </w:r>
      <w:r w:rsidR="00272E7C" w:rsidRPr="00200222">
        <w:rPr>
          <w:kern w:val="22"/>
          <w:szCs w:val="22"/>
          <w:lang w:val="en-GB"/>
        </w:rPr>
        <w:t xml:space="preserve">rocedures and </w:t>
      </w:r>
      <w:r w:rsidR="002D02F1">
        <w:rPr>
          <w:kern w:val="22"/>
          <w:szCs w:val="22"/>
          <w:lang w:val="en-GB"/>
        </w:rPr>
        <w:t>m</w:t>
      </w:r>
      <w:r w:rsidR="00272E7C" w:rsidRPr="00200222">
        <w:rPr>
          <w:kern w:val="22"/>
          <w:szCs w:val="22"/>
          <w:lang w:val="en-GB"/>
        </w:rPr>
        <w:t xml:space="preserve">echanisms on </w:t>
      </w:r>
      <w:r w:rsidR="009E15A8" w:rsidRPr="004746B6">
        <w:rPr>
          <w:kern w:val="22"/>
          <w:szCs w:val="22"/>
          <w:lang w:val="en-GB"/>
        </w:rPr>
        <w:t>c</w:t>
      </w:r>
      <w:r w:rsidR="00272E7C" w:rsidRPr="004746B6">
        <w:rPr>
          <w:kern w:val="22"/>
          <w:szCs w:val="22"/>
          <w:lang w:val="en-GB"/>
        </w:rPr>
        <w:t>ompliance under the Protocol</w:t>
      </w:r>
      <w:r w:rsidR="0033071B">
        <w:rPr>
          <w:kern w:val="22"/>
          <w:szCs w:val="22"/>
          <w:lang w:val="en-GB"/>
        </w:rPr>
        <w:t>,</w:t>
      </w:r>
      <w:r w:rsidR="00272E7C" w:rsidRPr="004746B6">
        <w:rPr>
          <w:kern w:val="22"/>
          <w:szCs w:val="22"/>
          <w:lang w:val="en-GB"/>
        </w:rPr>
        <w:t xml:space="preserve"> unless</w:t>
      </w:r>
      <w:r w:rsidR="00272E7C" w:rsidRPr="00200222">
        <w:rPr>
          <w:kern w:val="22"/>
          <w:szCs w:val="22"/>
          <w:lang w:val="en-GB"/>
        </w:rPr>
        <w:t xml:space="preserve"> a report is submitted before </w:t>
      </w:r>
      <w:r w:rsidR="00901313">
        <w:rPr>
          <w:kern w:val="22"/>
          <w:szCs w:val="22"/>
          <w:lang w:val="en-GB"/>
        </w:rPr>
        <w:t>said</w:t>
      </w:r>
      <w:r w:rsidR="00272E7C" w:rsidRPr="00200222">
        <w:rPr>
          <w:kern w:val="22"/>
          <w:szCs w:val="22"/>
          <w:lang w:val="en-GB"/>
        </w:rPr>
        <w:t xml:space="preserve"> meeting</w:t>
      </w:r>
      <w:r w:rsidR="00BE540A">
        <w:rPr>
          <w:kern w:val="22"/>
          <w:szCs w:val="22"/>
          <w:lang w:val="en-GB"/>
        </w:rPr>
        <w:t>.</w:t>
      </w:r>
      <w:r w:rsidR="00DE4407" w:rsidRPr="00200222">
        <w:rPr>
          <w:kern w:val="22"/>
          <w:szCs w:val="22"/>
          <w:lang w:val="en-GB"/>
        </w:rPr>
        <w:t xml:space="preserve"> </w:t>
      </w:r>
      <w:r w:rsidR="00C65A2C" w:rsidRPr="00200222">
        <w:rPr>
          <w:kern w:val="22"/>
          <w:szCs w:val="22"/>
          <w:lang w:val="en-GB"/>
        </w:rPr>
        <w:t xml:space="preserve">Should the Committee decide </w:t>
      </w:r>
      <w:r w:rsidR="00405939">
        <w:rPr>
          <w:kern w:val="22"/>
          <w:szCs w:val="22"/>
          <w:lang w:val="en-GB"/>
        </w:rPr>
        <w:t xml:space="preserve">to make such a </w:t>
      </w:r>
      <w:r w:rsidR="00C65A2C" w:rsidRPr="00200222">
        <w:rPr>
          <w:kern w:val="22"/>
          <w:szCs w:val="22"/>
          <w:lang w:val="en-GB"/>
        </w:rPr>
        <w:t>recommendation, it</w:t>
      </w:r>
      <w:r w:rsidR="00FB2354" w:rsidRPr="00200222">
        <w:rPr>
          <w:kern w:val="22"/>
          <w:szCs w:val="22"/>
          <w:lang w:val="en-GB"/>
        </w:rPr>
        <w:t xml:space="preserve"> may wish to request </w:t>
      </w:r>
      <w:r w:rsidR="000B3EC7" w:rsidRPr="00200222">
        <w:rPr>
          <w:kern w:val="22"/>
          <w:szCs w:val="22"/>
          <w:lang w:val="en-GB"/>
        </w:rPr>
        <w:t xml:space="preserve">that </w:t>
      </w:r>
      <w:r w:rsidR="002471E6">
        <w:rPr>
          <w:kern w:val="22"/>
          <w:szCs w:val="22"/>
          <w:lang w:val="en-GB"/>
        </w:rPr>
        <w:t>its</w:t>
      </w:r>
      <w:r w:rsidR="002471E6" w:rsidRPr="00200222">
        <w:rPr>
          <w:kern w:val="22"/>
          <w:szCs w:val="22"/>
          <w:lang w:val="en-GB"/>
        </w:rPr>
        <w:t xml:space="preserve"> </w:t>
      </w:r>
      <w:r w:rsidR="00FB2354" w:rsidRPr="00200222">
        <w:rPr>
          <w:kern w:val="22"/>
          <w:szCs w:val="22"/>
          <w:lang w:val="en-GB"/>
        </w:rPr>
        <w:t xml:space="preserve">Chair </w:t>
      </w:r>
      <w:r w:rsidR="00272E7C" w:rsidRPr="00200222">
        <w:rPr>
          <w:kern w:val="22"/>
          <w:szCs w:val="22"/>
          <w:lang w:val="en-GB"/>
        </w:rPr>
        <w:t>inform the</w:t>
      </w:r>
      <w:r w:rsidR="00B82A31" w:rsidRPr="00200222">
        <w:rPr>
          <w:kern w:val="22"/>
          <w:szCs w:val="22"/>
          <w:lang w:val="en-GB"/>
        </w:rPr>
        <w:t xml:space="preserve"> Parti</w:t>
      </w:r>
      <w:r w:rsidR="0075082A" w:rsidRPr="00200222">
        <w:rPr>
          <w:kern w:val="22"/>
          <w:szCs w:val="22"/>
          <w:lang w:val="en-GB"/>
        </w:rPr>
        <w:t>e</w:t>
      </w:r>
      <w:r w:rsidR="00B82A31" w:rsidRPr="00200222">
        <w:rPr>
          <w:kern w:val="22"/>
          <w:szCs w:val="22"/>
          <w:lang w:val="en-GB"/>
        </w:rPr>
        <w:t>s concerned</w:t>
      </w:r>
      <w:r w:rsidR="00272E7C" w:rsidRPr="00200222">
        <w:rPr>
          <w:kern w:val="22"/>
          <w:szCs w:val="22"/>
          <w:lang w:val="en-GB"/>
        </w:rPr>
        <w:t xml:space="preserve"> of </w:t>
      </w:r>
      <w:r w:rsidR="00901313">
        <w:rPr>
          <w:kern w:val="22"/>
          <w:szCs w:val="22"/>
          <w:lang w:val="en-GB"/>
        </w:rPr>
        <w:t>its</w:t>
      </w:r>
      <w:r w:rsidR="00272E7C" w:rsidRPr="00200222">
        <w:rPr>
          <w:kern w:val="22"/>
          <w:szCs w:val="22"/>
          <w:lang w:val="en-GB"/>
        </w:rPr>
        <w:t xml:space="preserve"> recommendation and urg</w:t>
      </w:r>
      <w:r w:rsidR="00B7383E">
        <w:rPr>
          <w:kern w:val="22"/>
          <w:szCs w:val="22"/>
          <w:lang w:val="en-GB"/>
        </w:rPr>
        <w:t>e</w:t>
      </w:r>
      <w:r w:rsidR="00272E7C" w:rsidRPr="00200222">
        <w:rPr>
          <w:kern w:val="22"/>
          <w:szCs w:val="22"/>
          <w:lang w:val="en-GB"/>
        </w:rPr>
        <w:t xml:space="preserve"> them to submit their fourth national report</w:t>
      </w:r>
      <w:r w:rsidR="00405939">
        <w:rPr>
          <w:kern w:val="22"/>
          <w:szCs w:val="22"/>
          <w:lang w:val="en-GB"/>
        </w:rPr>
        <w:t>s</w:t>
      </w:r>
      <w:r w:rsidR="00272E7C" w:rsidRPr="00200222">
        <w:rPr>
          <w:kern w:val="22"/>
          <w:szCs w:val="22"/>
          <w:lang w:val="en-GB"/>
        </w:rPr>
        <w:t xml:space="preserve"> as soon as possible.</w:t>
      </w:r>
      <w:r w:rsidR="00FB2354" w:rsidRPr="00200222">
        <w:rPr>
          <w:kern w:val="22"/>
          <w:szCs w:val="22"/>
          <w:lang w:val="en-GB"/>
        </w:rPr>
        <w:t xml:space="preserve"> </w:t>
      </w:r>
    </w:p>
    <w:p w14:paraId="17809DDF" w14:textId="3EEABDD7" w:rsidR="00FD2956" w:rsidRDefault="00FD2956" w:rsidP="00E901BB">
      <w:pPr>
        <w:pStyle w:val="Para10"/>
        <w:numPr>
          <w:ilvl w:val="0"/>
          <w:numId w:val="6"/>
        </w:numPr>
        <w:suppressLineNumbers/>
        <w:tabs>
          <w:tab w:val="clear" w:pos="644"/>
        </w:tabs>
        <w:suppressAutoHyphens/>
        <w:spacing w:line="238" w:lineRule="auto"/>
        <w:ind w:left="567"/>
        <w:rPr>
          <w:kern w:val="22"/>
          <w:szCs w:val="22"/>
          <w:lang w:val="en-GB"/>
        </w:rPr>
      </w:pPr>
      <w:r w:rsidRPr="00E80C47">
        <w:rPr>
          <w:kern w:val="22"/>
          <w:szCs w:val="22"/>
          <w:lang w:val="en-GB"/>
        </w:rPr>
        <w:t xml:space="preserve">The </w:t>
      </w:r>
      <w:r w:rsidR="002471E6">
        <w:rPr>
          <w:kern w:val="22"/>
          <w:szCs w:val="22"/>
          <w:lang w:val="en-GB"/>
        </w:rPr>
        <w:t xml:space="preserve">Compliance </w:t>
      </w:r>
      <w:r w:rsidRPr="00E80C47">
        <w:rPr>
          <w:kern w:val="22"/>
          <w:szCs w:val="22"/>
          <w:lang w:val="en-GB"/>
        </w:rPr>
        <w:t xml:space="preserve">Committee may also wish to </w:t>
      </w:r>
      <w:r w:rsidR="0086014D" w:rsidRPr="00E80C47">
        <w:rPr>
          <w:kern w:val="22"/>
          <w:szCs w:val="22"/>
          <w:lang w:val="en-GB"/>
        </w:rPr>
        <w:t>invite</w:t>
      </w:r>
      <w:r w:rsidR="00E80C47" w:rsidRPr="00E80C47">
        <w:rPr>
          <w:kern w:val="22"/>
          <w:szCs w:val="22"/>
          <w:lang w:val="en-GB"/>
        </w:rPr>
        <w:t xml:space="preserve"> </w:t>
      </w:r>
      <w:r w:rsidR="00023405" w:rsidRPr="00E80C47">
        <w:rPr>
          <w:kern w:val="22"/>
          <w:szCs w:val="22"/>
          <w:lang w:val="en-GB"/>
        </w:rPr>
        <w:t xml:space="preserve">its members to engage with </w:t>
      </w:r>
      <w:r w:rsidR="008758E5" w:rsidRPr="00E80C47">
        <w:rPr>
          <w:kern w:val="22"/>
          <w:szCs w:val="22"/>
          <w:lang w:val="en-GB"/>
        </w:rPr>
        <w:t xml:space="preserve">the </w:t>
      </w:r>
      <w:r w:rsidR="00023405" w:rsidRPr="00E80C47">
        <w:rPr>
          <w:kern w:val="22"/>
          <w:szCs w:val="22"/>
          <w:lang w:val="en-GB"/>
        </w:rPr>
        <w:t xml:space="preserve">Parties </w:t>
      </w:r>
      <w:r w:rsidR="00EA48F2" w:rsidRPr="00E80C47">
        <w:rPr>
          <w:kern w:val="22"/>
          <w:szCs w:val="22"/>
          <w:lang w:val="en-GB"/>
        </w:rPr>
        <w:t xml:space="preserve">concerned </w:t>
      </w:r>
      <w:r w:rsidR="00023405" w:rsidRPr="00E80C47">
        <w:rPr>
          <w:kern w:val="22"/>
          <w:szCs w:val="22"/>
          <w:lang w:val="en-GB"/>
        </w:rPr>
        <w:t>in their respective regions</w:t>
      </w:r>
      <w:r w:rsidR="00EA48F2" w:rsidRPr="00E80C47">
        <w:rPr>
          <w:kern w:val="22"/>
          <w:szCs w:val="22"/>
          <w:lang w:val="en-GB"/>
        </w:rPr>
        <w:t xml:space="preserve"> </w:t>
      </w:r>
      <w:r w:rsidR="00E80C47" w:rsidRPr="00E80C47">
        <w:rPr>
          <w:kern w:val="22"/>
          <w:szCs w:val="22"/>
          <w:lang w:val="en-GB"/>
        </w:rPr>
        <w:t>to encourage them</w:t>
      </w:r>
      <w:r w:rsidR="00E80C47">
        <w:rPr>
          <w:kern w:val="22"/>
          <w:szCs w:val="22"/>
          <w:lang w:val="en-GB"/>
        </w:rPr>
        <w:t xml:space="preserve"> to submit their national report</w:t>
      </w:r>
      <w:r w:rsidR="00405939">
        <w:rPr>
          <w:kern w:val="22"/>
          <w:szCs w:val="22"/>
          <w:lang w:val="en-GB"/>
        </w:rPr>
        <w:t>s</w:t>
      </w:r>
      <w:r w:rsidR="00E80C47">
        <w:rPr>
          <w:kern w:val="22"/>
          <w:szCs w:val="22"/>
          <w:lang w:val="en-GB"/>
        </w:rPr>
        <w:t>.</w:t>
      </w:r>
    </w:p>
    <w:p w14:paraId="4A665C85" w14:textId="12E137AC" w:rsidR="00FA1B00" w:rsidRPr="00B17ECB" w:rsidRDefault="00285A4A" w:rsidP="00F55C8C">
      <w:pPr>
        <w:pStyle w:val="Heading1"/>
        <w:ind w:left="567" w:hanging="567"/>
      </w:pPr>
      <w:r w:rsidRPr="00B17ECB">
        <w:t xml:space="preserve">Individual cases of non-compliance concerning the obligation </w:t>
      </w:r>
      <w:r w:rsidR="00540526">
        <w:br/>
      </w:r>
      <w:r w:rsidRPr="00B17ECB">
        <w:t xml:space="preserve">to </w:t>
      </w:r>
      <w:r w:rsidR="00DF03D5" w:rsidRPr="00B17ECB">
        <w:t xml:space="preserve">take measures to implement the Protocol </w:t>
      </w:r>
      <w:r w:rsidRPr="00B17ECB">
        <w:t xml:space="preserve">(Article </w:t>
      </w:r>
      <w:r w:rsidR="007D4C3D" w:rsidRPr="00B17ECB">
        <w:t>2</w:t>
      </w:r>
      <w:r w:rsidR="00FF01F8" w:rsidRPr="00B17ECB">
        <w:t xml:space="preserve"> </w:t>
      </w:r>
      <w:r w:rsidR="007D4C3D" w:rsidRPr="00B17ECB">
        <w:t>(1)</w:t>
      </w:r>
      <w:r w:rsidRPr="00B17ECB">
        <w:t>)</w:t>
      </w:r>
    </w:p>
    <w:p w14:paraId="3BD12F5A" w14:textId="10432547" w:rsidR="00BD4BC3" w:rsidRPr="00B17ECB" w:rsidRDefault="008C3C36" w:rsidP="0048268F">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At its fifteenth meeting, t</w:t>
      </w:r>
      <w:r w:rsidR="00BD4BC3" w:rsidRPr="00B17ECB">
        <w:rPr>
          <w:kern w:val="22"/>
          <w:sz w:val="22"/>
          <w:szCs w:val="22"/>
        </w:rPr>
        <w:t xml:space="preserve">he </w:t>
      </w:r>
      <w:r w:rsidR="009340CF">
        <w:rPr>
          <w:kern w:val="22"/>
          <w:sz w:val="22"/>
          <w:szCs w:val="22"/>
        </w:rPr>
        <w:t xml:space="preserve">Compliance </w:t>
      </w:r>
      <w:r w:rsidR="00BD4BC3" w:rsidRPr="00B17ECB">
        <w:rPr>
          <w:kern w:val="22"/>
          <w:sz w:val="22"/>
          <w:szCs w:val="22"/>
        </w:rPr>
        <w:t xml:space="preserve">Committee reviewed compliance by Parties with their obligation </w:t>
      </w:r>
      <w:r w:rsidR="00BD4BC3" w:rsidRPr="00C9781F">
        <w:rPr>
          <w:kern w:val="22"/>
          <w:sz w:val="22"/>
          <w:szCs w:val="22"/>
        </w:rPr>
        <w:t>unde</w:t>
      </w:r>
      <w:r w:rsidR="00BD4BC3" w:rsidRPr="008B1390">
        <w:rPr>
          <w:kern w:val="22"/>
          <w:sz w:val="22"/>
          <w:szCs w:val="22"/>
        </w:rPr>
        <w:t>r Article</w:t>
      </w:r>
      <w:r w:rsidR="00BD4BC3" w:rsidRPr="00C9781F">
        <w:rPr>
          <w:kern w:val="22"/>
          <w:sz w:val="22"/>
          <w:szCs w:val="22"/>
        </w:rPr>
        <w:t xml:space="preserve"> 2, paragraph 1, of the Protocol to take the necessary and appropriate legal, </w:t>
      </w:r>
      <w:proofErr w:type="gramStart"/>
      <w:r w:rsidR="00BD4BC3" w:rsidRPr="00C9781F">
        <w:rPr>
          <w:kern w:val="22"/>
          <w:sz w:val="22"/>
          <w:szCs w:val="22"/>
        </w:rPr>
        <w:t>administrative</w:t>
      </w:r>
      <w:proofErr w:type="gramEnd"/>
      <w:r w:rsidR="00BD4BC3" w:rsidRPr="00C9781F">
        <w:rPr>
          <w:kern w:val="22"/>
          <w:sz w:val="22"/>
          <w:szCs w:val="22"/>
        </w:rPr>
        <w:t xml:space="preserve"> and other measures for the implementation of their obligations under the Protocol. The Committee decided that its Chair would contact those Parties that had reported in their third national report</w:t>
      </w:r>
      <w:r w:rsidR="001844EB">
        <w:rPr>
          <w:kern w:val="22"/>
          <w:sz w:val="22"/>
          <w:szCs w:val="22"/>
        </w:rPr>
        <w:t>s</w:t>
      </w:r>
      <w:r w:rsidR="00BD4BC3" w:rsidRPr="00C9781F">
        <w:rPr>
          <w:kern w:val="22"/>
          <w:sz w:val="22"/>
          <w:szCs w:val="22"/>
        </w:rPr>
        <w:t xml:space="preserve"> not having taken any measures or only having taken draft or temporary measures for the implementation of the Protocol</w:t>
      </w:r>
      <w:r w:rsidR="00BD4BC3" w:rsidRPr="008B1390">
        <w:rPr>
          <w:kern w:val="22"/>
          <w:sz w:val="22"/>
          <w:szCs w:val="22"/>
        </w:rPr>
        <w:t xml:space="preserve"> and</w:t>
      </w:r>
      <w:r w:rsidR="00B51394">
        <w:rPr>
          <w:kern w:val="22"/>
          <w:sz w:val="22"/>
          <w:szCs w:val="22"/>
        </w:rPr>
        <w:t xml:space="preserve">, in line with </w:t>
      </w:r>
      <w:r w:rsidR="00B51394" w:rsidRPr="00443EF6">
        <w:rPr>
          <w:kern w:val="22"/>
          <w:sz w:val="22"/>
          <w:szCs w:val="22"/>
        </w:rPr>
        <w:t>section VI, paragraph 1 (c), of the procedures and mechanisms on compliance</w:t>
      </w:r>
      <w:r w:rsidR="00B51394">
        <w:rPr>
          <w:kern w:val="22"/>
          <w:sz w:val="22"/>
          <w:szCs w:val="22"/>
        </w:rPr>
        <w:t>,</w:t>
      </w:r>
      <w:r w:rsidR="00BD4BC3" w:rsidRPr="00C9781F">
        <w:rPr>
          <w:kern w:val="22"/>
          <w:sz w:val="22"/>
          <w:szCs w:val="22"/>
        </w:rPr>
        <w:t xml:space="preserve"> request</w:t>
      </w:r>
      <w:r w:rsidR="00BD4BC3" w:rsidRPr="00B17ECB">
        <w:rPr>
          <w:kern w:val="22"/>
          <w:sz w:val="22"/>
          <w:szCs w:val="22"/>
        </w:rPr>
        <w:t xml:space="preserve"> those Parties to develop a compliance action plan setting out a timeline and the actions required to achieve compliance with their obligations.</w:t>
      </w:r>
      <w:r w:rsidR="00BD4BC3" w:rsidRPr="008B1390">
        <w:rPr>
          <w:rStyle w:val="FootnoteReference"/>
          <w:vertAlign w:val="baseline"/>
        </w:rPr>
        <w:t xml:space="preserve"> </w:t>
      </w:r>
      <w:r w:rsidR="00BD4BC3" w:rsidRPr="00B17ECB">
        <w:rPr>
          <w:kern w:val="22"/>
          <w:sz w:val="22"/>
          <w:szCs w:val="22"/>
        </w:rPr>
        <w:t>On the basis of information provided in their third national report</w:t>
      </w:r>
      <w:r w:rsidR="0086595A">
        <w:rPr>
          <w:kern w:val="22"/>
          <w:sz w:val="22"/>
          <w:szCs w:val="22"/>
        </w:rPr>
        <w:t>s</w:t>
      </w:r>
      <w:r w:rsidR="00BD4BC3" w:rsidRPr="00B17ECB">
        <w:rPr>
          <w:kern w:val="22"/>
          <w:sz w:val="22"/>
          <w:szCs w:val="22"/>
        </w:rPr>
        <w:t xml:space="preserve">, </w:t>
      </w:r>
      <w:r w:rsidR="007B13A9" w:rsidRPr="00B17ECB">
        <w:rPr>
          <w:kern w:val="22"/>
          <w:sz w:val="22"/>
          <w:szCs w:val="22"/>
        </w:rPr>
        <w:t>25</w:t>
      </w:r>
      <w:r w:rsidR="00BD4BC3" w:rsidRPr="00B17ECB">
        <w:rPr>
          <w:kern w:val="22"/>
          <w:sz w:val="22"/>
          <w:szCs w:val="22"/>
        </w:rPr>
        <w:t xml:space="preserve"> Parties were identified and requested, by way of a letter from the Chair</w:t>
      </w:r>
      <w:r w:rsidR="0086595A">
        <w:rPr>
          <w:kern w:val="22"/>
          <w:sz w:val="22"/>
          <w:szCs w:val="22"/>
        </w:rPr>
        <w:t>,</w:t>
      </w:r>
      <w:r w:rsidR="00BD4BC3" w:rsidRPr="00B17ECB">
        <w:rPr>
          <w:kern w:val="22"/>
          <w:sz w:val="22"/>
          <w:szCs w:val="22"/>
        </w:rPr>
        <w:t xml:space="preserve"> to develop a compliance action plan.</w:t>
      </w:r>
      <w:r w:rsidR="008933AF">
        <w:rPr>
          <w:kern w:val="22"/>
          <w:sz w:val="22"/>
          <w:szCs w:val="22"/>
        </w:rPr>
        <w:t xml:space="preserve"> The Committee considered th</w:t>
      </w:r>
      <w:r w:rsidR="008C2CD6">
        <w:rPr>
          <w:kern w:val="22"/>
          <w:sz w:val="22"/>
          <w:szCs w:val="22"/>
        </w:rPr>
        <w:t>e</w:t>
      </w:r>
      <w:r w:rsidR="008933AF">
        <w:rPr>
          <w:kern w:val="22"/>
          <w:sz w:val="22"/>
          <w:szCs w:val="22"/>
        </w:rPr>
        <w:t xml:space="preserve"> issue further </w:t>
      </w:r>
      <w:r w:rsidR="005D47FB">
        <w:rPr>
          <w:kern w:val="22"/>
          <w:sz w:val="22"/>
          <w:szCs w:val="22"/>
        </w:rPr>
        <w:t xml:space="preserve">at </w:t>
      </w:r>
      <w:r w:rsidR="008933AF">
        <w:rPr>
          <w:kern w:val="22"/>
          <w:sz w:val="22"/>
          <w:szCs w:val="22"/>
        </w:rPr>
        <w:t>its subsequent meetings</w:t>
      </w:r>
      <w:r w:rsidR="005D47FB">
        <w:rPr>
          <w:kern w:val="22"/>
          <w:sz w:val="22"/>
          <w:szCs w:val="22"/>
        </w:rPr>
        <w:t>,</w:t>
      </w:r>
      <w:r w:rsidR="008933AF">
        <w:rPr>
          <w:kern w:val="22"/>
          <w:sz w:val="22"/>
          <w:szCs w:val="22"/>
        </w:rPr>
        <w:t xml:space="preserve"> in the context of the review of individual cases of non-compliance. </w:t>
      </w:r>
    </w:p>
    <w:p w14:paraId="169BA112" w14:textId="47FF0B45" w:rsidR="00453BC6" w:rsidRPr="00E81678" w:rsidRDefault="000F7B27" w:rsidP="00252F5C">
      <w:pPr>
        <w:pStyle w:val="Para1"/>
        <w:numPr>
          <w:ilvl w:val="0"/>
          <w:numId w:val="6"/>
        </w:numPr>
        <w:suppressLineNumbers/>
        <w:tabs>
          <w:tab w:val="left" w:pos="1134"/>
        </w:tabs>
        <w:suppressAutoHyphens/>
        <w:spacing w:line="238" w:lineRule="auto"/>
        <w:ind w:left="567"/>
        <w:jc w:val="both"/>
        <w:rPr>
          <w:b/>
          <w:bCs/>
          <w:sz w:val="22"/>
          <w:szCs w:val="22"/>
        </w:rPr>
      </w:pPr>
      <w:bookmarkStart w:id="3" w:name="_Hlk160610482"/>
      <w:r w:rsidRPr="00005522">
        <w:rPr>
          <w:sz w:val="22"/>
          <w:szCs w:val="22"/>
        </w:rPr>
        <w:t>A</w:t>
      </w:r>
      <w:r w:rsidR="00227EDD" w:rsidRPr="00005522">
        <w:rPr>
          <w:sz w:val="22"/>
          <w:szCs w:val="22"/>
        </w:rPr>
        <w:t>t its eighteenth meeting</w:t>
      </w:r>
      <w:r w:rsidR="004A16A9" w:rsidRPr="00005522">
        <w:rPr>
          <w:sz w:val="22"/>
          <w:szCs w:val="22"/>
        </w:rPr>
        <w:t xml:space="preserve">, </w:t>
      </w:r>
      <w:r w:rsidRPr="00005522">
        <w:rPr>
          <w:sz w:val="22"/>
          <w:szCs w:val="22"/>
        </w:rPr>
        <w:t xml:space="preserve">the </w:t>
      </w:r>
      <w:r w:rsidR="00CC3BDC">
        <w:rPr>
          <w:sz w:val="22"/>
          <w:szCs w:val="22"/>
        </w:rPr>
        <w:t xml:space="preserve">Compliance </w:t>
      </w:r>
      <w:r w:rsidRPr="00005522">
        <w:rPr>
          <w:sz w:val="22"/>
          <w:szCs w:val="22"/>
        </w:rPr>
        <w:t xml:space="preserve">Committee </w:t>
      </w:r>
      <w:r w:rsidR="005B2C2C" w:rsidRPr="00005522">
        <w:rPr>
          <w:sz w:val="22"/>
          <w:szCs w:val="22"/>
        </w:rPr>
        <w:t xml:space="preserve">agreed on follow-up </w:t>
      </w:r>
      <w:r w:rsidR="0083675E" w:rsidRPr="00005522">
        <w:rPr>
          <w:sz w:val="22"/>
          <w:szCs w:val="22"/>
        </w:rPr>
        <w:t>actions</w:t>
      </w:r>
      <w:r w:rsidR="00005522" w:rsidRPr="00005522">
        <w:rPr>
          <w:sz w:val="22"/>
          <w:szCs w:val="22"/>
        </w:rPr>
        <w:t xml:space="preserve"> in respect of th</w:t>
      </w:r>
      <w:r w:rsidR="008933AF">
        <w:rPr>
          <w:sz w:val="22"/>
          <w:szCs w:val="22"/>
        </w:rPr>
        <w:t>ose</w:t>
      </w:r>
      <w:r w:rsidR="00005522" w:rsidRPr="00005522">
        <w:rPr>
          <w:sz w:val="22"/>
          <w:szCs w:val="22"/>
        </w:rPr>
        <w:t xml:space="preserve"> individual cases of non-compliance</w:t>
      </w:r>
      <w:r w:rsidR="00005522">
        <w:rPr>
          <w:sz w:val="22"/>
          <w:szCs w:val="22"/>
        </w:rPr>
        <w:t xml:space="preserve">. </w:t>
      </w:r>
      <w:r w:rsidR="008F31BE">
        <w:rPr>
          <w:sz w:val="22"/>
          <w:szCs w:val="22"/>
        </w:rPr>
        <w:t>A</w:t>
      </w:r>
      <w:r w:rsidR="0007575D" w:rsidRPr="00005522">
        <w:rPr>
          <w:sz w:val="22"/>
          <w:szCs w:val="22"/>
        </w:rPr>
        <w:t xml:space="preserve">n </w:t>
      </w:r>
      <w:r w:rsidR="00C27A13" w:rsidRPr="00005522">
        <w:rPr>
          <w:sz w:val="22"/>
          <w:szCs w:val="22"/>
        </w:rPr>
        <w:t xml:space="preserve">overview of developments, actions taken </w:t>
      </w:r>
      <w:r w:rsidR="00E81678" w:rsidRPr="00005522">
        <w:rPr>
          <w:sz w:val="22"/>
          <w:szCs w:val="22"/>
        </w:rPr>
        <w:t xml:space="preserve">and </w:t>
      </w:r>
      <w:r w:rsidR="00C27A13" w:rsidRPr="00005522">
        <w:rPr>
          <w:sz w:val="22"/>
          <w:szCs w:val="22"/>
        </w:rPr>
        <w:t>possible follow</w:t>
      </w:r>
      <w:r w:rsidR="00ED7789">
        <w:rPr>
          <w:sz w:val="22"/>
          <w:szCs w:val="22"/>
        </w:rPr>
        <w:t>-</w:t>
      </w:r>
      <w:r w:rsidR="00C27A13" w:rsidRPr="00005522">
        <w:rPr>
          <w:sz w:val="22"/>
          <w:szCs w:val="22"/>
        </w:rPr>
        <w:t xml:space="preserve">up </w:t>
      </w:r>
      <w:r w:rsidR="00E110BB" w:rsidRPr="00005522">
        <w:rPr>
          <w:sz w:val="22"/>
          <w:szCs w:val="22"/>
        </w:rPr>
        <w:t xml:space="preserve">concerning </w:t>
      </w:r>
      <w:r w:rsidR="008F31BE">
        <w:rPr>
          <w:sz w:val="22"/>
          <w:szCs w:val="22"/>
        </w:rPr>
        <w:t>th</w:t>
      </w:r>
      <w:r w:rsidR="00147A94">
        <w:rPr>
          <w:sz w:val="22"/>
          <w:szCs w:val="22"/>
        </w:rPr>
        <w:t>o</w:t>
      </w:r>
      <w:r w:rsidR="008F31BE">
        <w:rPr>
          <w:sz w:val="22"/>
          <w:szCs w:val="22"/>
        </w:rPr>
        <w:t>se cases is provided in section A</w:t>
      </w:r>
      <w:r w:rsidR="00147A94">
        <w:rPr>
          <w:sz w:val="22"/>
          <w:szCs w:val="22"/>
        </w:rPr>
        <w:t xml:space="preserve"> below</w:t>
      </w:r>
      <w:r w:rsidR="00486EC1">
        <w:rPr>
          <w:sz w:val="22"/>
          <w:szCs w:val="22"/>
        </w:rPr>
        <w:t>.</w:t>
      </w:r>
      <w:r w:rsidR="008F31BE">
        <w:rPr>
          <w:sz w:val="22"/>
          <w:szCs w:val="22"/>
        </w:rPr>
        <w:t xml:space="preserve"> </w:t>
      </w:r>
      <w:bookmarkEnd w:id="3"/>
    </w:p>
    <w:p w14:paraId="1EF7B309" w14:textId="3A968C9C" w:rsidR="00D92854" w:rsidRPr="00E81678" w:rsidRDefault="00733EC0" w:rsidP="00506730">
      <w:pPr>
        <w:pStyle w:val="Para1"/>
        <w:numPr>
          <w:ilvl w:val="0"/>
          <w:numId w:val="6"/>
        </w:numPr>
        <w:suppressLineNumbers/>
        <w:tabs>
          <w:tab w:val="left" w:pos="1134"/>
        </w:tabs>
        <w:suppressAutoHyphens/>
        <w:spacing w:line="238" w:lineRule="auto"/>
        <w:ind w:left="567"/>
        <w:jc w:val="both"/>
        <w:rPr>
          <w:b/>
          <w:bCs/>
          <w:sz w:val="22"/>
          <w:szCs w:val="22"/>
        </w:rPr>
      </w:pPr>
      <w:r>
        <w:rPr>
          <w:sz w:val="22"/>
          <w:szCs w:val="22"/>
        </w:rPr>
        <w:t xml:space="preserve">Furthermore, </w:t>
      </w:r>
      <w:r w:rsidR="008F31BE">
        <w:rPr>
          <w:sz w:val="22"/>
          <w:szCs w:val="22"/>
        </w:rPr>
        <w:t xml:space="preserve">the </w:t>
      </w:r>
      <w:r w:rsidR="00783132">
        <w:rPr>
          <w:sz w:val="22"/>
          <w:szCs w:val="22"/>
        </w:rPr>
        <w:t xml:space="preserve">Compliance </w:t>
      </w:r>
      <w:r w:rsidR="008F31BE">
        <w:rPr>
          <w:sz w:val="22"/>
          <w:szCs w:val="22"/>
        </w:rPr>
        <w:t>Committee</w:t>
      </w:r>
      <w:r w:rsidR="00846492">
        <w:rPr>
          <w:sz w:val="22"/>
          <w:szCs w:val="22"/>
        </w:rPr>
        <w:t xml:space="preserve"> also</w:t>
      </w:r>
      <w:r w:rsidR="008F31BE">
        <w:rPr>
          <w:sz w:val="22"/>
          <w:szCs w:val="22"/>
        </w:rPr>
        <w:t xml:space="preserve"> identified</w:t>
      </w:r>
      <w:r w:rsidR="008F31BE" w:rsidRPr="005242CD">
        <w:rPr>
          <w:sz w:val="22"/>
          <w:szCs w:val="22"/>
        </w:rPr>
        <w:t xml:space="preserve"> additional Parties </w:t>
      </w:r>
      <w:r w:rsidR="008F31BE" w:rsidRPr="164BFC1F">
        <w:rPr>
          <w:sz w:val="22"/>
          <w:szCs w:val="22"/>
        </w:rPr>
        <w:t xml:space="preserve">that had not adopted any measures </w:t>
      </w:r>
      <w:r w:rsidR="00B97432" w:rsidRPr="164BFC1F">
        <w:rPr>
          <w:sz w:val="22"/>
          <w:szCs w:val="22"/>
        </w:rPr>
        <w:t xml:space="preserve">to implement the Protocol </w:t>
      </w:r>
      <w:r w:rsidR="008F31BE" w:rsidRPr="164BFC1F">
        <w:rPr>
          <w:sz w:val="22"/>
          <w:szCs w:val="22"/>
        </w:rPr>
        <w:t xml:space="preserve">or that had adopted only draft or temporary </w:t>
      </w:r>
      <w:proofErr w:type="gramStart"/>
      <w:r w:rsidR="008F31BE" w:rsidRPr="164BFC1F">
        <w:rPr>
          <w:sz w:val="22"/>
          <w:szCs w:val="22"/>
        </w:rPr>
        <w:t>measures</w:t>
      </w:r>
      <w:r w:rsidR="000B368B">
        <w:rPr>
          <w:sz w:val="22"/>
          <w:szCs w:val="22"/>
        </w:rPr>
        <w:t>,</w:t>
      </w:r>
      <w:r w:rsidR="00A375FA" w:rsidRPr="164BFC1F">
        <w:rPr>
          <w:sz w:val="22"/>
          <w:szCs w:val="22"/>
        </w:rPr>
        <w:t xml:space="preserve"> </w:t>
      </w:r>
      <w:r w:rsidR="000B368B">
        <w:rPr>
          <w:sz w:val="22"/>
          <w:szCs w:val="22"/>
        </w:rPr>
        <w:t>and</w:t>
      </w:r>
      <w:proofErr w:type="gramEnd"/>
      <w:r w:rsidR="000B368B">
        <w:rPr>
          <w:sz w:val="22"/>
          <w:szCs w:val="22"/>
        </w:rPr>
        <w:t xml:space="preserve"> </w:t>
      </w:r>
      <w:r w:rsidR="008F31BE" w:rsidRPr="164BFC1F">
        <w:rPr>
          <w:sz w:val="22"/>
          <w:szCs w:val="22"/>
        </w:rPr>
        <w:t xml:space="preserve">decided on measures </w:t>
      </w:r>
      <w:r w:rsidR="00102AA3" w:rsidRPr="164BFC1F">
        <w:rPr>
          <w:sz w:val="22"/>
          <w:szCs w:val="22"/>
        </w:rPr>
        <w:t>and follow-up actions</w:t>
      </w:r>
      <w:r w:rsidR="00D1733C" w:rsidRPr="164BFC1F">
        <w:rPr>
          <w:sz w:val="22"/>
          <w:szCs w:val="22"/>
        </w:rPr>
        <w:t xml:space="preserve"> in this regard</w:t>
      </w:r>
      <w:r w:rsidR="00102AA3" w:rsidRPr="164BFC1F">
        <w:rPr>
          <w:sz w:val="22"/>
          <w:szCs w:val="22"/>
        </w:rPr>
        <w:t xml:space="preserve">. </w:t>
      </w:r>
      <w:r w:rsidR="00102AA3">
        <w:rPr>
          <w:sz w:val="22"/>
          <w:szCs w:val="22"/>
        </w:rPr>
        <w:t>A</w:t>
      </w:r>
      <w:r w:rsidR="00453BC6" w:rsidRPr="00E81678">
        <w:rPr>
          <w:sz w:val="22"/>
          <w:szCs w:val="22"/>
        </w:rPr>
        <w:t xml:space="preserve">n overview of developments, actions taken </w:t>
      </w:r>
      <w:r w:rsidR="00102AA3">
        <w:rPr>
          <w:sz w:val="22"/>
          <w:szCs w:val="22"/>
        </w:rPr>
        <w:t xml:space="preserve">and </w:t>
      </w:r>
      <w:r w:rsidR="00453BC6" w:rsidRPr="00E81678">
        <w:rPr>
          <w:sz w:val="22"/>
          <w:szCs w:val="22"/>
        </w:rPr>
        <w:t>possible follow</w:t>
      </w:r>
      <w:r w:rsidR="00ED7789">
        <w:rPr>
          <w:sz w:val="22"/>
          <w:szCs w:val="22"/>
        </w:rPr>
        <w:t>-</w:t>
      </w:r>
      <w:r w:rsidR="00453BC6" w:rsidRPr="00E81678">
        <w:rPr>
          <w:sz w:val="22"/>
          <w:szCs w:val="22"/>
        </w:rPr>
        <w:t xml:space="preserve">up concerning </w:t>
      </w:r>
      <w:r w:rsidR="00102AA3">
        <w:rPr>
          <w:sz w:val="22"/>
          <w:szCs w:val="22"/>
        </w:rPr>
        <w:t>th</w:t>
      </w:r>
      <w:r w:rsidR="000B368B">
        <w:rPr>
          <w:sz w:val="22"/>
          <w:szCs w:val="22"/>
        </w:rPr>
        <w:t>o</w:t>
      </w:r>
      <w:r w:rsidR="00102AA3">
        <w:rPr>
          <w:sz w:val="22"/>
          <w:szCs w:val="22"/>
        </w:rPr>
        <w:t xml:space="preserve">se </w:t>
      </w:r>
      <w:r w:rsidR="00453BC6" w:rsidRPr="00E81678">
        <w:rPr>
          <w:sz w:val="22"/>
          <w:szCs w:val="22"/>
        </w:rPr>
        <w:t>additional Parties</w:t>
      </w:r>
      <w:r w:rsidR="00102AA3">
        <w:rPr>
          <w:sz w:val="22"/>
          <w:szCs w:val="22"/>
        </w:rPr>
        <w:t xml:space="preserve"> is provided in section B</w:t>
      </w:r>
      <w:r w:rsidR="000B368B">
        <w:rPr>
          <w:sz w:val="22"/>
          <w:szCs w:val="22"/>
        </w:rPr>
        <w:t xml:space="preserve"> below</w:t>
      </w:r>
      <w:r w:rsidR="00102AA3">
        <w:rPr>
          <w:sz w:val="22"/>
          <w:szCs w:val="22"/>
        </w:rPr>
        <w:t>.</w:t>
      </w:r>
    </w:p>
    <w:p w14:paraId="58127E23" w14:textId="6B950662" w:rsidR="00910D17" w:rsidRPr="00252F5C" w:rsidRDefault="003F1558" w:rsidP="00EB4E8E">
      <w:pPr>
        <w:pStyle w:val="Para1"/>
        <w:keepNext/>
        <w:numPr>
          <w:ilvl w:val="0"/>
          <w:numId w:val="8"/>
        </w:numPr>
        <w:suppressLineNumbers/>
        <w:tabs>
          <w:tab w:val="left" w:pos="567"/>
        </w:tabs>
        <w:suppressAutoHyphens/>
        <w:spacing w:line="238" w:lineRule="auto"/>
        <w:ind w:left="576" w:hanging="576"/>
        <w:outlineLvl w:val="1"/>
        <w:rPr>
          <w:b/>
          <w:bCs/>
        </w:rPr>
      </w:pPr>
      <w:r>
        <w:rPr>
          <w:b/>
          <w:bCs/>
          <w:lang w:val="en-GB"/>
        </w:rPr>
        <w:t xml:space="preserve">Parties identified by the </w:t>
      </w:r>
      <w:r w:rsidR="00357959">
        <w:rPr>
          <w:b/>
          <w:bCs/>
          <w:lang w:val="en-GB"/>
        </w:rPr>
        <w:t xml:space="preserve">Compliance </w:t>
      </w:r>
      <w:r>
        <w:rPr>
          <w:b/>
          <w:bCs/>
          <w:lang w:val="en-GB"/>
        </w:rPr>
        <w:t xml:space="preserve">Committee at its fifteenth meeting </w:t>
      </w:r>
      <w:r w:rsidR="008764A1">
        <w:rPr>
          <w:b/>
          <w:bCs/>
          <w:lang w:val="en-GB"/>
        </w:rPr>
        <w:br/>
      </w:r>
      <w:proofErr w:type="gramStart"/>
      <w:r>
        <w:rPr>
          <w:b/>
          <w:bCs/>
          <w:lang w:val="en-GB"/>
        </w:rPr>
        <w:t>on the basis of</w:t>
      </w:r>
      <w:proofErr w:type="gramEnd"/>
      <w:r>
        <w:rPr>
          <w:b/>
          <w:bCs/>
          <w:lang w:val="en-GB"/>
        </w:rPr>
        <w:t xml:space="preserve"> information </w:t>
      </w:r>
      <w:r w:rsidR="00EF3BE7">
        <w:rPr>
          <w:b/>
          <w:bCs/>
          <w:lang w:val="en-GB"/>
        </w:rPr>
        <w:t>in the</w:t>
      </w:r>
      <w:r>
        <w:rPr>
          <w:b/>
          <w:bCs/>
          <w:lang w:val="en-GB"/>
        </w:rPr>
        <w:t xml:space="preserve"> third national report</w:t>
      </w:r>
      <w:r w:rsidR="008764A1">
        <w:rPr>
          <w:b/>
          <w:bCs/>
          <w:lang w:val="en-GB"/>
        </w:rPr>
        <w:t>s</w:t>
      </w:r>
    </w:p>
    <w:p w14:paraId="7955C9E6" w14:textId="2FD2A452" w:rsidR="00A06F05" w:rsidRPr="000C0BFA" w:rsidRDefault="00A06F05" w:rsidP="008B1390">
      <w:pPr>
        <w:pStyle w:val="Para1"/>
        <w:numPr>
          <w:ilvl w:val="0"/>
          <w:numId w:val="6"/>
        </w:numPr>
        <w:suppressLineNumbers/>
        <w:tabs>
          <w:tab w:val="left" w:pos="1134"/>
        </w:tabs>
        <w:suppressAutoHyphens/>
        <w:spacing w:line="238" w:lineRule="auto"/>
        <w:ind w:left="567"/>
        <w:jc w:val="both"/>
        <w:rPr>
          <w:b/>
          <w:bCs/>
          <w:sz w:val="22"/>
          <w:szCs w:val="22"/>
        </w:rPr>
      </w:pPr>
      <w:r>
        <w:rPr>
          <w:sz w:val="22"/>
          <w:szCs w:val="22"/>
        </w:rPr>
        <w:t xml:space="preserve">Of the </w:t>
      </w:r>
      <w:r w:rsidR="00DE4544">
        <w:rPr>
          <w:sz w:val="22"/>
          <w:szCs w:val="22"/>
        </w:rPr>
        <w:t xml:space="preserve">25 Parties initially requested to prepare compliance action plans in </w:t>
      </w:r>
      <w:r w:rsidR="00AF00B1">
        <w:rPr>
          <w:sz w:val="22"/>
          <w:szCs w:val="22"/>
        </w:rPr>
        <w:t xml:space="preserve">2018, 24 </w:t>
      </w:r>
      <w:r w:rsidR="00231668">
        <w:rPr>
          <w:sz w:val="22"/>
          <w:szCs w:val="22"/>
        </w:rPr>
        <w:t>remain under consideration as individual cases of non-compliance</w:t>
      </w:r>
      <w:r>
        <w:rPr>
          <w:sz w:val="22"/>
          <w:szCs w:val="22"/>
        </w:rPr>
        <w:t>.</w:t>
      </w:r>
      <w:r w:rsidR="006C71E7">
        <w:rPr>
          <w:sz w:val="22"/>
          <w:szCs w:val="22"/>
        </w:rPr>
        <w:t xml:space="preserve"> </w:t>
      </w:r>
      <w:r w:rsidR="00A3412D">
        <w:rPr>
          <w:sz w:val="22"/>
          <w:szCs w:val="22"/>
        </w:rPr>
        <w:t>Updates on th</w:t>
      </w:r>
      <w:r w:rsidR="00551D92">
        <w:rPr>
          <w:sz w:val="22"/>
          <w:szCs w:val="22"/>
        </w:rPr>
        <w:t>o</w:t>
      </w:r>
      <w:r w:rsidR="00A3412D">
        <w:rPr>
          <w:sz w:val="22"/>
          <w:szCs w:val="22"/>
        </w:rPr>
        <w:t xml:space="preserve">se </w:t>
      </w:r>
      <w:r w:rsidR="00551D92">
        <w:rPr>
          <w:sz w:val="22"/>
          <w:szCs w:val="22"/>
        </w:rPr>
        <w:t xml:space="preserve">Parties </w:t>
      </w:r>
      <w:r w:rsidR="00A3412D">
        <w:rPr>
          <w:sz w:val="22"/>
          <w:szCs w:val="22"/>
        </w:rPr>
        <w:t>are provide</w:t>
      </w:r>
      <w:r w:rsidR="00A3412D" w:rsidRPr="003F542C">
        <w:rPr>
          <w:sz w:val="22"/>
          <w:szCs w:val="22"/>
        </w:rPr>
        <w:t>d</w:t>
      </w:r>
      <w:r w:rsidR="00486EC1" w:rsidRPr="003F542C">
        <w:rPr>
          <w:sz w:val="22"/>
          <w:szCs w:val="22"/>
        </w:rPr>
        <w:t xml:space="preserve"> </w:t>
      </w:r>
      <w:r w:rsidR="00CA633F">
        <w:rPr>
          <w:sz w:val="22"/>
          <w:szCs w:val="22"/>
        </w:rPr>
        <w:t>below.</w:t>
      </w:r>
    </w:p>
    <w:p w14:paraId="1B2F98C7" w14:textId="1FE45FB7" w:rsidR="006C4969" w:rsidRPr="008B1390" w:rsidRDefault="001D3547" w:rsidP="00CD1EFE">
      <w:pPr>
        <w:pStyle w:val="Heading2"/>
        <w:rPr>
          <w:sz w:val="20"/>
          <w:szCs w:val="20"/>
        </w:rPr>
      </w:pPr>
      <w:r w:rsidRPr="008B1390">
        <w:rPr>
          <w:bCs/>
          <w:sz w:val="20"/>
          <w:szCs w:val="20"/>
        </w:rPr>
        <w:t>1.</w:t>
      </w:r>
      <w:r w:rsidRPr="008B1390">
        <w:rPr>
          <w:bCs/>
          <w:sz w:val="20"/>
          <w:szCs w:val="20"/>
        </w:rPr>
        <w:tab/>
      </w:r>
      <w:r w:rsidR="007C07EE" w:rsidRPr="008B1390">
        <w:rPr>
          <w:bCs/>
          <w:sz w:val="20"/>
          <w:szCs w:val="20"/>
        </w:rPr>
        <w:t xml:space="preserve">Parties that submitted a compliance action plan </w:t>
      </w:r>
    </w:p>
    <w:p w14:paraId="35248C75" w14:textId="4F778179" w:rsidR="00477AA3" w:rsidRPr="008B1390" w:rsidRDefault="00DA7AB6" w:rsidP="00F23959">
      <w:pPr>
        <w:pStyle w:val="Para1"/>
        <w:numPr>
          <w:ilvl w:val="4"/>
          <w:numId w:val="11"/>
        </w:numPr>
        <w:suppressLineNumbers/>
        <w:suppressAutoHyphens/>
        <w:spacing w:line="238" w:lineRule="auto"/>
        <w:ind w:left="567" w:hanging="567"/>
        <w:jc w:val="both"/>
        <w:rPr>
          <w:b/>
          <w:bCs/>
          <w:kern w:val="22"/>
          <w:sz w:val="20"/>
          <w:szCs w:val="20"/>
        </w:rPr>
      </w:pPr>
      <w:r w:rsidRPr="008B1390">
        <w:rPr>
          <w:b/>
          <w:bCs/>
          <w:kern w:val="22"/>
          <w:sz w:val="20"/>
          <w:szCs w:val="20"/>
        </w:rPr>
        <w:t xml:space="preserve">Background </w:t>
      </w:r>
    </w:p>
    <w:p w14:paraId="722A1AE5" w14:textId="2F385187" w:rsidR="00937B70" w:rsidRPr="00937B70" w:rsidRDefault="00937B70" w:rsidP="00B63BF6">
      <w:pPr>
        <w:pStyle w:val="Para1"/>
        <w:numPr>
          <w:ilvl w:val="0"/>
          <w:numId w:val="6"/>
        </w:numPr>
        <w:suppressLineNumbers/>
        <w:tabs>
          <w:tab w:val="left" w:pos="1134"/>
        </w:tabs>
        <w:suppressAutoHyphens/>
        <w:spacing w:line="238" w:lineRule="auto"/>
        <w:ind w:left="567"/>
        <w:jc w:val="both"/>
        <w:rPr>
          <w:sz w:val="22"/>
          <w:szCs w:val="22"/>
        </w:rPr>
      </w:pPr>
      <w:r w:rsidRPr="00937B70">
        <w:rPr>
          <w:sz w:val="22"/>
          <w:szCs w:val="22"/>
        </w:rPr>
        <w:t xml:space="preserve">At its eighteenth meeting, the </w:t>
      </w:r>
      <w:r w:rsidR="00F0343F">
        <w:rPr>
          <w:sz w:val="22"/>
          <w:szCs w:val="22"/>
        </w:rPr>
        <w:t xml:space="preserve">Compliance </w:t>
      </w:r>
      <w:r w:rsidRPr="00937B70">
        <w:rPr>
          <w:sz w:val="22"/>
          <w:szCs w:val="22"/>
        </w:rPr>
        <w:t xml:space="preserve">Committee considered the limited information received from Barbados, </w:t>
      </w:r>
      <w:proofErr w:type="gramStart"/>
      <w:r w:rsidRPr="00937B70">
        <w:rPr>
          <w:sz w:val="22"/>
          <w:szCs w:val="22"/>
        </w:rPr>
        <w:t>Kyrgyzstan</w:t>
      </w:r>
      <w:proofErr w:type="gramEnd"/>
      <w:r w:rsidRPr="00937B70">
        <w:rPr>
          <w:sz w:val="22"/>
          <w:szCs w:val="22"/>
        </w:rPr>
        <w:t xml:space="preserve"> and Oman on </w:t>
      </w:r>
      <w:r w:rsidR="00925DB8">
        <w:rPr>
          <w:sz w:val="22"/>
          <w:szCs w:val="22"/>
        </w:rPr>
        <w:t xml:space="preserve">the implementation of their compliance action plans </w:t>
      </w:r>
      <w:r w:rsidRPr="00937B70">
        <w:rPr>
          <w:sz w:val="22"/>
          <w:szCs w:val="22"/>
        </w:rPr>
        <w:t xml:space="preserve">and agreed that its Chair would write to those Parties to urge them to provide information on progress made </w:t>
      </w:r>
      <w:r w:rsidR="00170D51">
        <w:rPr>
          <w:sz w:val="22"/>
          <w:szCs w:val="22"/>
        </w:rPr>
        <w:t>with regard to</w:t>
      </w:r>
      <w:r w:rsidRPr="00937B70">
        <w:rPr>
          <w:sz w:val="22"/>
          <w:szCs w:val="22"/>
        </w:rPr>
        <w:t xml:space="preserve"> the activities set out in the plans. </w:t>
      </w:r>
    </w:p>
    <w:p w14:paraId="7F77AD62" w14:textId="61AB8ECF" w:rsidR="00937B70" w:rsidRPr="00937B70" w:rsidRDefault="00937B70" w:rsidP="00B63BF6">
      <w:pPr>
        <w:pStyle w:val="Para1"/>
        <w:numPr>
          <w:ilvl w:val="0"/>
          <w:numId w:val="6"/>
        </w:numPr>
        <w:suppressLineNumbers/>
        <w:tabs>
          <w:tab w:val="left" w:pos="1134"/>
        </w:tabs>
        <w:suppressAutoHyphens/>
        <w:spacing w:line="238" w:lineRule="auto"/>
        <w:ind w:left="567"/>
        <w:jc w:val="both"/>
        <w:rPr>
          <w:sz w:val="22"/>
          <w:szCs w:val="22"/>
        </w:rPr>
      </w:pPr>
      <w:r w:rsidRPr="00937B70">
        <w:rPr>
          <w:sz w:val="22"/>
          <w:szCs w:val="22"/>
        </w:rPr>
        <w:lastRenderedPageBreak/>
        <w:t xml:space="preserve">The </w:t>
      </w:r>
      <w:r w:rsidR="00E04185">
        <w:rPr>
          <w:sz w:val="22"/>
          <w:szCs w:val="22"/>
        </w:rPr>
        <w:t xml:space="preserve">Compliance </w:t>
      </w:r>
      <w:r w:rsidRPr="00937B70">
        <w:rPr>
          <w:sz w:val="22"/>
          <w:szCs w:val="22"/>
        </w:rPr>
        <w:t xml:space="preserve">Committee also agreed that its Chair would write to Morocco to thank it for preparing </w:t>
      </w:r>
      <w:r w:rsidR="00AA7A3F">
        <w:rPr>
          <w:sz w:val="22"/>
          <w:szCs w:val="22"/>
        </w:rPr>
        <w:t xml:space="preserve">a </w:t>
      </w:r>
      <w:r w:rsidRPr="00937B70">
        <w:rPr>
          <w:sz w:val="22"/>
          <w:szCs w:val="22"/>
        </w:rPr>
        <w:t xml:space="preserve">compliance action plan and to request that its national focal point provide details of the time frame for the activities </w:t>
      </w:r>
      <w:r w:rsidR="00F055CB">
        <w:rPr>
          <w:sz w:val="22"/>
          <w:szCs w:val="22"/>
        </w:rPr>
        <w:t>set</w:t>
      </w:r>
      <w:r w:rsidR="00F055CB" w:rsidRPr="00937B70">
        <w:rPr>
          <w:sz w:val="22"/>
          <w:szCs w:val="22"/>
        </w:rPr>
        <w:t xml:space="preserve"> </w:t>
      </w:r>
      <w:r w:rsidRPr="00937B70">
        <w:rPr>
          <w:sz w:val="22"/>
          <w:szCs w:val="22"/>
        </w:rPr>
        <w:t xml:space="preserve">out </w:t>
      </w:r>
      <w:r w:rsidR="00AA7A3F">
        <w:rPr>
          <w:sz w:val="22"/>
          <w:szCs w:val="22"/>
        </w:rPr>
        <w:t>there</w:t>
      </w:r>
      <w:r w:rsidRPr="00937B70">
        <w:rPr>
          <w:sz w:val="22"/>
          <w:szCs w:val="22"/>
        </w:rPr>
        <w:t>in</w:t>
      </w:r>
      <w:r w:rsidR="00AA7A3F">
        <w:rPr>
          <w:sz w:val="22"/>
          <w:szCs w:val="22"/>
        </w:rPr>
        <w:t>.</w:t>
      </w:r>
      <w:r w:rsidRPr="00937B70">
        <w:rPr>
          <w:sz w:val="22"/>
          <w:szCs w:val="22"/>
        </w:rPr>
        <w:t xml:space="preserve"> The Chair </w:t>
      </w:r>
      <w:r w:rsidR="00A23243">
        <w:rPr>
          <w:sz w:val="22"/>
          <w:szCs w:val="22"/>
        </w:rPr>
        <w:t>was</w:t>
      </w:r>
      <w:r w:rsidR="00A23243" w:rsidRPr="00937B70">
        <w:rPr>
          <w:sz w:val="22"/>
          <w:szCs w:val="22"/>
        </w:rPr>
        <w:t xml:space="preserve"> </w:t>
      </w:r>
      <w:r w:rsidRPr="00937B70">
        <w:rPr>
          <w:sz w:val="22"/>
          <w:szCs w:val="22"/>
        </w:rPr>
        <w:t xml:space="preserve">also </w:t>
      </w:r>
      <w:r w:rsidR="00A23243">
        <w:rPr>
          <w:sz w:val="22"/>
          <w:szCs w:val="22"/>
        </w:rPr>
        <w:t xml:space="preserve">to </w:t>
      </w:r>
      <w:r w:rsidRPr="00937B70">
        <w:rPr>
          <w:sz w:val="22"/>
          <w:szCs w:val="22"/>
        </w:rPr>
        <w:t>invite Morocco to specify what type of resources it might need to carry out th</w:t>
      </w:r>
      <w:r w:rsidR="0075521E">
        <w:rPr>
          <w:sz w:val="22"/>
          <w:szCs w:val="22"/>
        </w:rPr>
        <w:t>os</w:t>
      </w:r>
      <w:r w:rsidRPr="00937B70">
        <w:rPr>
          <w:sz w:val="22"/>
          <w:szCs w:val="22"/>
        </w:rPr>
        <w:t>e activities</w:t>
      </w:r>
      <w:r w:rsidR="0075521E">
        <w:rPr>
          <w:sz w:val="22"/>
          <w:szCs w:val="22"/>
        </w:rPr>
        <w:t>.</w:t>
      </w:r>
      <w:r w:rsidRPr="00937B70">
        <w:rPr>
          <w:sz w:val="22"/>
          <w:szCs w:val="22"/>
        </w:rPr>
        <w:t xml:space="preserve"> </w:t>
      </w:r>
    </w:p>
    <w:p w14:paraId="1A270377" w14:textId="76D60EF9" w:rsidR="00937B70" w:rsidRDefault="0007683A" w:rsidP="00B63BF6">
      <w:pPr>
        <w:pStyle w:val="Para1"/>
        <w:numPr>
          <w:ilvl w:val="0"/>
          <w:numId w:val="6"/>
        </w:numPr>
        <w:suppressLineNumbers/>
        <w:tabs>
          <w:tab w:val="left" w:pos="1134"/>
        </w:tabs>
        <w:suppressAutoHyphens/>
        <w:spacing w:line="238" w:lineRule="auto"/>
        <w:ind w:left="567"/>
        <w:jc w:val="both"/>
        <w:rPr>
          <w:sz w:val="22"/>
          <w:szCs w:val="22"/>
        </w:rPr>
      </w:pPr>
      <w:r>
        <w:rPr>
          <w:sz w:val="22"/>
          <w:szCs w:val="22"/>
        </w:rPr>
        <w:t>T</w:t>
      </w:r>
      <w:r w:rsidR="00937B70" w:rsidRPr="00937B70">
        <w:rPr>
          <w:sz w:val="22"/>
          <w:szCs w:val="22"/>
        </w:rPr>
        <w:t xml:space="preserve">he </w:t>
      </w:r>
      <w:r w:rsidR="00523CC1">
        <w:rPr>
          <w:sz w:val="22"/>
          <w:szCs w:val="22"/>
        </w:rPr>
        <w:t xml:space="preserve">Compliance </w:t>
      </w:r>
      <w:r w:rsidR="00937B70" w:rsidRPr="00937B70">
        <w:rPr>
          <w:sz w:val="22"/>
          <w:szCs w:val="22"/>
        </w:rPr>
        <w:t xml:space="preserve">Committee welcomed </w:t>
      </w:r>
      <w:r w:rsidR="00A23243">
        <w:rPr>
          <w:sz w:val="22"/>
          <w:szCs w:val="22"/>
        </w:rPr>
        <w:t xml:space="preserve">and </w:t>
      </w:r>
      <w:r w:rsidR="00A23243" w:rsidRPr="00937B70">
        <w:rPr>
          <w:sz w:val="22"/>
          <w:szCs w:val="22"/>
        </w:rPr>
        <w:t xml:space="preserve">reviewed </w:t>
      </w:r>
      <w:r w:rsidR="00937B70" w:rsidRPr="00937B70">
        <w:rPr>
          <w:sz w:val="22"/>
          <w:szCs w:val="22"/>
        </w:rPr>
        <w:t>the new compliance action plans submitted by Burundi and Guinea</w:t>
      </w:r>
      <w:r w:rsidR="00A23243">
        <w:rPr>
          <w:sz w:val="22"/>
          <w:szCs w:val="22"/>
        </w:rPr>
        <w:t xml:space="preserve"> </w:t>
      </w:r>
      <w:r w:rsidR="00937B70" w:rsidRPr="00937B70">
        <w:rPr>
          <w:sz w:val="22"/>
          <w:szCs w:val="22"/>
        </w:rPr>
        <w:t xml:space="preserve">and agreed that its Chair would write to the national focal points of those Parties to thank them for the submissions. It also requested that the Secretariat follow up with the two Parties, including on progress </w:t>
      </w:r>
      <w:r w:rsidR="00F47848" w:rsidRPr="00937B70">
        <w:rPr>
          <w:sz w:val="22"/>
          <w:szCs w:val="22"/>
        </w:rPr>
        <w:t xml:space="preserve">made </w:t>
      </w:r>
      <w:proofErr w:type="gramStart"/>
      <w:r w:rsidR="00F47848">
        <w:rPr>
          <w:sz w:val="22"/>
          <w:szCs w:val="22"/>
        </w:rPr>
        <w:t>with regard to</w:t>
      </w:r>
      <w:proofErr w:type="gramEnd"/>
      <w:r w:rsidR="00F47848" w:rsidRPr="00937B70">
        <w:rPr>
          <w:sz w:val="22"/>
          <w:szCs w:val="22"/>
        </w:rPr>
        <w:t xml:space="preserve"> </w:t>
      </w:r>
      <w:r w:rsidR="00937B70" w:rsidRPr="00937B70">
        <w:rPr>
          <w:sz w:val="22"/>
          <w:szCs w:val="22"/>
        </w:rPr>
        <w:t xml:space="preserve">the activities </w:t>
      </w:r>
      <w:r w:rsidR="00F47848">
        <w:rPr>
          <w:sz w:val="22"/>
          <w:szCs w:val="22"/>
        </w:rPr>
        <w:t>set out</w:t>
      </w:r>
      <w:r w:rsidR="00F47848" w:rsidRPr="00937B70">
        <w:rPr>
          <w:sz w:val="22"/>
          <w:szCs w:val="22"/>
        </w:rPr>
        <w:t xml:space="preserve"> </w:t>
      </w:r>
      <w:r w:rsidR="00937B70" w:rsidRPr="00937B70">
        <w:rPr>
          <w:sz w:val="22"/>
          <w:szCs w:val="22"/>
        </w:rPr>
        <w:t>in the plans.</w:t>
      </w:r>
    </w:p>
    <w:p w14:paraId="3DDEFA6F" w14:textId="06D7F649" w:rsidR="0007683A" w:rsidRDefault="006B645C" w:rsidP="00B63BF6">
      <w:pPr>
        <w:pStyle w:val="Para1"/>
        <w:numPr>
          <w:ilvl w:val="0"/>
          <w:numId w:val="6"/>
        </w:numPr>
        <w:suppressLineNumbers/>
        <w:tabs>
          <w:tab w:val="left" w:pos="1134"/>
        </w:tabs>
        <w:suppressAutoHyphens/>
        <w:spacing w:line="238" w:lineRule="auto"/>
        <w:ind w:left="567"/>
        <w:jc w:val="both"/>
        <w:rPr>
          <w:sz w:val="22"/>
          <w:szCs w:val="22"/>
        </w:rPr>
      </w:pPr>
      <w:r w:rsidRPr="006B645C">
        <w:rPr>
          <w:sz w:val="22"/>
          <w:szCs w:val="22"/>
        </w:rPr>
        <w:t xml:space="preserve">The </w:t>
      </w:r>
      <w:r w:rsidR="008B431F">
        <w:rPr>
          <w:sz w:val="22"/>
          <w:szCs w:val="22"/>
        </w:rPr>
        <w:t xml:space="preserve">Compliance </w:t>
      </w:r>
      <w:r w:rsidRPr="006B645C">
        <w:rPr>
          <w:sz w:val="22"/>
          <w:szCs w:val="22"/>
        </w:rPr>
        <w:t>Committee decided that it would invite</w:t>
      </w:r>
      <w:r w:rsidR="004A67EF">
        <w:rPr>
          <w:sz w:val="22"/>
          <w:szCs w:val="22"/>
        </w:rPr>
        <w:t xml:space="preserve"> the six Parties</w:t>
      </w:r>
      <w:r w:rsidRPr="006B645C">
        <w:rPr>
          <w:sz w:val="22"/>
          <w:szCs w:val="22"/>
        </w:rPr>
        <w:t xml:space="preserve"> to </w:t>
      </w:r>
      <w:r w:rsidR="00C363DD">
        <w:rPr>
          <w:sz w:val="22"/>
          <w:szCs w:val="22"/>
        </w:rPr>
        <w:t xml:space="preserve">the present </w:t>
      </w:r>
      <w:r w:rsidRPr="006B645C">
        <w:rPr>
          <w:sz w:val="22"/>
          <w:szCs w:val="22"/>
        </w:rPr>
        <w:t>meeting for an online exchange to discuss progress made and any challenges with the implementation of their plans. It requested the Secretariat to make the necessary arrangements in that regard.</w:t>
      </w:r>
    </w:p>
    <w:p w14:paraId="0264F1ED" w14:textId="57B075AB" w:rsidR="00487316" w:rsidRPr="008B1390" w:rsidRDefault="00487316" w:rsidP="00487316">
      <w:pPr>
        <w:pStyle w:val="Para1"/>
        <w:numPr>
          <w:ilvl w:val="0"/>
          <w:numId w:val="0"/>
        </w:numPr>
        <w:suppressLineNumbers/>
        <w:suppressAutoHyphens/>
        <w:spacing w:line="238" w:lineRule="auto"/>
        <w:ind w:left="567" w:hanging="567"/>
        <w:jc w:val="both"/>
        <w:rPr>
          <w:sz w:val="20"/>
          <w:szCs w:val="20"/>
        </w:rPr>
      </w:pPr>
      <w:r w:rsidRPr="008B1390">
        <w:rPr>
          <w:b/>
          <w:bCs/>
          <w:sz w:val="20"/>
          <w:szCs w:val="20"/>
        </w:rPr>
        <w:t>(b)</w:t>
      </w:r>
      <w:r w:rsidRPr="008B1390">
        <w:rPr>
          <w:b/>
          <w:bCs/>
          <w:sz w:val="20"/>
          <w:szCs w:val="20"/>
        </w:rPr>
        <w:tab/>
        <w:t>Developments and actions taken</w:t>
      </w:r>
    </w:p>
    <w:p w14:paraId="098264B3" w14:textId="7581128C" w:rsidR="003943E6" w:rsidRPr="000B735B" w:rsidRDefault="00B427FB" w:rsidP="00C10302">
      <w:pPr>
        <w:pStyle w:val="Para1"/>
        <w:numPr>
          <w:ilvl w:val="0"/>
          <w:numId w:val="6"/>
        </w:numPr>
        <w:suppressLineNumbers/>
        <w:tabs>
          <w:tab w:val="left" w:pos="1134"/>
        </w:tabs>
        <w:suppressAutoHyphens/>
        <w:spacing w:line="238" w:lineRule="auto"/>
        <w:ind w:left="567"/>
        <w:jc w:val="both"/>
        <w:rPr>
          <w:sz w:val="22"/>
          <w:szCs w:val="22"/>
        </w:rPr>
      </w:pPr>
      <w:r w:rsidRPr="000B735B">
        <w:rPr>
          <w:sz w:val="22"/>
          <w:szCs w:val="22"/>
        </w:rPr>
        <w:t>According</w:t>
      </w:r>
      <w:r w:rsidR="00AA314C" w:rsidRPr="000B735B">
        <w:rPr>
          <w:sz w:val="22"/>
          <w:szCs w:val="22"/>
        </w:rPr>
        <w:t>ly</w:t>
      </w:r>
      <w:r w:rsidR="00AA314C" w:rsidRPr="008B1390">
        <w:rPr>
          <w:szCs w:val="22"/>
        </w:rPr>
        <w:t xml:space="preserve">, </w:t>
      </w:r>
      <w:r w:rsidR="00937B70" w:rsidRPr="000B735B">
        <w:rPr>
          <w:sz w:val="22"/>
          <w:szCs w:val="22"/>
        </w:rPr>
        <w:t xml:space="preserve">the Chair </w:t>
      </w:r>
      <w:r w:rsidR="00911DB7" w:rsidRPr="000B735B">
        <w:rPr>
          <w:sz w:val="22"/>
          <w:szCs w:val="22"/>
        </w:rPr>
        <w:t xml:space="preserve">of the Compliance Committee </w:t>
      </w:r>
      <w:r w:rsidR="00A0316F" w:rsidRPr="000B735B">
        <w:rPr>
          <w:sz w:val="22"/>
          <w:szCs w:val="22"/>
        </w:rPr>
        <w:t xml:space="preserve">wrote </w:t>
      </w:r>
      <w:r w:rsidR="00A01CF9" w:rsidRPr="000B735B">
        <w:rPr>
          <w:sz w:val="22"/>
          <w:szCs w:val="22"/>
        </w:rPr>
        <w:t xml:space="preserve">to Barbados, Burundi, Guinea, Kyrgyzstan, </w:t>
      </w:r>
      <w:proofErr w:type="gramStart"/>
      <w:r w:rsidR="00A01CF9" w:rsidRPr="000B735B">
        <w:rPr>
          <w:sz w:val="22"/>
          <w:szCs w:val="22"/>
        </w:rPr>
        <w:t>Morocco</w:t>
      </w:r>
      <w:proofErr w:type="gramEnd"/>
      <w:r w:rsidR="00A01CF9" w:rsidRPr="000B735B">
        <w:rPr>
          <w:sz w:val="22"/>
          <w:szCs w:val="22"/>
        </w:rPr>
        <w:t xml:space="preserve"> and Oman </w:t>
      </w:r>
      <w:r w:rsidR="00937B70" w:rsidRPr="000B735B">
        <w:rPr>
          <w:sz w:val="22"/>
          <w:szCs w:val="22"/>
        </w:rPr>
        <w:t>on 18 December 2023</w:t>
      </w:r>
      <w:r w:rsidR="008A27B2" w:rsidRPr="000B735B">
        <w:rPr>
          <w:sz w:val="22"/>
          <w:szCs w:val="22"/>
        </w:rPr>
        <w:t>.</w:t>
      </w:r>
      <w:r w:rsidR="00132AB0" w:rsidRPr="000B735B">
        <w:rPr>
          <w:sz w:val="22"/>
          <w:szCs w:val="22"/>
        </w:rPr>
        <w:t xml:space="preserve"> </w:t>
      </w:r>
      <w:r w:rsidR="00EF0AA2">
        <w:rPr>
          <w:sz w:val="22"/>
          <w:szCs w:val="22"/>
        </w:rPr>
        <w:t>H</w:t>
      </w:r>
      <w:r w:rsidR="000B735B" w:rsidRPr="000B735B">
        <w:rPr>
          <w:sz w:val="22"/>
          <w:szCs w:val="22"/>
        </w:rPr>
        <w:t xml:space="preserve">e </w:t>
      </w:r>
      <w:r w:rsidRPr="000B735B">
        <w:rPr>
          <w:sz w:val="22"/>
          <w:szCs w:val="22"/>
        </w:rPr>
        <w:t xml:space="preserve">included </w:t>
      </w:r>
      <w:r w:rsidR="00EF0AA2">
        <w:rPr>
          <w:sz w:val="22"/>
          <w:szCs w:val="22"/>
        </w:rPr>
        <w:t>i</w:t>
      </w:r>
      <w:r w:rsidR="00EF0AA2" w:rsidRPr="000B735B">
        <w:rPr>
          <w:sz w:val="22"/>
          <w:szCs w:val="22"/>
        </w:rPr>
        <w:t xml:space="preserve">n </w:t>
      </w:r>
      <w:r w:rsidR="00EF0AA2" w:rsidRPr="003F11E4">
        <w:rPr>
          <w:sz w:val="22"/>
          <w:szCs w:val="22"/>
        </w:rPr>
        <w:t>his</w:t>
      </w:r>
      <w:r w:rsidR="00EF0AA2" w:rsidRPr="000B735B">
        <w:rPr>
          <w:sz w:val="22"/>
          <w:szCs w:val="22"/>
        </w:rPr>
        <w:t xml:space="preserve"> letters </w:t>
      </w:r>
      <w:r w:rsidRPr="000B735B">
        <w:rPr>
          <w:sz w:val="22"/>
          <w:szCs w:val="22"/>
        </w:rPr>
        <w:t>information on</w:t>
      </w:r>
      <w:r w:rsidR="008759C4" w:rsidRPr="000B735B">
        <w:rPr>
          <w:sz w:val="22"/>
          <w:szCs w:val="22"/>
        </w:rPr>
        <w:t xml:space="preserve"> the opportunity to </w:t>
      </w:r>
      <w:r w:rsidR="00F51B1C">
        <w:rPr>
          <w:sz w:val="22"/>
          <w:szCs w:val="22"/>
        </w:rPr>
        <w:t>receive</w:t>
      </w:r>
      <w:r w:rsidR="00F51B1C" w:rsidRPr="000B735B">
        <w:rPr>
          <w:sz w:val="22"/>
          <w:szCs w:val="22"/>
        </w:rPr>
        <w:t xml:space="preserve"> </w:t>
      </w:r>
      <w:r w:rsidR="008759C4" w:rsidRPr="000B735B">
        <w:rPr>
          <w:sz w:val="22"/>
          <w:szCs w:val="22"/>
        </w:rPr>
        <w:t xml:space="preserve">technical legal assistance </w:t>
      </w:r>
      <w:r w:rsidR="009472FB" w:rsidRPr="000B735B">
        <w:rPr>
          <w:sz w:val="22"/>
          <w:szCs w:val="22"/>
        </w:rPr>
        <w:t>through the</w:t>
      </w:r>
      <w:r w:rsidR="00A51C66" w:rsidRPr="000B735B">
        <w:rPr>
          <w:sz w:val="22"/>
          <w:szCs w:val="22"/>
        </w:rPr>
        <w:t xml:space="preserve"> </w:t>
      </w:r>
      <w:r w:rsidR="006601AA" w:rsidRPr="000B735B">
        <w:rPr>
          <w:sz w:val="22"/>
          <w:szCs w:val="22"/>
        </w:rPr>
        <w:t xml:space="preserve">Law and Environment Assistance Platform under the </w:t>
      </w:r>
      <w:r w:rsidR="006601AA" w:rsidRPr="008B1390">
        <w:rPr>
          <w:sz w:val="22"/>
          <w:szCs w:val="22"/>
        </w:rPr>
        <w:t>Programme for the Development and Periodic Review of Environmental Law</w:t>
      </w:r>
      <w:r w:rsidR="006601AA" w:rsidRPr="000B735B">
        <w:rPr>
          <w:sz w:val="22"/>
          <w:szCs w:val="22"/>
        </w:rPr>
        <w:t xml:space="preserve"> of the </w:t>
      </w:r>
      <w:r w:rsidR="006601AA" w:rsidRPr="008B1390">
        <w:rPr>
          <w:sz w:val="22"/>
          <w:szCs w:val="22"/>
        </w:rPr>
        <w:t>United Nations Environment Programme</w:t>
      </w:r>
      <w:r w:rsidR="006601AA" w:rsidRPr="000B735B">
        <w:rPr>
          <w:sz w:val="22"/>
          <w:szCs w:val="22"/>
        </w:rPr>
        <w:t xml:space="preserve"> (</w:t>
      </w:r>
      <w:r w:rsidR="006601AA" w:rsidRPr="008B1390">
        <w:rPr>
          <w:sz w:val="22"/>
          <w:szCs w:val="22"/>
        </w:rPr>
        <w:t>UNEP</w:t>
      </w:r>
      <w:r w:rsidR="006601AA" w:rsidRPr="000B735B">
        <w:rPr>
          <w:sz w:val="22"/>
          <w:szCs w:val="22"/>
        </w:rPr>
        <w:t>)</w:t>
      </w:r>
      <w:r w:rsidR="008A27B2" w:rsidRPr="000B735B">
        <w:rPr>
          <w:sz w:val="22"/>
          <w:szCs w:val="22"/>
        </w:rPr>
        <w:t>.</w:t>
      </w:r>
      <w:r w:rsidR="00CC7868" w:rsidRPr="00A94852">
        <w:rPr>
          <w:rStyle w:val="FootnoteReference"/>
          <w:snapToGrid/>
          <w:kern w:val="22"/>
          <w:sz w:val="22"/>
          <w:szCs w:val="22"/>
          <w:lang w:val="en-GB" w:eastAsia="en-US"/>
        </w:rPr>
        <w:footnoteReference w:id="9"/>
      </w:r>
      <w:r w:rsidR="008A27B2" w:rsidRPr="008B1390">
        <w:rPr>
          <w:rStyle w:val="FootnoteReference"/>
          <w:snapToGrid/>
          <w:kern w:val="22"/>
          <w:lang w:val="en-GB" w:eastAsia="en-US"/>
        </w:rPr>
        <w:t xml:space="preserve"> </w:t>
      </w:r>
      <w:r w:rsidR="000B735B" w:rsidRPr="003F11E4">
        <w:rPr>
          <w:sz w:val="22"/>
          <w:szCs w:val="22"/>
        </w:rPr>
        <w:t>He</w:t>
      </w:r>
      <w:r w:rsidR="000B735B">
        <w:rPr>
          <w:sz w:val="22"/>
          <w:szCs w:val="22"/>
        </w:rPr>
        <w:t xml:space="preserve"> </w:t>
      </w:r>
      <w:r w:rsidR="008A27B2" w:rsidRPr="000B735B">
        <w:rPr>
          <w:sz w:val="22"/>
          <w:szCs w:val="22"/>
        </w:rPr>
        <w:t xml:space="preserve">also </w:t>
      </w:r>
      <w:r w:rsidR="008E6755">
        <w:rPr>
          <w:sz w:val="22"/>
          <w:szCs w:val="22"/>
        </w:rPr>
        <w:t xml:space="preserve">extended </w:t>
      </w:r>
      <w:r w:rsidR="00CC7868" w:rsidRPr="000B735B">
        <w:rPr>
          <w:sz w:val="22"/>
          <w:szCs w:val="22"/>
        </w:rPr>
        <w:t>the Committee</w:t>
      </w:r>
      <w:r w:rsidR="008E6755">
        <w:rPr>
          <w:sz w:val="22"/>
          <w:szCs w:val="22"/>
        </w:rPr>
        <w:t>’s invitation</w:t>
      </w:r>
      <w:r w:rsidR="00CC7868" w:rsidRPr="000B735B">
        <w:rPr>
          <w:sz w:val="22"/>
          <w:szCs w:val="22"/>
        </w:rPr>
        <w:t xml:space="preserve"> </w:t>
      </w:r>
      <w:r w:rsidR="008E6755">
        <w:rPr>
          <w:sz w:val="22"/>
          <w:szCs w:val="22"/>
        </w:rPr>
        <w:t xml:space="preserve">to </w:t>
      </w:r>
      <w:r w:rsidR="00E71687" w:rsidRPr="000B735B">
        <w:rPr>
          <w:sz w:val="22"/>
          <w:szCs w:val="22"/>
        </w:rPr>
        <w:t xml:space="preserve">an online exchange and </w:t>
      </w:r>
      <w:r w:rsidR="002629A9">
        <w:rPr>
          <w:sz w:val="22"/>
          <w:szCs w:val="22"/>
        </w:rPr>
        <w:t xml:space="preserve">explained </w:t>
      </w:r>
      <w:r w:rsidR="00E71687" w:rsidRPr="000B735B">
        <w:rPr>
          <w:sz w:val="22"/>
          <w:szCs w:val="22"/>
        </w:rPr>
        <w:t xml:space="preserve">that the Secretariat would </w:t>
      </w:r>
      <w:r w:rsidR="00400B37" w:rsidRPr="000B735B">
        <w:rPr>
          <w:sz w:val="22"/>
          <w:szCs w:val="22"/>
        </w:rPr>
        <w:t xml:space="preserve">provide more information in this regard in due course. </w:t>
      </w:r>
    </w:p>
    <w:p w14:paraId="748E083A" w14:textId="7A4C408D" w:rsidR="00D0660A" w:rsidRPr="00464EDD" w:rsidRDefault="00D0660A" w:rsidP="005D68D4">
      <w:pPr>
        <w:pStyle w:val="Para1"/>
        <w:numPr>
          <w:ilvl w:val="0"/>
          <w:numId w:val="6"/>
        </w:numPr>
        <w:suppressLineNumbers/>
        <w:tabs>
          <w:tab w:val="left" w:pos="1134"/>
        </w:tabs>
        <w:suppressAutoHyphens/>
        <w:spacing w:line="238" w:lineRule="auto"/>
        <w:ind w:left="567"/>
        <w:jc w:val="both"/>
        <w:rPr>
          <w:sz w:val="22"/>
          <w:szCs w:val="22"/>
        </w:rPr>
      </w:pPr>
      <w:r w:rsidRPr="002629A9">
        <w:rPr>
          <w:sz w:val="22"/>
          <w:szCs w:val="22"/>
        </w:rPr>
        <w:t>By letter</w:t>
      </w:r>
      <w:r w:rsidRPr="00464EDD">
        <w:rPr>
          <w:sz w:val="22"/>
          <w:szCs w:val="22"/>
        </w:rPr>
        <w:t xml:space="preserve"> dated 25 January 2024, Morocco responded to the Chair</w:t>
      </w:r>
      <w:r w:rsidR="00593201">
        <w:rPr>
          <w:sz w:val="22"/>
          <w:szCs w:val="22"/>
        </w:rPr>
        <w:t xml:space="preserve"> of </w:t>
      </w:r>
      <w:r w:rsidR="00593201" w:rsidRPr="00464EDD">
        <w:rPr>
          <w:sz w:val="22"/>
          <w:szCs w:val="22"/>
        </w:rPr>
        <w:t xml:space="preserve">the </w:t>
      </w:r>
      <w:r w:rsidR="00593201">
        <w:rPr>
          <w:sz w:val="22"/>
          <w:szCs w:val="22"/>
        </w:rPr>
        <w:t xml:space="preserve">Compliance </w:t>
      </w:r>
      <w:r w:rsidR="00593201" w:rsidRPr="00464EDD">
        <w:rPr>
          <w:sz w:val="22"/>
          <w:szCs w:val="22"/>
        </w:rPr>
        <w:t>Committee</w:t>
      </w:r>
      <w:r w:rsidRPr="00464EDD">
        <w:rPr>
          <w:sz w:val="22"/>
          <w:szCs w:val="22"/>
        </w:rPr>
        <w:t xml:space="preserve">, transmitting a revised compliance action plan that </w:t>
      </w:r>
      <w:r w:rsidRPr="000719E3">
        <w:rPr>
          <w:sz w:val="22"/>
          <w:szCs w:val="22"/>
        </w:rPr>
        <w:t>include</w:t>
      </w:r>
      <w:r w:rsidR="006D1859" w:rsidRPr="000719E3">
        <w:rPr>
          <w:sz w:val="22"/>
          <w:szCs w:val="22"/>
        </w:rPr>
        <w:t>d</w:t>
      </w:r>
      <w:r w:rsidRPr="000719E3">
        <w:rPr>
          <w:sz w:val="22"/>
          <w:szCs w:val="22"/>
        </w:rPr>
        <w:t xml:space="preserve"> a </w:t>
      </w:r>
      <w:r w:rsidRPr="008B1390">
        <w:rPr>
          <w:sz w:val="22"/>
          <w:szCs w:val="22"/>
        </w:rPr>
        <w:t>time</w:t>
      </w:r>
      <w:r w:rsidR="000719E3" w:rsidRPr="008B1390">
        <w:rPr>
          <w:sz w:val="22"/>
          <w:szCs w:val="22"/>
        </w:rPr>
        <w:t xml:space="preserve"> </w:t>
      </w:r>
      <w:r w:rsidRPr="008B1390">
        <w:rPr>
          <w:sz w:val="22"/>
          <w:szCs w:val="22"/>
        </w:rPr>
        <w:t>frame</w:t>
      </w:r>
      <w:r w:rsidRPr="000719E3">
        <w:rPr>
          <w:sz w:val="22"/>
          <w:szCs w:val="22"/>
        </w:rPr>
        <w:t xml:space="preserve"> for the</w:t>
      </w:r>
      <w:r w:rsidRPr="00464EDD">
        <w:rPr>
          <w:sz w:val="22"/>
          <w:szCs w:val="22"/>
        </w:rPr>
        <w:t xml:space="preserve"> activities</w:t>
      </w:r>
      <w:r w:rsidR="0089129F">
        <w:rPr>
          <w:sz w:val="22"/>
          <w:szCs w:val="22"/>
        </w:rPr>
        <w:t xml:space="preserve"> outlined in its </w:t>
      </w:r>
      <w:r w:rsidR="0089129F" w:rsidRPr="00937B70">
        <w:rPr>
          <w:sz w:val="22"/>
          <w:szCs w:val="22"/>
        </w:rPr>
        <w:t xml:space="preserve">compliance action </w:t>
      </w:r>
      <w:r w:rsidR="0089129F">
        <w:rPr>
          <w:sz w:val="22"/>
          <w:szCs w:val="22"/>
        </w:rPr>
        <w:t>plan</w:t>
      </w:r>
      <w:r w:rsidRPr="00464EDD">
        <w:rPr>
          <w:sz w:val="22"/>
          <w:szCs w:val="22"/>
        </w:rPr>
        <w:t>.</w:t>
      </w:r>
      <w:r w:rsidR="00A55CF2" w:rsidRPr="006434B4">
        <w:rPr>
          <w:rStyle w:val="FootnoteReference"/>
          <w:snapToGrid/>
          <w:kern w:val="22"/>
          <w:sz w:val="22"/>
          <w:szCs w:val="22"/>
          <w:lang w:val="en-GB" w:eastAsia="en-US"/>
        </w:rPr>
        <w:footnoteReference w:id="10"/>
      </w:r>
      <w:r w:rsidRPr="00464EDD">
        <w:rPr>
          <w:sz w:val="22"/>
          <w:szCs w:val="22"/>
        </w:rPr>
        <w:t xml:space="preserve"> Morocco also informed the Committee that it had applied for technical assistance </w:t>
      </w:r>
      <w:r w:rsidR="00D0247A">
        <w:rPr>
          <w:sz w:val="22"/>
          <w:szCs w:val="22"/>
        </w:rPr>
        <w:t>through</w:t>
      </w:r>
      <w:r w:rsidR="00D0247A" w:rsidRPr="00906D3F">
        <w:rPr>
          <w:sz w:val="22"/>
          <w:szCs w:val="22"/>
        </w:rPr>
        <w:t xml:space="preserve"> </w:t>
      </w:r>
      <w:r w:rsidR="00593201">
        <w:rPr>
          <w:sz w:val="22"/>
          <w:szCs w:val="22"/>
        </w:rPr>
        <w:t xml:space="preserve">the </w:t>
      </w:r>
      <w:r w:rsidR="00D1444A" w:rsidRPr="00906D3F">
        <w:rPr>
          <w:sz w:val="22"/>
          <w:szCs w:val="22"/>
        </w:rPr>
        <w:t>Law and Environment Assistance Platform</w:t>
      </w:r>
      <w:r w:rsidR="001C4F48">
        <w:rPr>
          <w:sz w:val="22"/>
          <w:szCs w:val="22"/>
        </w:rPr>
        <w:t>.</w:t>
      </w:r>
      <w:r w:rsidRPr="008B1390">
        <w:rPr>
          <w:rStyle w:val="FootnoteReference"/>
          <w:snapToGrid/>
          <w:kern w:val="22"/>
          <w:lang w:val="en-GB" w:eastAsia="en-US"/>
        </w:rPr>
        <w:t xml:space="preserve"> </w:t>
      </w:r>
      <w:r w:rsidR="003E3954" w:rsidRPr="00906D3F">
        <w:rPr>
          <w:sz w:val="22"/>
          <w:szCs w:val="22"/>
        </w:rPr>
        <w:t>T</w:t>
      </w:r>
      <w:r w:rsidRPr="00906D3F">
        <w:rPr>
          <w:sz w:val="22"/>
          <w:szCs w:val="22"/>
        </w:rPr>
        <w:t>he Secretariat</w:t>
      </w:r>
      <w:r w:rsidR="007D22F4" w:rsidRPr="00906D3F">
        <w:rPr>
          <w:sz w:val="22"/>
          <w:szCs w:val="22"/>
        </w:rPr>
        <w:t xml:space="preserve"> replied</w:t>
      </w:r>
      <w:r w:rsidR="000F4ECD">
        <w:rPr>
          <w:sz w:val="22"/>
          <w:szCs w:val="22"/>
        </w:rPr>
        <w:t xml:space="preserve"> to the letter</w:t>
      </w:r>
      <w:r w:rsidR="007D22F4" w:rsidRPr="00906D3F">
        <w:rPr>
          <w:sz w:val="22"/>
          <w:szCs w:val="22"/>
        </w:rPr>
        <w:t>,</w:t>
      </w:r>
      <w:r w:rsidRPr="00906D3F">
        <w:rPr>
          <w:sz w:val="22"/>
          <w:szCs w:val="22"/>
        </w:rPr>
        <w:t xml:space="preserve"> thank</w:t>
      </w:r>
      <w:r w:rsidR="007D22F4" w:rsidRPr="00906D3F">
        <w:rPr>
          <w:sz w:val="22"/>
          <w:szCs w:val="22"/>
        </w:rPr>
        <w:t>ing</w:t>
      </w:r>
      <w:r w:rsidRPr="00464EDD">
        <w:rPr>
          <w:sz w:val="22"/>
          <w:szCs w:val="22"/>
        </w:rPr>
        <w:t xml:space="preserve"> Morocco for having shared the revised compliance action plan</w:t>
      </w:r>
      <w:r w:rsidR="007D22F4" w:rsidRPr="00464EDD">
        <w:rPr>
          <w:sz w:val="22"/>
          <w:szCs w:val="22"/>
        </w:rPr>
        <w:t xml:space="preserve"> and</w:t>
      </w:r>
      <w:r w:rsidRPr="00464EDD">
        <w:rPr>
          <w:sz w:val="22"/>
          <w:szCs w:val="22"/>
        </w:rPr>
        <w:t xml:space="preserve"> informing the national focal point that the </w:t>
      </w:r>
      <w:r w:rsidR="00464EDD" w:rsidRPr="00464EDD">
        <w:rPr>
          <w:sz w:val="22"/>
          <w:szCs w:val="22"/>
        </w:rPr>
        <w:t xml:space="preserve">revised plan </w:t>
      </w:r>
      <w:r w:rsidRPr="00464EDD">
        <w:rPr>
          <w:sz w:val="22"/>
          <w:szCs w:val="22"/>
        </w:rPr>
        <w:t>would be transmitted to the Committee.</w:t>
      </w:r>
    </w:p>
    <w:p w14:paraId="7192A2B5" w14:textId="2538628A" w:rsidR="00D353D0" w:rsidRPr="005D68D4" w:rsidRDefault="0000343F" w:rsidP="005D68D4">
      <w:pPr>
        <w:pStyle w:val="Para1"/>
        <w:numPr>
          <w:ilvl w:val="0"/>
          <w:numId w:val="6"/>
        </w:numPr>
        <w:suppressLineNumbers/>
        <w:tabs>
          <w:tab w:val="left" w:pos="1134"/>
        </w:tabs>
        <w:suppressAutoHyphens/>
        <w:spacing w:line="238" w:lineRule="auto"/>
        <w:ind w:left="567"/>
        <w:jc w:val="both"/>
        <w:rPr>
          <w:sz w:val="22"/>
          <w:szCs w:val="22"/>
        </w:rPr>
      </w:pPr>
      <w:r>
        <w:rPr>
          <w:sz w:val="22"/>
          <w:szCs w:val="22"/>
        </w:rPr>
        <w:t xml:space="preserve">Barbados acknowledged receipt of the </w:t>
      </w:r>
      <w:r w:rsidR="00761F1E">
        <w:rPr>
          <w:sz w:val="22"/>
          <w:szCs w:val="22"/>
        </w:rPr>
        <w:t>letter</w:t>
      </w:r>
      <w:r w:rsidR="00223830">
        <w:rPr>
          <w:sz w:val="22"/>
          <w:szCs w:val="22"/>
        </w:rPr>
        <w:t xml:space="preserve"> </w:t>
      </w:r>
      <w:r w:rsidR="00D33B3D" w:rsidRPr="00464EDD">
        <w:rPr>
          <w:sz w:val="22"/>
          <w:szCs w:val="22"/>
        </w:rPr>
        <w:t>the Chair</w:t>
      </w:r>
      <w:r w:rsidR="00D33B3D">
        <w:rPr>
          <w:sz w:val="22"/>
          <w:szCs w:val="22"/>
        </w:rPr>
        <w:t xml:space="preserve"> of </w:t>
      </w:r>
      <w:r w:rsidR="00D33B3D" w:rsidRPr="00464EDD">
        <w:rPr>
          <w:sz w:val="22"/>
          <w:szCs w:val="22"/>
        </w:rPr>
        <w:t xml:space="preserve">the </w:t>
      </w:r>
      <w:r w:rsidR="00D33B3D">
        <w:rPr>
          <w:sz w:val="22"/>
          <w:szCs w:val="22"/>
        </w:rPr>
        <w:t xml:space="preserve">Compliance </w:t>
      </w:r>
      <w:r w:rsidR="00D33B3D" w:rsidRPr="00464EDD">
        <w:rPr>
          <w:sz w:val="22"/>
          <w:szCs w:val="22"/>
        </w:rPr>
        <w:t>Committee</w:t>
      </w:r>
      <w:r w:rsidR="004E4A56">
        <w:rPr>
          <w:sz w:val="22"/>
          <w:szCs w:val="22"/>
        </w:rPr>
        <w:t>,</w:t>
      </w:r>
      <w:r w:rsidR="00D33B3D">
        <w:rPr>
          <w:sz w:val="22"/>
          <w:szCs w:val="22"/>
        </w:rPr>
        <w:t xml:space="preserve"> </w:t>
      </w:r>
      <w:r w:rsidR="00223830">
        <w:rPr>
          <w:sz w:val="22"/>
          <w:szCs w:val="22"/>
        </w:rPr>
        <w:t xml:space="preserve">and Burundi informed the Secretariat that it would </w:t>
      </w:r>
      <w:r w:rsidR="00ED5B4B">
        <w:rPr>
          <w:sz w:val="22"/>
          <w:szCs w:val="22"/>
        </w:rPr>
        <w:t xml:space="preserve">respond with </w:t>
      </w:r>
      <w:r w:rsidR="00BE608F">
        <w:rPr>
          <w:sz w:val="22"/>
          <w:szCs w:val="22"/>
        </w:rPr>
        <w:t xml:space="preserve">additional information; </w:t>
      </w:r>
      <w:r w:rsidR="00EB03F2">
        <w:rPr>
          <w:sz w:val="22"/>
          <w:szCs w:val="22"/>
        </w:rPr>
        <w:t xml:space="preserve">as </w:t>
      </w:r>
      <w:proofErr w:type="gramStart"/>
      <w:r w:rsidR="00EB03F2">
        <w:rPr>
          <w:sz w:val="22"/>
          <w:szCs w:val="22"/>
        </w:rPr>
        <w:t>at</w:t>
      </w:r>
      <w:proofErr w:type="gramEnd"/>
      <w:r w:rsidR="00EB03F2">
        <w:rPr>
          <w:sz w:val="22"/>
          <w:szCs w:val="22"/>
        </w:rPr>
        <w:t xml:space="preserve"> 15 March 2024, </w:t>
      </w:r>
      <w:r w:rsidR="00BE608F">
        <w:rPr>
          <w:sz w:val="22"/>
          <w:szCs w:val="22"/>
        </w:rPr>
        <w:t>however, no further communications ha</w:t>
      </w:r>
      <w:r w:rsidR="00D33B3D">
        <w:rPr>
          <w:sz w:val="22"/>
          <w:szCs w:val="22"/>
        </w:rPr>
        <w:t>d</w:t>
      </w:r>
      <w:r w:rsidR="00BE608F">
        <w:rPr>
          <w:sz w:val="22"/>
          <w:szCs w:val="22"/>
        </w:rPr>
        <w:t xml:space="preserve"> been received</w:t>
      </w:r>
      <w:r w:rsidR="004E4A56">
        <w:rPr>
          <w:sz w:val="22"/>
          <w:szCs w:val="22"/>
        </w:rPr>
        <w:t xml:space="preserve"> from either Party</w:t>
      </w:r>
      <w:r w:rsidR="00761F1E">
        <w:rPr>
          <w:sz w:val="22"/>
          <w:szCs w:val="22"/>
        </w:rPr>
        <w:t>. N</w:t>
      </w:r>
      <w:r w:rsidR="00761F1E" w:rsidRPr="005D68D4">
        <w:rPr>
          <w:sz w:val="22"/>
          <w:szCs w:val="22"/>
        </w:rPr>
        <w:t>o</w:t>
      </w:r>
      <w:r w:rsidR="003943E6" w:rsidRPr="005D68D4">
        <w:rPr>
          <w:sz w:val="22"/>
          <w:szCs w:val="22"/>
        </w:rPr>
        <w:t xml:space="preserve"> responses </w:t>
      </w:r>
      <w:r w:rsidR="007822E3" w:rsidRPr="005D68D4">
        <w:rPr>
          <w:sz w:val="22"/>
          <w:szCs w:val="22"/>
        </w:rPr>
        <w:t xml:space="preserve">to the letter from the Chair </w:t>
      </w:r>
      <w:r w:rsidR="003943E6" w:rsidRPr="005D68D4">
        <w:rPr>
          <w:sz w:val="22"/>
          <w:szCs w:val="22"/>
        </w:rPr>
        <w:t>had been received</w:t>
      </w:r>
      <w:r w:rsidR="003E5109" w:rsidRPr="005D68D4">
        <w:rPr>
          <w:sz w:val="22"/>
          <w:szCs w:val="22"/>
        </w:rPr>
        <w:t xml:space="preserve"> from</w:t>
      </w:r>
      <w:r w:rsidR="00DE06AC" w:rsidRPr="005D68D4">
        <w:rPr>
          <w:sz w:val="22"/>
          <w:szCs w:val="22"/>
        </w:rPr>
        <w:t xml:space="preserve"> Guinea</w:t>
      </w:r>
      <w:r w:rsidR="002A4803" w:rsidRPr="005D68D4">
        <w:rPr>
          <w:sz w:val="22"/>
          <w:szCs w:val="22"/>
        </w:rPr>
        <w:t>,</w:t>
      </w:r>
      <w:r w:rsidR="00DE06AC" w:rsidRPr="005D68D4">
        <w:rPr>
          <w:sz w:val="22"/>
          <w:szCs w:val="22"/>
        </w:rPr>
        <w:t xml:space="preserve"> </w:t>
      </w:r>
      <w:proofErr w:type="gramStart"/>
      <w:r w:rsidR="003E5109" w:rsidRPr="005D68D4">
        <w:rPr>
          <w:sz w:val="22"/>
          <w:szCs w:val="22"/>
        </w:rPr>
        <w:t>Kyrgyzstan</w:t>
      </w:r>
      <w:proofErr w:type="gramEnd"/>
      <w:r w:rsidR="00DE06AC" w:rsidRPr="005D68D4">
        <w:rPr>
          <w:sz w:val="22"/>
          <w:szCs w:val="22"/>
        </w:rPr>
        <w:t xml:space="preserve"> or</w:t>
      </w:r>
      <w:r w:rsidR="003E5109" w:rsidRPr="005D68D4">
        <w:rPr>
          <w:sz w:val="22"/>
          <w:szCs w:val="22"/>
        </w:rPr>
        <w:t xml:space="preserve"> Oman</w:t>
      </w:r>
      <w:r w:rsidR="00310CA7" w:rsidRPr="005D68D4">
        <w:rPr>
          <w:sz w:val="22"/>
          <w:szCs w:val="22"/>
        </w:rPr>
        <w:t>.</w:t>
      </w:r>
      <w:r w:rsidR="003943E6" w:rsidRPr="005D68D4">
        <w:rPr>
          <w:sz w:val="22"/>
          <w:szCs w:val="22"/>
        </w:rPr>
        <w:t xml:space="preserve"> </w:t>
      </w:r>
      <w:r w:rsidR="00324E4E" w:rsidRPr="005D68D4">
        <w:rPr>
          <w:sz w:val="22"/>
          <w:szCs w:val="22"/>
        </w:rPr>
        <w:t xml:space="preserve">Communications </w:t>
      </w:r>
      <w:r w:rsidR="003A7D7F" w:rsidRPr="005D68D4">
        <w:rPr>
          <w:sz w:val="22"/>
          <w:szCs w:val="22"/>
        </w:rPr>
        <w:t>regarding the informal online exchanges were</w:t>
      </w:r>
      <w:r w:rsidR="00726A4A" w:rsidRPr="005D68D4">
        <w:rPr>
          <w:sz w:val="22"/>
          <w:szCs w:val="22"/>
        </w:rPr>
        <w:t xml:space="preserve"> to</w:t>
      </w:r>
      <w:r w:rsidR="003A7D7F" w:rsidRPr="005D68D4">
        <w:rPr>
          <w:sz w:val="22"/>
          <w:szCs w:val="22"/>
        </w:rPr>
        <w:t xml:space="preserve"> be sent </w:t>
      </w:r>
      <w:r w:rsidR="00726A4A" w:rsidRPr="005D68D4">
        <w:rPr>
          <w:sz w:val="22"/>
          <w:szCs w:val="22"/>
        </w:rPr>
        <w:t xml:space="preserve">after </w:t>
      </w:r>
      <w:r w:rsidR="006B31A9" w:rsidRPr="005D68D4">
        <w:rPr>
          <w:sz w:val="22"/>
          <w:szCs w:val="22"/>
        </w:rPr>
        <w:t>the preparation of th</w:t>
      </w:r>
      <w:r w:rsidR="004C703B">
        <w:rPr>
          <w:sz w:val="22"/>
          <w:szCs w:val="22"/>
        </w:rPr>
        <w:t>e</w:t>
      </w:r>
      <w:r w:rsidR="006B31A9" w:rsidRPr="005D68D4">
        <w:rPr>
          <w:sz w:val="22"/>
          <w:szCs w:val="22"/>
        </w:rPr>
        <w:t xml:space="preserve"> </w:t>
      </w:r>
      <w:r w:rsidR="004C703B">
        <w:rPr>
          <w:sz w:val="22"/>
          <w:szCs w:val="22"/>
        </w:rPr>
        <w:t xml:space="preserve">present </w:t>
      </w:r>
      <w:r w:rsidR="006B31A9" w:rsidRPr="005D68D4">
        <w:rPr>
          <w:sz w:val="22"/>
          <w:szCs w:val="22"/>
        </w:rPr>
        <w:t>document.</w:t>
      </w:r>
    </w:p>
    <w:p w14:paraId="30B50337" w14:textId="3B87F8BC" w:rsidR="00132AB0" w:rsidRPr="005D68D4" w:rsidRDefault="00D353D0" w:rsidP="005D68D4">
      <w:pPr>
        <w:pStyle w:val="Para1"/>
        <w:numPr>
          <w:ilvl w:val="0"/>
          <w:numId w:val="6"/>
        </w:numPr>
        <w:suppressLineNumbers/>
        <w:tabs>
          <w:tab w:val="left" w:pos="1134"/>
        </w:tabs>
        <w:suppressAutoHyphens/>
        <w:spacing w:line="238" w:lineRule="auto"/>
        <w:ind w:left="567"/>
        <w:jc w:val="both"/>
        <w:rPr>
          <w:sz w:val="22"/>
          <w:szCs w:val="22"/>
        </w:rPr>
      </w:pPr>
      <w:r w:rsidRPr="005D68D4">
        <w:rPr>
          <w:sz w:val="22"/>
          <w:szCs w:val="22"/>
        </w:rPr>
        <w:t xml:space="preserve">It </w:t>
      </w:r>
      <w:r w:rsidR="00DD4286">
        <w:rPr>
          <w:sz w:val="22"/>
          <w:szCs w:val="22"/>
        </w:rPr>
        <w:t>should</w:t>
      </w:r>
      <w:r w:rsidR="00DD4286" w:rsidRPr="005D68D4">
        <w:rPr>
          <w:sz w:val="22"/>
          <w:szCs w:val="22"/>
        </w:rPr>
        <w:t xml:space="preserve"> </w:t>
      </w:r>
      <w:r w:rsidR="003E4D41" w:rsidRPr="005D68D4">
        <w:rPr>
          <w:sz w:val="22"/>
          <w:szCs w:val="22"/>
        </w:rPr>
        <w:t>be noted that Kyrgyzstan submitted its fourth national report on 21 February 2024</w:t>
      </w:r>
      <w:r w:rsidR="00E23ECD" w:rsidRPr="005D68D4">
        <w:rPr>
          <w:sz w:val="22"/>
          <w:szCs w:val="22"/>
        </w:rPr>
        <w:t xml:space="preserve"> and indicated that national measures </w:t>
      </w:r>
      <w:r w:rsidR="008F1EF8">
        <w:rPr>
          <w:sz w:val="22"/>
          <w:szCs w:val="22"/>
        </w:rPr>
        <w:t>were</w:t>
      </w:r>
      <w:r w:rsidR="008F1EF8" w:rsidRPr="005D68D4">
        <w:rPr>
          <w:sz w:val="22"/>
          <w:szCs w:val="22"/>
        </w:rPr>
        <w:t xml:space="preserve"> </w:t>
      </w:r>
      <w:r w:rsidR="00E23ECD" w:rsidRPr="005D68D4">
        <w:rPr>
          <w:sz w:val="22"/>
          <w:szCs w:val="22"/>
        </w:rPr>
        <w:t>partially in place</w:t>
      </w:r>
      <w:r w:rsidR="003E4D41" w:rsidRPr="005D68D4">
        <w:rPr>
          <w:sz w:val="22"/>
          <w:szCs w:val="22"/>
        </w:rPr>
        <w:t>.</w:t>
      </w:r>
    </w:p>
    <w:p w14:paraId="2C8A98BC" w14:textId="38C80A1A" w:rsidR="00F70F64" w:rsidRPr="005050A3" w:rsidRDefault="00F70F64" w:rsidP="005D68D4">
      <w:pPr>
        <w:pStyle w:val="Para1"/>
        <w:numPr>
          <w:ilvl w:val="0"/>
          <w:numId w:val="6"/>
        </w:numPr>
        <w:suppressLineNumbers/>
        <w:tabs>
          <w:tab w:val="left" w:pos="1134"/>
        </w:tabs>
        <w:suppressAutoHyphens/>
        <w:spacing w:line="238" w:lineRule="auto"/>
        <w:ind w:left="567"/>
        <w:jc w:val="both"/>
        <w:rPr>
          <w:kern w:val="22"/>
          <w:sz w:val="22"/>
          <w:szCs w:val="22"/>
        </w:rPr>
      </w:pPr>
      <w:r w:rsidRPr="008B1390">
        <w:rPr>
          <w:sz w:val="22"/>
          <w:szCs w:val="22"/>
        </w:rPr>
        <w:t>UNEP</w:t>
      </w:r>
      <w:r w:rsidRPr="00B554CB">
        <w:rPr>
          <w:sz w:val="22"/>
          <w:szCs w:val="22"/>
        </w:rPr>
        <w:t xml:space="preserve"> informed</w:t>
      </w:r>
      <w:r w:rsidRPr="00F70F64">
        <w:rPr>
          <w:sz w:val="22"/>
          <w:szCs w:val="22"/>
        </w:rPr>
        <w:t xml:space="preserve"> the Secretariat that</w:t>
      </w:r>
      <w:r w:rsidR="00DD4286">
        <w:rPr>
          <w:sz w:val="22"/>
          <w:szCs w:val="22"/>
        </w:rPr>
        <w:t>,</w:t>
      </w:r>
      <w:r w:rsidRPr="00F70F64">
        <w:rPr>
          <w:sz w:val="22"/>
          <w:szCs w:val="22"/>
        </w:rPr>
        <w:t xml:space="preserve"> </w:t>
      </w:r>
      <w:r w:rsidR="00D94344">
        <w:rPr>
          <w:sz w:val="22"/>
          <w:szCs w:val="22"/>
        </w:rPr>
        <w:t>in addition to th</w:t>
      </w:r>
      <w:r w:rsidR="000618FA">
        <w:rPr>
          <w:sz w:val="22"/>
          <w:szCs w:val="22"/>
        </w:rPr>
        <w:t xml:space="preserve">e request from Morocco, </w:t>
      </w:r>
      <w:r w:rsidRPr="00F70F64">
        <w:rPr>
          <w:sz w:val="22"/>
          <w:szCs w:val="22"/>
        </w:rPr>
        <w:t xml:space="preserve">requests for technical legal assistance through its Law and Environment Assistance Platform </w:t>
      </w:r>
      <w:r w:rsidR="00AA3888">
        <w:rPr>
          <w:sz w:val="22"/>
          <w:szCs w:val="22"/>
        </w:rPr>
        <w:t>ha</w:t>
      </w:r>
      <w:r w:rsidR="00B7671F">
        <w:rPr>
          <w:sz w:val="22"/>
          <w:szCs w:val="22"/>
        </w:rPr>
        <w:t xml:space="preserve">d </w:t>
      </w:r>
      <w:r w:rsidR="000618FA">
        <w:rPr>
          <w:sz w:val="22"/>
          <w:szCs w:val="22"/>
        </w:rPr>
        <w:t xml:space="preserve">also </w:t>
      </w:r>
      <w:r w:rsidR="00B7671F">
        <w:rPr>
          <w:sz w:val="22"/>
          <w:szCs w:val="22"/>
        </w:rPr>
        <w:t xml:space="preserve">been received </w:t>
      </w:r>
      <w:r w:rsidRPr="00F70F64">
        <w:rPr>
          <w:sz w:val="22"/>
          <w:szCs w:val="22"/>
        </w:rPr>
        <w:t xml:space="preserve">from </w:t>
      </w:r>
      <w:r w:rsidRPr="005050A3">
        <w:rPr>
          <w:sz w:val="22"/>
          <w:szCs w:val="22"/>
        </w:rPr>
        <w:t>Burundi</w:t>
      </w:r>
      <w:r w:rsidR="000618FA" w:rsidRPr="005050A3">
        <w:rPr>
          <w:sz w:val="22"/>
          <w:szCs w:val="22"/>
        </w:rPr>
        <w:t xml:space="preserve"> and</w:t>
      </w:r>
      <w:r w:rsidRPr="005050A3">
        <w:rPr>
          <w:sz w:val="22"/>
          <w:szCs w:val="22"/>
        </w:rPr>
        <w:t xml:space="preserve"> Guinea.</w:t>
      </w:r>
      <w:r w:rsidR="00AF27CD" w:rsidRPr="005050A3">
        <w:rPr>
          <w:sz w:val="22"/>
          <w:szCs w:val="22"/>
        </w:rPr>
        <w:t xml:space="preserve"> </w:t>
      </w:r>
      <w:r w:rsidR="00247866" w:rsidRPr="008B1390">
        <w:rPr>
          <w:sz w:val="22"/>
          <w:szCs w:val="22"/>
        </w:rPr>
        <w:t>UNEP</w:t>
      </w:r>
      <w:r w:rsidR="00247866" w:rsidRPr="005050A3">
        <w:rPr>
          <w:sz w:val="22"/>
          <w:szCs w:val="22"/>
        </w:rPr>
        <w:t xml:space="preserve"> is communicating with the three Parties to define the scope of the work to be undertaken further to th</w:t>
      </w:r>
      <w:r w:rsidR="009E13AC">
        <w:rPr>
          <w:sz w:val="22"/>
          <w:szCs w:val="22"/>
        </w:rPr>
        <w:t>os</w:t>
      </w:r>
      <w:r w:rsidR="00247866" w:rsidRPr="005050A3">
        <w:rPr>
          <w:sz w:val="22"/>
          <w:szCs w:val="22"/>
        </w:rPr>
        <w:t>e requests</w:t>
      </w:r>
      <w:r w:rsidR="009E13AC">
        <w:rPr>
          <w:sz w:val="22"/>
          <w:szCs w:val="22"/>
        </w:rPr>
        <w:t>.</w:t>
      </w:r>
    </w:p>
    <w:p w14:paraId="7844E6A1" w14:textId="38126482" w:rsidR="00CF1FB5" w:rsidRPr="008B1390" w:rsidRDefault="00445D59" w:rsidP="00CF1FB5">
      <w:pPr>
        <w:pStyle w:val="Para1"/>
        <w:numPr>
          <w:ilvl w:val="0"/>
          <w:numId w:val="0"/>
        </w:numPr>
        <w:suppressLineNumbers/>
        <w:suppressAutoHyphens/>
        <w:spacing w:line="238" w:lineRule="auto"/>
        <w:ind w:left="567" w:hanging="567"/>
        <w:jc w:val="both"/>
        <w:rPr>
          <w:b/>
          <w:bCs/>
          <w:sz w:val="20"/>
          <w:szCs w:val="20"/>
        </w:rPr>
      </w:pPr>
      <w:r w:rsidRPr="008B1390">
        <w:rPr>
          <w:b/>
          <w:bCs/>
          <w:sz w:val="20"/>
          <w:szCs w:val="20"/>
        </w:rPr>
        <w:t>(</w:t>
      </w:r>
      <w:r w:rsidR="00DD5DC0" w:rsidRPr="008B1390">
        <w:rPr>
          <w:b/>
          <w:bCs/>
          <w:sz w:val="20"/>
          <w:szCs w:val="20"/>
        </w:rPr>
        <w:t>c</w:t>
      </w:r>
      <w:r w:rsidRPr="008B1390">
        <w:rPr>
          <w:b/>
          <w:bCs/>
          <w:sz w:val="20"/>
          <w:szCs w:val="20"/>
        </w:rPr>
        <w:t>)</w:t>
      </w:r>
      <w:r w:rsidRPr="008B1390">
        <w:rPr>
          <w:b/>
          <w:bCs/>
          <w:sz w:val="20"/>
          <w:szCs w:val="20"/>
        </w:rPr>
        <w:tab/>
      </w:r>
      <w:r w:rsidR="00CF1FB5" w:rsidRPr="008B1390">
        <w:rPr>
          <w:b/>
          <w:bCs/>
          <w:sz w:val="20"/>
          <w:szCs w:val="20"/>
        </w:rPr>
        <w:t xml:space="preserve">Possible follow-up by the </w:t>
      </w:r>
      <w:r w:rsidR="008606F4" w:rsidRPr="008B1390">
        <w:rPr>
          <w:b/>
          <w:bCs/>
          <w:sz w:val="20"/>
          <w:szCs w:val="20"/>
        </w:rPr>
        <w:t xml:space="preserve">Compliance </w:t>
      </w:r>
      <w:r w:rsidR="00CF1FB5" w:rsidRPr="008B1390">
        <w:rPr>
          <w:b/>
          <w:bCs/>
          <w:sz w:val="20"/>
          <w:szCs w:val="20"/>
        </w:rPr>
        <w:t xml:space="preserve">Committee </w:t>
      </w:r>
    </w:p>
    <w:p w14:paraId="5314EF28" w14:textId="68DAEA66" w:rsidR="00132AB0" w:rsidRDefault="00CF1FB5" w:rsidP="0000343F">
      <w:pPr>
        <w:pStyle w:val="Para1"/>
        <w:numPr>
          <w:ilvl w:val="0"/>
          <w:numId w:val="6"/>
        </w:numPr>
        <w:suppressLineNumbers/>
        <w:tabs>
          <w:tab w:val="left" w:pos="1134"/>
        </w:tabs>
        <w:suppressAutoHyphens/>
        <w:spacing w:line="238" w:lineRule="auto"/>
        <w:ind w:left="567"/>
        <w:jc w:val="both"/>
        <w:rPr>
          <w:sz w:val="22"/>
          <w:szCs w:val="22"/>
        </w:rPr>
      </w:pPr>
      <w:r w:rsidRPr="005050A3">
        <w:rPr>
          <w:sz w:val="22"/>
          <w:szCs w:val="22"/>
        </w:rPr>
        <w:t xml:space="preserve">Considering that the six Parties will be invited </w:t>
      </w:r>
      <w:r w:rsidR="000A2E6C">
        <w:rPr>
          <w:sz w:val="22"/>
          <w:szCs w:val="22"/>
        </w:rPr>
        <w:t xml:space="preserve">to the present meeting </w:t>
      </w:r>
      <w:r w:rsidRPr="005050A3">
        <w:rPr>
          <w:sz w:val="22"/>
          <w:szCs w:val="22"/>
        </w:rPr>
        <w:t xml:space="preserve">for an informal online exchange </w:t>
      </w:r>
      <w:r w:rsidR="00B37F84" w:rsidRPr="005050A3">
        <w:rPr>
          <w:sz w:val="22"/>
          <w:szCs w:val="22"/>
        </w:rPr>
        <w:t xml:space="preserve">to discuss progress made and any challenges with the implementation of their </w:t>
      </w:r>
      <w:r w:rsidR="00C57B61" w:rsidRPr="005050A3">
        <w:rPr>
          <w:sz w:val="22"/>
          <w:szCs w:val="22"/>
        </w:rPr>
        <w:t xml:space="preserve">compliance action </w:t>
      </w:r>
      <w:r w:rsidR="00B37F84" w:rsidRPr="005050A3">
        <w:rPr>
          <w:sz w:val="22"/>
          <w:szCs w:val="22"/>
        </w:rPr>
        <w:t>plans</w:t>
      </w:r>
      <w:r w:rsidR="000A2E6C">
        <w:rPr>
          <w:sz w:val="22"/>
          <w:szCs w:val="22"/>
        </w:rPr>
        <w:t>,</w:t>
      </w:r>
      <w:r w:rsidR="00B37F84" w:rsidRPr="005050A3">
        <w:rPr>
          <w:sz w:val="22"/>
          <w:szCs w:val="22"/>
        </w:rPr>
        <w:t xml:space="preserve"> the </w:t>
      </w:r>
      <w:r w:rsidR="00DD4286">
        <w:rPr>
          <w:sz w:val="22"/>
          <w:szCs w:val="22"/>
        </w:rPr>
        <w:t xml:space="preserve">Compliance </w:t>
      </w:r>
      <w:r w:rsidR="00B37F84" w:rsidRPr="005050A3">
        <w:rPr>
          <w:sz w:val="22"/>
          <w:szCs w:val="22"/>
        </w:rPr>
        <w:t xml:space="preserve">Committee may wish to </w:t>
      </w:r>
      <w:r w:rsidR="00B17D6E" w:rsidRPr="005050A3">
        <w:rPr>
          <w:sz w:val="22"/>
          <w:szCs w:val="22"/>
        </w:rPr>
        <w:t xml:space="preserve">consider follow-up actions </w:t>
      </w:r>
      <w:r w:rsidR="00B17D6E" w:rsidRPr="008B1390">
        <w:rPr>
          <w:sz w:val="22"/>
          <w:szCs w:val="22"/>
        </w:rPr>
        <w:t xml:space="preserve">in </w:t>
      </w:r>
      <w:r w:rsidR="005050A3" w:rsidRPr="008B1390">
        <w:rPr>
          <w:sz w:val="22"/>
          <w:szCs w:val="22"/>
        </w:rPr>
        <w:t xml:space="preserve">the </w:t>
      </w:r>
      <w:r w:rsidR="00B17D6E" w:rsidRPr="008B1390">
        <w:rPr>
          <w:sz w:val="22"/>
          <w:szCs w:val="22"/>
        </w:rPr>
        <w:t>light of</w:t>
      </w:r>
      <w:r w:rsidR="00B17D6E">
        <w:rPr>
          <w:sz w:val="22"/>
          <w:szCs w:val="22"/>
        </w:rPr>
        <w:t xml:space="preserve"> the information provided during the online exchanges.</w:t>
      </w:r>
    </w:p>
    <w:p w14:paraId="3FC64E97" w14:textId="11E89322" w:rsidR="00132AB0" w:rsidRPr="008C54ED" w:rsidRDefault="00491DFF" w:rsidP="0000343F">
      <w:pPr>
        <w:pStyle w:val="Para1"/>
        <w:numPr>
          <w:ilvl w:val="0"/>
          <w:numId w:val="6"/>
        </w:numPr>
        <w:suppressLineNumbers/>
        <w:tabs>
          <w:tab w:val="left" w:pos="1134"/>
        </w:tabs>
        <w:suppressAutoHyphens/>
        <w:spacing w:line="238" w:lineRule="auto"/>
        <w:ind w:left="567"/>
        <w:jc w:val="both"/>
        <w:rPr>
          <w:sz w:val="22"/>
          <w:szCs w:val="22"/>
        </w:rPr>
      </w:pPr>
      <w:r>
        <w:rPr>
          <w:sz w:val="22"/>
          <w:szCs w:val="22"/>
        </w:rPr>
        <w:t xml:space="preserve">The online exchanges are being prepared by the Secretariat in coordination with the </w:t>
      </w:r>
      <w:r w:rsidR="006D2A30">
        <w:rPr>
          <w:sz w:val="22"/>
          <w:szCs w:val="22"/>
        </w:rPr>
        <w:t xml:space="preserve">Chair of the </w:t>
      </w:r>
      <w:r w:rsidR="005050A3">
        <w:rPr>
          <w:sz w:val="22"/>
          <w:szCs w:val="22"/>
        </w:rPr>
        <w:t xml:space="preserve">Compliance </w:t>
      </w:r>
      <w:r w:rsidR="006D2A30">
        <w:rPr>
          <w:sz w:val="22"/>
          <w:szCs w:val="22"/>
        </w:rPr>
        <w:t>Committee</w:t>
      </w:r>
      <w:r w:rsidR="0013574C">
        <w:rPr>
          <w:sz w:val="22"/>
          <w:szCs w:val="22"/>
        </w:rPr>
        <w:t>. F</w:t>
      </w:r>
      <w:r w:rsidR="006D2A30">
        <w:rPr>
          <w:sz w:val="22"/>
          <w:szCs w:val="22"/>
        </w:rPr>
        <w:t>u</w:t>
      </w:r>
      <w:r w:rsidR="00E82F68">
        <w:rPr>
          <w:sz w:val="22"/>
          <w:szCs w:val="22"/>
        </w:rPr>
        <w:t xml:space="preserve">rther information will be provided </w:t>
      </w:r>
      <w:r w:rsidR="001F5BB6">
        <w:rPr>
          <w:sz w:val="22"/>
          <w:szCs w:val="22"/>
        </w:rPr>
        <w:t>during the meeting</w:t>
      </w:r>
      <w:r w:rsidR="00E82F68">
        <w:rPr>
          <w:sz w:val="22"/>
          <w:szCs w:val="22"/>
        </w:rPr>
        <w:t xml:space="preserve">. </w:t>
      </w:r>
    </w:p>
    <w:p w14:paraId="1538826C" w14:textId="315F4364" w:rsidR="007B2E26" w:rsidRPr="008B1390" w:rsidRDefault="0079531D" w:rsidP="008B1390">
      <w:pPr>
        <w:pStyle w:val="Heading2"/>
        <w:jc w:val="left"/>
        <w:rPr>
          <w:bCs/>
          <w:sz w:val="20"/>
          <w:szCs w:val="20"/>
        </w:rPr>
      </w:pPr>
      <w:r w:rsidRPr="008B1390">
        <w:rPr>
          <w:bCs/>
          <w:sz w:val="20"/>
          <w:szCs w:val="20"/>
        </w:rPr>
        <w:lastRenderedPageBreak/>
        <w:t>2.</w:t>
      </w:r>
      <w:r w:rsidR="00063EF4" w:rsidRPr="008B1390">
        <w:rPr>
          <w:bCs/>
          <w:sz w:val="20"/>
          <w:szCs w:val="20"/>
        </w:rPr>
        <w:tab/>
      </w:r>
      <w:r w:rsidR="007B2E26" w:rsidRPr="008B1390">
        <w:rPr>
          <w:bCs/>
          <w:sz w:val="20"/>
          <w:szCs w:val="20"/>
        </w:rPr>
        <w:t xml:space="preserve">Parties that did not submit a compliance action plan </w:t>
      </w:r>
      <w:r w:rsidR="003A1CB5" w:rsidRPr="008B1390">
        <w:rPr>
          <w:bCs/>
          <w:sz w:val="20"/>
          <w:szCs w:val="20"/>
        </w:rPr>
        <w:t xml:space="preserve">but </w:t>
      </w:r>
      <w:r w:rsidR="007B2E26" w:rsidRPr="008B1390">
        <w:rPr>
          <w:bCs/>
          <w:sz w:val="20"/>
          <w:szCs w:val="20"/>
        </w:rPr>
        <w:t xml:space="preserve">that informed </w:t>
      </w:r>
      <w:r w:rsidR="00540526">
        <w:rPr>
          <w:bCs/>
          <w:sz w:val="20"/>
          <w:szCs w:val="20"/>
        </w:rPr>
        <w:br/>
      </w:r>
      <w:r w:rsidR="007B2E26" w:rsidRPr="008B1390">
        <w:rPr>
          <w:bCs/>
          <w:sz w:val="20"/>
          <w:szCs w:val="20"/>
        </w:rPr>
        <w:t xml:space="preserve">the </w:t>
      </w:r>
      <w:r w:rsidR="000B01A7" w:rsidRPr="008B1390">
        <w:rPr>
          <w:bCs/>
          <w:sz w:val="20"/>
          <w:szCs w:val="20"/>
        </w:rPr>
        <w:t xml:space="preserve">Compliance </w:t>
      </w:r>
      <w:r w:rsidR="007B2E26" w:rsidRPr="008B1390">
        <w:rPr>
          <w:bCs/>
          <w:sz w:val="20"/>
          <w:szCs w:val="20"/>
        </w:rPr>
        <w:t xml:space="preserve">Committee that progress </w:t>
      </w:r>
      <w:r w:rsidR="00AD2DFD" w:rsidRPr="008B1390">
        <w:rPr>
          <w:bCs/>
          <w:sz w:val="20"/>
          <w:szCs w:val="20"/>
        </w:rPr>
        <w:t xml:space="preserve">had been </w:t>
      </w:r>
      <w:r w:rsidR="007B2E26" w:rsidRPr="008B1390">
        <w:rPr>
          <w:bCs/>
          <w:sz w:val="20"/>
          <w:szCs w:val="20"/>
        </w:rPr>
        <w:t>made in the adoption of measures</w:t>
      </w:r>
    </w:p>
    <w:p w14:paraId="2B9A499D" w14:textId="5EF7F6DF" w:rsidR="0044211F" w:rsidRPr="008B1390" w:rsidRDefault="0044211F" w:rsidP="00F23959">
      <w:pPr>
        <w:pStyle w:val="Para1"/>
        <w:numPr>
          <w:ilvl w:val="1"/>
          <w:numId w:val="9"/>
        </w:numPr>
        <w:suppressLineNumbers/>
        <w:suppressAutoHyphens/>
        <w:spacing w:line="238" w:lineRule="auto"/>
        <w:ind w:hanging="490"/>
        <w:jc w:val="both"/>
        <w:rPr>
          <w:b/>
          <w:bCs/>
          <w:kern w:val="22"/>
          <w:sz w:val="20"/>
          <w:szCs w:val="20"/>
        </w:rPr>
      </w:pPr>
      <w:r w:rsidRPr="008B1390">
        <w:rPr>
          <w:b/>
          <w:bCs/>
          <w:kern w:val="22"/>
          <w:sz w:val="20"/>
          <w:szCs w:val="20"/>
        </w:rPr>
        <w:t>Background</w:t>
      </w:r>
    </w:p>
    <w:p w14:paraId="065C401C" w14:textId="088465FD" w:rsidR="0044211F" w:rsidRPr="009743C4" w:rsidRDefault="004849C9" w:rsidP="009743C4">
      <w:pPr>
        <w:pStyle w:val="Para1"/>
        <w:numPr>
          <w:ilvl w:val="0"/>
          <w:numId w:val="6"/>
        </w:numPr>
        <w:suppressLineNumbers/>
        <w:tabs>
          <w:tab w:val="left" w:pos="1134"/>
        </w:tabs>
        <w:suppressAutoHyphens/>
        <w:spacing w:line="238" w:lineRule="auto"/>
        <w:ind w:left="567"/>
        <w:jc w:val="both"/>
        <w:rPr>
          <w:sz w:val="22"/>
          <w:szCs w:val="22"/>
        </w:rPr>
      </w:pPr>
      <w:r w:rsidRPr="009743C4">
        <w:rPr>
          <w:sz w:val="22"/>
          <w:szCs w:val="22"/>
        </w:rPr>
        <w:t>At its eighteenth meeting, t</w:t>
      </w:r>
      <w:r w:rsidR="0092006E" w:rsidRPr="009743C4">
        <w:rPr>
          <w:sz w:val="22"/>
          <w:szCs w:val="22"/>
        </w:rPr>
        <w:t xml:space="preserve">he </w:t>
      </w:r>
      <w:r w:rsidR="00B1315D">
        <w:rPr>
          <w:sz w:val="22"/>
          <w:szCs w:val="22"/>
        </w:rPr>
        <w:t xml:space="preserve">Compliance </w:t>
      </w:r>
      <w:r w:rsidR="0092006E" w:rsidRPr="009743C4">
        <w:rPr>
          <w:sz w:val="22"/>
          <w:szCs w:val="22"/>
        </w:rPr>
        <w:t xml:space="preserve">Committee discussed the status of </w:t>
      </w:r>
      <w:r w:rsidRPr="009743C4">
        <w:rPr>
          <w:sz w:val="22"/>
          <w:szCs w:val="22"/>
        </w:rPr>
        <w:t xml:space="preserve">Eritrea, </w:t>
      </w:r>
      <w:proofErr w:type="gramStart"/>
      <w:r w:rsidRPr="009743C4">
        <w:rPr>
          <w:sz w:val="22"/>
          <w:szCs w:val="22"/>
        </w:rPr>
        <w:t>Mauritania</w:t>
      </w:r>
      <w:proofErr w:type="gramEnd"/>
      <w:r w:rsidRPr="009743C4">
        <w:rPr>
          <w:sz w:val="22"/>
          <w:szCs w:val="22"/>
        </w:rPr>
        <w:t xml:space="preserve"> and Saint Lucia,</w:t>
      </w:r>
      <w:r w:rsidR="0092006E" w:rsidRPr="009743C4">
        <w:rPr>
          <w:sz w:val="22"/>
          <w:szCs w:val="22"/>
        </w:rPr>
        <w:t xml:space="preserve"> </w:t>
      </w:r>
      <w:r w:rsidR="00C029E0">
        <w:rPr>
          <w:sz w:val="22"/>
          <w:szCs w:val="22"/>
        </w:rPr>
        <w:t xml:space="preserve">which </w:t>
      </w:r>
      <w:r w:rsidR="0092006E" w:rsidRPr="009743C4">
        <w:rPr>
          <w:sz w:val="22"/>
          <w:szCs w:val="22"/>
        </w:rPr>
        <w:t xml:space="preserve">had not submitted a compliance action plan but had informed the Committee </w:t>
      </w:r>
      <w:r w:rsidR="00F32198">
        <w:rPr>
          <w:sz w:val="22"/>
          <w:szCs w:val="22"/>
        </w:rPr>
        <w:t xml:space="preserve">that </w:t>
      </w:r>
      <w:r w:rsidR="0092006E" w:rsidRPr="009743C4">
        <w:rPr>
          <w:sz w:val="22"/>
          <w:szCs w:val="22"/>
        </w:rPr>
        <w:t>th</w:t>
      </w:r>
      <w:r w:rsidR="00F32198">
        <w:rPr>
          <w:sz w:val="22"/>
          <w:szCs w:val="22"/>
        </w:rPr>
        <w:t xml:space="preserve">ey had made </w:t>
      </w:r>
      <w:r w:rsidR="0092006E" w:rsidRPr="009743C4">
        <w:rPr>
          <w:sz w:val="22"/>
          <w:szCs w:val="22"/>
        </w:rPr>
        <w:t>progress in the adoption of measures to implement the Protocol. The Committee agreed that its Chair would</w:t>
      </w:r>
      <w:r w:rsidR="00F310B5" w:rsidRPr="009743C4">
        <w:rPr>
          <w:sz w:val="22"/>
          <w:szCs w:val="22"/>
        </w:rPr>
        <w:t xml:space="preserve">: </w:t>
      </w:r>
      <w:r w:rsidR="0092006E" w:rsidRPr="009743C4">
        <w:rPr>
          <w:sz w:val="22"/>
          <w:szCs w:val="22"/>
        </w:rPr>
        <w:t xml:space="preserve">(a) </w:t>
      </w:r>
      <w:r w:rsidR="0026591D" w:rsidRPr="009743C4">
        <w:rPr>
          <w:sz w:val="22"/>
          <w:szCs w:val="22"/>
        </w:rPr>
        <w:t>w</w:t>
      </w:r>
      <w:r w:rsidR="0092006E" w:rsidRPr="009743C4">
        <w:rPr>
          <w:sz w:val="22"/>
          <w:szCs w:val="22"/>
        </w:rPr>
        <w:t xml:space="preserve">rite to Eritrea to urge it to publish the text of its </w:t>
      </w:r>
      <w:r w:rsidR="002E6D84">
        <w:rPr>
          <w:sz w:val="22"/>
          <w:szCs w:val="22"/>
        </w:rPr>
        <w:t>p</w:t>
      </w:r>
      <w:r w:rsidR="0092006E" w:rsidRPr="009743C4">
        <w:rPr>
          <w:sz w:val="22"/>
          <w:szCs w:val="22"/>
        </w:rPr>
        <w:t xml:space="preserve">roclamation No. 179/2017 in the Biosafety </w:t>
      </w:r>
      <w:proofErr w:type="gramStart"/>
      <w:r w:rsidR="0092006E" w:rsidRPr="009743C4">
        <w:rPr>
          <w:sz w:val="22"/>
          <w:szCs w:val="22"/>
        </w:rPr>
        <w:t>Clearing-House</w:t>
      </w:r>
      <w:proofErr w:type="gramEnd"/>
      <w:r w:rsidR="0092006E" w:rsidRPr="009743C4">
        <w:rPr>
          <w:sz w:val="22"/>
          <w:szCs w:val="22"/>
        </w:rPr>
        <w:t xml:space="preserve">; (b) </w:t>
      </w:r>
      <w:r w:rsidR="0026591D" w:rsidRPr="009743C4">
        <w:rPr>
          <w:sz w:val="22"/>
          <w:szCs w:val="22"/>
        </w:rPr>
        <w:t>w</w:t>
      </w:r>
      <w:r w:rsidR="0092006E" w:rsidRPr="009743C4">
        <w:rPr>
          <w:sz w:val="22"/>
          <w:szCs w:val="22"/>
        </w:rPr>
        <w:t>rite to Mauritania to urge it to publish its recent biosafety measures in the Biosafety Clearing-House</w:t>
      </w:r>
      <w:r w:rsidR="00624D1A" w:rsidRPr="00624D1A">
        <w:rPr>
          <w:sz w:val="22"/>
          <w:szCs w:val="22"/>
        </w:rPr>
        <w:t>;</w:t>
      </w:r>
      <w:r w:rsidR="00F310B5" w:rsidRPr="008B1390">
        <w:rPr>
          <w:sz w:val="22"/>
          <w:szCs w:val="22"/>
        </w:rPr>
        <w:t xml:space="preserve"> and</w:t>
      </w:r>
      <w:r w:rsidR="0092006E" w:rsidRPr="00624D1A">
        <w:rPr>
          <w:sz w:val="22"/>
          <w:szCs w:val="22"/>
        </w:rPr>
        <w:t xml:space="preserve"> (</w:t>
      </w:r>
      <w:r w:rsidR="0092006E" w:rsidRPr="009743C4">
        <w:rPr>
          <w:sz w:val="22"/>
          <w:szCs w:val="22"/>
        </w:rPr>
        <w:t xml:space="preserve">c) </w:t>
      </w:r>
      <w:r w:rsidR="0026591D" w:rsidRPr="009743C4">
        <w:rPr>
          <w:sz w:val="22"/>
          <w:szCs w:val="22"/>
        </w:rPr>
        <w:t>w</w:t>
      </w:r>
      <w:r w:rsidR="0092006E" w:rsidRPr="009743C4">
        <w:rPr>
          <w:sz w:val="22"/>
          <w:szCs w:val="22"/>
        </w:rPr>
        <w:t>rite to Saint Lucia to ask for further information on the timeline for enactment of its biosafety bill.</w:t>
      </w:r>
    </w:p>
    <w:p w14:paraId="215E7262" w14:textId="24C16DB4" w:rsidR="0079531D" w:rsidRPr="008B1390" w:rsidRDefault="0079531D" w:rsidP="00F23959">
      <w:pPr>
        <w:pStyle w:val="Para1"/>
        <w:numPr>
          <w:ilvl w:val="1"/>
          <w:numId w:val="9"/>
        </w:numPr>
        <w:suppressLineNumbers/>
        <w:suppressAutoHyphens/>
        <w:spacing w:line="238" w:lineRule="auto"/>
        <w:ind w:hanging="490"/>
        <w:jc w:val="both"/>
        <w:rPr>
          <w:b/>
          <w:bCs/>
          <w:kern w:val="22"/>
          <w:sz w:val="20"/>
          <w:szCs w:val="20"/>
        </w:rPr>
      </w:pPr>
      <w:r w:rsidRPr="008B1390">
        <w:rPr>
          <w:b/>
          <w:bCs/>
          <w:kern w:val="22"/>
          <w:sz w:val="20"/>
          <w:szCs w:val="20"/>
        </w:rPr>
        <w:t xml:space="preserve">Developments and actions </w:t>
      </w:r>
      <w:proofErr w:type="gramStart"/>
      <w:r w:rsidRPr="008B1390">
        <w:rPr>
          <w:b/>
          <w:bCs/>
          <w:kern w:val="22"/>
          <w:sz w:val="20"/>
          <w:szCs w:val="20"/>
        </w:rPr>
        <w:t>taken</w:t>
      </w:r>
      <w:proofErr w:type="gramEnd"/>
    </w:p>
    <w:p w14:paraId="3A0BE05F" w14:textId="4CFEFB3E" w:rsidR="00165B31" w:rsidRPr="0042716B" w:rsidRDefault="008660C2" w:rsidP="0042716B">
      <w:pPr>
        <w:pStyle w:val="Para1"/>
        <w:numPr>
          <w:ilvl w:val="0"/>
          <w:numId w:val="6"/>
        </w:numPr>
        <w:suppressLineNumbers/>
        <w:tabs>
          <w:tab w:val="left" w:pos="1134"/>
        </w:tabs>
        <w:suppressAutoHyphens/>
        <w:spacing w:line="238" w:lineRule="auto"/>
        <w:ind w:left="567"/>
        <w:jc w:val="both"/>
        <w:rPr>
          <w:sz w:val="22"/>
          <w:szCs w:val="22"/>
        </w:rPr>
      </w:pPr>
      <w:r w:rsidRPr="0042716B">
        <w:rPr>
          <w:sz w:val="22"/>
          <w:szCs w:val="22"/>
        </w:rPr>
        <w:t xml:space="preserve">Accordingly, </w:t>
      </w:r>
      <w:r w:rsidR="00061AD0" w:rsidRPr="0042716B">
        <w:rPr>
          <w:sz w:val="22"/>
          <w:szCs w:val="22"/>
        </w:rPr>
        <w:t xml:space="preserve">the Chair </w:t>
      </w:r>
      <w:r w:rsidR="000B7F10">
        <w:rPr>
          <w:sz w:val="22"/>
          <w:szCs w:val="22"/>
        </w:rPr>
        <w:t xml:space="preserve">of </w:t>
      </w:r>
      <w:r w:rsidR="000B7F10" w:rsidRPr="009743C4">
        <w:rPr>
          <w:sz w:val="22"/>
          <w:szCs w:val="22"/>
        </w:rPr>
        <w:t xml:space="preserve">the </w:t>
      </w:r>
      <w:r w:rsidR="000B7F10">
        <w:rPr>
          <w:sz w:val="22"/>
          <w:szCs w:val="22"/>
        </w:rPr>
        <w:t xml:space="preserve">Compliance </w:t>
      </w:r>
      <w:r w:rsidR="000B7F10" w:rsidRPr="009743C4">
        <w:rPr>
          <w:sz w:val="22"/>
          <w:szCs w:val="22"/>
        </w:rPr>
        <w:t xml:space="preserve">Committee </w:t>
      </w:r>
      <w:r w:rsidR="000B7F10">
        <w:rPr>
          <w:sz w:val="22"/>
          <w:szCs w:val="22"/>
        </w:rPr>
        <w:t>wrote</w:t>
      </w:r>
      <w:r w:rsidR="00061AD0" w:rsidRPr="0042716B">
        <w:rPr>
          <w:sz w:val="22"/>
          <w:szCs w:val="22"/>
        </w:rPr>
        <w:t xml:space="preserve"> to Eritrea, </w:t>
      </w:r>
      <w:proofErr w:type="gramStart"/>
      <w:r w:rsidR="00061AD0" w:rsidRPr="0042716B">
        <w:rPr>
          <w:sz w:val="22"/>
          <w:szCs w:val="22"/>
        </w:rPr>
        <w:t>Mauritania</w:t>
      </w:r>
      <w:proofErr w:type="gramEnd"/>
      <w:r w:rsidR="00061AD0" w:rsidRPr="0042716B">
        <w:rPr>
          <w:sz w:val="22"/>
          <w:szCs w:val="22"/>
        </w:rPr>
        <w:t xml:space="preserve"> and Saint</w:t>
      </w:r>
      <w:r w:rsidR="00CA56DB" w:rsidRPr="0042716B">
        <w:rPr>
          <w:sz w:val="22"/>
          <w:szCs w:val="22"/>
        </w:rPr>
        <w:t xml:space="preserve"> </w:t>
      </w:r>
      <w:r w:rsidR="00061AD0" w:rsidRPr="0042716B">
        <w:rPr>
          <w:sz w:val="22"/>
          <w:szCs w:val="22"/>
        </w:rPr>
        <w:t>Lucia</w:t>
      </w:r>
      <w:r w:rsidRPr="0042716B">
        <w:rPr>
          <w:sz w:val="22"/>
          <w:szCs w:val="22"/>
        </w:rPr>
        <w:t xml:space="preserve"> on </w:t>
      </w:r>
      <w:r w:rsidR="00E6330C" w:rsidRPr="0042716B">
        <w:rPr>
          <w:sz w:val="22"/>
          <w:szCs w:val="22"/>
        </w:rPr>
        <w:t>8 March 2024</w:t>
      </w:r>
      <w:r w:rsidR="00061AD0" w:rsidRPr="0042716B">
        <w:rPr>
          <w:sz w:val="22"/>
          <w:szCs w:val="22"/>
        </w:rPr>
        <w:t>.</w:t>
      </w:r>
    </w:p>
    <w:p w14:paraId="358910D0" w14:textId="07B906D6" w:rsidR="006345CC" w:rsidRPr="0042716B" w:rsidRDefault="00165B31" w:rsidP="00682517">
      <w:pPr>
        <w:pStyle w:val="Para1"/>
        <w:numPr>
          <w:ilvl w:val="0"/>
          <w:numId w:val="6"/>
        </w:numPr>
        <w:suppressLineNumbers/>
        <w:tabs>
          <w:tab w:val="left" w:pos="1134"/>
        </w:tabs>
        <w:suppressAutoHyphens/>
        <w:spacing w:line="238" w:lineRule="auto"/>
        <w:ind w:left="567"/>
        <w:jc w:val="both"/>
        <w:rPr>
          <w:sz w:val="22"/>
          <w:szCs w:val="22"/>
        </w:rPr>
      </w:pPr>
      <w:r w:rsidRPr="0042716B">
        <w:rPr>
          <w:sz w:val="22"/>
          <w:szCs w:val="22"/>
        </w:rPr>
        <w:t xml:space="preserve">On 13 March 2024, </w:t>
      </w:r>
      <w:r w:rsidR="002A212A" w:rsidRPr="0042716B">
        <w:rPr>
          <w:sz w:val="22"/>
          <w:szCs w:val="22"/>
        </w:rPr>
        <w:t xml:space="preserve">Eritrea contacted the Secretariat requesting assistance with attaching the </w:t>
      </w:r>
      <w:r w:rsidR="002A212A" w:rsidRPr="001475B6">
        <w:rPr>
          <w:sz w:val="22"/>
          <w:szCs w:val="22"/>
        </w:rPr>
        <w:t xml:space="preserve">text of its </w:t>
      </w:r>
      <w:r w:rsidR="00682517">
        <w:rPr>
          <w:sz w:val="22"/>
          <w:szCs w:val="22"/>
        </w:rPr>
        <w:t>p</w:t>
      </w:r>
      <w:r w:rsidR="002A212A" w:rsidRPr="001475B6">
        <w:rPr>
          <w:sz w:val="22"/>
          <w:szCs w:val="22"/>
        </w:rPr>
        <w:t xml:space="preserve">roclamation </w:t>
      </w:r>
      <w:r w:rsidR="00922133" w:rsidRPr="001475B6">
        <w:rPr>
          <w:sz w:val="22"/>
          <w:szCs w:val="22"/>
        </w:rPr>
        <w:t>N</w:t>
      </w:r>
      <w:r w:rsidR="002A212A" w:rsidRPr="001475B6">
        <w:rPr>
          <w:sz w:val="22"/>
          <w:szCs w:val="22"/>
        </w:rPr>
        <w:t xml:space="preserve">o. 179/2017 to the relevant record in the Biosafety </w:t>
      </w:r>
      <w:proofErr w:type="gramStart"/>
      <w:r w:rsidR="002A212A" w:rsidRPr="001475B6">
        <w:rPr>
          <w:sz w:val="22"/>
          <w:szCs w:val="22"/>
        </w:rPr>
        <w:t>Clearing-House</w:t>
      </w:r>
      <w:proofErr w:type="gramEnd"/>
      <w:r w:rsidR="00682517">
        <w:rPr>
          <w:sz w:val="22"/>
          <w:szCs w:val="22"/>
        </w:rPr>
        <w:t>,</w:t>
      </w:r>
      <w:r w:rsidR="002A212A" w:rsidRPr="001475B6">
        <w:rPr>
          <w:sz w:val="22"/>
          <w:szCs w:val="22"/>
        </w:rPr>
        <w:t xml:space="preserve"> </w:t>
      </w:r>
      <w:r w:rsidR="00682517">
        <w:rPr>
          <w:sz w:val="22"/>
          <w:szCs w:val="22"/>
        </w:rPr>
        <w:t xml:space="preserve">owing to </w:t>
      </w:r>
      <w:r w:rsidR="001475B6" w:rsidRPr="008B1390">
        <w:rPr>
          <w:sz w:val="22"/>
          <w:szCs w:val="22"/>
        </w:rPr>
        <w:t>I</w:t>
      </w:r>
      <w:r w:rsidR="002A212A" w:rsidRPr="008B1390">
        <w:rPr>
          <w:sz w:val="22"/>
          <w:szCs w:val="22"/>
        </w:rPr>
        <w:t>nternet</w:t>
      </w:r>
      <w:r w:rsidR="002A212A" w:rsidRPr="001475B6">
        <w:rPr>
          <w:sz w:val="22"/>
          <w:szCs w:val="22"/>
        </w:rPr>
        <w:t xml:space="preserve"> connecti</w:t>
      </w:r>
      <w:r w:rsidR="00922133" w:rsidRPr="001475B6">
        <w:rPr>
          <w:sz w:val="22"/>
          <w:szCs w:val="22"/>
        </w:rPr>
        <w:t>vity</w:t>
      </w:r>
      <w:r w:rsidR="005E2C89">
        <w:rPr>
          <w:sz w:val="22"/>
          <w:szCs w:val="22"/>
        </w:rPr>
        <w:t xml:space="preserve"> </w:t>
      </w:r>
      <w:r w:rsidR="00682517">
        <w:rPr>
          <w:sz w:val="22"/>
          <w:szCs w:val="22"/>
        </w:rPr>
        <w:t>problems</w:t>
      </w:r>
      <w:r w:rsidR="002A212A" w:rsidRPr="0042716B">
        <w:rPr>
          <w:sz w:val="22"/>
          <w:szCs w:val="22"/>
        </w:rPr>
        <w:t>. The Secretariat provided the necessary assistance</w:t>
      </w:r>
      <w:r w:rsidR="00D83777">
        <w:rPr>
          <w:sz w:val="22"/>
          <w:szCs w:val="22"/>
        </w:rPr>
        <w:t>,</w:t>
      </w:r>
      <w:r w:rsidR="002A212A" w:rsidRPr="0042716B">
        <w:rPr>
          <w:sz w:val="22"/>
          <w:szCs w:val="22"/>
        </w:rPr>
        <w:t xml:space="preserve"> and the revised record with the text of the proclamation </w:t>
      </w:r>
      <w:r w:rsidR="00205048">
        <w:rPr>
          <w:sz w:val="22"/>
          <w:szCs w:val="22"/>
        </w:rPr>
        <w:t xml:space="preserve">(including an English translation) </w:t>
      </w:r>
      <w:r w:rsidR="002A212A" w:rsidRPr="0042716B">
        <w:rPr>
          <w:sz w:val="22"/>
          <w:szCs w:val="22"/>
        </w:rPr>
        <w:t xml:space="preserve">is now available in the Biosafety </w:t>
      </w:r>
      <w:proofErr w:type="gramStart"/>
      <w:r w:rsidR="002A212A" w:rsidRPr="0042716B">
        <w:rPr>
          <w:sz w:val="22"/>
          <w:szCs w:val="22"/>
        </w:rPr>
        <w:t>Clearing-House</w:t>
      </w:r>
      <w:proofErr w:type="gramEnd"/>
      <w:r w:rsidR="002A212A" w:rsidRPr="0042716B">
        <w:rPr>
          <w:sz w:val="22"/>
          <w:szCs w:val="22"/>
        </w:rPr>
        <w:t>.</w:t>
      </w:r>
      <w:r w:rsidR="00922133" w:rsidRPr="006434B4">
        <w:rPr>
          <w:rStyle w:val="FootnoteReference"/>
          <w:snapToGrid/>
          <w:kern w:val="22"/>
          <w:sz w:val="22"/>
          <w:szCs w:val="22"/>
          <w:lang w:val="en-GB" w:eastAsia="en-US"/>
        </w:rPr>
        <w:footnoteReference w:id="11"/>
      </w:r>
    </w:p>
    <w:p w14:paraId="5A7F575F" w14:textId="29025177" w:rsidR="00434540" w:rsidRPr="00D14C51" w:rsidRDefault="00434540" w:rsidP="00D14C51">
      <w:pPr>
        <w:pStyle w:val="Para1"/>
        <w:numPr>
          <w:ilvl w:val="0"/>
          <w:numId w:val="6"/>
        </w:numPr>
        <w:suppressLineNumbers/>
        <w:tabs>
          <w:tab w:val="left" w:pos="1134"/>
        </w:tabs>
        <w:suppressAutoHyphens/>
        <w:spacing w:line="238" w:lineRule="auto"/>
        <w:ind w:left="567"/>
        <w:jc w:val="both"/>
        <w:rPr>
          <w:sz w:val="22"/>
          <w:szCs w:val="22"/>
        </w:rPr>
      </w:pPr>
      <w:r w:rsidRPr="00D14C51">
        <w:rPr>
          <w:sz w:val="22"/>
          <w:szCs w:val="22"/>
        </w:rPr>
        <w:t>A</w:t>
      </w:r>
      <w:r w:rsidR="00692AAA" w:rsidRPr="00D14C51">
        <w:rPr>
          <w:sz w:val="22"/>
          <w:szCs w:val="22"/>
        </w:rPr>
        <w:t xml:space="preserve">s </w:t>
      </w:r>
      <w:proofErr w:type="gramStart"/>
      <w:r w:rsidR="00692AAA" w:rsidRPr="00D14C51">
        <w:rPr>
          <w:sz w:val="22"/>
          <w:szCs w:val="22"/>
        </w:rPr>
        <w:t>a</w:t>
      </w:r>
      <w:r w:rsidRPr="00D14C51">
        <w:rPr>
          <w:sz w:val="22"/>
          <w:szCs w:val="22"/>
        </w:rPr>
        <w:t>t</w:t>
      </w:r>
      <w:proofErr w:type="gramEnd"/>
      <w:r w:rsidRPr="00D14C51">
        <w:rPr>
          <w:sz w:val="22"/>
          <w:szCs w:val="22"/>
        </w:rPr>
        <w:t xml:space="preserve"> </w:t>
      </w:r>
      <w:r w:rsidR="008C6AA8" w:rsidRPr="00D14C51">
        <w:rPr>
          <w:sz w:val="22"/>
          <w:szCs w:val="22"/>
        </w:rPr>
        <w:t>1</w:t>
      </w:r>
      <w:r w:rsidR="00D14C51">
        <w:rPr>
          <w:sz w:val="22"/>
          <w:szCs w:val="22"/>
        </w:rPr>
        <w:t>5</w:t>
      </w:r>
      <w:r w:rsidR="008C6AA8" w:rsidRPr="00D14C51">
        <w:rPr>
          <w:sz w:val="22"/>
          <w:szCs w:val="22"/>
        </w:rPr>
        <w:t xml:space="preserve"> </w:t>
      </w:r>
      <w:r w:rsidR="00043EC7" w:rsidRPr="00D14C51">
        <w:rPr>
          <w:sz w:val="22"/>
          <w:szCs w:val="22"/>
        </w:rPr>
        <w:t xml:space="preserve">March </w:t>
      </w:r>
      <w:r w:rsidR="00043EC7" w:rsidRPr="003F542C">
        <w:rPr>
          <w:sz w:val="22"/>
          <w:szCs w:val="22"/>
        </w:rPr>
        <w:t>2024, and</w:t>
      </w:r>
      <w:r w:rsidR="00043EC7" w:rsidRPr="00D14C51">
        <w:rPr>
          <w:sz w:val="22"/>
          <w:szCs w:val="22"/>
        </w:rPr>
        <w:t xml:space="preserve"> noting the limited time since the letters were sent</w:t>
      </w:r>
      <w:r w:rsidRPr="00D14C51">
        <w:rPr>
          <w:sz w:val="22"/>
          <w:szCs w:val="22"/>
        </w:rPr>
        <w:t xml:space="preserve">, no response had been received from Mauritania or Saint Lucia. </w:t>
      </w:r>
    </w:p>
    <w:p w14:paraId="6CCA29D6" w14:textId="144CF7FF" w:rsidR="00DD5DC0" w:rsidRPr="008B1390" w:rsidRDefault="00DD5DC0" w:rsidP="008B1390">
      <w:pPr>
        <w:pStyle w:val="Para1"/>
        <w:keepNext/>
        <w:numPr>
          <w:ilvl w:val="0"/>
          <w:numId w:val="0"/>
        </w:numPr>
        <w:suppressLineNumbers/>
        <w:suppressAutoHyphens/>
        <w:spacing w:line="238" w:lineRule="auto"/>
        <w:ind w:left="562" w:hanging="562"/>
        <w:jc w:val="both"/>
        <w:rPr>
          <w:b/>
          <w:bCs/>
          <w:sz w:val="20"/>
          <w:szCs w:val="20"/>
        </w:rPr>
      </w:pPr>
      <w:r w:rsidRPr="008B1390">
        <w:rPr>
          <w:b/>
          <w:bCs/>
          <w:sz w:val="20"/>
          <w:szCs w:val="20"/>
        </w:rPr>
        <w:t>(c)</w:t>
      </w:r>
      <w:r w:rsidRPr="008B1390">
        <w:rPr>
          <w:b/>
          <w:bCs/>
          <w:sz w:val="20"/>
          <w:szCs w:val="20"/>
        </w:rPr>
        <w:tab/>
        <w:t xml:space="preserve">Possible follow-up by the </w:t>
      </w:r>
      <w:r w:rsidR="00647779" w:rsidRPr="008B1390">
        <w:rPr>
          <w:b/>
          <w:bCs/>
          <w:sz w:val="20"/>
          <w:szCs w:val="20"/>
        </w:rPr>
        <w:t xml:space="preserve">Compliance </w:t>
      </w:r>
      <w:r w:rsidRPr="008B1390">
        <w:rPr>
          <w:b/>
          <w:bCs/>
          <w:sz w:val="20"/>
          <w:szCs w:val="20"/>
        </w:rPr>
        <w:t xml:space="preserve">Committee </w:t>
      </w:r>
    </w:p>
    <w:p w14:paraId="3AACD743" w14:textId="72C13DA5" w:rsidR="00034F14" w:rsidRPr="0086514F" w:rsidRDefault="00C820C3" w:rsidP="0086514F">
      <w:pPr>
        <w:pStyle w:val="Para1"/>
        <w:numPr>
          <w:ilvl w:val="0"/>
          <w:numId w:val="6"/>
        </w:numPr>
        <w:suppressLineNumbers/>
        <w:tabs>
          <w:tab w:val="left" w:pos="1134"/>
        </w:tabs>
        <w:suppressAutoHyphens/>
        <w:spacing w:line="238" w:lineRule="auto"/>
        <w:ind w:left="567"/>
        <w:jc w:val="both"/>
        <w:rPr>
          <w:sz w:val="22"/>
          <w:szCs w:val="22"/>
        </w:rPr>
      </w:pPr>
      <w:r w:rsidRPr="008B1390">
        <w:rPr>
          <w:sz w:val="22"/>
          <w:szCs w:val="22"/>
        </w:rPr>
        <w:t xml:space="preserve">In </w:t>
      </w:r>
      <w:r w:rsidR="00EA7E20" w:rsidRPr="008B1390">
        <w:rPr>
          <w:sz w:val="22"/>
          <w:szCs w:val="22"/>
        </w:rPr>
        <w:t xml:space="preserve">the </w:t>
      </w:r>
      <w:r w:rsidRPr="008B1390">
        <w:rPr>
          <w:sz w:val="22"/>
          <w:szCs w:val="22"/>
        </w:rPr>
        <w:t>light of</w:t>
      </w:r>
      <w:r w:rsidRPr="00630672">
        <w:rPr>
          <w:sz w:val="22"/>
          <w:szCs w:val="22"/>
        </w:rPr>
        <w:t xml:space="preserve"> the positive</w:t>
      </w:r>
      <w:r w:rsidRPr="0086514F">
        <w:rPr>
          <w:sz w:val="22"/>
          <w:szCs w:val="22"/>
        </w:rPr>
        <w:t xml:space="preserve"> developments </w:t>
      </w:r>
      <w:r w:rsidR="00F1178E" w:rsidRPr="0086514F">
        <w:rPr>
          <w:sz w:val="22"/>
          <w:szCs w:val="22"/>
        </w:rPr>
        <w:t>in the case of Eritrea,</w:t>
      </w:r>
      <w:r w:rsidR="00457EC4" w:rsidRPr="0086514F">
        <w:rPr>
          <w:sz w:val="22"/>
          <w:szCs w:val="22"/>
        </w:rPr>
        <w:t xml:space="preserve"> </w:t>
      </w:r>
      <w:r w:rsidR="00B10619">
        <w:rPr>
          <w:sz w:val="22"/>
          <w:szCs w:val="22"/>
        </w:rPr>
        <w:t xml:space="preserve">the </w:t>
      </w:r>
      <w:r w:rsidR="00630672">
        <w:rPr>
          <w:sz w:val="22"/>
          <w:szCs w:val="22"/>
        </w:rPr>
        <w:t xml:space="preserve">Compliance </w:t>
      </w:r>
      <w:r w:rsidR="00457EC4" w:rsidRPr="0086514F">
        <w:rPr>
          <w:sz w:val="22"/>
          <w:szCs w:val="22"/>
        </w:rPr>
        <w:t xml:space="preserve">Committee may wish to request </w:t>
      </w:r>
      <w:r w:rsidR="00B11B9B" w:rsidRPr="164BFC1F">
        <w:rPr>
          <w:sz w:val="22"/>
          <w:szCs w:val="22"/>
        </w:rPr>
        <w:t xml:space="preserve">its Chair to write to </w:t>
      </w:r>
      <w:r w:rsidR="00F7788E">
        <w:rPr>
          <w:sz w:val="22"/>
          <w:szCs w:val="22"/>
        </w:rPr>
        <w:t>its</w:t>
      </w:r>
      <w:r w:rsidR="00F7788E" w:rsidRPr="164BFC1F">
        <w:rPr>
          <w:sz w:val="22"/>
          <w:szCs w:val="22"/>
        </w:rPr>
        <w:t xml:space="preserve"> </w:t>
      </w:r>
      <w:r w:rsidR="00B11B9B" w:rsidRPr="164BFC1F">
        <w:rPr>
          <w:sz w:val="22"/>
          <w:szCs w:val="22"/>
        </w:rPr>
        <w:t>national focal point</w:t>
      </w:r>
      <w:r w:rsidR="00457EC4" w:rsidRPr="0086514F">
        <w:rPr>
          <w:sz w:val="22"/>
          <w:szCs w:val="22"/>
        </w:rPr>
        <w:t xml:space="preserve"> to thank Eritrea for</w:t>
      </w:r>
      <w:r w:rsidR="00761BA4">
        <w:rPr>
          <w:sz w:val="22"/>
          <w:szCs w:val="22"/>
        </w:rPr>
        <w:t xml:space="preserve"> addressing th</w:t>
      </w:r>
      <w:r w:rsidR="00D471FC">
        <w:rPr>
          <w:sz w:val="22"/>
          <w:szCs w:val="22"/>
        </w:rPr>
        <w:t>e</w:t>
      </w:r>
      <w:r w:rsidR="00761BA4">
        <w:rPr>
          <w:sz w:val="22"/>
          <w:szCs w:val="22"/>
        </w:rPr>
        <w:t xml:space="preserve"> compliance issue by</w:t>
      </w:r>
      <w:r w:rsidR="00457EC4" w:rsidRPr="0086514F">
        <w:rPr>
          <w:sz w:val="22"/>
          <w:szCs w:val="22"/>
        </w:rPr>
        <w:t xml:space="preserve"> publish</w:t>
      </w:r>
      <w:r w:rsidR="00761BA4">
        <w:rPr>
          <w:sz w:val="22"/>
          <w:szCs w:val="22"/>
        </w:rPr>
        <w:t>ing</w:t>
      </w:r>
      <w:r w:rsidR="00457EC4" w:rsidRPr="0086514F">
        <w:rPr>
          <w:sz w:val="22"/>
          <w:szCs w:val="22"/>
        </w:rPr>
        <w:t xml:space="preserve"> </w:t>
      </w:r>
      <w:r w:rsidR="006257DB" w:rsidRPr="0086514F">
        <w:rPr>
          <w:sz w:val="22"/>
          <w:szCs w:val="22"/>
        </w:rPr>
        <w:t xml:space="preserve">the </w:t>
      </w:r>
      <w:r w:rsidR="00C66356" w:rsidRPr="164BFC1F">
        <w:rPr>
          <w:sz w:val="22"/>
          <w:szCs w:val="22"/>
        </w:rPr>
        <w:t xml:space="preserve">text of its </w:t>
      </w:r>
      <w:r w:rsidR="00D471FC">
        <w:rPr>
          <w:sz w:val="22"/>
          <w:szCs w:val="22"/>
        </w:rPr>
        <w:t>p</w:t>
      </w:r>
      <w:r w:rsidR="00C66356" w:rsidRPr="164BFC1F">
        <w:rPr>
          <w:sz w:val="22"/>
          <w:szCs w:val="22"/>
        </w:rPr>
        <w:t xml:space="preserve">roclamation </w:t>
      </w:r>
      <w:r w:rsidR="006257DB" w:rsidRPr="0086514F">
        <w:rPr>
          <w:sz w:val="22"/>
          <w:szCs w:val="22"/>
        </w:rPr>
        <w:t xml:space="preserve">in the Biosafety </w:t>
      </w:r>
      <w:proofErr w:type="gramStart"/>
      <w:r w:rsidR="006257DB" w:rsidRPr="0086514F">
        <w:rPr>
          <w:sz w:val="22"/>
          <w:szCs w:val="22"/>
        </w:rPr>
        <w:t>Clearing-House</w:t>
      </w:r>
      <w:proofErr w:type="gramEnd"/>
      <w:r w:rsidR="10081A4D" w:rsidRPr="0086514F">
        <w:rPr>
          <w:sz w:val="22"/>
          <w:szCs w:val="22"/>
        </w:rPr>
        <w:t>.</w:t>
      </w:r>
      <w:r w:rsidR="00C66356" w:rsidRPr="00616FB6">
        <w:rPr>
          <w:sz w:val="22"/>
          <w:szCs w:val="22"/>
        </w:rPr>
        <w:t xml:space="preserve"> </w:t>
      </w:r>
    </w:p>
    <w:p w14:paraId="59F4D63D" w14:textId="046658E7" w:rsidR="001D6380" w:rsidRPr="00350385" w:rsidRDefault="00034F14" w:rsidP="00350385">
      <w:pPr>
        <w:pStyle w:val="Para1"/>
        <w:numPr>
          <w:ilvl w:val="0"/>
          <w:numId w:val="6"/>
        </w:numPr>
        <w:suppressLineNumbers/>
        <w:tabs>
          <w:tab w:val="left" w:pos="1134"/>
        </w:tabs>
        <w:suppressAutoHyphens/>
        <w:spacing w:line="238" w:lineRule="auto"/>
        <w:ind w:left="567"/>
        <w:jc w:val="both"/>
        <w:rPr>
          <w:sz w:val="22"/>
          <w:szCs w:val="22"/>
        </w:rPr>
      </w:pPr>
      <w:r w:rsidRPr="00350385">
        <w:rPr>
          <w:sz w:val="22"/>
          <w:szCs w:val="22"/>
        </w:rPr>
        <w:t>Both Mauritania and Saint Lucia</w:t>
      </w:r>
      <w:r w:rsidR="00F07995" w:rsidRPr="00350385">
        <w:rPr>
          <w:sz w:val="22"/>
          <w:szCs w:val="22"/>
        </w:rPr>
        <w:t xml:space="preserve"> indicated in their fourth national report</w:t>
      </w:r>
      <w:r w:rsidR="006E2BAC">
        <w:rPr>
          <w:sz w:val="22"/>
          <w:szCs w:val="22"/>
        </w:rPr>
        <w:t>s</w:t>
      </w:r>
      <w:r w:rsidR="00F07995" w:rsidRPr="00350385">
        <w:rPr>
          <w:sz w:val="22"/>
          <w:szCs w:val="22"/>
        </w:rPr>
        <w:t xml:space="preserve"> that measures </w:t>
      </w:r>
      <w:r w:rsidR="002319D3">
        <w:rPr>
          <w:sz w:val="22"/>
          <w:szCs w:val="22"/>
        </w:rPr>
        <w:t>were</w:t>
      </w:r>
      <w:r w:rsidR="002319D3" w:rsidRPr="00350385">
        <w:rPr>
          <w:sz w:val="22"/>
          <w:szCs w:val="22"/>
        </w:rPr>
        <w:t xml:space="preserve"> </w:t>
      </w:r>
      <w:r w:rsidR="00F07995" w:rsidRPr="00350385">
        <w:rPr>
          <w:sz w:val="22"/>
          <w:szCs w:val="22"/>
        </w:rPr>
        <w:t>now partially in place.</w:t>
      </w:r>
      <w:r w:rsidR="00025C95" w:rsidRPr="00350385">
        <w:rPr>
          <w:sz w:val="22"/>
          <w:szCs w:val="22"/>
        </w:rPr>
        <w:t xml:space="preserve"> </w:t>
      </w:r>
      <w:r w:rsidR="001621E6" w:rsidRPr="00350385">
        <w:rPr>
          <w:sz w:val="22"/>
          <w:szCs w:val="22"/>
        </w:rPr>
        <w:t>T</w:t>
      </w:r>
      <w:r w:rsidR="00AF171F" w:rsidRPr="00350385">
        <w:rPr>
          <w:sz w:val="22"/>
          <w:szCs w:val="22"/>
        </w:rPr>
        <w:t xml:space="preserve">he </w:t>
      </w:r>
      <w:r w:rsidR="00025C95" w:rsidRPr="00350385">
        <w:rPr>
          <w:sz w:val="22"/>
          <w:szCs w:val="22"/>
        </w:rPr>
        <w:t xml:space="preserve">discrepancy </w:t>
      </w:r>
      <w:r w:rsidR="00025C95" w:rsidRPr="002319D3">
        <w:rPr>
          <w:sz w:val="22"/>
          <w:szCs w:val="22"/>
        </w:rPr>
        <w:t xml:space="preserve">between </w:t>
      </w:r>
      <w:r w:rsidR="00F02741">
        <w:rPr>
          <w:sz w:val="22"/>
          <w:szCs w:val="22"/>
        </w:rPr>
        <w:t xml:space="preserve">that statement </w:t>
      </w:r>
      <w:r w:rsidR="00025C95" w:rsidRPr="002319D3">
        <w:rPr>
          <w:sz w:val="22"/>
          <w:szCs w:val="22"/>
        </w:rPr>
        <w:t xml:space="preserve">and the </w:t>
      </w:r>
      <w:r w:rsidR="006420DD" w:rsidRPr="002319D3">
        <w:rPr>
          <w:sz w:val="22"/>
          <w:szCs w:val="22"/>
        </w:rPr>
        <w:t xml:space="preserve">information available in the Biosafety </w:t>
      </w:r>
      <w:proofErr w:type="gramStart"/>
      <w:r w:rsidR="006420DD" w:rsidRPr="002319D3">
        <w:rPr>
          <w:sz w:val="22"/>
          <w:szCs w:val="22"/>
        </w:rPr>
        <w:t>Clearing-House</w:t>
      </w:r>
      <w:proofErr w:type="gramEnd"/>
      <w:r w:rsidR="006420DD" w:rsidRPr="002319D3">
        <w:rPr>
          <w:sz w:val="22"/>
          <w:szCs w:val="22"/>
        </w:rPr>
        <w:t xml:space="preserve"> is addressed </w:t>
      </w:r>
      <w:r w:rsidR="00C3328A">
        <w:rPr>
          <w:sz w:val="22"/>
          <w:szCs w:val="22"/>
        </w:rPr>
        <w:t xml:space="preserve">in document </w:t>
      </w:r>
      <w:r w:rsidR="006B769A" w:rsidRPr="006B769A">
        <w:rPr>
          <w:sz w:val="22"/>
          <w:szCs w:val="22"/>
        </w:rPr>
        <w:t>CBD/CP/CC/19/2</w:t>
      </w:r>
      <w:r w:rsidR="002319D3" w:rsidRPr="008B1390">
        <w:rPr>
          <w:sz w:val="22"/>
          <w:szCs w:val="22"/>
        </w:rPr>
        <w:t>,</w:t>
      </w:r>
      <w:r w:rsidR="006420DD" w:rsidRPr="008B1390">
        <w:rPr>
          <w:sz w:val="22"/>
          <w:szCs w:val="22"/>
        </w:rPr>
        <w:t xml:space="preserve"> </w:t>
      </w:r>
      <w:r w:rsidR="006B769A">
        <w:rPr>
          <w:sz w:val="22"/>
          <w:szCs w:val="22"/>
        </w:rPr>
        <w:t>in which</w:t>
      </w:r>
      <w:r w:rsidR="006B769A" w:rsidRPr="00350385">
        <w:rPr>
          <w:sz w:val="22"/>
          <w:szCs w:val="22"/>
        </w:rPr>
        <w:t xml:space="preserve"> </w:t>
      </w:r>
      <w:r w:rsidR="006420DD" w:rsidRPr="00350385">
        <w:rPr>
          <w:sz w:val="22"/>
          <w:szCs w:val="22"/>
        </w:rPr>
        <w:t xml:space="preserve">the </w:t>
      </w:r>
      <w:r w:rsidR="002319D3">
        <w:rPr>
          <w:sz w:val="22"/>
          <w:szCs w:val="22"/>
        </w:rPr>
        <w:t xml:space="preserve">Compliance </w:t>
      </w:r>
      <w:r w:rsidR="006420DD" w:rsidRPr="00350385">
        <w:rPr>
          <w:sz w:val="22"/>
          <w:szCs w:val="22"/>
        </w:rPr>
        <w:t xml:space="preserve">Committee is also invited to consider follow-up actions. </w:t>
      </w:r>
      <w:r w:rsidR="000D7092" w:rsidRPr="00350385">
        <w:rPr>
          <w:sz w:val="22"/>
          <w:szCs w:val="22"/>
        </w:rPr>
        <w:t xml:space="preserve">The Committee may wish to </w:t>
      </w:r>
      <w:r w:rsidR="007F02A1" w:rsidRPr="00350385">
        <w:rPr>
          <w:sz w:val="22"/>
          <w:szCs w:val="22"/>
        </w:rPr>
        <w:t>follow</w:t>
      </w:r>
      <w:r w:rsidR="001D5436">
        <w:rPr>
          <w:sz w:val="22"/>
          <w:szCs w:val="22"/>
        </w:rPr>
        <w:t xml:space="preserve"> </w:t>
      </w:r>
      <w:r w:rsidR="007F02A1" w:rsidRPr="00350385">
        <w:rPr>
          <w:sz w:val="22"/>
          <w:szCs w:val="22"/>
        </w:rPr>
        <w:t xml:space="preserve">up with the </w:t>
      </w:r>
      <w:r w:rsidR="001D5436">
        <w:rPr>
          <w:sz w:val="22"/>
          <w:szCs w:val="22"/>
        </w:rPr>
        <w:t xml:space="preserve">two </w:t>
      </w:r>
      <w:r w:rsidR="007F02A1" w:rsidRPr="00350385">
        <w:rPr>
          <w:sz w:val="22"/>
          <w:szCs w:val="22"/>
        </w:rPr>
        <w:t>Parties in</w:t>
      </w:r>
      <w:r w:rsidR="000D7092" w:rsidRPr="00350385">
        <w:rPr>
          <w:sz w:val="22"/>
          <w:szCs w:val="22"/>
        </w:rPr>
        <w:t xml:space="preserve"> the context of </w:t>
      </w:r>
      <w:r w:rsidR="00E3634D" w:rsidRPr="00350385">
        <w:rPr>
          <w:sz w:val="22"/>
          <w:szCs w:val="22"/>
        </w:rPr>
        <w:t xml:space="preserve">its review of consistency of information </w:t>
      </w:r>
      <w:r w:rsidR="00544F6F" w:rsidRPr="00350385">
        <w:rPr>
          <w:sz w:val="22"/>
          <w:szCs w:val="22"/>
        </w:rPr>
        <w:t xml:space="preserve">provided in the fourth national reports and in the Biosafety </w:t>
      </w:r>
      <w:proofErr w:type="gramStart"/>
      <w:r w:rsidR="00544F6F" w:rsidRPr="00350385">
        <w:rPr>
          <w:sz w:val="22"/>
          <w:szCs w:val="22"/>
        </w:rPr>
        <w:t>Clearing-House</w:t>
      </w:r>
      <w:proofErr w:type="gramEnd"/>
      <w:r w:rsidR="00544F6F" w:rsidRPr="00350385">
        <w:rPr>
          <w:sz w:val="22"/>
          <w:szCs w:val="22"/>
        </w:rPr>
        <w:t>.</w:t>
      </w:r>
      <w:r w:rsidR="00446FC6" w:rsidRPr="00350385">
        <w:rPr>
          <w:sz w:val="22"/>
          <w:szCs w:val="22"/>
        </w:rPr>
        <w:t xml:space="preserve"> </w:t>
      </w:r>
    </w:p>
    <w:p w14:paraId="5544B1CE" w14:textId="46435168" w:rsidR="006B51E1" w:rsidRPr="008B1390" w:rsidRDefault="0079531D" w:rsidP="00FA4068">
      <w:pPr>
        <w:pStyle w:val="Heading2"/>
        <w:jc w:val="left"/>
        <w:rPr>
          <w:bCs/>
          <w:sz w:val="20"/>
          <w:szCs w:val="20"/>
        </w:rPr>
      </w:pPr>
      <w:r w:rsidRPr="008B1390">
        <w:rPr>
          <w:bCs/>
          <w:sz w:val="20"/>
          <w:szCs w:val="20"/>
        </w:rPr>
        <w:t>3.</w:t>
      </w:r>
      <w:r w:rsidR="005E4907" w:rsidRPr="008B1390">
        <w:rPr>
          <w:bCs/>
          <w:sz w:val="20"/>
          <w:szCs w:val="20"/>
        </w:rPr>
        <w:tab/>
      </w:r>
      <w:r w:rsidR="006B51E1" w:rsidRPr="008B1390">
        <w:rPr>
          <w:bCs/>
          <w:sz w:val="20"/>
          <w:szCs w:val="20"/>
        </w:rPr>
        <w:t xml:space="preserve">Parties that did not </w:t>
      </w:r>
      <w:r w:rsidR="007B2E26" w:rsidRPr="008B1390">
        <w:rPr>
          <w:bCs/>
          <w:sz w:val="20"/>
          <w:szCs w:val="20"/>
        </w:rPr>
        <w:t>submit</w:t>
      </w:r>
      <w:r w:rsidR="006B51E1" w:rsidRPr="008B1390">
        <w:rPr>
          <w:bCs/>
          <w:sz w:val="20"/>
          <w:szCs w:val="20"/>
        </w:rPr>
        <w:t xml:space="preserve"> a compliance action plan and did not provide </w:t>
      </w:r>
      <w:r w:rsidR="00540526">
        <w:rPr>
          <w:bCs/>
          <w:sz w:val="20"/>
          <w:szCs w:val="20"/>
        </w:rPr>
        <w:br/>
      </w:r>
      <w:r w:rsidR="006B51E1" w:rsidRPr="008B1390">
        <w:rPr>
          <w:bCs/>
          <w:sz w:val="20"/>
          <w:szCs w:val="20"/>
        </w:rPr>
        <w:t xml:space="preserve">further information to the </w:t>
      </w:r>
      <w:r w:rsidR="00B64EB0" w:rsidRPr="008B1390">
        <w:rPr>
          <w:bCs/>
          <w:sz w:val="20"/>
          <w:szCs w:val="20"/>
        </w:rPr>
        <w:t xml:space="preserve">Compliance </w:t>
      </w:r>
      <w:r w:rsidR="006B51E1" w:rsidRPr="008B1390">
        <w:rPr>
          <w:bCs/>
          <w:sz w:val="20"/>
          <w:szCs w:val="20"/>
        </w:rPr>
        <w:t>Committee on measures taken</w:t>
      </w:r>
    </w:p>
    <w:p w14:paraId="3616EFA3" w14:textId="4CFE83FC" w:rsidR="0079531D" w:rsidRPr="008B1390" w:rsidRDefault="0008436E" w:rsidP="008B1390">
      <w:pPr>
        <w:pStyle w:val="Para1"/>
        <w:keepNext/>
        <w:keepLines/>
        <w:numPr>
          <w:ilvl w:val="1"/>
          <w:numId w:val="10"/>
        </w:numPr>
        <w:suppressLineNumbers/>
        <w:suppressAutoHyphens/>
        <w:spacing w:line="238" w:lineRule="auto"/>
        <w:ind w:left="567" w:hanging="567"/>
        <w:jc w:val="both"/>
        <w:rPr>
          <w:b/>
          <w:bCs/>
          <w:kern w:val="22"/>
          <w:sz w:val="20"/>
          <w:szCs w:val="20"/>
        </w:rPr>
      </w:pPr>
      <w:r w:rsidRPr="008B1390">
        <w:rPr>
          <w:b/>
          <w:bCs/>
          <w:kern w:val="22"/>
          <w:sz w:val="20"/>
          <w:szCs w:val="20"/>
        </w:rPr>
        <w:t>Background</w:t>
      </w:r>
    </w:p>
    <w:p w14:paraId="31546375" w14:textId="0050ACAC" w:rsidR="00C95C69" w:rsidRPr="00326890" w:rsidRDefault="00B12441" w:rsidP="00326890">
      <w:pPr>
        <w:pStyle w:val="Para1"/>
        <w:numPr>
          <w:ilvl w:val="0"/>
          <w:numId w:val="6"/>
        </w:numPr>
        <w:suppressLineNumbers/>
        <w:tabs>
          <w:tab w:val="left" w:pos="1134"/>
        </w:tabs>
        <w:suppressAutoHyphens/>
        <w:spacing w:line="238" w:lineRule="auto"/>
        <w:ind w:left="567"/>
        <w:jc w:val="both"/>
        <w:rPr>
          <w:sz w:val="22"/>
          <w:szCs w:val="22"/>
        </w:rPr>
      </w:pPr>
      <w:r w:rsidRPr="00326890">
        <w:rPr>
          <w:sz w:val="22"/>
          <w:szCs w:val="22"/>
        </w:rPr>
        <w:t>At its eighteenth meeting, t</w:t>
      </w:r>
      <w:r w:rsidR="00EB0F0D" w:rsidRPr="00326890">
        <w:rPr>
          <w:sz w:val="22"/>
          <w:szCs w:val="22"/>
        </w:rPr>
        <w:t xml:space="preserve">he </w:t>
      </w:r>
      <w:r w:rsidR="00AB027A">
        <w:rPr>
          <w:sz w:val="22"/>
          <w:szCs w:val="22"/>
        </w:rPr>
        <w:t xml:space="preserve">Compliance </w:t>
      </w:r>
      <w:r w:rsidR="00EB0F0D" w:rsidRPr="00326890">
        <w:rPr>
          <w:sz w:val="22"/>
          <w:szCs w:val="22"/>
        </w:rPr>
        <w:t xml:space="preserve">Committee </w:t>
      </w:r>
      <w:r w:rsidR="00EA097B" w:rsidRPr="00326890">
        <w:rPr>
          <w:sz w:val="22"/>
          <w:szCs w:val="22"/>
        </w:rPr>
        <w:t>considered the individual cases of non-compliance concerning</w:t>
      </w:r>
      <w:r w:rsidR="00EB0F0D" w:rsidRPr="00326890">
        <w:rPr>
          <w:sz w:val="22"/>
          <w:szCs w:val="22"/>
        </w:rPr>
        <w:t xml:space="preserve"> 15 Parties that had not submitted a compliance action plan </w:t>
      </w:r>
      <w:r w:rsidR="007513B5">
        <w:rPr>
          <w:sz w:val="22"/>
          <w:szCs w:val="22"/>
        </w:rPr>
        <w:t xml:space="preserve">and </w:t>
      </w:r>
      <w:r w:rsidR="006C56B5">
        <w:rPr>
          <w:sz w:val="22"/>
          <w:szCs w:val="22"/>
        </w:rPr>
        <w:t xml:space="preserve">that </w:t>
      </w:r>
      <w:r w:rsidR="00C559BA" w:rsidRPr="00326890">
        <w:rPr>
          <w:sz w:val="22"/>
          <w:szCs w:val="22"/>
        </w:rPr>
        <w:t xml:space="preserve">had not </w:t>
      </w:r>
      <w:r w:rsidR="00EB0F0D" w:rsidRPr="00326890">
        <w:rPr>
          <w:sz w:val="22"/>
          <w:szCs w:val="22"/>
        </w:rPr>
        <w:t>provided further information to the Committee on measures taken to implement the Protocol.</w:t>
      </w:r>
      <w:r w:rsidR="00C95C69" w:rsidRPr="001C575D">
        <w:rPr>
          <w:rStyle w:val="FootnoteReference"/>
          <w:kern w:val="22"/>
          <w:sz w:val="22"/>
          <w:szCs w:val="22"/>
        </w:rPr>
        <w:footnoteReference w:id="12"/>
      </w:r>
      <w:r w:rsidR="00EB0F0D" w:rsidRPr="00326890">
        <w:rPr>
          <w:sz w:val="22"/>
          <w:szCs w:val="22"/>
        </w:rPr>
        <w:t xml:space="preserve"> It noted with concern that several reminders sent by the Secretariat </w:t>
      </w:r>
      <w:r w:rsidR="007F26B4" w:rsidRPr="00326890">
        <w:rPr>
          <w:sz w:val="22"/>
          <w:szCs w:val="22"/>
        </w:rPr>
        <w:t xml:space="preserve">to those Parties </w:t>
      </w:r>
      <w:r w:rsidR="00EB0F0D" w:rsidRPr="00326890">
        <w:rPr>
          <w:sz w:val="22"/>
          <w:szCs w:val="22"/>
        </w:rPr>
        <w:t xml:space="preserve">had not resulted in the submission of </w:t>
      </w:r>
      <w:r w:rsidR="00C559BA" w:rsidRPr="00326890">
        <w:rPr>
          <w:sz w:val="22"/>
          <w:szCs w:val="22"/>
        </w:rPr>
        <w:t xml:space="preserve">compliance action </w:t>
      </w:r>
      <w:r w:rsidR="00EB0F0D" w:rsidRPr="00326890">
        <w:rPr>
          <w:sz w:val="22"/>
          <w:szCs w:val="22"/>
        </w:rPr>
        <w:t xml:space="preserve">plans. </w:t>
      </w:r>
    </w:p>
    <w:p w14:paraId="599711A2" w14:textId="0401C6D2" w:rsidR="00B06034" w:rsidRPr="001C575D" w:rsidRDefault="008B279E" w:rsidP="00F1691D">
      <w:pPr>
        <w:pStyle w:val="Para1"/>
        <w:numPr>
          <w:ilvl w:val="0"/>
          <w:numId w:val="6"/>
        </w:numPr>
        <w:suppressLineNumbers/>
        <w:tabs>
          <w:tab w:val="left" w:pos="1134"/>
        </w:tabs>
        <w:suppressAutoHyphens/>
        <w:spacing w:line="238" w:lineRule="auto"/>
        <w:ind w:left="567"/>
        <w:jc w:val="both"/>
        <w:rPr>
          <w:sz w:val="22"/>
          <w:szCs w:val="22"/>
        </w:rPr>
      </w:pPr>
      <w:r w:rsidRPr="001C575D">
        <w:rPr>
          <w:sz w:val="22"/>
          <w:szCs w:val="22"/>
        </w:rPr>
        <w:t xml:space="preserve">The </w:t>
      </w:r>
      <w:r w:rsidR="00E336A0">
        <w:rPr>
          <w:sz w:val="22"/>
          <w:szCs w:val="22"/>
        </w:rPr>
        <w:t xml:space="preserve">Compliance </w:t>
      </w:r>
      <w:r w:rsidRPr="001C575D">
        <w:rPr>
          <w:sz w:val="22"/>
          <w:szCs w:val="22"/>
        </w:rPr>
        <w:t xml:space="preserve">Committee noted that </w:t>
      </w:r>
      <w:r w:rsidR="00F1691D">
        <w:rPr>
          <w:sz w:val="22"/>
          <w:szCs w:val="22"/>
        </w:rPr>
        <w:t xml:space="preserve">4 </w:t>
      </w:r>
      <w:r w:rsidR="00EB0F0D" w:rsidRPr="001C575D">
        <w:rPr>
          <w:sz w:val="22"/>
          <w:szCs w:val="22"/>
        </w:rPr>
        <w:t xml:space="preserve">of the 15 Parties concerned </w:t>
      </w:r>
      <w:r w:rsidR="00F1691D">
        <w:rPr>
          <w:sz w:val="22"/>
          <w:szCs w:val="22"/>
        </w:rPr>
        <w:t xml:space="preserve">had </w:t>
      </w:r>
      <w:r w:rsidR="00EB0F0D" w:rsidRPr="001C575D">
        <w:rPr>
          <w:sz w:val="22"/>
          <w:szCs w:val="22"/>
        </w:rPr>
        <w:t xml:space="preserve">indicated in their fourth national reports that </w:t>
      </w:r>
      <w:r w:rsidR="003829D0" w:rsidRPr="001C575D">
        <w:rPr>
          <w:sz w:val="22"/>
          <w:szCs w:val="22"/>
        </w:rPr>
        <w:t>partial measures for the implementation of the obligations under the Protocol had been taken</w:t>
      </w:r>
      <w:r w:rsidR="00EB0F0D" w:rsidRPr="001C575D">
        <w:rPr>
          <w:sz w:val="22"/>
          <w:szCs w:val="22"/>
        </w:rPr>
        <w:t>.</w:t>
      </w:r>
      <w:r w:rsidR="00C95C69" w:rsidRPr="003F30EB">
        <w:rPr>
          <w:rStyle w:val="FootnoteReference"/>
          <w:kern w:val="22"/>
          <w:sz w:val="22"/>
          <w:szCs w:val="22"/>
        </w:rPr>
        <w:footnoteReference w:id="13"/>
      </w:r>
      <w:r w:rsidR="00EB0F0D" w:rsidRPr="001C575D">
        <w:rPr>
          <w:sz w:val="22"/>
          <w:szCs w:val="22"/>
        </w:rPr>
        <w:t xml:space="preserve"> </w:t>
      </w:r>
      <w:r w:rsidR="00734148">
        <w:rPr>
          <w:sz w:val="22"/>
          <w:szCs w:val="22"/>
        </w:rPr>
        <w:t>N</w:t>
      </w:r>
      <w:r w:rsidR="00F12518" w:rsidRPr="001C575D">
        <w:rPr>
          <w:sz w:val="22"/>
          <w:szCs w:val="22"/>
        </w:rPr>
        <w:t>ot</w:t>
      </w:r>
      <w:r w:rsidR="00734148">
        <w:rPr>
          <w:sz w:val="22"/>
          <w:szCs w:val="22"/>
        </w:rPr>
        <w:t>ing</w:t>
      </w:r>
      <w:r w:rsidR="00F12518" w:rsidRPr="001C575D">
        <w:rPr>
          <w:sz w:val="22"/>
          <w:szCs w:val="22"/>
        </w:rPr>
        <w:t xml:space="preserve"> that none of th</w:t>
      </w:r>
      <w:r w:rsidR="00557C1C">
        <w:rPr>
          <w:sz w:val="22"/>
          <w:szCs w:val="22"/>
        </w:rPr>
        <w:t>o</w:t>
      </w:r>
      <w:r w:rsidR="00F12518" w:rsidRPr="001C575D">
        <w:rPr>
          <w:sz w:val="22"/>
          <w:szCs w:val="22"/>
        </w:rPr>
        <w:t xml:space="preserve">se Parties had </w:t>
      </w:r>
      <w:r w:rsidR="00F26D6A" w:rsidRPr="001C575D">
        <w:rPr>
          <w:sz w:val="22"/>
          <w:szCs w:val="22"/>
        </w:rPr>
        <w:t xml:space="preserve">published the measures in </w:t>
      </w:r>
      <w:r w:rsidR="00EB0F0D" w:rsidRPr="001C575D">
        <w:rPr>
          <w:sz w:val="22"/>
          <w:szCs w:val="22"/>
        </w:rPr>
        <w:t xml:space="preserve">the Biosafety </w:t>
      </w:r>
      <w:proofErr w:type="gramStart"/>
      <w:r w:rsidR="00EB0F0D" w:rsidRPr="001C575D">
        <w:rPr>
          <w:sz w:val="22"/>
          <w:szCs w:val="22"/>
        </w:rPr>
        <w:t>Clearing-House</w:t>
      </w:r>
      <w:proofErr w:type="gramEnd"/>
      <w:r w:rsidR="00734148">
        <w:rPr>
          <w:sz w:val="22"/>
          <w:szCs w:val="22"/>
        </w:rPr>
        <w:t>,</w:t>
      </w:r>
      <w:r w:rsidR="00EB0F0D" w:rsidRPr="001C575D">
        <w:rPr>
          <w:sz w:val="22"/>
          <w:szCs w:val="22"/>
        </w:rPr>
        <w:t xml:space="preserve"> </w:t>
      </w:r>
      <w:r w:rsidR="00734148">
        <w:rPr>
          <w:sz w:val="22"/>
          <w:szCs w:val="22"/>
        </w:rPr>
        <w:t>t</w:t>
      </w:r>
      <w:r w:rsidR="00EB0F0D" w:rsidRPr="001C575D">
        <w:rPr>
          <w:sz w:val="22"/>
          <w:szCs w:val="22"/>
        </w:rPr>
        <w:t xml:space="preserve">he Committee </w:t>
      </w:r>
      <w:r w:rsidR="0094195C" w:rsidRPr="001C575D">
        <w:rPr>
          <w:sz w:val="22"/>
          <w:szCs w:val="22"/>
        </w:rPr>
        <w:t xml:space="preserve">agreed that its Chair would communicate with the four Parties concerned to request them to </w:t>
      </w:r>
      <w:r w:rsidR="00734148">
        <w:rPr>
          <w:sz w:val="22"/>
          <w:szCs w:val="22"/>
        </w:rPr>
        <w:t>do so.</w:t>
      </w:r>
    </w:p>
    <w:p w14:paraId="1A638898" w14:textId="38971B88" w:rsidR="0008436E" w:rsidRPr="003F30EB" w:rsidRDefault="003D2DFC" w:rsidP="003F30EB">
      <w:pPr>
        <w:pStyle w:val="Para1"/>
        <w:numPr>
          <w:ilvl w:val="0"/>
          <w:numId w:val="6"/>
        </w:numPr>
        <w:suppressLineNumbers/>
        <w:tabs>
          <w:tab w:val="left" w:pos="1134"/>
        </w:tabs>
        <w:suppressAutoHyphens/>
        <w:spacing w:line="238" w:lineRule="auto"/>
        <w:ind w:left="567"/>
        <w:jc w:val="both"/>
        <w:rPr>
          <w:sz w:val="22"/>
          <w:szCs w:val="22"/>
        </w:rPr>
      </w:pPr>
      <w:r w:rsidRPr="001C575D">
        <w:rPr>
          <w:sz w:val="22"/>
          <w:szCs w:val="22"/>
        </w:rPr>
        <w:lastRenderedPageBreak/>
        <w:t xml:space="preserve">The </w:t>
      </w:r>
      <w:r>
        <w:rPr>
          <w:sz w:val="22"/>
          <w:szCs w:val="22"/>
        </w:rPr>
        <w:t xml:space="preserve">Compliance </w:t>
      </w:r>
      <w:r w:rsidRPr="001C575D">
        <w:rPr>
          <w:sz w:val="22"/>
          <w:szCs w:val="22"/>
        </w:rPr>
        <w:t xml:space="preserve">Committee </w:t>
      </w:r>
      <w:r>
        <w:rPr>
          <w:sz w:val="22"/>
          <w:szCs w:val="22"/>
        </w:rPr>
        <w:t xml:space="preserve">also </w:t>
      </w:r>
      <w:r w:rsidR="002521D7" w:rsidRPr="00AC0979">
        <w:rPr>
          <w:sz w:val="22"/>
          <w:szCs w:val="22"/>
        </w:rPr>
        <w:t>agreed that its Chair would write to th</w:t>
      </w:r>
      <w:r w:rsidR="00944604" w:rsidRPr="00AC0979">
        <w:rPr>
          <w:sz w:val="22"/>
          <w:szCs w:val="22"/>
        </w:rPr>
        <w:t>e remaining 11</w:t>
      </w:r>
      <w:r>
        <w:rPr>
          <w:sz w:val="22"/>
          <w:szCs w:val="22"/>
        </w:rPr>
        <w:t> </w:t>
      </w:r>
      <w:r w:rsidR="002521D7" w:rsidRPr="00AC0979">
        <w:rPr>
          <w:sz w:val="22"/>
          <w:szCs w:val="22"/>
        </w:rPr>
        <w:t>Parties</w:t>
      </w:r>
      <w:r w:rsidR="006020F2" w:rsidRPr="00A3026F">
        <w:rPr>
          <w:rStyle w:val="FootnoteReference"/>
          <w:kern w:val="22"/>
          <w:sz w:val="22"/>
          <w:szCs w:val="22"/>
        </w:rPr>
        <w:footnoteReference w:id="14"/>
      </w:r>
      <w:r w:rsidR="002521D7" w:rsidRPr="00AC0979">
        <w:rPr>
          <w:sz w:val="22"/>
          <w:szCs w:val="22"/>
        </w:rPr>
        <w:t xml:space="preserve"> to urge them to develop a compliance action plan setting out a timeline and the actions required to achieve compliance wit</w:t>
      </w:r>
      <w:r w:rsidR="002521D7" w:rsidRPr="008B1390">
        <w:rPr>
          <w:sz w:val="22"/>
          <w:szCs w:val="22"/>
        </w:rPr>
        <w:t>h Article</w:t>
      </w:r>
      <w:r w:rsidR="002521D7" w:rsidRPr="00AC0979">
        <w:rPr>
          <w:sz w:val="22"/>
          <w:szCs w:val="22"/>
        </w:rPr>
        <w:t xml:space="preserve"> 2, paragraph</w:t>
      </w:r>
      <w:r w:rsidR="002521D7" w:rsidRPr="003F30EB">
        <w:rPr>
          <w:sz w:val="22"/>
          <w:szCs w:val="22"/>
        </w:rPr>
        <w:t xml:space="preserve"> 1, of the Protocol.</w:t>
      </w:r>
    </w:p>
    <w:p w14:paraId="1BC7DC09" w14:textId="180813B0" w:rsidR="00F46C4E" w:rsidRPr="008B1390" w:rsidRDefault="00F46C4E" w:rsidP="00F46C4E">
      <w:pPr>
        <w:pStyle w:val="Para1"/>
        <w:numPr>
          <w:ilvl w:val="0"/>
          <w:numId w:val="0"/>
        </w:numPr>
        <w:suppressLineNumbers/>
        <w:suppressAutoHyphens/>
        <w:spacing w:line="238" w:lineRule="auto"/>
        <w:ind w:left="567" w:hanging="567"/>
        <w:jc w:val="both"/>
        <w:rPr>
          <w:b/>
          <w:bCs/>
          <w:kern w:val="22"/>
          <w:sz w:val="20"/>
          <w:szCs w:val="20"/>
        </w:rPr>
      </w:pPr>
      <w:r w:rsidRPr="008B1390">
        <w:rPr>
          <w:b/>
          <w:bCs/>
          <w:kern w:val="22"/>
          <w:sz w:val="20"/>
          <w:szCs w:val="20"/>
        </w:rPr>
        <w:t>(b)</w:t>
      </w:r>
      <w:r w:rsidRPr="008B1390">
        <w:rPr>
          <w:b/>
          <w:bCs/>
          <w:kern w:val="22"/>
          <w:sz w:val="20"/>
          <w:szCs w:val="20"/>
        </w:rPr>
        <w:tab/>
        <w:t>Developments and actions taken</w:t>
      </w:r>
    </w:p>
    <w:p w14:paraId="7883608F" w14:textId="08E81444" w:rsidR="000F3599" w:rsidRPr="008B1390" w:rsidRDefault="000F3599" w:rsidP="005B1608">
      <w:pPr>
        <w:pStyle w:val="Para1"/>
        <w:numPr>
          <w:ilvl w:val="0"/>
          <w:numId w:val="0"/>
        </w:numPr>
        <w:suppressLineNumbers/>
        <w:tabs>
          <w:tab w:val="left" w:pos="1134"/>
        </w:tabs>
        <w:suppressAutoHyphens/>
        <w:spacing w:line="238" w:lineRule="auto"/>
        <w:ind w:left="567"/>
        <w:jc w:val="both"/>
        <w:rPr>
          <w:i/>
          <w:iCs/>
          <w:kern w:val="22"/>
          <w:sz w:val="20"/>
          <w:szCs w:val="20"/>
          <w:lang w:val="en-US"/>
        </w:rPr>
      </w:pPr>
      <w:r w:rsidRPr="008B1390">
        <w:rPr>
          <w:i/>
          <w:iCs/>
          <w:kern w:val="22"/>
          <w:sz w:val="20"/>
          <w:szCs w:val="20"/>
        </w:rPr>
        <w:t>(</w:t>
      </w:r>
      <w:proofErr w:type="spellStart"/>
      <w:r w:rsidRPr="008B1390">
        <w:rPr>
          <w:i/>
          <w:iCs/>
          <w:kern w:val="22"/>
          <w:sz w:val="20"/>
          <w:szCs w:val="20"/>
        </w:rPr>
        <w:t>i</w:t>
      </w:r>
      <w:proofErr w:type="spellEnd"/>
      <w:r w:rsidRPr="008B1390">
        <w:rPr>
          <w:i/>
          <w:iCs/>
          <w:kern w:val="22"/>
          <w:sz w:val="20"/>
          <w:szCs w:val="20"/>
        </w:rPr>
        <w:t>)</w:t>
      </w:r>
      <w:r w:rsidR="008D6359" w:rsidRPr="008B1390">
        <w:rPr>
          <w:i/>
          <w:iCs/>
          <w:kern w:val="22"/>
          <w:sz w:val="20"/>
          <w:szCs w:val="20"/>
        </w:rPr>
        <w:tab/>
      </w:r>
      <w:r w:rsidRPr="008B1390">
        <w:rPr>
          <w:i/>
          <w:iCs/>
          <w:sz w:val="20"/>
          <w:szCs w:val="20"/>
        </w:rPr>
        <w:t xml:space="preserve">Grenada, Guyana, </w:t>
      </w:r>
      <w:proofErr w:type="gramStart"/>
      <w:r w:rsidRPr="008B1390">
        <w:rPr>
          <w:i/>
          <w:iCs/>
          <w:sz w:val="20"/>
          <w:szCs w:val="20"/>
        </w:rPr>
        <w:t>Palau</w:t>
      </w:r>
      <w:proofErr w:type="gramEnd"/>
      <w:r w:rsidRPr="008B1390">
        <w:rPr>
          <w:i/>
          <w:iCs/>
          <w:sz w:val="20"/>
          <w:szCs w:val="20"/>
        </w:rPr>
        <w:t xml:space="preserve"> and United Arab Emirates</w:t>
      </w:r>
    </w:p>
    <w:p w14:paraId="5D50FFF0" w14:textId="1BD32062" w:rsidR="00F46C4E" w:rsidRPr="00A3026F" w:rsidRDefault="00400B22" w:rsidP="00A3026F">
      <w:pPr>
        <w:pStyle w:val="Para1"/>
        <w:numPr>
          <w:ilvl w:val="0"/>
          <w:numId w:val="6"/>
        </w:numPr>
        <w:suppressLineNumbers/>
        <w:tabs>
          <w:tab w:val="left" w:pos="1134"/>
        </w:tabs>
        <w:suppressAutoHyphens/>
        <w:spacing w:line="238" w:lineRule="auto"/>
        <w:ind w:left="567"/>
        <w:jc w:val="both"/>
        <w:rPr>
          <w:sz w:val="22"/>
          <w:szCs w:val="22"/>
        </w:rPr>
      </w:pPr>
      <w:r>
        <w:rPr>
          <w:sz w:val="22"/>
          <w:szCs w:val="22"/>
        </w:rPr>
        <w:t>T</w:t>
      </w:r>
      <w:r w:rsidR="000F3599" w:rsidRPr="00D071C6">
        <w:rPr>
          <w:sz w:val="22"/>
          <w:szCs w:val="22"/>
        </w:rPr>
        <w:t xml:space="preserve">he Chair </w:t>
      </w:r>
      <w:r w:rsidR="00AF4F49">
        <w:rPr>
          <w:sz w:val="22"/>
          <w:szCs w:val="22"/>
        </w:rPr>
        <w:t xml:space="preserve">of </w:t>
      </w:r>
      <w:r w:rsidR="00AF4F49" w:rsidRPr="009743C4">
        <w:rPr>
          <w:sz w:val="22"/>
          <w:szCs w:val="22"/>
        </w:rPr>
        <w:t xml:space="preserve">the </w:t>
      </w:r>
      <w:r w:rsidR="00AF4F49">
        <w:rPr>
          <w:sz w:val="22"/>
          <w:szCs w:val="22"/>
        </w:rPr>
        <w:t xml:space="preserve">Compliance </w:t>
      </w:r>
      <w:r w:rsidR="00AF4F49" w:rsidRPr="009743C4">
        <w:rPr>
          <w:sz w:val="22"/>
          <w:szCs w:val="22"/>
        </w:rPr>
        <w:t xml:space="preserve">Committee </w:t>
      </w:r>
      <w:r w:rsidR="000F3599" w:rsidRPr="00D071C6">
        <w:rPr>
          <w:sz w:val="22"/>
          <w:szCs w:val="22"/>
        </w:rPr>
        <w:t xml:space="preserve">sent </w:t>
      </w:r>
      <w:r w:rsidR="00AF4F49">
        <w:rPr>
          <w:sz w:val="22"/>
          <w:szCs w:val="22"/>
        </w:rPr>
        <w:t xml:space="preserve">letters </w:t>
      </w:r>
      <w:r w:rsidR="000F3599" w:rsidRPr="00D071C6">
        <w:rPr>
          <w:sz w:val="22"/>
          <w:szCs w:val="22"/>
        </w:rPr>
        <w:t xml:space="preserve">to </w:t>
      </w:r>
      <w:r w:rsidR="00BA2A4E" w:rsidRPr="00D071C6">
        <w:rPr>
          <w:sz w:val="22"/>
          <w:szCs w:val="22"/>
        </w:rPr>
        <w:t xml:space="preserve">Grenada, Guyana, </w:t>
      </w:r>
      <w:proofErr w:type="gramStart"/>
      <w:r w:rsidR="00BA2A4E" w:rsidRPr="00D071C6">
        <w:rPr>
          <w:sz w:val="22"/>
          <w:szCs w:val="22"/>
        </w:rPr>
        <w:t>Palau</w:t>
      </w:r>
      <w:proofErr w:type="gramEnd"/>
      <w:r w:rsidR="00BA2A4E" w:rsidRPr="00D071C6">
        <w:rPr>
          <w:sz w:val="22"/>
          <w:szCs w:val="22"/>
        </w:rPr>
        <w:t xml:space="preserve"> </w:t>
      </w:r>
      <w:r w:rsidR="00BA2A4E" w:rsidRPr="008B1390">
        <w:rPr>
          <w:sz w:val="22"/>
          <w:szCs w:val="22"/>
        </w:rPr>
        <w:t xml:space="preserve">and </w:t>
      </w:r>
      <w:r w:rsidR="007E7392" w:rsidRPr="008B1390">
        <w:rPr>
          <w:sz w:val="22"/>
          <w:szCs w:val="22"/>
        </w:rPr>
        <w:t xml:space="preserve">the </w:t>
      </w:r>
      <w:r w:rsidR="00BA2A4E" w:rsidRPr="008B1390">
        <w:rPr>
          <w:sz w:val="22"/>
          <w:szCs w:val="22"/>
        </w:rPr>
        <w:t>United Arab Emirates</w:t>
      </w:r>
      <w:r w:rsidR="000F3599" w:rsidRPr="00A3026F">
        <w:rPr>
          <w:sz w:val="22"/>
          <w:szCs w:val="22"/>
        </w:rPr>
        <w:t xml:space="preserve"> </w:t>
      </w:r>
      <w:r w:rsidR="00DA5885" w:rsidRPr="00A3026F">
        <w:rPr>
          <w:sz w:val="22"/>
          <w:szCs w:val="22"/>
        </w:rPr>
        <w:t>o</w:t>
      </w:r>
      <w:r w:rsidR="000F3599" w:rsidRPr="00A3026F">
        <w:rPr>
          <w:sz w:val="22"/>
          <w:szCs w:val="22"/>
        </w:rPr>
        <w:t xml:space="preserve">n </w:t>
      </w:r>
      <w:r w:rsidR="00BA2A4E" w:rsidRPr="00A3026F">
        <w:rPr>
          <w:sz w:val="22"/>
          <w:szCs w:val="22"/>
        </w:rPr>
        <w:t>8</w:t>
      </w:r>
      <w:r w:rsidR="00DA5885" w:rsidRPr="00A3026F">
        <w:rPr>
          <w:sz w:val="22"/>
          <w:szCs w:val="22"/>
        </w:rPr>
        <w:t xml:space="preserve"> March 2024</w:t>
      </w:r>
      <w:r w:rsidR="000F3599" w:rsidRPr="00A3026F">
        <w:rPr>
          <w:sz w:val="22"/>
          <w:szCs w:val="22"/>
        </w:rPr>
        <w:t>.</w:t>
      </w:r>
    </w:p>
    <w:p w14:paraId="62702B09" w14:textId="27E0CBDC" w:rsidR="000A3C63" w:rsidRPr="00A3026F" w:rsidRDefault="00F46C4E" w:rsidP="00A3026F">
      <w:pPr>
        <w:pStyle w:val="Para1"/>
        <w:numPr>
          <w:ilvl w:val="0"/>
          <w:numId w:val="6"/>
        </w:numPr>
        <w:suppressLineNumbers/>
        <w:tabs>
          <w:tab w:val="left" w:pos="1134"/>
        </w:tabs>
        <w:suppressAutoHyphens/>
        <w:spacing w:line="238" w:lineRule="auto"/>
        <w:ind w:left="567"/>
        <w:jc w:val="both"/>
        <w:rPr>
          <w:sz w:val="22"/>
          <w:szCs w:val="22"/>
        </w:rPr>
      </w:pPr>
      <w:r w:rsidRPr="00A3026F">
        <w:rPr>
          <w:sz w:val="22"/>
          <w:szCs w:val="22"/>
        </w:rPr>
        <w:t>A</w:t>
      </w:r>
      <w:r w:rsidR="002949EC" w:rsidRPr="00A3026F">
        <w:rPr>
          <w:sz w:val="22"/>
          <w:szCs w:val="22"/>
        </w:rPr>
        <w:t xml:space="preserve">s </w:t>
      </w:r>
      <w:proofErr w:type="gramStart"/>
      <w:r w:rsidR="002949EC" w:rsidRPr="00A3026F">
        <w:rPr>
          <w:sz w:val="22"/>
          <w:szCs w:val="22"/>
        </w:rPr>
        <w:t>a</w:t>
      </w:r>
      <w:r w:rsidRPr="00A3026F">
        <w:rPr>
          <w:sz w:val="22"/>
          <w:szCs w:val="22"/>
        </w:rPr>
        <w:t>t</w:t>
      </w:r>
      <w:proofErr w:type="gramEnd"/>
      <w:r w:rsidRPr="00A3026F">
        <w:rPr>
          <w:sz w:val="22"/>
          <w:szCs w:val="22"/>
        </w:rPr>
        <w:t xml:space="preserve"> </w:t>
      </w:r>
      <w:r w:rsidR="006A7D59" w:rsidRPr="00A3026F">
        <w:rPr>
          <w:sz w:val="22"/>
          <w:szCs w:val="22"/>
        </w:rPr>
        <w:t>1</w:t>
      </w:r>
      <w:r w:rsidR="00C47348" w:rsidRPr="00A3026F">
        <w:rPr>
          <w:sz w:val="22"/>
          <w:szCs w:val="22"/>
        </w:rPr>
        <w:t>5</w:t>
      </w:r>
      <w:r w:rsidR="002949EC" w:rsidRPr="00A3026F">
        <w:rPr>
          <w:sz w:val="22"/>
          <w:szCs w:val="22"/>
        </w:rPr>
        <w:t xml:space="preserve"> March </w:t>
      </w:r>
      <w:r w:rsidR="002949EC" w:rsidRPr="003F542C">
        <w:rPr>
          <w:sz w:val="22"/>
          <w:szCs w:val="22"/>
        </w:rPr>
        <w:t>2024</w:t>
      </w:r>
      <w:r w:rsidRPr="003F542C">
        <w:rPr>
          <w:sz w:val="22"/>
          <w:szCs w:val="22"/>
        </w:rPr>
        <w:t>,</w:t>
      </w:r>
      <w:r w:rsidR="002949EC" w:rsidRPr="003F542C">
        <w:rPr>
          <w:sz w:val="22"/>
          <w:szCs w:val="22"/>
        </w:rPr>
        <w:t xml:space="preserve"> and</w:t>
      </w:r>
      <w:r w:rsidR="002949EC" w:rsidRPr="00A3026F">
        <w:rPr>
          <w:sz w:val="22"/>
          <w:szCs w:val="22"/>
        </w:rPr>
        <w:t xml:space="preserve"> noting the limited time since the letters were sent,</w:t>
      </w:r>
      <w:r w:rsidRPr="00A3026F">
        <w:rPr>
          <w:sz w:val="22"/>
          <w:szCs w:val="22"/>
        </w:rPr>
        <w:t xml:space="preserve"> no response had been received from </w:t>
      </w:r>
      <w:r w:rsidR="006A7D59" w:rsidRPr="00A3026F">
        <w:rPr>
          <w:sz w:val="22"/>
          <w:szCs w:val="22"/>
        </w:rPr>
        <w:t>Guyana</w:t>
      </w:r>
      <w:r w:rsidR="00496DB2" w:rsidRPr="00A3026F">
        <w:rPr>
          <w:sz w:val="22"/>
          <w:szCs w:val="22"/>
        </w:rPr>
        <w:t xml:space="preserve">, Palau or </w:t>
      </w:r>
      <w:r w:rsidR="00D071C6">
        <w:rPr>
          <w:sz w:val="22"/>
          <w:szCs w:val="22"/>
        </w:rPr>
        <w:t xml:space="preserve">the </w:t>
      </w:r>
      <w:r w:rsidR="00496DB2" w:rsidRPr="00A3026F">
        <w:rPr>
          <w:sz w:val="22"/>
          <w:szCs w:val="22"/>
        </w:rPr>
        <w:t>United Arab Emirates</w:t>
      </w:r>
      <w:r w:rsidR="002E493D">
        <w:rPr>
          <w:sz w:val="22"/>
          <w:szCs w:val="22"/>
        </w:rPr>
        <w:t>,</w:t>
      </w:r>
      <w:r w:rsidR="00496DB2" w:rsidRPr="00A3026F">
        <w:rPr>
          <w:sz w:val="22"/>
          <w:szCs w:val="22"/>
        </w:rPr>
        <w:t xml:space="preserve"> </w:t>
      </w:r>
      <w:r w:rsidR="008D4D54">
        <w:rPr>
          <w:sz w:val="22"/>
          <w:szCs w:val="22"/>
        </w:rPr>
        <w:t>w</w:t>
      </w:r>
      <w:r w:rsidR="002E493D">
        <w:rPr>
          <w:sz w:val="22"/>
          <w:szCs w:val="22"/>
        </w:rPr>
        <w:t xml:space="preserve">hile </w:t>
      </w:r>
      <w:r w:rsidR="00496DB2" w:rsidRPr="00A3026F">
        <w:rPr>
          <w:sz w:val="22"/>
          <w:szCs w:val="22"/>
        </w:rPr>
        <w:t xml:space="preserve">Grenada </w:t>
      </w:r>
      <w:r w:rsidR="00760701">
        <w:rPr>
          <w:sz w:val="22"/>
          <w:szCs w:val="22"/>
        </w:rPr>
        <w:t xml:space="preserve">had </w:t>
      </w:r>
      <w:r w:rsidR="00496DB2" w:rsidRPr="00A3026F">
        <w:rPr>
          <w:sz w:val="22"/>
          <w:szCs w:val="22"/>
        </w:rPr>
        <w:t xml:space="preserve">acknowledged receipt. </w:t>
      </w:r>
      <w:r w:rsidR="00E435B1" w:rsidRPr="00A3026F">
        <w:rPr>
          <w:sz w:val="22"/>
          <w:szCs w:val="22"/>
        </w:rPr>
        <w:t xml:space="preserve">None of the four </w:t>
      </w:r>
      <w:r w:rsidR="008D4D54">
        <w:rPr>
          <w:sz w:val="22"/>
          <w:szCs w:val="22"/>
        </w:rPr>
        <w:t>Parties</w:t>
      </w:r>
      <w:r w:rsidR="002E493D">
        <w:rPr>
          <w:sz w:val="22"/>
          <w:szCs w:val="22"/>
        </w:rPr>
        <w:t>, however,</w:t>
      </w:r>
      <w:r w:rsidR="00E435B1" w:rsidRPr="00A3026F">
        <w:rPr>
          <w:sz w:val="22"/>
          <w:szCs w:val="22"/>
        </w:rPr>
        <w:t xml:space="preserve"> ha</w:t>
      </w:r>
      <w:r w:rsidR="00F16E53">
        <w:rPr>
          <w:sz w:val="22"/>
          <w:szCs w:val="22"/>
        </w:rPr>
        <w:t>d</w:t>
      </w:r>
      <w:r w:rsidR="00E435B1" w:rsidRPr="00A3026F">
        <w:rPr>
          <w:sz w:val="22"/>
          <w:szCs w:val="22"/>
        </w:rPr>
        <w:t xml:space="preserve"> published </w:t>
      </w:r>
      <w:r w:rsidR="00460644" w:rsidRPr="00A3026F">
        <w:rPr>
          <w:sz w:val="22"/>
          <w:szCs w:val="22"/>
        </w:rPr>
        <w:t xml:space="preserve">additional measures in the Biosafety </w:t>
      </w:r>
      <w:proofErr w:type="gramStart"/>
      <w:r w:rsidR="00460644" w:rsidRPr="00A3026F">
        <w:rPr>
          <w:sz w:val="22"/>
          <w:szCs w:val="22"/>
        </w:rPr>
        <w:t>Clearing-House</w:t>
      </w:r>
      <w:proofErr w:type="gramEnd"/>
      <w:r w:rsidR="00460644" w:rsidRPr="00A3026F">
        <w:rPr>
          <w:sz w:val="22"/>
          <w:szCs w:val="22"/>
        </w:rPr>
        <w:t>.</w:t>
      </w:r>
    </w:p>
    <w:p w14:paraId="65FF807B" w14:textId="75F991E2" w:rsidR="0008436E" w:rsidRPr="008B1390" w:rsidRDefault="000F3599" w:rsidP="008B1390">
      <w:pPr>
        <w:pStyle w:val="Para1"/>
        <w:keepNext/>
        <w:numPr>
          <w:ilvl w:val="0"/>
          <w:numId w:val="0"/>
        </w:numPr>
        <w:suppressLineNumbers/>
        <w:suppressAutoHyphens/>
        <w:spacing w:line="238" w:lineRule="auto"/>
        <w:ind w:left="562"/>
        <w:rPr>
          <w:i/>
          <w:iCs/>
          <w:kern w:val="22"/>
          <w:sz w:val="20"/>
          <w:szCs w:val="20"/>
        </w:rPr>
      </w:pPr>
      <w:r w:rsidRPr="008B1390">
        <w:rPr>
          <w:i/>
          <w:iCs/>
          <w:kern w:val="22"/>
          <w:sz w:val="20"/>
          <w:szCs w:val="20"/>
        </w:rPr>
        <w:t>(</w:t>
      </w:r>
      <w:r w:rsidR="001601DD" w:rsidRPr="008B1390">
        <w:rPr>
          <w:i/>
          <w:iCs/>
          <w:kern w:val="22"/>
          <w:sz w:val="20"/>
          <w:szCs w:val="20"/>
        </w:rPr>
        <w:t>ii</w:t>
      </w:r>
      <w:r w:rsidRPr="008B1390">
        <w:rPr>
          <w:i/>
          <w:iCs/>
          <w:kern w:val="22"/>
          <w:sz w:val="20"/>
          <w:szCs w:val="20"/>
        </w:rPr>
        <w:t>)</w:t>
      </w:r>
      <w:r w:rsidR="009C0F2A" w:rsidRPr="008B1390">
        <w:rPr>
          <w:i/>
          <w:iCs/>
          <w:kern w:val="22"/>
          <w:sz w:val="20"/>
          <w:szCs w:val="20"/>
        </w:rPr>
        <w:tab/>
      </w:r>
      <w:bookmarkStart w:id="4" w:name="_Hlk160625509"/>
      <w:r w:rsidR="009C0F2A" w:rsidRPr="008B1390">
        <w:rPr>
          <w:i/>
          <w:iCs/>
          <w:sz w:val="20"/>
          <w:szCs w:val="20"/>
          <w:lang w:val="en-GB"/>
        </w:rPr>
        <w:t xml:space="preserve">Bahamas, Botswana, Dominica, Fiji, Gambia, Saint Vincent and the Grenadines, Samoa, Suriname, Trinidad and Tobago, </w:t>
      </w:r>
      <w:proofErr w:type="gramStart"/>
      <w:r w:rsidR="009C0F2A" w:rsidRPr="008B1390">
        <w:rPr>
          <w:i/>
          <w:iCs/>
          <w:sz w:val="20"/>
          <w:szCs w:val="20"/>
          <w:lang w:val="en-GB"/>
        </w:rPr>
        <w:t>Tunisia</w:t>
      </w:r>
      <w:proofErr w:type="gramEnd"/>
      <w:r w:rsidR="009C0F2A" w:rsidRPr="008B1390">
        <w:rPr>
          <w:i/>
          <w:iCs/>
          <w:sz w:val="20"/>
          <w:szCs w:val="20"/>
          <w:lang w:val="en-GB"/>
        </w:rPr>
        <w:t xml:space="preserve"> and Yemen</w:t>
      </w:r>
      <w:bookmarkEnd w:id="4"/>
    </w:p>
    <w:p w14:paraId="6A613603" w14:textId="7D446169" w:rsidR="009C0F2A" w:rsidRPr="00E43D54" w:rsidRDefault="00F16E53" w:rsidP="00E43D54">
      <w:pPr>
        <w:pStyle w:val="Para1"/>
        <w:numPr>
          <w:ilvl w:val="0"/>
          <w:numId w:val="6"/>
        </w:numPr>
        <w:suppressLineNumbers/>
        <w:tabs>
          <w:tab w:val="left" w:pos="1134"/>
        </w:tabs>
        <w:suppressAutoHyphens/>
        <w:spacing w:line="238" w:lineRule="auto"/>
        <w:ind w:left="567"/>
        <w:jc w:val="both"/>
        <w:rPr>
          <w:sz w:val="22"/>
          <w:szCs w:val="22"/>
        </w:rPr>
      </w:pPr>
      <w:r>
        <w:rPr>
          <w:sz w:val="22"/>
          <w:szCs w:val="22"/>
        </w:rPr>
        <w:t>T</w:t>
      </w:r>
      <w:r w:rsidR="009C0F2A" w:rsidRPr="00E43D54">
        <w:rPr>
          <w:sz w:val="22"/>
          <w:szCs w:val="22"/>
        </w:rPr>
        <w:t xml:space="preserve">he Chair </w:t>
      </w:r>
      <w:r w:rsidR="00AF4F49">
        <w:rPr>
          <w:sz w:val="22"/>
          <w:szCs w:val="22"/>
        </w:rPr>
        <w:t xml:space="preserve">of </w:t>
      </w:r>
      <w:r w:rsidR="00AF4F49" w:rsidRPr="009743C4">
        <w:rPr>
          <w:sz w:val="22"/>
          <w:szCs w:val="22"/>
        </w:rPr>
        <w:t xml:space="preserve">the </w:t>
      </w:r>
      <w:r w:rsidR="00AF4F49">
        <w:rPr>
          <w:sz w:val="22"/>
          <w:szCs w:val="22"/>
        </w:rPr>
        <w:t xml:space="preserve">Compliance </w:t>
      </w:r>
      <w:r w:rsidR="00AF4F49" w:rsidRPr="009743C4">
        <w:rPr>
          <w:sz w:val="22"/>
          <w:szCs w:val="22"/>
        </w:rPr>
        <w:t xml:space="preserve">Committee </w:t>
      </w:r>
      <w:r w:rsidR="009C0F2A" w:rsidRPr="0087720F">
        <w:rPr>
          <w:sz w:val="22"/>
          <w:szCs w:val="22"/>
        </w:rPr>
        <w:t xml:space="preserve">sent </w:t>
      </w:r>
      <w:r w:rsidR="00AF4F49">
        <w:rPr>
          <w:sz w:val="22"/>
          <w:szCs w:val="22"/>
        </w:rPr>
        <w:t xml:space="preserve">letters </w:t>
      </w:r>
      <w:r w:rsidR="009C0F2A" w:rsidRPr="008B1390">
        <w:rPr>
          <w:sz w:val="22"/>
          <w:szCs w:val="22"/>
        </w:rPr>
        <w:t xml:space="preserve">to </w:t>
      </w:r>
      <w:r w:rsidR="0087720F" w:rsidRPr="008B1390">
        <w:rPr>
          <w:sz w:val="22"/>
          <w:szCs w:val="22"/>
        </w:rPr>
        <w:t xml:space="preserve">the </w:t>
      </w:r>
      <w:r w:rsidR="00785C8B" w:rsidRPr="008B1390">
        <w:rPr>
          <w:sz w:val="22"/>
          <w:szCs w:val="22"/>
        </w:rPr>
        <w:t>Bahamas</w:t>
      </w:r>
      <w:r w:rsidR="00785C8B" w:rsidRPr="0087720F">
        <w:rPr>
          <w:sz w:val="22"/>
          <w:szCs w:val="22"/>
        </w:rPr>
        <w:t>,</w:t>
      </w:r>
      <w:r w:rsidR="00785C8B" w:rsidRPr="00E43D54">
        <w:rPr>
          <w:sz w:val="22"/>
          <w:szCs w:val="22"/>
        </w:rPr>
        <w:t xml:space="preserve"> Botswana, Dominica, Fiji, </w:t>
      </w:r>
      <w:r w:rsidR="00AF4F49">
        <w:rPr>
          <w:sz w:val="22"/>
          <w:szCs w:val="22"/>
        </w:rPr>
        <w:t xml:space="preserve">the </w:t>
      </w:r>
      <w:r w:rsidR="00785C8B" w:rsidRPr="00E43D54">
        <w:rPr>
          <w:sz w:val="22"/>
          <w:szCs w:val="22"/>
        </w:rPr>
        <w:t xml:space="preserve">Gambia, Saint Vincent and the Grenadines, Samoa, Suriname, Trinidad and Tobago, </w:t>
      </w:r>
      <w:proofErr w:type="gramStart"/>
      <w:r w:rsidR="00785C8B" w:rsidRPr="00E43D54">
        <w:rPr>
          <w:sz w:val="22"/>
          <w:szCs w:val="22"/>
        </w:rPr>
        <w:t>Tunisia</w:t>
      </w:r>
      <w:proofErr w:type="gramEnd"/>
      <w:r w:rsidR="00785C8B" w:rsidRPr="00E43D54">
        <w:rPr>
          <w:sz w:val="22"/>
          <w:szCs w:val="22"/>
        </w:rPr>
        <w:t xml:space="preserve"> and Yemen</w:t>
      </w:r>
      <w:r w:rsidR="009C0F2A" w:rsidRPr="00E43D54">
        <w:rPr>
          <w:sz w:val="22"/>
          <w:szCs w:val="22"/>
        </w:rPr>
        <w:t xml:space="preserve"> </w:t>
      </w:r>
      <w:r w:rsidR="0038341C" w:rsidRPr="00E43D54">
        <w:rPr>
          <w:sz w:val="22"/>
          <w:szCs w:val="22"/>
        </w:rPr>
        <w:t>o</w:t>
      </w:r>
      <w:r w:rsidR="009C0F2A" w:rsidRPr="00E43D54">
        <w:rPr>
          <w:sz w:val="22"/>
          <w:szCs w:val="22"/>
        </w:rPr>
        <w:t xml:space="preserve">n </w:t>
      </w:r>
      <w:r w:rsidR="00145EF6" w:rsidRPr="00E43D54">
        <w:rPr>
          <w:sz w:val="22"/>
          <w:szCs w:val="22"/>
        </w:rPr>
        <w:t xml:space="preserve">14 and 15 February 2024. </w:t>
      </w:r>
    </w:p>
    <w:p w14:paraId="2CFEB2B0" w14:textId="4359FA53" w:rsidR="0038314B" w:rsidRPr="00E43D54" w:rsidRDefault="0038314B" w:rsidP="00E43D54">
      <w:pPr>
        <w:pStyle w:val="Para1"/>
        <w:numPr>
          <w:ilvl w:val="0"/>
          <w:numId w:val="6"/>
        </w:numPr>
        <w:suppressLineNumbers/>
        <w:tabs>
          <w:tab w:val="left" w:pos="1134"/>
        </w:tabs>
        <w:suppressAutoHyphens/>
        <w:spacing w:line="238" w:lineRule="auto"/>
        <w:ind w:left="567"/>
        <w:jc w:val="both"/>
        <w:rPr>
          <w:sz w:val="22"/>
          <w:szCs w:val="22"/>
        </w:rPr>
      </w:pPr>
      <w:r w:rsidRPr="00E43D54">
        <w:rPr>
          <w:sz w:val="22"/>
          <w:szCs w:val="22"/>
        </w:rPr>
        <w:t xml:space="preserve">Suriname </w:t>
      </w:r>
      <w:r w:rsidR="0046689F" w:rsidRPr="00E43D54">
        <w:rPr>
          <w:sz w:val="22"/>
          <w:szCs w:val="22"/>
        </w:rPr>
        <w:t>submitted a compliance action plan on 12 March 2</w:t>
      </w:r>
      <w:r w:rsidR="00682E60" w:rsidRPr="00E43D54">
        <w:rPr>
          <w:sz w:val="22"/>
          <w:szCs w:val="22"/>
        </w:rPr>
        <w:t xml:space="preserve">024. The plan will be shared with the Committee </w:t>
      </w:r>
      <w:r w:rsidR="00682E60" w:rsidRPr="00E8493E">
        <w:rPr>
          <w:sz w:val="22"/>
          <w:szCs w:val="22"/>
        </w:rPr>
        <w:t>members</w:t>
      </w:r>
      <w:r w:rsidR="00682E60" w:rsidRPr="008B1390">
        <w:rPr>
          <w:sz w:val="22"/>
          <w:szCs w:val="22"/>
        </w:rPr>
        <w:t xml:space="preserve"> </w:t>
      </w:r>
      <w:r w:rsidR="00E9385F">
        <w:rPr>
          <w:sz w:val="22"/>
          <w:szCs w:val="22"/>
        </w:rPr>
        <w:t>through</w:t>
      </w:r>
      <w:r w:rsidR="00E9385F" w:rsidRPr="008B1390">
        <w:rPr>
          <w:sz w:val="22"/>
          <w:szCs w:val="22"/>
        </w:rPr>
        <w:t xml:space="preserve"> </w:t>
      </w:r>
      <w:r w:rsidR="00682E60" w:rsidRPr="00E8493E">
        <w:rPr>
          <w:sz w:val="22"/>
          <w:szCs w:val="22"/>
        </w:rPr>
        <w:t>the</w:t>
      </w:r>
      <w:r w:rsidR="00682E60" w:rsidRPr="00E43D54">
        <w:rPr>
          <w:sz w:val="22"/>
          <w:szCs w:val="22"/>
        </w:rPr>
        <w:t xml:space="preserve"> collaborative portal.</w:t>
      </w:r>
    </w:p>
    <w:p w14:paraId="15E86B0A" w14:textId="2D05F818" w:rsidR="008D7582" w:rsidRDefault="008D7582" w:rsidP="00E43D54">
      <w:pPr>
        <w:pStyle w:val="Para1"/>
        <w:numPr>
          <w:ilvl w:val="0"/>
          <w:numId w:val="6"/>
        </w:numPr>
        <w:suppressLineNumbers/>
        <w:tabs>
          <w:tab w:val="left" w:pos="1134"/>
        </w:tabs>
        <w:suppressAutoHyphens/>
        <w:spacing w:line="238" w:lineRule="auto"/>
        <w:ind w:left="567"/>
        <w:jc w:val="both"/>
        <w:rPr>
          <w:kern w:val="22"/>
          <w:sz w:val="22"/>
          <w:szCs w:val="22"/>
        </w:rPr>
      </w:pPr>
      <w:r w:rsidRPr="164BFC1F">
        <w:rPr>
          <w:sz w:val="22"/>
          <w:szCs w:val="22"/>
        </w:rPr>
        <w:t>Tunisia</w:t>
      </w:r>
      <w:r w:rsidR="00D2656F" w:rsidRPr="164BFC1F">
        <w:rPr>
          <w:sz w:val="22"/>
          <w:szCs w:val="22"/>
        </w:rPr>
        <w:t xml:space="preserve"> </w:t>
      </w:r>
      <w:r w:rsidR="002E328F" w:rsidRPr="164BFC1F">
        <w:rPr>
          <w:sz w:val="22"/>
          <w:szCs w:val="22"/>
        </w:rPr>
        <w:t>replied on 19 February 2024</w:t>
      </w:r>
      <w:r w:rsidR="00120AF7">
        <w:rPr>
          <w:sz w:val="22"/>
          <w:szCs w:val="22"/>
        </w:rPr>
        <w:t>,</w:t>
      </w:r>
      <w:r w:rsidR="002E328F" w:rsidRPr="164BFC1F">
        <w:rPr>
          <w:sz w:val="22"/>
          <w:szCs w:val="22"/>
        </w:rPr>
        <w:t xml:space="preserve"> indicating there had been </w:t>
      </w:r>
      <w:r w:rsidR="00DD556B">
        <w:rPr>
          <w:sz w:val="22"/>
          <w:szCs w:val="22"/>
        </w:rPr>
        <w:t>changes</w:t>
      </w:r>
      <w:r w:rsidR="00DD556B" w:rsidRPr="164BFC1F">
        <w:rPr>
          <w:sz w:val="22"/>
          <w:szCs w:val="22"/>
        </w:rPr>
        <w:t xml:space="preserve"> </w:t>
      </w:r>
      <w:r w:rsidR="002E328F" w:rsidRPr="164BFC1F">
        <w:rPr>
          <w:sz w:val="22"/>
          <w:szCs w:val="22"/>
        </w:rPr>
        <w:t xml:space="preserve">since </w:t>
      </w:r>
      <w:r w:rsidR="00751ABC" w:rsidRPr="164BFC1F">
        <w:rPr>
          <w:sz w:val="22"/>
          <w:szCs w:val="22"/>
        </w:rPr>
        <w:t xml:space="preserve">the submission of </w:t>
      </w:r>
      <w:r w:rsidR="00321D76">
        <w:rPr>
          <w:sz w:val="22"/>
          <w:szCs w:val="22"/>
        </w:rPr>
        <w:t xml:space="preserve">its </w:t>
      </w:r>
      <w:r w:rsidR="00751ABC" w:rsidRPr="164BFC1F">
        <w:rPr>
          <w:sz w:val="22"/>
          <w:szCs w:val="22"/>
        </w:rPr>
        <w:t>fourth national report</w:t>
      </w:r>
      <w:r w:rsidR="00C56D6F" w:rsidRPr="164BFC1F">
        <w:rPr>
          <w:sz w:val="22"/>
          <w:szCs w:val="22"/>
        </w:rPr>
        <w:t xml:space="preserve">, </w:t>
      </w:r>
      <w:proofErr w:type="gramStart"/>
      <w:r w:rsidR="00C56D6F" w:rsidRPr="164BFC1F">
        <w:rPr>
          <w:sz w:val="22"/>
          <w:szCs w:val="22"/>
        </w:rPr>
        <w:t>in particular</w:t>
      </w:r>
      <w:proofErr w:type="gramEnd"/>
      <w:r w:rsidR="00C56D6F" w:rsidRPr="164BFC1F">
        <w:rPr>
          <w:sz w:val="22"/>
          <w:szCs w:val="22"/>
        </w:rPr>
        <w:t xml:space="preserve"> the development of </w:t>
      </w:r>
      <w:r w:rsidR="00E85E3A" w:rsidRPr="164BFC1F">
        <w:rPr>
          <w:sz w:val="22"/>
          <w:szCs w:val="22"/>
        </w:rPr>
        <w:t xml:space="preserve">an </w:t>
      </w:r>
      <w:r w:rsidR="00321D76">
        <w:rPr>
          <w:sz w:val="22"/>
          <w:szCs w:val="22"/>
        </w:rPr>
        <w:t>e</w:t>
      </w:r>
      <w:r w:rsidR="00E85E3A" w:rsidRPr="164BFC1F">
        <w:rPr>
          <w:sz w:val="22"/>
          <w:szCs w:val="22"/>
        </w:rPr>
        <w:t xml:space="preserve">nvironmental </w:t>
      </w:r>
      <w:r w:rsidR="00321D76">
        <w:rPr>
          <w:sz w:val="22"/>
          <w:szCs w:val="22"/>
        </w:rPr>
        <w:t>c</w:t>
      </w:r>
      <w:r w:rsidR="00E85E3A" w:rsidRPr="164BFC1F">
        <w:rPr>
          <w:sz w:val="22"/>
          <w:szCs w:val="22"/>
        </w:rPr>
        <w:t>ode</w:t>
      </w:r>
      <w:r w:rsidR="00751ABC" w:rsidRPr="164BFC1F">
        <w:rPr>
          <w:sz w:val="22"/>
          <w:szCs w:val="22"/>
        </w:rPr>
        <w:t xml:space="preserve">. </w:t>
      </w:r>
      <w:r w:rsidR="00DD556B">
        <w:rPr>
          <w:sz w:val="22"/>
          <w:szCs w:val="22"/>
        </w:rPr>
        <w:t xml:space="preserve">The Party </w:t>
      </w:r>
      <w:r w:rsidR="00321D76">
        <w:rPr>
          <w:sz w:val="22"/>
          <w:szCs w:val="22"/>
        </w:rPr>
        <w:t xml:space="preserve">had </w:t>
      </w:r>
      <w:r w:rsidR="0083314F" w:rsidRPr="164BFC1F">
        <w:rPr>
          <w:sz w:val="22"/>
          <w:szCs w:val="22"/>
        </w:rPr>
        <w:t xml:space="preserve">also published </w:t>
      </w:r>
      <w:r w:rsidR="0023126F" w:rsidRPr="164BFC1F">
        <w:rPr>
          <w:sz w:val="22"/>
          <w:szCs w:val="22"/>
        </w:rPr>
        <w:t xml:space="preserve">a record in the Biosafety </w:t>
      </w:r>
      <w:proofErr w:type="gramStart"/>
      <w:r w:rsidR="0023126F" w:rsidRPr="164BFC1F">
        <w:rPr>
          <w:sz w:val="22"/>
          <w:szCs w:val="22"/>
        </w:rPr>
        <w:t>Clearing-House</w:t>
      </w:r>
      <w:proofErr w:type="gramEnd"/>
      <w:r w:rsidR="0023126F" w:rsidRPr="164BFC1F">
        <w:rPr>
          <w:sz w:val="22"/>
          <w:szCs w:val="22"/>
        </w:rPr>
        <w:t xml:space="preserve"> on the Environmental </w:t>
      </w:r>
      <w:r w:rsidR="005C51DA" w:rsidRPr="164BFC1F">
        <w:rPr>
          <w:sz w:val="22"/>
          <w:szCs w:val="22"/>
        </w:rPr>
        <w:t xml:space="preserve">Code and updated </w:t>
      </w:r>
      <w:r w:rsidR="00B83F11" w:rsidRPr="164BFC1F">
        <w:rPr>
          <w:sz w:val="22"/>
          <w:szCs w:val="22"/>
        </w:rPr>
        <w:t xml:space="preserve">a record on a biosafety bill. </w:t>
      </w:r>
      <w:r w:rsidR="00B735D2">
        <w:rPr>
          <w:kern w:val="22"/>
          <w:sz w:val="22"/>
          <w:szCs w:val="22"/>
        </w:rPr>
        <w:t>O</w:t>
      </w:r>
      <w:r w:rsidR="001832AA" w:rsidRPr="00CD4012">
        <w:rPr>
          <w:kern w:val="22"/>
          <w:sz w:val="22"/>
          <w:szCs w:val="22"/>
        </w:rPr>
        <w:t xml:space="preserve">n </w:t>
      </w:r>
      <w:r w:rsidR="00EE2FB6" w:rsidRPr="00CD4012">
        <w:rPr>
          <w:kern w:val="22"/>
          <w:sz w:val="22"/>
          <w:szCs w:val="22"/>
        </w:rPr>
        <w:t>14 March 2024, Tunisia submitted a compliance action plan</w:t>
      </w:r>
      <w:r w:rsidR="00EF26BC">
        <w:rPr>
          <w:kern w:val="22"/>
          <w:sz w:val="22"/>
          <w:szCs w:val="22"/>
        </w:rPr>
        <w:t>,</w:t>
      </w:r>
      <w:r w:rsidR="00EE2FB6" w:rsidRPr="00CD4012">
        <w:rPr>
          <w:kern w:val="22"/>
          <w:sz w:val="22"/>
          <w:szCs w:val="22"/>
        </w:rPr>
        <w:t xml:space="preserve"> </w:t>
      </w:r>
      <w:r w:rsidR="00EF26BC">
        <w:rPr>
          <w:kern w:val="22"/>
          <w:sz w:val="22"/>
          <w:szCs w:val="22"/>
        </w:rPr>
        <w:t xml:space="preserve">which </w:t>
      </w:r>
      <w:r w:rsidR="00EE2FB6" w:rsidRPr="00CD4012">
        <w:rPr>
          <w:kern w:val="22"/>
          <w:sz w:val="22"/>
          <w:szCs w:val="22"/>
        </w:rPr>
        <w:t xml:space="preserve">will be shared with the </w:t>
      </w:r>
      <w:r w:rsidR="009C6152">
        <w:rPr>
          <w:kern w:val="22"/>
          <w:sz w:val="22"/>
          <w:szCs w:val="22"/>
        </w:rPr>
        <w:t xml:space="preserve">Compliance </w:t>
      </w:r>
      <w:r w:rsidR="00EE2FB6" w:rsidRPr="00CD4012">
        <w:rPr>
          <w:kern w:val="22"/>
          <w:sz w:val="22"/>
          <w:szCs w:val="22"/>
        </w:rPr>
        <w:t>Committee through the collaborative portal</w:t>
      </w:r>
      <w:r w:rsidR="00EE2FB6" w:rsidRPr="164BFC1F">
        <w:rPr>
          <w:sz w:val="22"/>
          <w:szCs w:val="22"/>
        </w:rPr>
        <w:t>.</w:t>
      </w:r>
    </w:p>
    <w:p w14:paraId="2E4025F4" w14:textId="2931E8FF" w:rsidR="009C0F2A" w:rsidRPr="00FA3179" w:rsidRDefault="009C0F2A" w:rsidP="00A575B6">
      <w:pPr>
        <w:pStyle w:val="Para1"/>
        <w:numPr>
          <w:ilvl w:val="0"/>
          <w:numId w:val="6"/>
        </w:numPr>
        <w:suppressLineNumbers/>
        <w:tabs>
          <w:tab w:val="left" w:pos="1134"/>
        </w:tabs>
        <w:suppressAutoHyphens/>
        <w:spacing w:line="238" w:lineRule="auto"/>
        <w:ind w:left="567"/>
        <w:jc w:val="both"/>
        <w:rPr>
          <w:sz w:val="22"/>
          <w:szCs w:val="22"/>
        </w:rPr>
      </w:pPr>
      <w:r w:rsidRPr="00FA3179">
        <w:rPr>
          <w:sz w:val="22"/>
          <w:szCs w:val="22"/>
        </w:rPr>
        <w:t>A</w:t>
      </w:r>
      <w:r w:rsidR="00782CA5" w:rsidRPr="00FA3179">
        <w:rPr>
          <w:sz w:val="22"/>
          <w:szCs w:val="22"/>
        </w:rPr>
        <w:t xml:space="preserve">s </w:t>
      </w:r>
      <w:proofErr w:type="gramStart"/>
      <w:r w:rsidR="00782CA5" w:rsidRPr="00FA3179">
        <w:rPr>
          <w:sz w:val="22"/>
          <w:szCs w:val="22"/>
        </w:rPr>
        <w:t>a</w:t>
      </w:r>
      <w:r w:rsidRPr="00FA3179">
        <w:rPr>
          <w:sz w:val="22"/>
          <w:szCs w:val="22"/>
        </w:rPr>
        <w:t>t</w:t>
      </w:r>
      <w:proofErr w:type="gramEnd"/>
      <w:r w:rsidRPr="00FA3179">
        <w:rPr>
          <w:sz w:val="22"/>
          <w:szCs w:val="22"/>
        </w:rPr>
        <w:t xml:space="preserve"> </w:t>
      </w:r>
      <w:r w:rsidR="00782CA5" w:rsidRPr="00FA3179">
        <w:rPr>
          <w:sz w:val="22"/>
          <w:szCs w:val="22"/>
        </w:rPr>
        <w:t>1</w:t>
      </w:r>
      <w:r w:rsidR="00C47348" w:rsidRPr="00FA3179">
        <w:rPr>
          <w:sz w:val="22"/>
          <w:szCs w:val="22"/>
        </w:rPr>
        <w:t>5</w:t>
      </w:r>
      <w:r w:rsidR="00782CA5" w:rsidRPr="00FA3179">
        <w:rPr>
          <w:sz w:val="22"/>
          <w:szCs w:val="22"/>
        </w:rPr>
        <w:t xml:space="preserve"> March 2</w:t>
      </w:r>
      <w:r w:rsidR="003B4939" w:rsidRPr="00FA3179">
        <w:rPr>
          <w:sz w:val="22"/>
          <w:szCs w:val="22"/>
        </w:rPr>
        <w:t>024</w:t>
      </w:r>
      <w:r w:rsidRPr="00FA3179">
        <w:rPr>
          <w:sz w:val="22"/>
          <w:szCs w:val="22"/>
        </w:rPr>
        <w:t xml:space="preserve">, </w:t>
      </w:r>
      <w:r w:rsidR="147BC2EB" w:rsidRPr="00FA3179">
        <w:rPr>
          <w:sz w:val="22"/>
          <w:szCs w:val="22"/>
        </w:rPr>
        <w:t>Botswana and Saint Vincent and the Grenadines had acknowledg</w:t>
      </w:r>
      <w:r w:rsidR="00AC04AF">
        <w:rPr>
          <w:sz w:val="22"/>
          <w:szCs w:val="22"/>
        </w:rPr>
        <w:t>ed</w:t>
      </w:r>
      <w:r w:rsidR="147BC2EB" w:rsidRPr="00FA3179">
        <w:rPr>
          <w:sz w:val="22"/>
          <w:szCs w:val="22"/>
        </w:rPr>
        <w:t xml:space="preserve"> receipt</w:t>
      </w:r>
      <w:r w:rsidR="264E77D7" w:rsidRPr="00FA3179">
        <w:rPr>
          <w:sz w:val="22"/>
          <w:szCs w:val="22"/>
        </w:rPr>
        <w:t xml:space="preserve">. Yemen had </w:t>
      </w:r>
      <w:r w:rsidR="00AC04AF">
        <w:rPr>
          <w:sz w:val="22"/>
          <w:szCs w:val="22"/>
        </w:rPr>
        <w:t xml:space="preserve">also </w:t>
      </w:r>
      <w:r w:rsidR="264E77D7" w:rsidRPr="00FA3179">
        <w:rPr>
          <w:sz w:val="22"/>
          <w:szCs w:val="22"/>
        </w:rPr>
        <w:t>responded</w:t>
      </w:r>
      <w:r w:rsidR="00AC04AF">
        <w:rPr>
          <w:sz w:val="22"/>
          <w:szCs w:val="22"/>
        </w:rPr>
        <w:t>,</w:t>
      </w:r>
      <w:r w:rsidR="264E77D7" w:rsidRPr="00FA3179">
        <w:rPr>
          <w:sz w:val="22"/>
          <w:szCs w:val="22"/>
        </w:rPr>
        <w:t xml:space="preserve"> indicating that it was working on the preparation of the compliance action plan and that it would submit it as soon as possible. A</w:t>
      </w:r>
      <w:r w:rsidRPr="00FA3179">
        <w:rPr>
          <w:sz w:val="22"/>
          <w:szCs w:val="22"/>
        </w:rPr>
        <w:t xml:space="preserve"> response had </w:t>
      </w:r>
      <w:r w:rsidR="264E77D7" w:rsidRPr="00FA3179">
        <w:rPr>
          <w:sz w:val="22"/>
          <w:szCs w:val="22"/>
        </w:rPr>
        <w:t xml:space="preserve">also </w:t>
      </w:r>
      <w:r w:rsidRPr="00FA3179">
        <w:rPr>
          <w:sz w:val="22"/>
          <w:szCs w:val="22"/>
        </w:rPr>
        <w:t xml:space="preserve">been received from </w:t>
      </w:r>
      <w:r w:rsidR="264E77D7" w:rsidRPr="00FA3179">
        <w:rPr>
          <w:sz w:val="22"/>
          <w:szCs w:val="22"/>
        </w:rPr>
        <w:t xml:space="preserve">Dominica, </w:t>
      </w:r>
      <w:r w:rsidR="681417B4" w:rsidRPr="00FA3179">
        <w:rPr>
          <w:sz w:val="22"/>
          <w:szCs w:val="22"/>
        </w:rPr>
        <w:t>requesting guidance on the preparation of t</w:t>
      </w:r>
      <w:r w:rsidR="6C3B1ACE" w:rsidRPr="00FA3179">
        <w:rPr>
          <w:sz w:val="22"/>
          <w:szCs w:val="22"/>
        </w:rPr>
        <w:t>h</w:t>
      </w:r>
      <w:r w:rsidR="681417B4" w:rsidRPr="00FA3179">
        <w:rPr>
          <w:sz w:val="22"/>
          <w:szCs w:val="22"/>
        </w:rPr>
        <w:t xml:space="preserve">e plan, which the Secretariat provided. </w:t>
      </w:r>
      <w:r w:rsidR="64FD47E2" w:rsidRPr="00FA3179">
        <w:rPr>
          <w:sz w:val="22"/>
          <w:szCs w:val="22"/>
        </w:rPr>
        <w:t>N</w:t>
      </w:r>
      <w:r w:rsidR="44822CFD" w:rsidRPr="00FA3179">
        <w:rPr>
          <w:sz w:val="22"/>
          <w:szCs w:val="22"/>
        </w:rPr>
        <w:t>o response</w:t>
      </w:r>
      <w:r w:rsidR="00B77487" w:rsidRPr="00FA3179">
        <w:rPr>
          <w:sz w:val="22"/>
          <w:szCs w:val="22"/>
        </w:rPr>
        <w:t>s</w:t>
      </w:r>
      <w:r w:rsidR="44822CFD" w:rsidRPr="00FA3179">
        <w:rPr>
          <w:sz w:val="22"/>
          <w:szCs w:val="22"/>
        </w:rPr>
        <w:t xml:space="preserve"> </w:t>
      </w:r>
      <w:r w:rsidR="007B277E">
        <w:rPr>
          <w:sz w:val="22"/>
          <w:szCs w:val="22"/>
        </w:rPr>
        <w:t>had been</w:t>
      </w:r>
      <w:r w:rsidR="007B277E" w:rsidRPr="00FA3179">
        <w:rPr>
          <w:sz w:val="22"/>
          <w:szCs w:val="22"/>
        </w:rPr>
        <w:t xml:space="preserve"> </w:t>
      </w:r>
      <w:r w:rsidR="44822CFD" w:rsidRPr="00FA3179">
        <w:rPr>
          <w:sz w:val="22"/>
          <w:szCs w:val="22"/>
        </w:rPr>
        <w:t xml:space="preserve">received from </w:t>
      </w:r>
      <w:r w:rsidR="000E4BE8">
        <w:rPr>
          <w:sz w:val="22"/>
          <w:szCs w:val="22"/>
        </w:rPr>
        <w:t xml:space="preserve">the </w:t>
      </w:r>
      <w:r w:rsidR="004F6F04" w:rsidRPr="00FA3179">
        <w:rPr>
          <w:sz w:val="22"/>
          <w:szCs w:val="22"/>
        </w:rPr>
        <w:t xml:space="preserve">Bahamas, Fiji, </w:t>
      </w:r>
      <w:r w:rsidR="00A575B6">
        <w:rPr>
          <w:sz w:val="22"/>
          <w:szCs w:val="22"/>
        </w:rPr>
        <w:t xml:space="preserve">the </w:t>
      </w:r>
      <w:r w:rsidR="004F6F04" w:rsidRPr="00FA3179">
        <w:rPr>
          <w:sz w:val="22"/>
          <w:szCs w:val="22"/>
        </w:rPr>
        <w:t>Gambia, Samoa</w:t>
      </w:r>
      <w:r w:rsidR="00BB0585" w:rsidRPr="00FA3179">
        <w:rPr>
          <w:sz w:val="22"/>
          <w:szCs w:val="22"/>
        </w:rPr>
        <w:t xml:space="preserve"> </w:t>
      </w:r>
      <w:r w:rsidR="00A575B6">
        <w:rPr>
          <w:sz w:val="22"/>
          <w:szCs w:val="22"/>
        </w:rPr>
        <w:t xml:space="preserve">or </w:t>
      </w:r>
      <w:r w:rsidR="00BB0585" w:rsidRPr="00FA3179">
        <w:rPr>
          <w:sz w:val="22"/>
          <w:szCs w:val="22"/>
        </w:rPr>
        <w:t>Trinidad and Tobago</w:t>
      </w:r>
      <w:r w:rsidR="003B4939" w:rsidRPr="00FA3179">
        <w:rPr>
          <w:sz w:val="22"/>
          <w:szCs w:val="22"/>
        </w:rPr>
        <w:t>.</w:t>
      </w:r>
    </w:p>
    <w:p w14:paraId="118E7031" w14:textId="477CD7D2" w:rsidR="00F07AB7" w:rsidRPr="008B1390" w:rsidRDefault="00D641AA" w:rsidP="005C25B9">
      <w:pPr>
        <w:pStyle w:val="Para1"/>
        <w:numPr>
          <w:ilvl w:val="0"/>
          <w:numId w:val="0"/>
        </w:numPr>
        <w:suppressLineNumbers/>
        <w:suppressAutoHyphens/>
        <w:spacing w:line="238" w:lineRule="auto"/>
        <w:ind w:left="567" w:hanging="567"/>
        <w:jc w:val="both"/>
        <w:rPr>
          <w:b/>
          <w:bCs/>
          <w:kern w:val="22"/>
          <w:sz w:val="20"/>
          <w:szCs w:val="20"/>
        </w:rPr>
      </w:pPr>
      <w:r w:rsidRPr="008B1390">
        <w:rPr>
          <w:b/>
          <w:bCs/>
          <w:kern w:val="22"/>
          <w:sz w:val="20"/>
          <w:szCs w:val="20"/>
        </w:rPr>
        <w:t>(c)</w:t>
      </w:r>
      <w:r w:rsidR="003004C8" w:rsidRPr="008B1390">
        <w:rPr>
          <w:b/>
          <w:bCs/>
          <w:kern w:val="22"/>
          <w:sz w:val="20"/>
          <w:szCs w:val="20"/>
        </w:rPr>
        <w:tab/>
      </w:r>
      <w:r w:rsidRPr="008B1390">
        <w:rPr>
          <w:b/>
          <w:bCs/>
          <w:kern w:val="22"/>
          <w:sz w:val="20"/>
          <w:szCs w:val="20"/>
        </w:rPr>
        <w:t xml:space="preserve">Possible follow-up by the </w:t>
      </w:r>
      <w:r w:rsidR="00E43058" w:rsidRPr="008B1390">
        <w:rPr>
          <w:b/>
          <w:bCs/>
          <w:kern w:val="22"/>
          <w:sz w:val="20"/>
          <w:szCs w:val="20"/>
        </w:rPr>
        <w:t xml:space="preserve">Compliance </w:t>
      </w:r>
      <w:r w:rsidRPr="008B1390">
        <w:rPr>
          <w:b/>
          <w:bCs/>
          <w:kern w:val="22"/>
          <w:sz w:val="20"/>
          <w:szCs w:val="20"/>
        </w:rPr>
        <w:t>Committee</w:t>
      </w:r>
      <w:r w:rsidR="00F07AB7" w:rsidRPr="008B1390">
        <w:rPr>
          <w:b/>
          <w:bCs/>
          <w:kern w:val="22"/>
          <w:sz w:val="20"/>
          <w:szCs w:val="20"/>
        </w:rPr>
        <w:t xml:space="preserve"> </w:t>
      </w:r>
    </w:p>
    <w:p w14:paraId="11C18D9F" w14:textId="1B706B42" w:rsidR="004454E3" w:rsidRPr="008B1390" w:rsidRDefault="004454E3" w:rsidP="008B1390">
      <w:pPr>
        <w:pStyle w:val="Para1"/>
        <w:numPr>
          <w:ilvl w:val="0"/>
          <w:numId w:val="0"/>
        </w:numPr>
        <w:suppressLineNumbers/>
        <w:suppressAutoHyphens/>
        <w:spacing w:line="238" w:lineRule="auto"/>
        <w:ind w:left="567"/>
        <w:jc w:val="both"/>
        <w:rPr>
          <w:i/>
          <w:iCs/>
          <w:kern w:val="22"/>
          <w:sz w:val="20"/>
          <w:szCs w:val="20"/>
        </w:rPr>
      </w:pPr>
      <w:r w:rsidRPr="008B1390">
        <w:rPr>
          <w:i/>
          <w:iCs/>
          <w:kern w:val="22"/>
          <w:sz w:val="20"/>
          <w:szCs w:val="20"/>
        </w:rPr>
        <w:t>(</w:t>
      </w:r>
      <w:proofErr w:type="spellStart"/>
      <w:r w:rsidRPr="008B1390">
        <w:rPr>
          <w:i/>
          <w:iCs/>
          <w:kern w:val="22"/>
          <w:sz w:val="20"/>
          <w:szCs w:val="20"/>
        </w:rPr>
        <w:t>i</w:t>
      </w:r>
      <w:proofErr w:type="spellEnd"/>
      <w:r w:rsidRPr="008B1390">
        <w:rPr>
          <w:i/>
          <w:iCs/>
          <w:kern w:val="22"/>
          <w:sz w:val="20"/>
          <w:szCs w:val="20"/>
        </w:rPr>
        <w:t>)</w:t>
      </w:r>
      <w:r w:rsidR="00E44CF1" w:rsidRPr="008B1390">
        <w:rPr>
          <w:i/>
          <w:iCs/>
          <w:kern w:val="22"/>
          <w:sz w:val="20"/>
          <w:szCs w:val="20"/>
        </w:rPr>
        <w:tab/>
      </w:r>
      <w:r w:rsidRPr="008B1390">
        <w:rPr>
          <w:i/>
          <w:iCs/>
          <w:sz w:val="20"/>
          <w:szCs w:val="20"/>
        </w:rPr>
        <w:t xml:space="preserve">Grenada, Guyana, </w:t>
      </w:r>
      <w:proofErr w:type="gramStart"/>
      <w:r w:rsidRPr="008B1390">
        <w:rPr>
          <w:i/>
          <w:iCs/>
          <w:sz w:val="20"/>
          <w:szCs w:val="20"/>
        </w:rPr>
        <w:t>Palau</w:t>
      </w:r>
      <w:proofErr w:type="gramEnd"/>
      <w:r w:rsidRPr="008B1390">
        <w:rPr>
          <w:i/>
          <w:iCs/>
          <w:sz w:val="20"/>
          <w:szCs w:val="20"/>
        </w:rPr>
        <w:t xml:space="preserve"> and United Arab Emirates</w:t>
      </w:r>
    </w:p>
    <w:p w14:paraId="1A9A104E" w14:textId="5F8FD417" w:rsidR="00F77230" w:rsidRPr="00BF06BE" w:rsidRDefault="00E32E8E" w:rsidP="00BF06BE">
      <w:pPr>
        <w:pStyle w:val="Para1"/>
        <w:numPr>
          <w:ilvl w:val="0"/>
          <w:numId w:val="6"/>
        </w:numPr>
        <w:suppressLineNumbers/>
        <w:tabs>
          <w:tab w:val="left" w:pos="1134"/>
        </w:tabs>
        <w:suppressAutoHyphens/>
        <w:spacing w:line="238" w:lineRule="auto"/>
        <w:ind w:left="567"/>
        <w:jc w:val="both"/>
        <w:rPr>
          <w:sz w:val="22"/>
          <w:szCs w:val="22"/>
        </w:rPr>
      </w:pPr>
      <w:r w:rsidRPr="00BF06BE">
        <w:rPr>
          <w:sz w:val="22"/>
          <w:szCs w:val="22"/>
        </w:rPr>
        <w:t xml:space="preserve">Grenada, Guyana, </w:t>
      </w:r>
      <w:proofErr w:type="gramStart"/>
      <w:r w:rsidRPr="00BF06BE">
        <w:rPr>
          <w:sz w:val="22"/>
          <w:szCs w:val="22"/>
        </w:rPr>
        <w:t>Palau</w:t>
      </w:r>
      <w:proofErr w:type="gramEnd"/>
      <w:r w:rsidRPr="00BF06BE">
        <w:rPr>
          <w:sz w:val="22"/>
          <w:szCs w:val="22"/>
        </w:rPr>
        <w:t xml:space="preserve"> </w:t>
      </w:r>
      <w:r w:rsidRPr="008B1390">
        <w:rPr>
          <w:sz w:val="22"/>
          <w:szCs w:val="22"/>
        </w:rPr>
        <w:t xml:space="preserve">and </w:t>
      </w:r>
      <w:r w:rsidR="007667F5" w:rsidRPr="008B1390">
        <w:rPr>
          <w:sz w:val="22"/>
          <w:szCs w:val="22"/>
        </w:rPr>
        <w:t xml:space="preserve">the </w:t>
      </w:r>
      <w:r w:rsidRPr="008B1390">
        <w:rPr>
          <w:sz w:val="22"/>
          <w:szCs w:val="22"/>
        </w:rPr>
        <w:t>United Arab Emirates</w:t>
      </w:r>
      <w:r w:rsidRPr="00BF06BE">
        <w:rPr>
          <w:sz w:val="22"/>
          <w:szCs w:val="22"/>
        </w:rPr>
        <w:t xml:space="preserve"> all</w:t>
      </w:r>
      <w:r>
        <w:rPr>
          <w:sz w:val="22"/>
          <w:szCs w:val="22"/>
        </w:rPr>
        <w:t xml:space="preserve"> indicated in their fourth national reports that measures </w:t>
      </w:r>
      <w:r w:rsidR="007667F5">
        <w:rPr>
          <w:sz w:val="22"/>
          <w:szCs w:val="22"/>
        </w:rPr>
        <w:t xml:space="preserve">were </w:t>
      </w:r>
      <w:r>
        <w:rPr>
          <w:sz w:val="22"/>
          <w:szCs w:val="22"/>
        </w:rPr>
        <w:t xml:space="preserve">now partially in place. The discrepancy between </w:t>
      </w:r>
      <w:r w:rsidR="00A575B6">
        <w:rPr>
          <w:sz w:val="22"/>
          <w:szCs w:val="22"/>
        </w:rPr>
        <w:t>that statement</w:t>
      </w:r>
      <w:r>
        <w:rPr>
          <w:sz w:val="22"/>
          <w:szCs w:val="22"/>
        </w:rPr>
        <w:t xml:space="preserve"> and the information available in the Biosafety </w:t>
      </w:r>
      <w:proofErr w:type="gramStart"/>
      <w:r>
        <w:rPr>
          <w:sz w:val="22"/>
          <w:szCs w:val="22"/>
        </w:rPr>
        <w:t>Clearing-House</w:t>
      </w:r>
      <w:proofErr w:type="gramEnd"/>
      <w:r>
        <w:rPr>
          <w:sz w:val="22"/>
          <w:szCs w:val="22"/>
        </w:rPr>
        <w:t xml:space="preserve"> is addressed </w:t>
      </w:r>
      <w:r w:rsidR="009F6AA6">
        <w:rPr>
          <w:sz w:val="22"/>
          <w:szCs w:val="22"/>
        </w:rPr>
        <w:t xml:space="preserve">in document </w:t>
      </w:r>
      <w:r w:rsidR="009F6AA6" w:rsidRPr="006B769A">
        <w:rPr>
          <w:sz w:val="22"/>
          <w:szCs w:val="22"/>
        </w:rPr>
        <w:t>CBD/CP/CC/19/2</w:t>
      </w:r>
      <w:r w:rsidR="009F6AA6">
        <w:rPr>
          <w:sz w:val="22"/>
          <w:szCs w:val="22"/>
        </w:rPr>
        <w:t xml:space="preserve">, in which </w:t>
      </w:r>
      <w:r>
        <w:rPr>
          <w:sz w:val="22"/>
          <w:szCs w:val="22"/>
        </w:rPr>
        <w:t xml:space="preserve">the </w:t>
      </w:r>
      <w:r w:rsidR="006A1908">
        <w:rPr>
          <w:sz w:val="22"/>
          <w:szCs w:val="22"/>
        </w:rPr>
        <w:t xml:space="preserve">Compliance </w:t>
      </w:r>
      <w:r>
        <w:rPr>
          <w:sz w:val="22"/>
          <w:szCs w:val="22"/>
        </w:rPr>
        <w:t xml:space="preserve">Committee is also invited to consider follow-up actions. The Committee </w:t>
      </w:r>
      <w:r w:rsidR="006A1908">
        <w:rPr>
          <w:sz w:val="22"/>
          <w:szCs w:val="22"/>
        </w:rPr>
        <w:t>m</w:t>
      </w:r>
      <w:r>
        <w:rPr>
          <w:sz w:val="22"/>
          <w:szCs w:val="22"/>
        </w:rPr>
        <w:t>ay wish to follow</w:t>
      </w:r>
      <w:r w:rsidR="00EE7E83">
        <w:rPr>
          <w:sz w:val="22"/>
          <w:szCs w:val="22"/>
        </w:rPr>
        <w:t xml:space="preserve"> </w:t>
      </w:r>
      <w:r>
        <w:rPr>
          <w:sz w:val="22"/>
          <w:szCs w:val="22"/>
        </w:rPr>
        <w:t xml:space="preserve">up with the </w:t>
      </w:r>
      <w:r w:rsidR="00EE7E83">
        <w:rPr>
          <w:sz w:val="22"/>
          <w:szCs w:val="22"/>
        </w:rPr>
        <w:t xml:space="preserve">four </w:t>
      </w:r>
      <w:r>
        <w:rPr>
          <w:sz w:val="22"/>
          <w:szCs w:val="22"/>
        </w:rPr>
        <w:t xml:space="preserve">Parties in the context of the review of consistency of information between the fourth national reports and the Biosafety </w:t>
      </w:r>
      <w:proofErr w:type="gramStart"/>
      <w:r>
        <w:rPr>
          <w:sz w:val="22"/>
          <w:szCs w:val="22"/>
        </w:rPr>
        <w:t>Clearing-House</w:t>
      </w:r>
      <w:proofErr w:type="gramEnd"/>
      <w:r>
        <w:rPr>
          <w:sz w:val="22"/>
          <w:szCs w:val="22"/>
        </w:rPr>
        <w:t>.</w:t>
      </w:r>
      <w:r w:rsidR="000D50BF" w:rsidRPr="00BF06BE">
        <w:rPr>
          <w:sz w:val="22"/>
          <w:szCs w:val="22"/>
        </w:rPr>
        <w:t xml:space="preserve"> </w:t>
      </w:r>
    </w:p>
    <w:p w14:paraId="1DC2674C" w14:textId="2BC86686" w:rsidR="00CB7307" w:rsidRPr="008B1390" w:rsidRDefault="00B83D92" w:rsidP="005B1608">
      <w:pPr>
        <w:pStyle w:val="Para1"/>
        <w:numPr>
          <w:ilvl w:val="0"/>
          <w:numId w:val="0"/>
        </w:numPr>
        <w:suppressLineNumbers/>
        <w:suppressAutoHyphens/>
        <w:spacing w:line="238" w:lineRule="auto"/>
        <w:ind w:left="567"/>
        <w:jc w:val="both"/>
        <w:rPr>
          <w:i/>
          <w:iCs/>
          <w:kern w:val="22"/>
          <w:sz w:val="20"/>
          <w:szCs w:val="20"/>
        </w:rPr>
      </w:pPr>
      <w:r w:rsidRPr="008B1390">
        <w:rPr>
          <w:i/>
          <w:iCs/>
          <w:kern w:val="22"/>
          <w:sz w:val="20"/>
          <w:szCs w:val="20"/>
        </w:rPr>
        <w:t>(ii)</w:t>
      </w:r>
      <w:r w:rsidR="00180C30">
        <w:rPr>
          <w:i/>
          <w:iCs/>
          <w:kern w:val="22"/>
          <w:sz w:val="20"/>
          <w:szCs w:val="20"/>
        </w:rPr>
        <w:tab/>
      </w:r>
      <w:r w:rsidR="007F19A5" w:rsidRPr="008B1390">
        <w:rPr>
          <w:i/>
          <w:iCs/>
          <w:kern w:val="22"/>
          <w:sz w:val="20"/>
          <w:szCs w:val="20"/>
        </w:rPr>
        <w:t>Suriname</w:t>
      </w:r>
      <w:r w:rsidR="00087E31" w:rsidRPr="008B1390">
        <w:rPr>
          <w:i/>
          <w:iCs/>
          <w:kern w:val="22"/>
          <w:sz w:val="20"/>
          <w:szCs w:val="20"/>
        </w:rPr>
        <w:t xml:space="preserve"> and Tunisia</w:t>
      </w:r>
    </w:p>
    <w:p w14:paraId="15DEEAF0" w14:textId="37CA7DAA" w:rsidR="00762D5D" w:rsidRPr="00E95FB7" w:rsidRDefault="009C3184" w:rsidP="00E95FB7">
      <w:pPr>
        <w:pStyle w:val="Para1"/>
        <w:numPr>
          <w:ilvl w:val="0"/>
          <w:numId w:val="6"/>
        </w:numPr>
        <w:suppressLineNumbers/>
        <w:tabs>
          <w:tab w:val="left" w:pos="1134"/>
        </w:tabs>
        <w:suppressAutoHyphens/>
        <w:spacing w:line="238" w:lineRule="auto"/>
        <w:ind w:left="567"/>
        <w:jc w:val="both"/>
        <w:rPr>
          <w:sz w:val="22"/>
          <w:szCs w:val="22"/>
        </w:rPr>
      </w:pPr>
      <w:r w:rsidRPr="00E95FB7">
        <w:rPr>
          <w:sz w:val="22"/>
          <w:szCs w:val="22"/>
        </w:rPr>
        <w:t xml:space="preserve">The </w:t>
      </w:r>
      <w:r w:rsidR="00931860">
        <w:rPr>
          <w:sz w:val="22"/>
          <w:szCs w:val="22"/>
        </w:rPr>
        <w:t xml:space="preserve">Compliance </w:t>
      </w:r>
      <w:r w:rsidRPr="00E95FB7">
        <w:rPr>
          <w:sz w:val="22"/>
          <w:szCs w:val="22"/>
        </w:rPr>
        <w:t>Committee may wish to review the compliance action plan</w:t>
      </w:r>
      <w:r w:rsidR="00087E31" w:rsidRPr="164BFC1F">
        <w:rPr>
          <w:sz w:val="22"/>
          <w:szCs w:val="22"/>
        </w:rPr>
        <w:t>s</w:t>
      </w:r>
      <w:r w:rsidRPr="00E95FB7">
        <w:rPr>
          <w:sz w:val="22"/>
          <w:szCs w:val="22"/>
        </w:rPr>
        <w:t xml:space="preserve"> submitted by Suriname </w:t>
      </w:r>
      <w:r w:rsidR="004B0826" w:rsidRPr="00E95FB7">
        <w:rPr>
          <w:sz w:val="22"/>
          <w:szCs w:val="22"/>
        </w:rPr>
        <w:t xml:space="preserve">and </w:t>
      </w:r>
      <w:r w:rsidR="00087E31" w:rsidRPr="164BFC1F">
        <w:rPr>
          <w:sz w:val="22"/>
          <w:szCs w:val="22"/>
        </w:rPr>
        <w:t xml:space="preserve">Tunisia </w:t>
      </w:r>
      <w:r w:rsidR="000A7242" w:rsidRPr="164BFC1F">
        <w:rPr>
          <w:sz w:val="22"/>
          <w:szCs w:val="22"/>
        </w:rPr>
        <w:t xml:space="preserve">and </w:t>
      </w:r>
      <w:r w:rsidR="00E6079E">
        <w:rPr>
          <w:sz w:val="22"/>
          <w:szCs w:val="22"/>
        </w:rPr>
        <w:t xml:space="preserve">decide </w:t>
      </w:r>
      <w:r w:rsidR="004B0826" w:rsidRPr="00E95FB7">
        <w:rPr>
          <w:sz w:val="22"/>
          <w:szCs w:val="22"/>
        </w:rPr>
        <w:t xml:space="preserve">whether </w:t>
      </w:r>
      <w:r w:rsidR="000A7242" w:rsidRPr="164BFC1F">
        <w:rPr>
          <w:sz w:val="22"/>
          <w:szCs w:val="22"/>
        </w:rPr>
        <w:t>they</w:t>
      </w:r>
      <w:r w:rsidR="004B0826" w:rsidRPr="00E95FB7">
        <w:rPr>
          <w:sz w:val="22"/>
          <w:szCs w:val="22"/>
        </w:rPr>
        <w:t xml:space="preserve"> </w:t>
      </w:r>
      <w:r w:rsidR="00132512" w:rsidRPr="00E95FB7">
        <w:rPr>
          <w:sz w:val="22"/>
          <w:szCs w:val="22"/>
        </w:rPr>
        <w:t xml:space="preserve">adequately set out the timeline and actions required to achieve compliance or whether further information, clarification or refinement </w:t>
      </w:r>
      <w:r w:rsidR="002C63ED">
        <w:rPr>
          <w:sz w:val="22"/>
          <w:szCs w:val="22"/>
        </w:rPr>
        <w:t>are</w:t>
      </w:r>
      <w:r w:rsidR="00132512" w:rsidRPr="00E95FB7">
        <w:rPr>
          <w:sz w:val="22"/>
          <w:szCs w:val="22"/>
        </w:rPr>
        <w:t xml:space="preserve"> needed. It may also wish to request </w:t>
      </w:r>
      <w:r w:rsidR="00E6079E">
        <w:rPr>
          <w:sz w:val="22"/>
          <w:szCs w:val="22"/>
        </w:rPr>
        <w:t>its</w:t>
      </w:r>
      <w:r w:rsidR="00E6079E" w:rsidRPr="00E95FB7">
        <w:rPr>
          <w:sz w:val="22"/>
          <w:szCs w:val="22"/>
        </w:rPr>
        <w:t xml:space="preserve"> </w:t>
      </w:r>
      <w:r w:rsidR="00132512" w:rsidRPr="00E95FB7">
        <w:rPr>
          <w:sz w:val="22"/>
          <w:szCs w:val="22"/>
        </w:rPr>
        <w:t xml:space="preserve">Chair to write to the </w:t>
      </w:r>
      <w:r w:rsidR="000A7242" w:rsidRPr="164BFC1F">
        <w:rPr>
          <w:sz w:val="22"/>
          <w:szCs w:val="22"/>
        </w:rPr>
        <w:t xml:space="preserve">respective </w:t>
      </w:r>
      <w:r w:rsidR="00132512" w:rsidRPr="00E95FB7">
        <w:rPr>
          <w:sz w:val="22"/>
          <w:szCs w:val="22"/>
        </w:rPr>
        <w:t>national focal point</w:t>
      </w:r>
      <w:r w:rsidR="000A7242" w:rsidRPr="164BFC1F">
        <w:rPr>
          <w:sz w:val="22"/>
          <w:szCs w:val="22"/>
        </w:rPr>
        <w:t>s</w:t>
      </w:r>
      <w:r w:rsidR="00132512" w:rsidRPr="00E95FB7">
        <w:rPr>
          <w:sz w:val="22"/>
          <w:szCs w:val="22"/>
        </w:rPr>
        <w:t xml:space="preserve"> to thank </w:t>
      </w:r>
      <w:r w:rsidR="00D711FE" w:rsidRPr="00E95FB7">
        <w:rPr>
          <w:sz w:val="22"/>
          <w:szCs w:val="22"/>
        </w:rPr>
        <w:t>the Part</w:t>
      </w:r>
      <w:r w:rsidR="00E6079E">
        <w:rPr>
          <w:sz w:val="22"/>
          <w:szCs w:val="22"/>
        </w:rPr>
        <w:t>ies</w:t>
      </w:r>
      <w:r w:rsidR="00D711FE" w:rsidRPr="00E95FB7">
        <w:rPr>
          <w:sz w:val="22"/>
          <w:szCs w:val="22"/>
        </w:rPr>
        <w:t xml:space="preserve"> for having prepared </w:t>
      </w:r>
      <w:r w:rsidR="00E6079E">
        <w:rPr>
          <w:sz w:val="22"/>
          <w:szCs w:val="22"/>
        </w:rPr>
        <w:t xml:space="preserve">their </w:t>
      </w:r>
      <w:r w:rsidR="00D711FE" w:rsidRPr="00E95FB7">
        <w:rPr>
          <w:sz w:val="22"/>
          <w:szCs w:val="22"/>
        </w:rPr>
        <w:t>compliance action plan</w:t>
      </w:r>
      <w:r w:rsidR="002C63ED">
        <w:rPr>
          <w:sz w:val="22"/>
          <w:szCs w:val="22"/>
        </w:rPr>
        <w:t>s</w:t>
      </w:r>
      <w:r w:rsidR="00D711FE" w:rsidRPr="00E95FB7">
        <w:rPr>
          <w:sz w:val="22"/>
          <w:szCs w:val="22"/>
        </w:rPr>
        <w:t xml:space="preserve"> and </w:t>
      </w:r>
      <w:r w:rsidR="00DA342B">
        <w:rPr>
          <w:sz w:val="22"/>
          <w:szCs w:val="22"/>
        </w:rPr>
        <w:t xml:space="preserve">to </w:t>
      </w:r>
      <w:r w:rsidR="00D711FE" w:rsidRPr="00E95FB7">
        <w:rPr>
          <w:sz w:val="22"/>
          <w:szCs w:val="22"/>
        </w:rPr>
        <w:t xml:space="preserve">inform them that the Secretariat will follow up on progress </w:t>
      </w:r>
      <w:r w:rsidR="00DA342B">
        <w:rPr>
          <w:sz w:val="22"/>
          <w:szCs w:val="22"/>
        </w:rPr>
        <w:t xml:space="preserve">made </w:t>
      </w:r>
      <w:proofErr w:type="gramStart"/>
      <w:r w:rsidR="00DA342B">
        <w:rPr>
          <w:sz w:val="22"/>
          <w:szCs w:val="22"/>
        </w:rPr>
        <w:t xml:space="preserve">with </w:t>
      </w:r>
      <w:r w:rsidR="002C63ED">
        <w:rPr>
          <w:sz w:val="22"/>
          <w:szCs w:val="22"/>
        </w:rPr>
        <w:t>regard to</w:t>
      </w:r>
      <w:proofErr w:type="gramEnd"/>
      <w:r w:rsidR="002C63ED">
        <w:rPr>
          <w:sz w:val="22"/>
          <w:szCs w:val="22"/>
        </w:rPr>
        <w:t xml:space="preserve"> </w:t>
      </w:r>
      <w:r w:rsidR="00D711FE" w:rsidRPr="00E95FB7">
        <w:rPr>
          <w:sz w:val="22"/>
          <w:szCs w:val="22"/>
        </w:rPr>
        <w:t>the activities outlined in the plan.</w:t>
      </w:r>
    </w:p>
    <w:p w14:paraId="5D7C02AC" w14:textId="33FB158B" w:rsidR="00B83D92" w:rsidRPr="008B1390" w:rsidRDefault="007F19A5" w:rsidP="004547ED">
      <w:pPr>
        <w:pStyle w:val="Para1"/>
        <w:numPr>
          <w:ilvl w:val="0"/>
          <w:numId w:val="0"/>
        </w:numPr>
        <w:suppressLineNumbers/>
        <w:suppressAutoHyphens/>
        <w:spacing w:line="238" w:lineRule="auto"/>
        <w:ind w:left="567"/>
        <w:jc w:val="both"/>
        <w:rPr>
          <w:i/>
          <w:iCs/>
          <w:kern w:val="22"/>
          <w:sz w:val="20"/>
          <w:szCs w:val="20"/>
        </w:rPr>
      </w:pPr>
      <w:r w:rsidRPr="008B1390">
        <w:rPr>
          <w:i/>
          <w:iCs/>
          <w:kern w:val="22"/>
          <w:sz w:val="20"/>
          <w:szCs w:val="20"/>
        </w:rPr>
        <w:lastRenderedPageBreak/>
        <w:t>(iii)</w:t>
      </w:r>
      <w:r w:rsidR="00E44CF1" w:rsidRPr="008B1390">
        <w:rPr>
          <w:i/>
          <w:iCs/>
          <w:kern w:val="22"/>
          <w:sz w:val="20"/>
          <w:szCs w:val="20"/>
        </w:rPr>
        <w:tab/>
      </w:r>
      <w:r w:rsidR="00B83D92" w:rsidRPr="008B1390">
        <w:rPr>
          <w:i/>
          <w:iCs/>
          <w:sz w:val="20"/>
          <w:szCs w:val="20"/>
          <w:lang w:val="en-GB"/>
        </w:rPr>
        <w:t xml:space="preserve">Bahamas, Botswana, Dominica, Fiji, Gambia, Saint Vincent and the Grenadines, Samoa, Trinidad and Tobago, </w:t>
      </w:r>
      <w:proofErr w:type="gramStart"/>
      <w:r w:rsidR="00B83D92" w:rsidRPr="008B1390">
        <w:rPr>
          <w:i/>
          <w:iCs/>
          <w:sz w:val="20"/>
          <w:szCs w:val="20"/>
          <w:lang w:val="en-GB"/>
        </w:rPr>
        <w:t>Tunisia</w:t>
      </w:r>
      <w:proofErr w:type="gramEnd"/>
      <w:r w:rsidR="00B83D92" w:rsidRPr="008B1390">
        <w:rPr>
          <w:i/>
          <w:iCs/>
          <w:sz w:val="20"/>
          <w:szCs w:val="20"/>
          <w:lang w:val="en-GB"/>
        </w:rPr>
        <w:t xml:space="preserve"> and Yemen</w:t>
      </w:r>
    </w:p>
    <w:p w14:paraId="3F89546B" w14:textId="69E538A2" w:rsidR="004408B9" w:rsidRPr="0079140E" w:rsidRDefault="00B47A39" w:rsidP="0079140E">
      <w:pPr>
        <w:pStyle w:val="Para1"/>
        <w:numPr>
          <w:ilvl w:val="0"/>
          <w:numId w:val="6"/>
        </w:numPr>
        <w:suppressLineNumbers/>
        <w:tabs>
          <w:tab w:val="left" w:pos="1134"/>
        </w:tabs>
        <w:suppressAutoHyphens/>
        <w:spacing w:line="238" w:lineRule="auto"/>
        <w:ind w:left="567"/>
        <w:jc w:val="both"/>
        <w:rPr>
          <w:sz w:val="22"/>
          <w:szCs w:val="22"/>
        </w:rPr>
      </w:pPr>
      <w:r w:rsidRPr="0079140E">
        <w:rPr>
          <w:sz w:val="22"/>
          <w:szCs w:val="22"/>
        </w:rPr>
        <w:t>Recalling</w:t>
      </w:r>
      <w:r w:rsidR="00FD0F43" w:rsidRPr="0079140E">
        <w:rPr>
          <w:sz w:val="22"/>
          <w:szCs w:val="22"/>
        </w:rPr>
        <w:t xml:space="preserve"> that </w:t>
      </w:r>
      <w:r w:rsidR="007328F5">
        <w:rPr>
          <w:sz w:val="22"/>
          <w:szCs w:val="22"/>
        </w:rPr>
        <w:t>its</w:t>
      </w:r>
      <w:r w:rsidR="007328F5" w:rsidRPr="0079140E">
        <w:rPr>
          <w:sz w:val="22"/>
          <w:szCs w:val="22"/>
        </w:rPr>
        <w:t xml:space="preserve"> </w:t>
      </w:r>
      <w:r w:rsidR="00FD0F43" w:rsidRPr="0079140E">
        <w:rPr>
          <w:sz w:val="22"/>
          <w:szCs w:val="22"/>
        </w:rPr>
        <w:t xml:space="preserve">Chair already wrote to </w:t>
      </w:r>
      <w:r w:rsidR="003A4691" w:rsidRPr="0079140E">
        <w:rPr>
          <w:sz w:val="22"/>
          <w:szCs w:val="22"/>
        </w:rPr>
        <w:t>the national focal point</w:t>
      </w:r>
      <w:r w:rsidR="007328F5">
        <w:rPr>
          <w:sz w:val="22"/>
          <w:szCs w:val="22"/>
        </w:rPr>
        <w:t>s</w:t>
      </w:r>
      <w:r w:rsidR="003A4691" w:rsidRPr="0079140E">
        <w:rPr>
          <w:sz w:val="22"/>
          <w:szCs w:val="22"/>
        </w:rPr>
        <w:t xml:space="preserve"> </w:t>
      </w:r>
      <w:r w:rsidR="00032454" w:rsidRPr="0079140E">
        <w:rPr>
          <w:sz w:val="22"/>
          <w:szCs w:val="22"/>
        </w:rPr>
        <w:t xml:space="preserve">of </w:t>
      </w:r>
      <w:r w:rsidR="00FD0F43" w:rsidRPr="0079140E">
        <w:rPr>
          <w:sz w:val="22"/>
          <w:szCs w:val="22"/>
        </w:rPr>
        <w:t>th</w:t>
      </w:r>
      <w:r w:rsidR="007328F5">
        <w:rPr>
          <w:sz w:val="22"/>
          <w:szCs w:val="22"/>
        </w:rPr>
        <w:t>o</w:t>
      </w:r>
      <w:r w:rsidR="00FD0F43" w:rsidRPr="0079140E">
        <w:rPr>
          <w:sz w:val="22"/>
          <w:szCs w:val="22"/>
        </w:rPr>
        <w:t xml:space="preserve">se Parties </w:t>
      </w:r>
      <w:r w:rsidR="008663A8" w:rsidRPr="0079140E">
        <w:rPr>
          <w:sz w:val="22"/>
          <w:szCs w:val="22"/>
        </w:rPr>
        <w:t xml:space="preserve">on </w:t>
      </w:r>
      <w:r w:rsidR="00741DD7" w:rsidRPr="0079140E">
        <w:rPr>
          <w:sz w:val="22"/>
          <w:szCs w:val="22"/>
        </w:rPr>
        <w:t xml:space="preserve">multiple </w:t>
      </w:r>
      <w:r w:rsidR="00FD0F43" w:rsidRPr="0079140E">
        <w:rPr>
          <w:sz w:val="22"/>
          <w:szCs w:val="22"/>
        </w:rPr>
        <w:t xml:space="preserve">occasions </w:t>
      </w:r>
      <w:r w:rsidR="007328F5">
        <w:rPr>
          <w:sz w:val="22"/>
          <w:szCs w:val="22"/>
        </w:rPr>
        <w:t xml:space="preserve">to </w:t>
      </w:r>
      <w:r w:rsidR="00FD0F43" w:rsidRPr="0079140E">
        <w:rPr>
          <w:sz w:val="22"/>
          <w:szCs w:val="22"/>
        </w:rPr>
        <w:t xml:space="preserve">request them to prepare a compliance action plan, the </w:t>
      </w:r>
      <w:r w:rsidR="007328F5">
        <w:rPr>
          <w:sz w:val="22"/>
          <w:szCs w:val="22"/>
        </w:rPr>
        <w:t xml:space="preserve">Compliance </w:t>
      </w:r>
      <w:r w:rsidR="00FD0F43" w:rsidRPr="0079140E">
        <w:rPr>
          <w:sz w:val="22"/>
          <w:szCs w:val="22"/>
        </w:rPr>
        <w:t xml:space="preserve">Committee may wish to </w:t>
      </w:r>
      <w:r w:rsidRPr="0079140E">
        <w:rPr>
          <w:sz w:val="22"/>
          <w:szCs w:val="22"/>
        </w:rPr>
        <w:t xml:space="preserve">consider </w:t>
      </w:r>
      <w:r w:rsidR="00FD0F43" w:rsidRPr="0079140E">
        <w:rPr>
          <w:sz w:val="22"/>
          <w:szCs w:val="22"/>
        </w:rPr>
        <w:t>request</w:t>
      </w:r>
      <w:r w:rsidRPr="0079140E">
        <w:rPr>
          <w:sz w:val="22"/>
          <w:szCs w:val="22"/>
        </w:rPr>
        <w:t>ing</w:t>
      </w:r>
      <w:r w:rsidR="00112749" w:rsidRPr="0079140E">
        <w:rPr>
          <w:sz w:val="22"/>
          <w:szCs w:val="22"/>
        </w:rPr>
        <w:t xml:space="preserve"> </w:t>
      </w:r>
      <w:r w:rsidR="00DC39D7">
        <w:rPr>
          <w:sz w:val="22"/>
          <w:szCs w:val="22"/>
        </w:rPr>
        <w:t xml:space="preserve">the </w:t>
      </w:r>
      <w:r w:rsidR="00FD0F43" w:rsidRPr="0079140E">
        <w:rPr>
          <w:sz w:val="22"/>
          <w:szCs w:val="22"/>
        </w:rPr>
        <w:t xml:space="preserve">Chair to write to </w:t>
      </w:r>
      <w:r w:rsidR="00FD0F43" w:rsidRPr="00443A25">
        <w:rPr>
          <w:sz w:val="22"/>
          <w:szCs w:val="22"/>
        </w:rPr>
        <w:t xml:space="preserve">the </w:t>
      </w:r>
      <w:r w:rsidR="007A1948" w:rsidRPr="008B1390">
        <w:rPr>
          <w:sz w:val="22"/>
          <w:szCs w:val="22"/>
        </w:rPr>
        <w:t>minister</w:t>
      </w:r>
      <w:r w:rsidR="008B3888">
        <w:rPr>
          <w:sz w:val="22"/>
          <w:szCs w:val="22"/>
        </w:rPr>
        <w:t>s</w:t>
      </w:r>
      <w:r w:rsidR="007A1948" w:rsidRPr="00443A25">
        <w:rPr>
          <w:sz w:val="22"/>
          <w:szCs w:val="22"/>
        </w:rPr>
        <w:t xml:space="preserve"> </w:t>
      </w:r>
      <w:r w:rsidR="00181C44">
        <w:rPr>
          <w:sz w:val="22"/>
          <w:szCs w:val="22"/>
        </w:rPr>
        <w:t xml:space="preserve">overseeing </w:t>
      </w:r>
      <w:r w:rsidR="00D80A12" w:rsidRPr="0079140E">
        <w:rPr>
          <w:sz w:val="22"/>
          <w:szCs w:val="22"/>
        </w:rPr>
        <w:t>the national focal point</w:t>
      </w:r>
      <w:r w:rsidR="00371EC8">
        <w:rPr>
          <w:sz w:val="22"/>
          <w:szCs w:val="22"/>
        </w:rPr>
        <w:t>s</w:t>
      </w:r>
      <w:r w:rsidR="00D80A12" w:rsidRPr="0079140E">
        <w:rPr>
          <w:sz w:val="22"/>
          <w:szCs w:val="22"/>
        </w:rPr>
        <w:t xml:space="preserve"> for the Protocol</w:t>
      </w:r>
      <w:r w:rsidR="00371EC8">
        <w:rPr>
          <w:sz w:val="22"/>
          <w:szCs w:val="22"/>
        </w:rPr>
        <w:t>,</w:t>
      </w:r>
      <w:r w:rsidR="00DA4438" w:rsidRPr="0079140E">
        <w:rPr>
          <w:sz w:val="22"/>
          <w:szCs w:val="22"/>
        </w:rPr>
        <w:t xml:space="preserve"> urging the Parties to prepare a compliance action plan and to submit it to the </w:t>
      </w:r>
      <w:r w:rsidR="004A103C" w:rsidRPr="0079140E">
        <w:rPr>
          <w:sz w:val="22"/>
          <w:szCs w:val="22"/>
        </w:rPr>
        <w:t xml:space="preserve">Committee as soon as possible. </w:t>
      </w:r>
    </w:p>
    <w:p w14:paraId="1A2F7B61" w14:textId="6CF3CD6E" w:rsidR="00B97936" w:rsidRPr="00C3627A" w:rsidRDefault="008C54ED" w:rsidP="008B1390">
      <w:pPr>
        <w:pStyle w:val="Para1"/>
        <w:numPr>
          <w:ilvl w:val="0"/>
          <w:numId w:val="8"/>
        </w:numPr>
        <w:suppressLineNumbers/>
        <w:tabs>
          <w:tab w:val="left" w:pos="567"/>
        </w:tabs>
        <w:suppressAutoHyphens/>
        <w:spacing w:line="238" w:lineRule="auto"/>
        <w:ind w:left="0" w:firstLine="0"/>
        <w:jc w:val="both"/>
        <w:outlineLvl w:val="1"/>
        <w:rPr>
          <w:b/>
          <w:bCs/>
        </w:rPr>
      </w:pPr>
      <w:r>
        <w:rPr>
          <w:b/>
          <w:bCs/>
          <w:lang w:val="en-GB"/>
        </w:rPr>
        <w:t xml:space="preserve">Parties identified by the </w:t>
      </w:r>
      <w:r w:rsidR="00930180">
        <w:rPr>
          <w:b/>
          <w:bCs/>
          <w:lang w:val="en-GB"/>
        </w:rPr>
        <w:t xml:space="preserve">Compliance </w:t>
      </w:r>
      <w:r>
        <w:rPr>
          <w:b/>
          <w:bCs/>
          <w:lang w:val="en-GB"/>
        </w:rPr>
        <w:t xml:space="preserve">Committee at its eighteenth meeting </w:t>
      </w:r>
    </w:p>
    <w:p w14:paraId="0E3D5960" w14:textId="0D967B05" w:rsidR="009773D7" w:rsidRPr="00F577F2" w:rsidRDefault="0031663C" w:rsidP="00F577F2">
      <w:pPr>
        <w:pStyle w:val="Para1"/>
        <w:numPr>
          <w:ilvl w:val="0"/>
          <w:numId w:val="6"/>
        </w:numPr>
        <w:suppressLineNumbers/>
        <w:tabs>
          <w:tab w:val="left" w:pos="1134"/>
        </w:tabs>
        <w:suppressAutoHyphens/>
        <w:spacing w:line="238" w:lineRule="auto"/>
        <w:ind w:left="567"/>
        <w:jc w:val="both"/>
        <w:rPr>
          <w:sz w:val="22"/>
          <w:szCs w:val="22"/>
        </w:rPr>
      </w:pPr>
      <w:r w:rsidRPr="00F577F2">
        <w:rPr>
          <w:sz w:val="22"/>
          <w:szCs w:val="22"/>
        </w:rPr>
        <w:t xml:space="preserve">At its eighteenth meeting, the </w:t>
      </w:r>
      <w:r w:rsidR="00930180">
        <w:rPr>
          <w:sz w:val="22"/>
          <w:szCs w:val="22"/>
        </w:rPr>
        <w:t xml:space="preserve">Compliance </w:t>
      </w:r>
      <w:r w:rsidRPr="00F577F2">
        <w:rPr>
          <w:sz w:val="22"/>
          <w:szCs w:val="22"/>
        </w:rPr>
        <w:t xml:space="preserve">Committee </w:t>
      </w:r>
      <w:r w:rsidR="00EB1702" w:rsidRPr="00F577F2">
        <w:rPr>
          <w:sz w:val="22"/>
          <w:szCs w:val="22"/>
        </w:rPr>
        <w:t>had before</w:t>
      </w:r>
      <w:r w:rsidRPr="00F577F2">
        <w:rPr>
          <w:sz w:val="22"/>
          <w:szCs w:val="22"/>
        </w:rPr>
        <w:t xml:space="preserve"> </w:t>
      </w:r>
      <w:proofErr w:type="gramStart"/>
      <w:r w:rsidRPr="00F577F2">
        <w:rPr>
          <w:sz w:val="22"/>
          <w:szCs w:val="22"/>
        </w:rPr>
        <w:t>it</w:t>
      </w:r>
      <w:proofErr w:type="gramEnd"/>
      <w:r w:rsidRPr="00F577F2">
        <w:rPr>
          <w:sz w:val="22"/>
          <w:szCs w:val="22"/>
        </w:rPr>
        <w:t xml:space="preserve"> information on 12</w:t>
      </w:r>
      <w:r w:rsidR="00540526">
        <w:rPr>
          <w:sz w:val="22"/>
          <w:szCs w:val="22"/>
        </w:rPr>
        <w:t> </w:t>
      </w:r>
      <w:r w:rsidRPr="00F577F2">
        <w:rPr>
          <w:sz w:val="22"/>
          <w:szCs w:val="22"/>
        </w:rPr>
        <w:t xml:space="preserve">additional Parties that </w:t>
      </w:r>
      <w:r w:rsidR="00315C82">
        <w:rPr>
          <w:sz w:val="22"/>
          <w:szCs w:val="22"/>
        </w:rPr>
        <w:t xml:space="preserve">had </w:t>
      </w:r>
      <w:r w:rsidR="00C81944" w:rsidRPr="00F577F2">
        <w:rPr>
          <w:sz w:val="22"/>
          <w:szCs w:val="22"/>
        </w:rPr>
        <w:t xml:space="preserve">reported not having taken </w:t>
      </w:r>
      <w:r w:rsidRPr="00F577F2">
        <w:rPr>
          <w:sz w:val="22"/>
          <w:szCs w:val="22"/>
        </w:rPr>
        <w:t>measures to implement the</w:t>
      </w:r>
      <w:r w:rsidR="003828D4">
        <w:rPr>
          <w:sz w:val="22"/>
          <w:szCs w:val="22"/>
        </w:rPr>
        <w:t>ir</w:t>
      </w:r>
      <w:r w:rsidR="00C81944" w:rsidRPr="00F577F2">
        <w:rPr>
          <w:sz w:val="22"/>
          <w:szCs w:val="22"/>
        </w:rPr>
        <w:t xml:space="preserve"> obligations under the</w:t>
      </w:r>
      <w:r w:rsidRPr="00F577F2">
        <w:rPr>
          <w:sz w:val="22"/>
          <w:szCs w:val="22"/>
        </w:rPr>
        <w:t xml:space="preserve"> Protocol or ha</w:t>
      </w:r>
      <w:r w:rsidR="00C21071" w:rsidRPr="00F577F2">
        <w:rPr>
          <w:sz w:val="22"/>
          <w:szCs w:val="22"/>
        </w:rPr>
        <w:t>ving</w:t>
      </w:r>
      <w:r w:rsidRPr="00F577F2">
        <w:rPr>
          <w:sz w:val="22"/>
          <w:szCs w:val="22"/>
        </w:rPr>
        <w:t xml:space="preserve"> </w:t>
      </w:r>
      <w:r w:rsidR="00B93FCA">
        <w:rPr>
          <w:sz w:val="22"/>
          <w:szCs w:val="22"/>
        </w:rPr>
        <w:t xml:space="preserve">taken </w:t>
      </w:r>
      <w:r w:rsidRPr="00F577F2">
        <w:rPr>
          <w:sz w:val="22"/>
          <w:szCs w:val="22"/>
        </w:rPr>
        <w:t>only temporary or draft measures.</w:t>
      </w:r>
      <w:r w:rsidR="005627CF" w:rsidRPr="00FB6DB5">
        <w:rPr>
          <w:rStyle w:val="FootnoteReference"/>
          <w:kern w:val="22"/>
          <w:sz w:val="22"/>
          <w:szCs w:val="22"/>
        </w:rPr>
        <w:footnoteReference w:id="15"/>
      </w:r>
      <w:r w:rsidRPr="00F577F2">
        <w:rPr>
          <w:sz w:val="22"/>
          <w:szCs w:val="22"/>
        </w:rPr>
        <w:t xml:space="preserve"> </w:t>
      </w:r>
      <w:r w:rsidR="009773D7" w:rsidRPr="00F577F2">
        <w:rPr>
          <w:sz w:val="22"/>
          <w:szCs w:val="22"/>
        </w:rPr>
        <w:t>Th</w:t>
      </w:r>
      <w:r w:rsidR="00B93FCA">
        <w:rPr>
          <w:sz w:val="22"/>
          <w:szCs w:val="22"/>
        </w:rPr>
        <w:t>e</w:t>
      </w:r>
      <w:r w:rsidR="009773D7" w:rsidRPr="00F577F2">
        <w:rPr>
          <w:sz w:val="22"/>
          <w:szCs w:val="22"/>
        </w:rPr>
        <w:t xml:space="preserve"> information </w:t>
      </w:r>
      <w:r w:rsidR="002F4E26">
        <w:rPr>
          <w:sz w:val="22"/>
          <w:szCs w:val="22"/>
        </w:rPr>
        <w:t xml:space="preserve">had been pulled </w:t>
      </w:r>
      <w:r w:rsidR="009773D7" w:rsidRPr="00F577F2">
        <w:rPr>
          <w:sz w:val="22"/>
          <w:szCs w:val="22"/>
        </w:rPr>
        <w:t xml:space="preserve">from </w:t>
      </w:r>
      <w:r w:rsidR="002F4E26">
        <w:rPr>
          <w:sz w:val="22"/>
          <w:szCs w:val="22"/>
        </w:rPr>
        <w:t>the</w:t>
      </w:r>
      <w:r w:rsidR="00B84081">
        <w:rPr>
          <w:sz w:val="22"/>
          <w:szCs w:val="22"/>
        </w:rPr>
        <w:t>ir</w:t>
      </w:r>
      <w:r w:rsidR="002F4E26">
        <w:rPr>
          <w:sz w:val="22"/>
          <w:szCs w:val="22"/>
        </w:rPr>
        <w:t xml:space="preserve"> </w:t>
      </w:r>
      <w:r w:rsidR="009773D7" w:rsidRPr="00F577F2">
        <w:rPr>
          <w:sz w:val="22"/>
          <w:szCs w:val="22"/>
        </w:rPr>
        <w:t xml:space="preserve">fourth national reports </w:t>
      </w:r>
      <w:r w:rsidR="002F4E26">
        <w:rPr>
          <w:sz w:val="22"/>
          <w:szCs w:val="22"/>
        </w:rPr>
        <w:t>or</w:t>
      </w:r>
      <w:r w:rsidR="009773D7" w:rsidRPr="00F577F2">
        <w:rPr>
          <w:sz w:val="22"/>
          <w:szCs w:val="22"/>
        </w:rPr>
        <w:t>, where th</w:t>
      </w:r>
      <w:r w:rsidR="002F4E26">
        <w:rPr>
          <w:sz w:val="22"/>
          <w:szCs w:val="22"/>
        </w:rPr>
        <w:t>o</w:t>
      </w:r>
      <w:r w:rsidR="009773D7" w:rsidRPr="00F577F2">
        <w:rPr>
          <w:sz w:val="22"/>
          <w:szCs w:val="22"/>
        </w:rPr>
        <w:t xml:space="preserve">se were not available, </w:t>
      </w:r>
      <w:r w:rsidR="00B84081">
        <w:rPr>
          <w:sz w:val="22"/>
          <w:szCs w:val="22"/>
        </w:rPr>
        <w:t>their</w:t>
      </w:r>
      <w:r w:rsidR="00B84081" w:rsidRPr="00F577F2">
        <w:rPr>
          <w:sz w:val="22"/>
          <w:szCs w:val="22"/>
        </w:rPr>
        <w:t xml:space="preserve"> </w:t>
      </w:r>
      <w:r w:rsidR="009773D7" w:rsidRPr="00F577F2">
        <w:rPr>
          <w:sz w:val="22"/>
          <w:szCs w:val="22"/>
        </w:rPr>
        <w:t xml:space="preserve">third national reports submitted after the Committee’s </w:t>
      </w:r>
      <w:r w:rsidR="00CD5B80">
        <w:rPr>
          <w:sz w:val="22"/>
          <w:szCs w:val="22"/>
        </w:rPr>
        <w:t xml:space="preserve">fifteenth </w:t>
      </w:r>
      <w:r w:rsidR="009773D7" w:rsidRPr="00F577F2">
        <w:rPr>
          <w:sz w:val="22"/>
          <w:szCs w:val="22"/>
        </w:rPr>
        <w:t>meeting</w:t>
      </w:r>
      <w:r w:rsidR="00A11DF2">
        <w:rPr>
          <w:sz w:val="22"/>
          <w:szCs w:val="22"/>
        </w:rPr>
        <w:t>.</w:t>
      </w:r>
    </w:p>
    <w:p w14:paraId="486A3E6F" w14:textId="0D063C64" w:rsidR="00F300AB" w:rsidRPr="00F577F2" w:rsidRDefault="0031663C" w:rsidP="00F577F2">
      <w:pPr>
        <w:pStyle w:val="Para1"/>
        <w:numPr>
          <w:ilvl w:val="0"/>
          <w:numId w:val="6"/>
        </w:numPr>
        <w:suppressLineNumbers/>
        <w:tabs>
          <w:tab w:val="left" w:pos="1134"/>
        </w:tabs>
        <w:suppressAutoHyphens/>
        <w:spacing w:line="238" w:lineRule="auto"/>
        <w:ind w:left="567"/>
        <w:jc w:val="both"/>
        <w:rPr>
          <w:sz w:val="22"/>
          <w:szCs w:val="22"/>
        </w:rPr>
      </w:pPr>
      <w:r w:rsidRPr="00F577F2">
        <w:rPr>
          <w:sz w:val="22"/>
          <w:szCs w:val="22"/>
        </w:rPr>
        <w:t xml:space="preserve">The </w:t>
      </w:r>
      <w:r w:rsidR="000E4F4E">
        <w:rPr>
          <w:sz w:val="22"/>
          <w:szCs w:val="22"/>
        </w:rPr>
        <w:t xml:space="preserve">Compliance </w:t>
      </w:r>
      <w:r w:rsidRPr="00F577F2">
        <w:rPr>
          <w:sz w:val="22"/>
          <w:szCs w:val="22"/>
        </w:rPr>
        <w:t>Committee recognized that two of those Parties</w:t>
      </w:r>
      <w:r w:rsidR="00D561AA" w:rsidRPr="00FB6DB5">
        <w:rPr>
          <w:rStyle w:val="FootnoteReference"/>
          <w:kern w:val="22"/>
          <w:sz w:val="22"/>
          <w:szCs w:val="22"/>
        </w:rPr>
        <w:footnoteReference w:id="16"/>
      </w:r>
      <w:r w:rsidRPr="00F577F2">
        <w:rPr>
          <w:sz w:val="22"/>
          <w:szCs w:val="22"/>
        </w:rPr>
        <w:t xml:space="preserve"> had submitted information in the Biosafety </w:t>
      </w:r>
      <w:proofErr w:type="gramStart"/>
      <w:r w:rsidRPr="00F577F2">
        <w:rPr>
          <w:sz w:val="22"/>
          <w:szCs w:val="22"/>
        </w:rPr>
        <w:t>Clearing-House</w:t>
      </w:r>
      <w:proofErr w:type="gramEnd"/>
      <w:r w:rsidR="00786F21">
        <w:rPr>
          <w:sz w:val="22"/>
          <w:szCs w:val="22"/>
        </w:rPr>
        <w:t>,</w:t>
      </w:r>
      <w:r w:rsidR="00C21071" w:rsidRPr="00F577F2">
        <w:rPr>
          <w:sz w:val="22"/>
          <w:szCs w:val="22"/>
        </w:rPr>
        <w:t xml:space="preserve"> which suggested</w:t>
      </w:r>
      <w:r w:rsidRPr="00F577F2">
        <w:rPr>
          <w:sz w:val="22"/>
          <w:szCs w:val="22"/>
        </w:rPr>
        <w:t xml:space="preserve"> that measures had been adopted.</w:t>
      </w:r>
      <w:r w:rsidR="00C04BB5" w:rsidRPr="00F577F2">
        <w:rPr>
          <w:sz w:val="22"/>
          <w:szCs w:val="22"/>
        </w:rPr>
        <w:t xml:space="preserve"> </w:t>
      </w:r>
      <w:r w:rsidRPr="00F577F2">
        <w:rPr>
          <w:sz w:val="22"/>
          <w:szCs w:val="22"/>
        </w:rPr>
        <w:t xml:space="preserve">The Committee requested </w:t>
      </w:r>
      <w:r w:rsidR="00D0646D">
        <w:rPr>
          <w:sz w:val="22"/>
          <w:szCs w:val="22"/>
        </w:rPr>
        <w:t xml:space="preserve">that </w:t>
      </w:r>
      <w:r w:rsidRPr="00F577F2">
        <w:rPr>
          <w:sz w:val="22"/>
          <w:szCs w:val="22"/>
        </w:rPr>
        <w:t xml:space="preserve">the Secretariat </w:t>
      </w:r>
      <w:r w:rsidR="00D0646D">
        <w:rPr>
          <w:sz w:val="22"/>
          <w:szCs w:val="22"/>
        </w:rPr>
        <w:t>write to</w:t>
      </w:r>
      <w:r w:rsidRPr="00F577F2">
        <w:rPr>
          <w:sz w:val="22"/>
          <w:szCs w:val="22"/>
        </w:rPr>
        <w:t xml:space="preserve"> the two Parties to seek clarification</w:t>
      </w:r>
      <w:r w:rsidR="00D0646D">
        <w:rPr>
          <w:sz w:val="22"/>
          <w:szCs w:val="22"/>
        </w:rPr>
        <w:t>,</w:t>
      </w:r>
      <w:r w:rsidR="00F300AB" w:rsidRPr="00F577F2">
        <w:rPr>
          <w:sz w:val="22"/>
          <w:szCs w:val="22"/>
        </w:rPr>
        <w:t xml:space="preserve"> </w:t>
      </w:r>
      <w:r w:rsidR="00D0646D">
        <w:rPr>
          <w:sz w:val="22"/>
          <w:szCs w:val="22"/>
        </w:rPr>
        <w:t>which t</w:t>
      </w:r>
      <w:r w:rsidR="0CCA83D1" w:rsidRPr="00F577F2">
        <w:rPr>
          <w:sz w:val="22"/>
          <w:szCs w:val="22"/>
        </w:rPr>
        <w:t xml:space="preserve">he Secretariat </w:t>
      </w:r>
      <w:r w:rsidR="00D0646D">
        <w:rPr>
          <w:sz w:val="22"/>
          <w:szCs w:val="22"/>
        </w:rPr>
        <w:t xml:space="preserve">did </w:t>
      </w:r>
      <w:r w:rsidR="0CCA83D1" w:rsidRPr="00F577F2">
        <w:rPr>
          <w:sz w:val="22"/>
          <w:szCs w:val="22"/>
        </w:rPr>
        <w:t xml:space="preserve">on 27 February 2024. As </w:t>
      </w:r>
      <w:proofErr w:type="gramStart"/>
      <w:r w:rsidR="00DD5BD4">
        <w:rPr>
          <w:sz w:val="22"/>
          <w:szCs w:val="22"/>
        </w:rPr>
        <w:t>at</w:t>
      </w:r>
      <w:proofErr w:type="gramEnd"/>
      <w:r w:rsidR="0CCA83D1" w:rsidRPr="00F577F2">
        <w:rPr>
          <w:sz w:val="22"/>
          <w:szCs w:val="22"/>
        </w:rPr>
        <w:t xml:space="preserve"> 1</w:t>
      </w:r>
      <w:r w:rsidR="00C47348" w:rsidRPr="00F577F2">
        <w:rPr>
          <w:sz w:val="22"/>
          <w:szCs w:val="22"/>
        </w:rPr>
        <w:t>5</w:t>
      </w:r>
      <w:r w:rsidR="0CCA83D1" w:rsidRPr="00F577F2">
        <w:rPr>
          <w:sz w:val="22"/>
          <w:szCs w:val="22"/>
        </w:rPr>
        <w:t xml:space="preserve"> March 2024, no response had been received.</w:t>
      </w:r>
    </w:p>
    <w:p w14:paraId="2DED542E" w14:textId="532EA477" w:rsidR="004F0C4F" w:rsidRPr="00F577F2" w:rsidRDefault="00F27C1B" w:rsidP="00F577F2">
      <w:pPr>
        <w:pStyle w:val="Para1"/>
        <w:numPr>
          <w:ilvl w:val="0"/>
          <w:numId w:val="6"/>
        </w:numPr>
        <w:suppressLineNumbers/>
        <w:tabs>
          <w:tab w:val="left" w:pos="1134"/>
        </w:tabs>
        <w:suppressAutoHyphens/>
        <w:spacing w:line="238" w:lineRule="auto"/>
        <w:ind w:left="567"/>
        <w:jc w:val="both"/>
        <w:rPr>
          <w:sz w:val="22"/>
          <w:szCs w:val="22"/>
        </w:rPr>
      </w:pPr>
      <w:r w:rsidRPr="00F577F2">
        <w:rPr>
          <w:sz w:val="22"/>
          <w:szCs w:val="22"/>
        </w:rPr>
        <w:t xml:space="preserve">The </w:t>
      </w:r>
      <w:r w:rsidR="00BA7320">
        <w:rPr>
          <w:sz w:val="22"/>
          <w:szCs w:val="22"/>
        </w:rPr>
        <w:t xml:space="preserve">Compliance </w:t>
      </w:r>
      <w:r w:rsidRPr="00F577F2">
        <w:rPr>
          <w:sz w:val="22"/>
          <w:szCs w:val="22"/>
        </w:rPr>
        <w:t>Committee</w:t>
      </w:r>
      <w:r w:rsidR="0031663C" w:rsidRPr="00F577F2">
        <w:rPr>
          <w:sz w:val="22"/>
          <w:szCs w:val="22"/>
        </w:rPr>
        <w:t xml:space="preserve"> agreed that its Chair would write to the other 10 Parties to request that they prepare a compliance action plan in accordance with section</w:t>
      </w:r>
      <w:r w:rsidR="0031663C" w:rsidRPr="003F542C">
        <w:rPr>
          <w:sz w:val="22"/>
          <w:szCs w:val="22"/>
        </w:rPr>
        <w:t xml:space="preserve"> VI</w:t>
      </w:r>
      <w:r w:rsidR="0031663C" w:rsidRPr="00F577F2">
        <w:rPr>
          <w:sz w:val="22"/>
          <w:szCs w:val="22"/>
        </w:rPr>
        <w:t>, paragraph 1 (c), of the procedures and mechanisms on compliance</w:t>
      </w:r>
      <w:r w:rsidR="00A11DF2">
        <w:rPr>
          <w:sz w:val="22"/>
          <w:szCs w:val="22"/>
        </w:rPr>
        <w:t>.</w:t>
      </w:r>
      <w:r w:rsidR="0031663C" w:rsidRPr="00F577F2">
        <w:rPr>
          <w:sz w:val="22"/>
          <w:szCs w:val="22"/>
        </w:rPr>
        <w:t xml:space="preserve"> </w:t>
      </w:r>
      <w:r w:rsidR="00A11DF2">
        <w:rPr>
          <w:sz w:val="22"/>
          <w:szCs w:val="22"/>
        </w:rPr>
        <w:t xml:space="preserve">Accordingly, </w:t>
      </w:r>
      <w:r w:rsidR="00A042DB" w:rsidRPr="00F577F2">
        <w:rPr>
          <w:sz w:val="22"/>
          <w:szCs w:val="22"/>
        </w:rPr>
        <w:t xml:space="preserve">the Chair </w:t>
      </w:r>
      <w:r w:rsidR="00A11DF2">
        <w:rPr>
          <w:sz w:val="22"/>
          <w:szCs w:val="22"/>
        </w:rPr>
        <w:t xml:space="preserve">wrote </w:t>
      </w:r>
      <w:r w:rsidR="00A042DB" w:rsidRPr="00F577F2">
        <w:rPr>
          <w:sz w:val="22"/>
          <w:szCs w:val="22"/>
        </w:rPr>
        <w:t xml:space="preserve">to </w:t>
      </w:r>
      <w:r w:rsidR="00BE2E45" w:rsidRPr="00F577F2">
        <w:rPr>
          <w:sz w:val="22"/>
          <w:szCs w:val="22"/>
        </w:rPr>
        <w:t xml:space="preserve">nine of </w:t>
      </w:r>
      <w:r w:rsidR="00BE2E45" w:rsidRPr="00B446B4">
        <w:rPr>
          <w:sz w:val="22"/>
          <w:szCs w:val="22"/>
        </w:rPr>
        <w:t>th</w:t>
      </w:r>
      <w:r w:rsidR="00D70878">
        <w:rPr>
          <w:sz w:val="22"/>
          <w:szCs w:val="22"/>
        </w:rPr>
        <w:t>os</w:t>
      </w:r>
      <w:r w:rsidR="00BE2E45" w:rsidRPr="00B446B4">
        <w:rPr>
          <w:sz w:val="22"/>
          <w:szCs w:val="22"/>
        </w:rPr>
        <w:t>e</w:t>
      </w:r>
      <w:r w:rsidR="00A042DB" w:rsidRPr="008B1390">
        <w:rPr>
          <w:sz w:val="22"/>
          <w:szCs w:val="22"/>
        </w:rPr>
        <w:t xml:space="preserve"> </w:t>
      </w:r>
      <w:r w:rsidR="00A042DB" w:rsidRPr="00B446B4">
        <w:rPr>
          <w:sz w:val="22"/>
          <w:szCs w:val="22"/>
        </w:rPr>
        <w:t>Parties</w:t>
      </w:r>
      <w:r w:rsidR="00A042DB" w:rsidRPr="00F577F2">
        <w:rPr>
          <w:sz w:val="22"/>
          <w:szCs w:val="22"/>
        </w:rPr>
        <w:t xml:space="preserve"> </w:t>
      </w:r>
      <w:r w:rsidR="000D7376" w:rsidRPr="00F577F2">
        <w:rPr>
          <w:sz w:val="22"/>
          <w:szCs w:val="22"/>
        </w:rPr>
        <w:t>on 29 February 2024</w:t>
      </w:r>
      <w:r w:rsidR="00A042DB" w:rsidRPr="00F577F2">
        <w:rPr>
          <w:sz w:val="22"/>
          <w:szCs w:val="22"/>
        </w:rPr>
        <w:t>.</w:t>
      </w:r>
      <w:r w:rsidR="009C59B8" w:rsidRPr="00FB6DB5">
        <w:rPr>
          <w:rStyle w:val="FootnoteReference"/>
          <w:kern w:val="22"/>
          <w:sz w:val="22"/>
          <w:szCs w:val="22"/>
        </w:rPr>
        <w:footnoteReference w:id="17"/>
      </w:r>
    </w:p>
    <w:p w14:paraId="7CC2C6A4" w14:textId="2798C1CE" w:rsidR="00F41C6B" w:rsidRPr="00F577F2" w:rsidRDefault="00F41C6B" w:rsidP="00F577F2">
      <w:pPr>
        <w:pStyle w:val="Para1"/>
        <w:numPr>
          <w:ilvl w:val="0"/>
          <w:numId w:val="6"/>
        </w:numPr>
        <w:suppressLineNumbers/>
        <w:tabs>
          <w:tab w:val="left" w:pos="1134"/>
        </w:tabs>
        <w:suppressAutoHyphens/>
        <w:spacing w:line="238" w:lineRule="auto"/>
        <w:ind w:left="567"/>
        <w:jc w:val="both"/>
        <w:rPr>
          <w:sz w:val="22"/>
          <w:szCs w:val="22"/>
        </w:rPr>
      </w:pPr>
      <w:r w:rsidRPr="00F577F2">
        <w:rPr>
          <w:sz w:val="22"/>
          <w:szCs w:val="22"/>
        </w:rPr>
        <w:t xml:space="preserve">On 6 March 2024, Angola published its fourth national report in the Biosafety </w:t>
      </w:r>
      <w:proofErr w:type="gramStart"/>
      <w:r w:rsidRPr="00F577F2">
        <w:rPr>
          <w:sz w:val="22"/>
          <w:szCs w:val="22"/>
        </w:rPr>
        <w:t>Clearing-House</w:t>
      </w:r>
      <w:proofErr w:type="gramEnd"/>
      <w:r w:rsidR="006919EE">
        <w:rPr>
          <w:sz w:val="22"/>
          <w:szCs w:val="22"/>
        </w:rPr>
        <w:t>,</w:t>
      </w:r>
      <w:r w:rsidRPr="00F577F2">
        <w:rPr>
          <w:sz w:val="22"/>
          <w:szCs w:val="22"/>
        </w:rPr>
        <w:t xml:space="preserve"> in which it indicated that national measures </w:t>
      </w:r>
      <w:r w:rsidR="00237D20">
        <w:rPr>
          <w:sz w:val="22"/>
          <w:szCs w:val="22"/>
        </w:rPr>
        <w:t>were</w:t>
      </w:r>
      <w:r w:rsidR="00237D20" w:rsidRPr="00F577F2">
        <w:rPr>
          <w:sz w:val="22"/>
          <w:szCs w:val="22"/>
        </w:rPr>
        <w:t xml:space="preserve"> </w:t>
      </w:r>
      <w:r w:rsidRPr="00F577F2">
        <w:rPr>
          <w:sz w:val="22"/>
          <w:szCs w:val="22"/>
        </w:rPr>
        <w:t xml:space="preserve">partially in place. </w:t>
      </w:r>
      <w:r>
        <w:rPr>
          <w:sz w:val="22"/>
          <w:szCs w:val="22"/>
        </w:rPr>
        <w:t xml:space="preserve">The discrepancy between </w:t>
      </w:r>
      <w:r w:rsidR="006919EE">
        <w:rPr>
          <w:sz w:val="22"/>
          <w:szCs w:val="22"/>
        </w:rPr>
        <w:t xml:space="preserve">that statement </w:t>
      </w:r>
      <w:r>
        <w:rPr>
          <w:sz w:val="22"/>
          <w:szCs w:val="22"/>
        </w:rPr>
        <w:t xml:space="preserve">and the information available in the Biosafety </w:t>
      </w:r>
      <w:proofErr w:type="gramStart"/>
      <w:r>
        <w:rPr>
          <w:sz w:val="22"/>
          <w:szCs w:val="22"/>
        </w:rPr>
        <w:t>Clearing-House</w:t>
      </w:r>
      <w:proofErr w:type="gramEnd"/>
      <w:r>
        <w:rPr>
          <w:sz w:val="22"/>
          <w:szCs w:val="22"/>
        </w:rPr>
        <w:t xml:space="preserve"> is addressed </w:t>
      </w:r>
      <w:r w:rsidR="00997DC4">
        <w:rPr>
          <w:sz w:val="22"/>
          <w:szCs w:val="22"/>
        </w:rPr>
        <w:t xml:space="preserve">in document </w:t>
      </w:r>
      <w:r w:rsidR="00997DC4" w:rsidRPr="006B769A">
        <w:rPr>
          <w:sz w:val="22"/>
          <w:szCs w:val="22"/>
        </w:rPr>
        <w:t>CBD/CP/CC/19/2</w:t>
      </w:r>
      <w:r w:rsidR="00997DC4">
        <w:rPr>
          <w:sz w:val="22"/>
          <w:szCs w:val="22"/>
        </w:rPr>
        <w:t xml:space="preserve">, in which </w:t>
      </w:r>
      <w:r w:rsidRPr="00237D20">
        <w:rPr>
          <w:sz w:val="22"/>
          <w:szCs w:val="22"/>
        </w:rPr>
        <w:t>t</w:t>
      </w:r>
      <w:r>
        <w:rPr>
          <w:sz w:val="22"/>
          <w:szCs w:val="22"/>
        </w:rPr>
        <w:t xml:space="preserve">he </w:t>
      </w:r>
      <w:r w:rsidR="005B741D">
        <w:rPr>
          <w:sz w:val="22"/>
          <w:szCs w:val="22"/>
        </w:rPr>
        <w:t xml:space="preserve">Compliance </w:t>
      </w:r>
      <w:r>
        <w:rPr>
          <w:sz w:val="22"/>
          <w:szCs w:val="22"/>
        </w:rPr>
        <w:t xml:space="preserve">Committee is also invited to consider follow-up actions. </w:t>
      </w:r>
      <w:r w:rsidR="00E874F0">
        <w:rPr>
          <w:sz w:val="22"/>
          <w:szCs w:val="22"/>
        </w:rPr>
        <w:t>Pending any response from Angola to the letter from the Chair</w:t>
      </w:r>
      <w:r w:rsidR="000E668C">
        <w:rPr>
          <w:sz w:val="22"/>
          <w:szCs w:val="22"/>
        </w:rPr>
        <w:t>, t</w:t>
      </w:r>
      <w:r>
        <w:rPr>
          <w:sz w:val="22"/>
          <w:szCs w:val="22"/>
        </w:rPr>
        <w:t>he Committee way wish to follow</w:t>
      </w:r>
      <w:r w:rsidR="00EE7E83">
        <w:rPr>
          <w:sz w:val="22"/>
          <w:szCs w:val="22"/>
        </w:rPr>
        <w:t xml:space="preserve"> </w:t>
      </w:r>
      <w:r>
        <w:rPr>
          <w:sz w:val="22"/>
          <w:szCs w:val="22"/>
        </w:rPr>
        <w:t xml:space="preserve">up with Angola in the context of the review of consistency of information between the fourth national reports and the Biosafety </w:t>
      </w:r>
      <w:proofErr w:type="gramStart"/>
      <w:r>
        <w:rPr>
          <w:sz w:val="22"/>
          <w:szCs w:val="22"/>
        </w:rPr>
        <w:t>Clearing-House</w:t>
      </w:r>
      <w:proofErr w:type="gramEnd"/>
      <w:r>
        <w:rPr>
          <w:sz w:val="22"/>
          <w:szCs w:val="22"/>
        </w:rPr>
        <w:t>.</w:t>
      </w:r>
    </w:p>
    <w:p w14:paraId="50617DF7" w14:textId="51105EB0" w:rsidR="004F0C4F" w:rsidRPr="00FB6DB5" w:rsidRDefault="007762D3" w:rsidP="00FB6DB5">
      <w:pPr>
        <w:pStyle w:val="Para1"/>
        <w:numPr>
          <w:ilvl w:val="0"/>
          <w:numId w:val="6"/>
        </w:numPr>
        <w:suppressLineNumbers/>
        <w:tabs>
          <w:tab w:val="left" w:pos="1134"/>
        </w:tabs>
        <w:suppressAutoHyphens/>
        <w:spacing w:line="238" w:lineRule="auto"/>
        <w:ind w:left="567"/>
        <w:jc w:val="both"/>
        <w:rPr>
          <w:sz w:val="22"/>
          <w:szCs w:val="22"/>
        </w:rPr>
      </w:pPr>
      <w:r w:rsidRPr="00FB6DB5">
        <w:rPr>
          <w:sz w:val="22"/>
          <w:szCs w:val="22"/>
        </w:rPr>
        <w:t xml:space="preserve">As </w:t>
      </w:r>
      <w:proofErr w:type="gramStart"/>
      <w:r w:rsidRPr="00FB6DB5">
        <w:rPr>
          <w:sz w:val="22"/>
          <w:szCs w:val="22"/>
        </w:rPr>
        <w:t>at</w:t>
      </w:r>
      <w:proofErr w:type="gramEnd"/>
      <w:r w:rsidRPr="00FB6DB5">
        <w:rPr>
          <w:sz w:val="22"/>
          <w:szCs w:val="22"/>
        </w:rPr>
        <w:t xml:space="preserve"> 1</w:t>
      </w:r>
      <w:r w:rsidR="00C47348" w:rsidRPr="00FB6DB5">
        <w:rPr>
          <w:sz w:val="22"/>
          <w:szCs w:val="22"/>
        </w:rPr>
        <w:t>5</w:t>
      </w:r>
      <w:r w:rsidRPr="00FB6DB5">
        <w:rPr>
          <w:sz w:val="22"/>
          <w:szCs w:val="22"/>
        </w:rPr>
        <w:t xml:space="preserve"> March 2024, </w:t>
      </w:r>
      <w:r w:rsidR="00CB1DCD" w:rsidRPr="00FB6DB5">
        <w:rPr>
          <w:sz w:val="22"/>
          <w:szCs w:val="22"/>
        </w:rPr>
        <w:t xml:space="preserve">no response had been </w:t>
      </w:r>
      <w:r w:rsidR="00006774" w:rsidRPr="00FB6DB5">
        <w:rPr>
          <w:sz w:val="22"/>
          <w:szCs w:val="22"/>
        </w:rPr>
        <w:t xml:space="preserve">received </w:t>
      </w:r>
      <w:r w:rsidR="00E96E69" w:rsidRPr="00FB6DB5">
        <w:rPr>
          <w:sz w:val="22"/>
          <w:szCs w:val="22"/>
        </w:rPr>
        <w:t xml:space="preserve">from the other eight Parties </w:t>
      </w:r>
      <w:r w:rsidR="001B2C8A">
        <w:rPr>
          <w:sz w:val="22"/>
          <w:szCs w:val="22"/>
        </w:rPr>
        <w:t>that had</w:t>
      </w:r>
      <w:r w:rsidR="001B2C8A" w:rsidRPr="00FB6DB5">
        <w:rPr>
          <w:sz w:val="22"/>
          <w:szCs w:val="22"/>
        </w:rPr>
        <w:t xml:space="preserve"> </w:t>
      </w:r>
      <w:r w:rsidR="000D74A4">
        <w:rPr>
          <w:sz w:val="22"/>
          <w:szCs w:val="22"/>
        </w:rPr>
        <w:t>been written to</w:t>
      </w:r>
      <w:r w:rsidR="00E96E69" w:rsidRPr="00FB6DB5">
        <w:rPr>
          <w:sz w:val="22"/>
          <w:szCs w:val="22"/>
        </w:rPr>
        <w:t>.</w:t>
      </w:r>
    </w:p>
    <w:p w14:paraId="61DDE399" w14:textId="39DBA051" w:rsidR="001401F3" w:rsidRPr="00FB6DB5" w:rsidRDefault="001401F3" w:rsidP="00FB6DB5">
      <w:pPr>
        <w:pStyle w:val="Para1"/>
        <w:numPr>
          <w:ilvl w:val="0"/>
          <w:numId w:val="6"/>
        </w:numPr>
        <w:suppressLineNumbers/>
        <w:tabs>
          <w:tab w:val="left" w:pos="1134"/>
        </w:tabs>
        <w:suppressAutoHyphens/>
        <w:spacing w:line="238" w:lineRule="auto"/>
        <w:ind w:left="567"/>
        <w:jc w:val="both"/>
        <w:rPr>
          <w:sz w:val="22"/>
          <w:szCs w:val="22"/>
        </w:rPr>
      </w:pPr>
      <w:r w:rsidRPr="00FB6DB5">
        <w:rPr>
          <w:sz w:val="22"/>
          <w:szCs w:val="22"/>
        </w:rPr>
        <w:t xml:space="preserve">The </w:t>
      </w:r>
      <w:r w:rsidR="00227551">
        <w:rPr>
          <w:sz w:val="22"/>
          <w:szCs w:val="22"/>
        </w:rPr>
        <w:t xml:space="preserve">Compliance </w:t>
      </w:r>
      <w:r w:rsidRPr="00FB6DB5">
        <w:rPr>
          <w:sz w:val="22"/>
          <w:szCs w:val="22"/>
        </w:rPr>
        <w:t>Committee may wish to consider requesting its Chair to communicate again with th</w:t>
      </w:r>
      <w:r w:rsidR="001B2C8A">
        <w:rPr>
          <w:sz w:val="22"/>
          <w:szCs w:val="22"/>
        </w:rPr>
        <w:t>o</w:t>
      </w:r>
      <w:r w:rsidRPr="00FB6DB5">
        <w:rPr>
          <w:sz w:val="22"/>
          <w:szCs w:val="22"/>
        </w:rPr>
        <w:t xml:space="preserve">se Parties </w:t>
      </w:r>
      <w:r w:rsidR="001E0693" w:rsidRPr="00FB6DB5">
        <w:rPr>
          <w:sz w:val="22"/>
          <w:szCs w:val="22"/>
        </w:rPr>
        <w:t xml:space="preserve">in the </w:t>
      </w:r>
      <w:r w:rsidR="0034096D" w:rsidRPr="00FB6DB5">
        <w:rPr>
          <w:sz w:val="22"/>
          <w:szCs w:val="22"/>
        </w:rPr>
        <w:t>second half</w:t>
      </w:r>
      <w:r w:rsidR="001E0693" w:rsidRPr="00FB6DB5">
        <w:rPr>
          <w:sz w:val="22"/>
          <w:szCs w:val="22"/>
        </w:rPr>
        <w:t xml:space="preserve"> of 2024, urging </w:t>
      </w:r>
      <w:r w:rsidR="00B023AE">
        <w:rPr>
          <w:sz w:val="22"/>
          <w:szCs w:val="22"/>
        </w:rPr>
        <w:t xml:space="preserve">those </w:t>
      </w:r>
      <w:r w:rsidR="001E0693" w:rsidRPr="00FB6DB5">
        <w:rPr>
          <w:sz w:val="22"/>
          <w:szCs w:val="22"/>
        </w:rPr>
        <w:t xml:space="preserve">that, </w:t>
      </w:r>
      <w:r w:rsidR="00B023AE">
        <w:rPr>
          <w:sz w:val="22"/>
          <w:szCs w:val="22"/>
        </w:rPr>
        <w:t>by then</w:t>
      </w:r>
      <w:r w:rsidR="001E0693" w:rsidRPr="00FB6DB5">
        <w:rPr>
          <w:sz w:val="22"/>
          <w:szCs w:val="22"/>
        </w:rPr>
        <w:t xml:space="preserve">, </w:t>
      </w:r>
      <w:r w:rsidR="005B34F8">
        <w:rPr>
          <w:sz w:val="22"/>
          <w:szCs w:val="22"/>
        </w:rPr>
        <w:t xml:space="preserve">would </w:t>
      </w:r>
      <w:r w:rsidR="001E0693" w:rsidRPr="00FB6DB5">
        <w:rPr>
          <w:sz w:val="22"/>
          <w:szCs w:val="22"/>
        </w:rPr>
        <w:t>still have not shared their compliance action plan</w:t>
      </w:r>
      <w:r w:rsidR="00B023AE">
        <w:rPr>
          <w:sz w:val="22"/>
          <w:szCs w:val="22"/>
        </w:rPr>
        <w:t>s</w:t>
      </w:r>
      <w:r w:rsidR="001E0693" w:rsidRPr="00FB6DB5">
        <w:rPr>
          <w:sz w:val="22"/>
          <w:szCs w:val="22"/>
        </w:rPr>
        <w:t>, to prepare and submit their plan</w:t>
      </w:r>
      <w:r w:rsidR="005B34F8">
        <w:rPr>
          <w:sz w:val="22"/>
          <w:szCs w:val="22"/>
        </w:rPr>
        <w:t>s</w:t>
      </w:r>
      <w:r w:rsidR="001E0693" w:rsidRPr="00FB6DB5">
        <w:rPr>
          <w:sz w:val="22"/>
          <w:szCs w:val="22"/>
        </w:rPr>
        <w:t xml:space="preserve"> as a matter of urgency</w:t>
      </w:r>
      <w:r w:rsidR="000E19D8" w:rsidRPr="00FB6DB5">
        <w:rPr>
          <w:sz w:val="22"/>
          <w:szCs w:val="22"/>
        </w:rPr>
        <w:t xml:space="preserve">, noting that it is </w:t>
      </w:r>
      <w:r w:rsidR="00BF5756">
        <w:rPr>
          <w:sz w:val="22"/>
          <w:szCs w:val="22"/>
        </w:rPr>
        <w:t xml:space="preserve">currently </w:t>
      </w:r>
      <w:r w:rsidR="000E19D8" w:rsidRPr="00FB6DB5">
        <w:rPr>
          <w:sz w:val="22"/>
          <w:szCs w:val="22"/>
        </w:rPr>
        <w:t xml:space="preserve">not possible to </w:t>
      </w:r>
      <w:r w:rsidR="004F4B0C" w:rsidRPr="00FB6DB5">
        <w:rPr>
          <w:sz w:val="22"/>
          <w:szCs w:val="22"/>
        </w:rPr>
        <w:t>communicate with Myanmar</w:t>
      </w:r>
      <w:r w:rsidR="00BF5756">
        <w:rPr>
          <w:sz w:val="22"/>
          <w:szCs w:val="22"/>
        </w:rPr>
        <w:t>.</w:t>
      </w:r>
    </w:p>
    <w:p w14:paraId="2DAF9622" w14:textId="0F4B9B30" w:rsidR="00B26F34" w:rsidRPr="00B17ECB" w:rsidRDefault="006A0FAA" w:rsidP="008B1390">
      <w:pPr>
        <w:pStyle w:val="Heading1"/>
        <w:ind w:left="567" w:hanging="567"/>
      </w:pPr>
      <w:r>
        <w:t>Possible further individual cases of non-compliance</w:t>
      </w:r>
    </w:p>
    <w:p w14:paraId="3F4C8886" w14:textId="5808C933" w:rsidR="00857856" w:rsidRPr="00E35CA6" w:rsidRDefault="00746678" w:rsidP="00F4595D">
      <w:pPr>
        <w:pStyle w:val="Para1"/>
        <w:numPr>
          <w:ilvl w:val="0"/>
          <w:numId w:val="6"/>
        </w:numPr>
        <w:suppressLineNumbers/>
        <w:tabs>
          <w:tab w:val="left" w:pos="1134"/>
        </w:tabs>
        <w:suppressAutoHyphens/>
        <w:spacing w:line="238" w:lineRule="auto"/>
        <w:ind w:left="567"/>
        <w:jc w:val="both"/>
        <w:rPr>
          <w:sz w:val="22"/>
          <w:szCs w:val="22"/>
        </w:rPr>
      </w:pPr>
      <w:r w:rsidRPr="00E35CA6">
        <w:rPr>
          <w:sz w:val="22"/>
          <w:szCs w:val="22"/>
        </w:rPr>
        <w:t xml:space="preserve">At its eighteenth meeting, the </w:t>
      </w:r>
      <w:r w:rsidR="007A4482">
        <w:rPr>
          <w:sz w:val="22"/>
          <w:szCs w:val="22"/>
        </w:rPr>
        <w:t xml:space="preserve">Compliance </w:t>
      </w:r>
      <w:r w:rsidRPr="00E35CA6">
        <w:rPr>
          <w:sz w:val="22"/>
          <w:szCs w:val="22"/>
        </w:rPr>
        <w:t xml:space="preserve">Committee considered </w:t>
      </w:r>
      <w:r w:rsidR="00104FDA" w:rsidRPr="00E35CA6">
        <w:rPr>
          <w:sz w:val="22"/>
          <w:szCs w:val="22"/>
        </w:rPr>
        <w:t xml:space="preserve">compliance </w:t>
      </w:r>
      <w:r w:rsidR="00D71051" w:rsidRPr="00E35CA6">
        <w:rPr>
          <w:sz w:val="22"/>
          <w:szCs w:val="22"/>
        </w:rPr>
        <w:t xml:space="preserve">by Parties </w:t>
      </w:r>
      <w:r w:rsidR="00104FDA" w:rsidRPr="00E35CA6">
        <w:rPr>
          <w:sz w:val="22"/>
          <w:szCs w:val="22"/>
        </w:rPr>
        <w:t>with the obligation to</w:t>
      </w:r>
      <w:r w:rsidR="00B82E76" w:rsidRPr="00E35CA6">
        <w:rPr>
          <w:sz w:val="22"/>
          <w:szCs w:val="22"/>
        </w:rPr>
        <w:t xml:space="preserve"> </w:t>
      </w:r>
      <w:r w:rsidR="00104FDA" w:rsidRPr="00E35CA6">
        <w:rPr>
          <w:sz w:val="22"/>
          <w:szCs w:val="22"/>
        </w:rPr>
        <w:t>designate a national focal point</w:t>
      </w:r>
      <w:r w:rsidR="008B0F41" w:rsidRPr="00E35CA6">
        <w:rPr>
          <w:sz w:val="22"/>
          <w:szCs w:val="22"/>
        </w:rPr>
        <w:t xml:space="preserve">. The Committee had before it an overview of </w:t>
      </w:r>
      <w:r w:rsidR="001A1583" w:rsidRPr="00E35CA6">
        <w:rPr>
          <w:sz w:val="22"/>
          <w:szCs w:val="22"/>
        </w:rPr>
        <w:t xml:space="preserve">actions taken and developments </w:t>
      </w:r>
      <w:r w:rsidR="008B0F41" w:rsidRPr="00E35CA6">
        <w:rPr>
          <w:sz w:val="22"/>
          <w:szCs w:val="22"/>
        </w:rPr>
        <w:t>in respect of</w:t>
      </w:r>
      <w:r w:rsidR="001A1583" w:rsidRPr="00E35CA6">
        <w:rPr>
          <w:sz w:val="22"/>
          <w:szCs w:val="22"/>
        </w:rPr>
        <w:t xml:space="preserve"> Parties that had not designated national focal </w:t>
      </w:r>
      <w:r w:rsidR="00DC0EE3" w:rsidRPr="00E35CA6">
        <w:rPr>
          <w:sz w:val="22"/>
          <w:szCs w:val="22"/>
        </w:rPr>
        <w:t>points</w:t>
      </w:r>
      <w:r w:rsidR="00FB4B6E" w:rsidRPr="00E35CA6">
        <w:rPr>
          <w:sz w:val="22"/>
          <w:szCs w:val="22"/>
        </w:rPr>
        <w:t xml:space="preserve">. </w:t>
      </w:r>
      <w:r w:rsidR="00AA51F6" w:rsidRPr="00E35CA6">
        <w:rPr>
          <w:sz w:val="22"/>
          <w:szCs w:val="22"/>
        </w:rPr>
        <w:t xml:space="preserve">Two Parties, the </w:t>
      </w:r>
      <w:r w:rsidR="00AA51F6" w:rsidRPr="003F542C">
        <w:rPr>
          <w:sz w:val="22"/>
          <w:szCs w:val="22"/>
        </w:rPr>
        <w:t>Marshall Islands</w:t>
      </w:r>
      <w:r w:rsidR="00AA51F6" w:rsidRPr="00E35CA6">
        <w:rPr>
          <w:sz w:val="22"/>
          <w:szCs w:val="22"/>
        </w:rPr>
        <w:t xml:space="preserve"> and Saint Vincent and the Grenadines,</w:t>
      </w:r>
      <w:r w:rsidR="00DC3FCC" w:rsidRPr="00E35CA6">
        <w:rPr>
          <w:sz w:val="22"/>
          <w:szCs w:val="22"/>
        </w:rPr>
        <w:t xml:space="preserve"> </w:t>
      </w:r>
      <w:r w:rsidR="00C325BC" w:rsidRPr="00E35CA6">
        <w:rPr>
          <w:sz w:val="22"/>
          <w:szCs w:val="22"/>
        </w:rPr>
        <w:t xml:space="preserve">had been </w:t>
      </w:r>
      <w:r w:rsidR="00436ECB" w:rsidRPr="00E35CA6">
        <w:rPr>
          <w:sz w:val="22"/>
          <w:szCs w:val="22"/>
        </w:rPr>
        <w:t>urged</w:t>
      </w:r>
      <w:r w:rsidR="00C325BC" w:rsidRPr="00E35CA6">
        <w:rPr>
          <w:sz w:val="22"/>
          <w:szCs w:val="22"/>
        </w:rPr>
        <w:t xml:space="preserve"> </w:t>
      </w:r>
      <w:r w:rsidR="00F4595D">
        <w:rPr>
          <w:sz w:val="22"/>
          <w:szCs w:val="22"/>
        </w:rPr>
        <w:t xml:space="preserve">by the </w:t>
      </w:r>
      <w:r w:rsidR="00F4595D" w:rsidRPr="00E35CA6">
        <w:rPr>
          <w:sz w:val="22"/>
          <w:szCs w:val="22"/>
        </w:rPr>
        <w:t xml:space="preserve">Chair of the Committee </w:t>
      </w:r>
      <w:r w:rsidR="00C325BC" w:rsidRPr="00E35CA6">
        <w:rPr>
          <w:sz w:val="22"/>
          <w:szCs w:val="22"/>
        </w:rPr>
        <w:t>to designate their national focal point</w:t>
      </w:r>
      <w:r w:rsidR="006D67B6">
        <w:rPr>
          <w:sz w:val="22"/>
          <w:szCs w:val="22"/>
        </w:rPr>
        <w:t>s</w:t>
      </w:r>
      <w:r w:rsidR="00A35111" w:rsidRPr="00E35CA6">
        <w:rPr>
          <w:sz w:val="22"/>
          <w:szCs w:val="22"/>
        </w:rPr>
        <w:t xml:space="preserve"> </w:t>
      </w:r>
      <w:r w:rsidR="008D43D5" w:rsidRPr="00E35CA6">
        <w:rPr>
          <w:sz w:val="22"/>
          <w:szCs w:val="22"/>
        </w:rPr>
        <w:t>for the Protocol</w:t>
      </w:r>
      <w:r w:rsidR="009F5B8F">
        <w:rPr>
          <w:sz w:val="22"/>
          <w:szCs w:val="22"/>
        </w:rPr>
        <w:t>,</w:t>
      </w:r>
      <w:r w:rsidR="008D43D5" w:rsidRPr="00E35CA6">
        <w:rPr>
          <w:sz w:val="22"/>
          <w:szCs w:val="22"/>
        </w:rPr>
        <w:t xml:space="preserve"> through a letter sent on 23</w:t>
      </w:r>
      <w:r w:rsidR="00AE321A">
        <w:rPr>
          <w:sz w:val="22"/>
          <w:szCs w:val="22"/>
        </w:rPr>
        <w:t> </w:t>
      </w:r>
      <w:r w:rsidR="008D43D5" w:rsidRPr="00E35CA6">
        <w:rPr>
          <w:sz w:val="22"/>
          <w:szCs w:val="22"/>
        </w:rPr>
        <w:t xml:space="preserve">January 2020 to the </w:t>
      </w:r>
      <w:r w:rsidR="008D43D5" w:rsidRPr="00AE3075">
        <w:rPr>
          <w:sz w:val="22"/>
          <w:szCs w:val="22"/>
        </w:rPr>
        <w:t>national focal point</w:t>
      </w:r>
      <w:r w:rsidR="006D67B6">
        <w:rPr>
          <w:sz w:val="22"/>
          <w:szCs w:val="22"/>
        </w:rPr>
        <w:t>s</w:t>
      </w:r>
      <w:r w:rsidR="008D43D5" w:rsidRPr="00AE3075">
        <w:rPr>
          <w:sz w:val="22"/>
          <w:szCs w:val="22"/>
        </w:rPr>
        <w:t xml:space="preserve"> for the </w:t>
      </w:r>
      <w:r w:rsidR="008D43D5" w:rsidRPr="008B1390">
        <w:rPr>
          <w:sz w:val="22"/>
          <w:szCs w:val="22"/>
        </w:rPr>
        <w:t>Convention</w:t>
      </w:r>
      <w:r w:rsidR="006D67B6">
        <w:rPr>
          <w:sz w:val="22"/>
          <w:szCs w:val="22"/>
        </w:rPr>
        <w:t>.</w:t>
      </w:r>
      <w:r w:rsidR="008D43D5" w:rsidRPr="008B1390">
        <w:rPr>
          <w:sz w:val="22"/>
          <w:szCs w:val="22"/>
        </w:rPr>
        <w:t xml:space="preserve"> </w:t>
      </w:r>
      <w:r w:rsidR="00740657" w:rsidRPr="00E35CA6">
        <w:rPr>
          <w:sz w:val="22"/>
          <w:szCs w:val="22"/>
        </w:rPr>
        <w:t>The Parties</w:t>
      </w:r>
      <w:r w:rsidR="009A44CA" w:rsidRPr="00E35CA6">
        <w:rPr>
          <w:sz w:val="22"/>
          <w:szCs w:val="22"/>
        </w:rPr>
        <w:t xml:space="preserve"> had </w:t>
      </w:r>
      <w:r w:rsidR="00A539BF" w:rsidRPr="00E35CA6">
        <w:rPr>
          <w:sz w:val="22"/>
          <w:szCs w:val="22"/>
        </w:rPr>
        <w:t xml:space="preserve">not replied to the </w:t>
      </w:r>
      <w:r w:rsidR="00A539BF" w:rsidRPr="00E35CA6">
        <w:rPr>
          <w:sz w:val="22"/>
          <w:szCs w:val="22"/>
        </w:rPr>
        <w:lastRenderedPageBreak/>
        <w:t>letter or</w:t>
      </w:r>
      <w:r w:rsidR="00DD49DC">
        <w:rPr>
          <w:sz w:val="22"/>
          <w:szCs w:val="22"/>
        </w:rPr>
        <w:t xml:space="preserve"> to</w:t>
      </w:r>
      <w:r w:rsidR="00A539BF" w:rsidRPr="00E35CA6">
        <w:rPr>
          <w:sz w:val="22"/>
          <w:szCs w:val="22"/>
        </w:rPr>
        <w:t xml:space="preserve"> </w:t>
      </w:r>
      <w:r w:rsidR="009A44CA" w:rsidRPr="00E35CA6">
        <w:rPr>
          <w:sz w:val="22"/>
          <w:szCs w:val="22"/>
        </w:rPr>
        <w:t xml:space="preserve">a </w:t>
      </w:r>
      <w:r w:rsidR="00551A71" w:rsidRPr="00E35CA6">
        <w:rPr>
          <w:sz w:val="22"/>
          <w:szCs w:val="22"/>
        </w:rPr>
        <w:t>follow-up</w:t>
      </w:r>
      <w:r w:rsidR="009A44CA" w:rsidRPr="00E35CA6">
        <w:rPr>
          <w:sz w:val="22"/>
          <w:szCs w:val="22"/>
        </w:rPr>
        <w:t xml:space="preserve"> email </w:t>
      </w:r>
      <w:r w:rsidR="00551A71" w:rsidRPr="00E35CA6">
        <w:rPr>
          <w:sz w:val="22"/>
          <w:szCs w:val="22"/>
        </w:rPr>
        <w:t xml:space="preserve">sent by the </w:t>
      </w:r>
      <w:r w:rsidR="009A44CA" w:rsidRPr="00E35CA6">
        <w:rPr>
          <w:sz w:val="22"/>
          <w:szCs w:val="22"/>
        </w:rPr>
        <w:t>Secretariat</w:t>
      </w:r>
      <w:r w:rsidR="00551A71" w:rsidRPr="00E35CA6">
        <w:rPr>
          <w:sz w:val="22"/>
          <w:szCs w:val="22"/>
        </w:rPr>
        <w:t xml:space="preserve"> in March 2020</w:t>
      </w:r>
      <w:r w:rsidR="008F3A72">
        <w:rPr>
          <w:sz w:val="22"/>
          <w:szCs w:val="22"/>
        </w:rPr>
        <w:t>,</w:t>
      </w:r>
      <w:r w:rsidR="009124E6" w:rsidRPr="00E35CA6">
        <w:rPr>
          <w:sz w:val="22"/>
          <w:szCs w:val="22"/>
        </w:rPr>
        <w:t xml:space="preserve"> and had not designated a national focal point for the Protocol </w:t>
      </w:r>
      <w:r w:rsidR="00FB0865" w:rsidRPr="00E35CA6">
        <w:rPr>
          <w:sz w:val="22"/>
          <w:szCs w:val="22"/>
        </w:rPr>
        <w:t>by</w:t>
      </w:r>
      <w:r w:rsidR="009124E6" w:rsidRPr="00E35CA6">
        <w:rPr>
          <w:sz w:val="22"/>
          <w:szCs w:val="22"/>
        </w:rPr>
        <w:t xml:space="preserve"> the time of the Committee’s eighteenth meeting</w:t>
      </w:r>
      <w:r w:rsidR="00367F72" w:rsidRPr="00E35CA6">
        <w:rPr>
          <w:sz w:val="22"/>
          <w:szCs w:val="22"/>
        </w:rPr>
        <w:t>.</w:t>
      </w:r>
    </w:p>
    <w:p w14:paraId="1B9CCA55" w14:textId="10320BD0" w:rsidR="00224B3C" w:rsidRPr="00C652AF" w:rsidRDefault="00925015" w:rsidP="00E35CA6">
      <w:pPr>
        <w:pStyle w:val="Para1"/>
        <w:numPr>
          <w:ilvl w:val="0"/>
          <w:numId w:val="6"/>
        </w:numPr>
        <w:suppressLineNumbers/>
        <w:tabs>
          <w:tab w:val="left" w:pos="1134"/>
        </w:tabs>
        <w:suppressAutoHyphens/>
        <w:spacing w:line="238" w:lineRule="auto"/>
        <w:ind w:left="567"/>
        <w:jc w:val="both"/>
        <w:rPr>
          <w:sz w:val="22"/>
          <w:szCs w:val="22"/>
        </w:rPr>
      </w:pPr>
      <w:r w:rsidRPr="00E35CA6">
        <w:rPr>
          <w:sz w:val="22"/>
          <w:szCs w:val="22"/>
        </w:rPr>
        <w:t xml:space="preserve">The </w:t>
      </w:r>
      <w:r w:rsidR="00C652AF">
        <w:rPr>
          <w:sz w:val="22"/>
          <w:szCs w:val="22"/>
        </w:rPr>
        <w:t xml:space="preserve">Compliance </w:t>
      </w:r>
      <w:r w:rsidRPr="00E35CA6">
        <w:rPr>
          <w:sz w:val="22"/>
          <w:szCs w:val="22"/>
        </w:rPr>
        <w:t xml:space="preserve">Committee requested that the Executive Secretary </w:t>
      </w:r>
      <w:r w:rsidR="00AC4900" w:rsidRPr="00E35CA6">
        <w:rPr>
          <w:sz w:val="22"/>
          <w:szCs w:val="22"/>
        </w:rPr>
        <w:t>follow</w:t>
      </w:r>
      <w:r w:rsidR="00C652AF">
        <w:rPr>
          <w:sz w:val="22"/>
          <w:szCs w:val="22"/>
        </w:rPr>
        <w:t xml:space="preserve"> </w:t>
      </w:r>
      <w:r w:rsidR="00AC4900" w:rsidRPr="00E35CA6">
        <w:rPr>
          <w:sz w:val="22"/>
          <w:szCs w:val="22"/>
        </w:rPr>
        <w:t xml:space="preserve">up with the </w:t>
      </w:r>
      <w:r w:rsidR="00AC4900" w:rsidRPr="003F542C">
        <w:rPr>
          <w:sz w:val="22"/>
          <w:szCs w:val="22"/>
        </w:rPr>
        <w:t>Marshall Islands</w:t>
      </w:r>
      <w:r w:rsidR="00AC4900" w:rsidRPr="00E35CA6">
        <w:rPr>
          <w:sz w:val="22"/>
          <w:szCs w:val="22"/>
        </w:rPr>
        <w:t xml:space="preserve"> and Saint Vincent and the Grenadines to request them to designate their national focal point</w:t>
      </w:r>
      <w:r w:rsidR="008F3A72">
        <w:rPr>
          <w:sz w:val="22"/>
          <w:szCs w:val="22"/>
        </w:rPr>
        <w:t>s</w:t>
      </w:r>
      <w:r w:rsidR="00AC4900" w:rsidRPr="00E35CA6">
        <w:rPr>
          <w:sz w:val="22"/>
          <w:szCs w:val="22"/>
        </w:rPr>
        <w:t xml:space="preserve"> for the Protocol as soon as possible and to notify the Secretariat </w:t>
      </w:r>
      <w:r w:rsidR="00AC4900" w:rsidRPr="00C652AF">
        <w:rPr>
          <w:sz w:val="22"/>
          <w:szCs w:val="22"/>
        </w:rPr>
        <w:t>accordingly, in accordance wit</w:t>
      </w:r>
      <w:r w:rsidR="00AC4900" w:rsidRPr="008B1390">
        <w:rPr>
          <w:sz w:val="22"/>
          <w:szCs w:val="22"/>
        </w:rPr>
        <w:t>h A</w:t>
      </w:r>
      <w:r w:rsidR="00AC4900" w:rsidRPr="00C652AF">
        <w:rPr>
          <w:sz w:val="22"/>
          <w:szCs w:val="22"/>
        </w:rPr>
        <w:t>rticle 19 of the Protocol</w:t>
      </w:r>
      <w:r w:rsidR="000D5AE4" w:rsidRPr="00C652AF">
        <w:rPr>
          <w:sz w:val="22"/>
          <w:szCs w:val="22"/>
        </w:rPr>
        <w:t>.</w:t>
      </w:r>
    </w:p>
    <w:p w14:paraId="6C8B03A3" w14:textId="2591E359" w:rsidR="00857856" w:rsidRPr="00E35CA6" w:rsidRDefault="00A3621A" w:rsidP="008004B5">
      <w:pPr>
        <w:pStyle w:val="Para1"/>
        <w:numPr>
          <w:ilvl w:val="0"/>
          <w:numId w:val="6"/>
        </w:numPr>
        <w:suppressLineNumbers/>
        <w:tabs>
          <w:tab w:val="left" w:pos="1134"/>
        </w:tabs>
        <w:suppressAutoHyphens/>
        <w:spacing w:line="238" w:lineRule="auto"/>
        <w:ind w:left="567"/>
        <w:jc w:val="both"/>
        <w:rPr>
          <w:sz w:val="22"/>
          <w:szCs w:val="22"/>
        </w:rPr>
      </w:pPr>
      <w:r w:rsidRPr="00E35CA6">
        <w:rPr>
          <w:sz w:val="22"/>
          <w:szCs w:val="22"/>
        </w:rPr>
        <w:t xml:space="preserve">Accordingly, </w:t>
      </w:r>
      <w:r w:rsidR="003F2FBB" w:rsidRPr="00E35CA6">
        <w:rPr>
          <w:sz w:val="22"/>
          <w:szCs w:val="22"/>
        </w:rPr>
        <w:t xml:space="preserve">the </w:t>
      </w:r>
      <w:r w:rsidR="00CF24F1" w:rsidRPr="00E35CA6">
        <w:rPr>
          <w:sz w:val="22"/>
          <w:szCs w:val="22"/>
        </w:rPr>
        <w:t>A</w:t>
      </w:r>
      <w:r w:rsidR="5DF4D2DF" w:rsidRPr="00E35CA6">
        <w:rPr>
          <w:sz w:val="22"/>
          <w:szCs w:val="22"/>
        </w:rPr>
        <w:t xml:space="preserve">cting </w:t>
      </w:r>
      <w:r w:rsidR="003F2FBB" w:rsidRPr="00E35CA6">
        <w:rPr>
          <w:sz w:val="22"/>
          <w:szCs w:val="22"/>
        </w:rPr>
        <w:t>Executive Secretary</w:t>
      </w:r>
      <w:r w:rsidR="0004260B">
        <w:rPr>
          <w:sz w:val="22"/>
          <w:szCs w:val="22"/>
        </w:rPr>
        <w:t xml:space="preserve"> wrote</w:t>
      </w:r>
      <w:r w:rsidR="00F15544" w:rsidRPr="00E35CA6">
        <w:rPr>
          <w:sz w:val="22"/>
          <w:szCs w:val="22"/>
        </w:rPr>
        <w:t xml:space="preserve"> to the</w:t>
      </w:r>
      <w:r w:rsidRPr="00E35CA6">
        <w:rPr>
          <w:sz w:val="22"/>
          <w:szCs w:val="22"/>
        </w:rPr>
        <w:t xml:space="preserve"> </w:t>
      </w:r>
      <w:r w:rsidR="00E6513E" w:rsidRPr="00E35CA6">
        <w:rPr>
          <w:sz w:val="22"/>
          <w:szCs w:val="22"/>
        </w:rPr>
        <w:t>national focal point</w:t>
      </w:r>
      <w:r w:rsidR="00567548" w:rsidRPr="00E35CA6">
        <w:rPr>
          <w:sz w:val="22"/>
          <w:szCs w:val="22"/>
        </w:rPr>
        <w:t>s</w:t>
      </w:r>
      <w:r w:rsidR="00E6513E" w:rsidRPr="00E35CA6">
        <w:rPr>
          <w:sz w:val="22"/>
          <w:szCs w:val="22"/>
        </w:rPr>
        <w:t xml:space="preserve"> for </w:t>
      </w:r>
      <w:r w:rsidR="00E6513E" w:rsidRPr="00730ED6">
        <w:rPr>
          <w:sz w:val="22"/>
          <w:szCs w:val="22"/>
        </w:rPr>
        <w:t xml:space="preserve">the </w:t>
      </w:r>
      <w:r w:rsidR="00E6513E" w:rsidRPr="008B1390">
        <w:rPr>
          <w:sz w:val="22"/>
          <w:szCs w:val="22"/>
        </w:rPr>
        <w:t xml:space="preserve">Convention </w:t>
      </w:r>
      <w:r w:rsidR="00E6513E" w:rsidRPr="00E35CA6">
        <w:rPr>
          <w:sz w:val="22"/>
          <w:szCs w:val="22"/>
        </w:rPr>
        <w:t xml:space="preserve">of the </w:t>
      </w:r>
      <w:r w:rsidRPr="003F542C">
        <w:rPr>
          <w:sz w:val="22"/>
          <w:szCs w:val="22"/>
        </w:rPr>
        <w:t>Marshall Islands</w:t>
      </w:r>
      <w:r w:rsidRPr="00E35CA6">
        <w:rPr>
          <w:sz w:val="22"/>
          <w:szCs w:val="22"/>
        </w:rPr>
        <w:t xml:space="preserve"> and Saint Vincent and the Grenadines </w:t>
      </w:r>
      <w:r w:rsidR="0004260B">
        <w:rPr>
          <w:sz w:val="22"/>
          <w:szCs w:val="22"/>
        </w:rPr>
        <w:t xml:space="preserve">on </w:t>
      </w:r>
      <w:r w:rsidR="0004260B" w:rsidRPr="00E35CA6">
        <w:rPr>
          <w:sz w:val="22"/>
          <w:szCs w:val="22"/>
        </w:rPr>
        <w:t xml:space="preserve">23 January 2024, </w:t>
      </w:r>
      <w:r w:rsidR="00436ECB" w:rsidRPr="00E35CA6">
        <w:rPr>
          <w:sz w:val="22"/>
          <w:szCs w:val="22"/>
        </w:rPr>
        <w:t>urg</w:t>
      </w:r>
      <w:r w:rsidR="004E044E" w:rsidRPr="00E35CA6">
        <w:rPr>
          <w:sz w:val="22"/>
          <w:szCs w:val="22"/>
        </w:rPr>
        <w:t>ing</w:t>
      </w:r>
      <w:r w:rsidR="0055674B" w:rsidRPr="00E35CA6">
        <w:rPr>
          <w:sz w:val="22"/>
          <w:szCs w:val="22"/>
        </w:rPr>
        <w:t xml:space="preserve"> th</w:t>
      </w:r>
      <w:r w:rsidR="0004260B">
        <w:rPr>
          <w:sz w:val="22"/>
          <w:szCs w:val="22"/>
        </w:rPr>
        <w:t>o</w:t>
      </w:r>
      <w:r w:rsidR="0055674B" w:rsidRPr="00E35CA6">
        <w:rPr>
          <w:sz w:val="22"/>
          <w:szCs w:val="22"/>
        </w:rPr>
        <w:t>se Parties</w:t>
      </w:r>
      <w:r w:rsidRPr="00E35CA6">
        <w:rPr>
          <w:sz w:val="22"/>
          <w:szCs w:val="22"/>
        </w:rPr>
        <w:t xml:space="preserve"> to </w:t>
      </w:r>
      <w:r w:rsidR="00096938" w:rsidRPr="00E35CA6">
        <w:rPr>
          <w:sz w:val="22"/>
          <w:szCs w:val="22"/>
        </w:rPr>
        <w:t>designate their respective</w:t>
      </w:r>
      <w:r w:rsidR="00F15544" w:rsidRPr="00E35CA6">
        <w:rPr>
          <w:sz w:val="22"/>
          <w:szCs w:val="22"/>
        </w:rPr>
        <w:t xml:space="preserve"> focal point</w:t>
      </w:r>
      <w:r w:rsidR="0004260B">
        <w:rPr>
          <w:sz w:val="22"/>
          <w:szCs w:val="22"/>
        </w:rPr>
        <w:t>s</w:t>
      </w:r>
      <w:r w:rsidR="00F15544" w:rsidRPr="00E35CA6">
        <w:rPr>
          <w:sz w:val="22"/>
          <w:szCs w:val="22"/>
        </w:rPr>
        <w:t xml:space="preserve"> for the </w:t>
      </w:r>
      <w:r w:rsidR="00096938" w:rsidRPr="00E35CA6">
        <w:rPr>
          <w:sz w:val="22"/>
          <w:szCs w:val="22"/>
        </w:rPr>
        <w:t xml:space="preserve">Protocol and </w:t>
      </w:r>
      <w:r w:rsidR="00730ED6">
        <w:rPr>
          <w:sz w:val="22"/>
          <w:szCs w:val="22"/>
        </w:rPr>
        <w:t xml:space="preserve">to </w:t>
      </w:r>
      <w:r w:rsidR="00096938" w:rsidRPr="00E35CA6">
        <w:rPr>
          <w:sz w:val="22"/>
          <w:szCs w:val="22"/>
        </w:rPr>
        <w:t xml:space="preserve">notify the Secretariat by 15 February 2024. </w:t>
      </w:r>
    </w:p>
    <w:p w14:paraId="601066E4" w14:textId="56653A4E" w:rsidR="008C6462" w:rsidRPr="00E35CA6" w:rsidRDefault="008C33C0" w:rsidP="00E35CA6">
      <w:pPr>
        <w:pStyle w:val="Para1"/>
        <w:numPr>
          <w:ilvl w:val="0"/>
          <w:numId w:val="6"/>
        </w:numPr>
        <w:suppressLineNumbers/>
        <w:tabs>
          <w:tab w:val="left" w:pos="1134"/>
        </w:tabs>
        <w:suppressAutoHyphens/>
        <w:spacing w:line="238" w:lineRule="auto"/>
        <w:ind w:left="567"/>
        <w:jc w:val="both"/>
        <w:rPr>
          <w:sz w:val="22"/>
          <w:szCs w:val="22"/>
        </w:rPr>
      </w:pPr>
      <w:r>
        <w:rPr>
          <w:sz w:val="22"/>
          <w:szCs w:val="22"/>
        </w:rPr>
        <w:t>O</w:t>
      </w:r>
      <w:r w:rsidR="009C504A" w:rsidRPr="00E35CA6">
        <w:rPr>
          <w:sz w:val="22"/>
          <w:szCs w:val="22"/>
        </w:rPr>
        <w:t xml:space="preserve">n </w:t>
      </w:r>
      <w:r w:rsidR="005D4169" w:rsidRPr="00E35CA6">
        <w:rPr>
          <w:sz w:val="22"/>
          <w:szCs w:val="22"/>
        </w:rPr>
        <w:t>1</w:t>
      </w:r>
      <w:r w:rsidR="009C504A" w:rsidRPr="00E35CA6">
        <w:rPr>
          <w:sz w:val="22"/>
          <w:szCs w:val="22"/>
        </w:rPr>
        <w:t xml:space="preserve"> February 2024, </w:t>
      </w:r>
      <w:r w:rsidR="008C6462" w:rsidRPr="00E35CA6">
        <w:rPr>
          <w:sz w:val="22"/>
          <w:szCs w:val="22"/>
        </w:rPr>
        <w:t xml:space="preserve">the </w:t>
      </w:r>
      <w:r w:rsidR="008C6462" w:rsidRPr="003F542C">
        <w:rPr>
          <w:sz w:val="22"/>
          <w:szCs w:val="22"/>
        </w:rPr>
        <w:t>Marshall Islands</w:t>
      </w:r>
      <w:r w:rsidR="008C6462" w:rsidRPr="00E35CA6">
        <w:rPr>
          <w:sz w:val="22"/>
          <w:szCs w:val="22"/>
        </w:rPr>
        <w:t xml:space="preserve"> </w:t>
      </w:r>
      <w:r w:rsidR="00CD536D" w:rsidRPr="00E35CA6">
        <w:rPr>
          <w:sz w:val="22"/>
          <w:szCs w:val="22"/>
        </w:rPr>
        <w:t xml:space="preserve">replaced its national focal points for </w:t>
      </w:r>
      <w:r w:rsidR="00CD536D" w:rsidRPr="008B1390">
        <w:rPr>
          <w:sz w:val="22"/>
          <w:szCs w:val="22"/>
        </w:rPr>
        <w:t xml:space="preserve">the </w:t>
      </w:r>
      <w:r w:rsidR="00597BCF" w:rsidRPr="00597BCF">
        <w:rPr>
          <w:sz w:val="22"/>
          <w:szCs w:val="22"/>
        </w:rPr>
        <w:t xml:space="preserve">Convention </w:t>
      </w:r>
      <w:r w:rsidR="00CD536D" w:rsidRPr="00E35CA6">
        <w:rPr>
          <w:sz w:val="22"/>
          <w:szCs w:val="22"/>
        </w:rPr>
        <w:t xml:space="preserve">and the </w:t>
      </w:r>
      <w:r w:rsidR="00BC07FD" w:rsidRPr="00E35CA6">
        <w:rPr>
          <w:sz w:val="22"/>
          <w:szCs w:val="22"/>
        </w:rPr>
        <w:t xml:space="preserve">Biosafety </w:t>
      </w:r>
      <w:proofErr w:type="gramStart"/>
      <w:r w:rsidR="00BC07FD" w:rsidRPr="00E35CA6">
        <w:rPr>
          <w:sz w:val="22"/>
          <w:szCs w:val="22"/>
        </w:rPr>
        <w:t>Clearing-House</w:t>
      </w:r>
      <w:proofErr w:type="gramEnd"/>
      <w:r w:rsidR="00411047" w:rsidRPr="00E35CA6">
        <w:rPr>
          <w:sz w:val="22"/>
          <w:szCs w:val="22"/>
        </w:rPr>
        <w:t xml:space="preserve"> but did not designate a national focal point for the Protocol</w:t>
      </w:r>
      <w:r w:rsidR="00A01DD0" w:rsidRPr="00E35CA6">
        <w:rPr>
          <w:sz w:val="22"/>
          <w:szCs w:val="22"/>
        </w:rPr>
        <w:t>.</w:t>
      </w:r>
      <w:r w:rsidR="00CD536D" w:rsidRPr="00E35CA6">
        <w:rPr>
          <w:sz w:val="22"/>
          <w:szCs w:val="22"/>
        </w:rPr>
        <w:t xml:space="preserve"> </w:t>
      </w:r>
      <w:r w:rsidR="00411047" w:rsidRPr="00E35CA6">
        <w:rPr>
          <w:sz w:val="22"/>
          <w:szCs w:val="22"/>
        </w:rPr>
        <w:t xml:space="preserve">By letter dated </w:t>
      </w:r>
      <w:r w:rsidR="006872BF" w:rsidRPr="00E35CA6">
        <w:rPr>
          <w:sz w:val="22"/>
          <w:szCs w:val="22"/>
        </w:rPr>
        <w:t>29</w:t>
      </w:r>
      <w:r w:rsidR="00CD536D" w:rsidRPr="00E35CA6">
        <w:rPr>
          <w:sz w:val="22"/>
          <w:szCs w:val="22"/>
        </w:rPr>
        <w:t xml:space="preserve"> February 2024, the Chair of the </w:t>
      </w:r>
      <w:r w:rsidR="00903602">
        <w:rPr>
          <w:sz w:val="22"/>
          <w:szCs w:val="22"/>
        </w:rPr>
        <w:t xml:space="preserve">Compliance </w:t>
      </w:r>
      <w:r w:rsidR="00CD536D" w:rsidRPr="00E35CA6">
        <w:rPr>
          <w:sz w:val="22"/>
          <w:szCs w:val="22"/>
        </w:rPr>
        <w:t>Committee</w:t>
      </w:r>
      <w:r w:rsidR="00411047" w:rsidRPr="00E35CA6">
        <w:rPr>
          <w:sz w:val="22"/>
          <w:szCs w:val="22"/>
        </w:rPr>
        <w:t xml:space="preserve"> communica</w:t>
      </w:r>
      <w:r w:rsidR="007C16B5" w:rsidRPr="00E35CA6">
        <w:rPr>
          <w:sz w:val="22"/>
          <w:szCs w:val="22"/>
        </w:rPr>
        <w:t xml:space="preserve">ted with the </w:t>
      </w:r>
      <w:r w:rsidR="007C16B5" w:rsidRPr="003F542C">
        <w:rPr>
          <w:sz w:val="22"/>
          <w:szCs w:val="22"/>
        </w:rPr>
        <w:t>Marshall Islands</w:t>
      </w:r>
      <w:r w:rsidR="007C16B5" w:rsidRPr="00E35CA6">
        <w:rPr>
          <w:sz w:val="22"/>
          <w:szCs w:val="22"/>
        </w:rPr>
        <w:t xml:space="preserve"> on </w:t>
      </w:r>
      <w:proofErr w:type="gramStart"/>
      <w:r w:rsidR="007C16B5" w:rsidRPr="00E35CA6">
        <w:rPr>
          <w:sz w:val="22"/>
          <w:szCs w:val="22"/>
        </w:rPr>
        <w:t>a number of</w:t>
      </w:r>
      <w:proofErr w:type="gramEnd"/>
      <w:r w:rsidR="007C16B5" w:rsidRPr="00E35CA6">
        <w:rPr>
          <w:sz w:val="22"/>
          <w:szCs w:val="22"/>
        </w:rPr>
        <w:t xml:space="preserve"> outstanding compliance issues, </w:t>
      </w:r>
      <w:r w:rsidR="004E7CAF" w:rsidRPr="00E35CA6">
        <w:rPr>
          <w:sz w:val="22"/>
          <w:szCs w:val="22"/>
        </w:rPr>
        <w:t xml:space="preserve">also urging the </w:t>
      </w:r>
      <w:r>
        <w:rPr>
          <w:sz w:val="22"/>
          <w:szCs w:val="22"/>
        </w:rPr>
        <w:t>Party</w:t>
      </w:r>
      <w:r w:rsidR="004E7CAF" w:rsidRPr="00E35CA6">
        <w:rPr>
          <w:sz w:val="22"/>
          <w:szCs w:val="22"/>
        </w:rPr>
        <w:t xml:space="preserve"> to </w:t>
      </w:r>
      <w:r w:rsidR="00262406" w:rsidRPr="00E35CA6">
        <w:rPr>
          <w:sz w:val="22"/>
          <w:szCs w:val="22"/>
        </w:rPr>
        <w:t>designate a national focal point for the Protocol</w:t>
      </w:r>
      <w:r w:rsidR="0033071B">
        <w:rPr>
          <w:sz w:val="22"/>
          <w:szCs w:val="22"/>
        </w:rPr>
        <w:t>.</w:t>
      </w:r>
      <w:r w:rsidR="00262406" w:rsidRPr="00E35CA6">
        <w:rPr>
          <w:sz w:val="22"/>
          <w:szCs w:val="22"/>
        </w:rPr>
        <w:t xml:space="preserve"> </w:t>
      </w:r>
      <w:r w:rsidR="003157AD">
        <w:rPr>
          <w:sz w:val="22"/>
          <w:szCs w:val="22"/>
        </w:rPr>
        <w:t>A</w:t>
      </w:r>
      <w:r w:rsidR="00EB03F2">
        <w:rPr>
          <w:sz w:val="22"/>
          <w:szCs w:val="22"/>
        </w:rPr>
        <w:t xml:space="preserve">s </w:t>
      </w:r>
      <w:proofErr w:type="gramStart"/>
      <w:r w:rsidR="00EB03F2" w:rsidRPr="00E35CA6">
        <w:rPr>
          <w:sz w:val="22"/>
          <w:szCs w:val="22"/>
        </w:rPr>
        <w:t>at</w:t>
      </w:r>
      <w:proofErr w:type="gramEnd"/>
      <w:r w:rsidR="00EB03F2" w:rsidRPr="00E35CA6">
        <w:rPr>
          <w:sz w:val="22"/>
          <w:szCs w:val="22"/>
        </w:rPr>
        <w:t xml:space="preserve"> 15 March 2024</w:t>
      </w:r>
      <w:r w:rsidR="003157AD">
        <w:rPr>
          <w:sz w:val="22"/>
          <w:szCs w:val="22"/>
        </w:rPr>
        <w:t>, n</w:t>
      </w:r>
      <w:r w:rsidR="00A01DD0" w:rsidRPr="00E35CA6">
        <w:rPr>
          <w:sz w:val="22"/>
          <w:szCs w:val="22"/>
        </w:rPr>
        <w:t xml:space="preserve">either the </w:t>
      </w:r>
      <w:r w:rsidR="00A01DD0" w:rsidRPr="003F542C">
        <w:rPr>
          <w:sz w:val="22"/>
          <w:szCs w:val="22"/>
        </w:rPr>
        <w:t>Marshall Islands</w:t>
      </w:r>
      <w:r w:rsidR="00A01DD0" w:rsidRPr="00E35CA6">
        <w:rPr>
          <w:sz w:val="22"/>
          <w:szCs w:val="22"/>
        </w:rPr>
        <w:t xml:space="preserve"> nor Saint Vincent and the Grenadines ha</w:t>
      </w:r>
      <w:r w:rsidR="006843CA" w:rsidRPr="00E35CA6">
        <w:rPr>
          <w:sz w:val="22"/>
          <w:szCs w:val="22"/>
        </w:rPr>
        <w:t>d</w:t>
      </w:r>
      <w:r w:rsidR="00A01DD0" w:rsidRPr="00E35CA6">
        <w:rPr>
          <w:sz w:val="22"/>
          <w:szCs w:val="22"/>
        </w:rPr>
        <w:t xml:space="preserve"> designated </w:t>
      </w:r>
      <w:r w:rsidR="00921D14">
        <w:rPr>
          <w:sz w:val="22"/>
          <w:szCs w:val="22"/>
        </w:rPr>
        <w:t>a</w:t>
      </w:r>
      <w:r w:rsidR="00921D14" w:rsidRPr="00E35CA6">
        <w:rPr>
          <w:sz w:val="22"/>
          <w:szCs w:val="22"/>
        </w:rPr>
        <w:t xml:space="preserve"> </w:t>
      </w:r>
      <w:r w:rsidR="00A01DD0" w:rsidRPr="00E35CA6">
        <w:rPr>
          <w:sz w:val="22"/>
          <w:szCs w:val="22"/>
        </w:rPr>
        <w:t>national focal point</w:t>
      </w:r>
      <w:r w:rsidR="0045125E" w:rsidRPr="00E35CA6">
        <w:rPr>
          <w:sz w:val="22"/>
          <w:szCs w:val="22"/>
        </w:rPr>
        <w:t xml:space="preserve"> for the Protocol</w:t>
      </w:r>
      <w:r w:rsidR="003157AD">
        <w:rPr>
          <w:sz w:val="22"/>
          <w:szCs w:val="22"/>
        </w:rPr>
        <w:t>.</w:t>
      </w:r>
    </w:p>
    <w:p w14:paraId="120FE6BC" w14:textId="0C52CA84" w:rsidR="00842858" w:rsidRPr="00E35CA6" w:rsidRDefault="00DC4636" w:rsidP="00E35CA6">
      <w:pPr>
        <w:pStyle w:val="Para1"/>
        <w:numPr>
          <w:ilvl w:val="0"/>
          <w:numId w:val="6"/>
        </w:numPr>
        <w:suppressLineNumbers/>
        <w:tabs>
          <w:tab w:val="left" w:pos="1134"/>
        </w:tabs>
        <w:suppressAutoHyphens/>
        <w:spacing w:line="238" w:lineRule="auto"/>
        <w:ind w:left="567"/>
        <w:jc w:val="both"/>
        <w:rPr>
          <w:sz w:val="22"/>
          <w:szCs w:val="22"/>
        </w:rPr>
      </w:pPr>
      <w:r w:rsidRPr="00E35CA6">
        <w:rPr>
          <w:sz w:val="22"/>
          <w:szCs w:val="22"/>
        </w:rPr>
        <w:t xml:space="preserve">Against this </w:t>
      </w:r>
      <w:r w:rsidRPr="00903602">
        <w:rPr>
          <w:sz w:val="22"/>
          <w:szCs w:val="22"/>
        </w:rPr>
        <w:t>background</w:t>
      </w:r>
      <w:r w:rsidRPr="008B1390">
        <w:rPr>
          <w:sz w:val="22"/>
          <w:szCs w:val="22"/>
        </w:rPr>
        <w:t>, and</w:t>
      </w:r>
      <w:r w:rsidRPr="00903602">
        <w:rPr>
          <w:sz w:val="22"/>
          <w:szCs w:val="22"/>
        </w:rPr>
        <w:t xml:space="preserve"> considering that the Marshall Islands and </w:t>
      </w:r>
      <w:r w:rsidR="0002318A" w:rsidRPr="00903602">
        <w:rPr>
          <w:sz w:val="22"/>
          <w:szCs w:val="22"/>
        </w:rPr>
        <w:t xml:space="preserve">Saint Vincent and the Grenadines </w:t>
      </w:r>
      <w:r w:rsidR="00AB469D" w:rsidRPr="00903602">
        <w:rPr>
          <w:sz w:val="22"/>
          <w:szCs w:val="22"/>
        </w:rPr>
        <w:t>have been contacted on th</w:t>
      </w:r>
      <w:r w:rsidR="008D4C98">
        <w:rPr>
          <w:sz w:val="22"/>
          <w:szCs w:val="22"/>
        </w:rPr>
        <w:t>e</w:t>
      </w:r>
      <w:r w:rsidR="00AB469D" w:rsidRPr="00903602">
        <w:rPr>
          <w:sz w:val="22"/>
          <w:szCs w:val="22"/>
        </w:rPr>
        <w:t xml:space="preserve"> issue</w:t>
      </w:r>
      <w:r w:rsidR="00140E4F" w:rsidRPr="00903602">
        <w:rPr>
          <w:sz w:val="22"/>
          <w:szCs w:val="22"/>
        </w:rPr>
        <w:t xml:space="preserve"> </w:t>
      </w:r>
      <w:r w:rsidR="008D4C98">
        <w:rPr>
          <w:sz w:val="22"/>
          <w:szCs w:val="22"/>
        </w:rPr>
        <w:t>on</w:t>
      </w:r>
      <w:r w:rsidR="008D4C98" w:rsidRPr="00903602">
        <w:rPr>
          <w:sz w:val="22"/>
          <w:szCs w:val="22"/>
        </w:rPr>
        <w:t xml:space="preserve"> </w:t>
      </w:r>
      <w:r w:rsidR="00E23B87" w:rsidRPr="00903602">
        <w:rPr>
          <w:sz w:val="22"/>
          <w:szCs w:val="22"/>
        </w:rPr>
        <w:t>multiple occasions</w:t>
      </w:r>
      <w:r w:rsidR="006667D0" w:rsidRPr="00903602">
        <w:rPr>
          <w:sz w:val="22"/>
          <w:szCs w:val="22"/>
        </w:rPr>
        <w:t xml:space="preserve">, the </w:t>
      </w:r>
      <w:r w:rsidR="00903602" w:rsidRPr="00903602">
        <w:rPr>
          <w:sz w:val="22"/>
          <w:szCs w:val="22"/>
        </w:rPr>
        <w:t xml:space="preserve">Compliance </w:t>
      </w:r>
      <w:r w:rsidR="006667D0" w:rsidRPr="00903602">
        <w:rPr>
          <w:sz w:val="22"/>
          <w:szCs w:val="22"/>
        </w:rPr>
        <w:t xml:space="preserve">Committee may wish to consider </w:t>
      </w:r>
      <w:r w:rsidR="00757D1F" w:rsidRPr="00903602">
        <w:rPr>
          <w:sz w:val="22"/>
          <w:szCs w:val="22"/>
        </w:rPr>
        <w:t xml:space="preserve">requesting </w:t>
      </w:r>
      <w:r w:rsidR="005C4207">
        <w:rPr>
          <w:sz w:val="22"/>
          <w:szCs w:val="22"/>
        </w:rPr>
        <w:t xml:space="preserve">that </w:t>
      </w:r>
      <w:r w:rsidR="006667D0" w:rsidRPr="00903602">
        <w:rPr>
          <w:sz w:val="22"/>
          <w:szCs w:val="22"/>
        </w:rPr>
        <w:t xml:space="preserve">the Chair </w:t>
      </w:r>
      <w:r w:rsidR="00757D1F" w:rsidRPr="00903602">
        <w:rPr>
          <w:sz w:val="22"/>
          <w:szCs w:val="22"/>
        </w:rPr>
        <w:t>write</w:t>
      </w:r>
      <w:r w:rsidR="006667D0" w:rsidRPr="00903602">
        <w:rPr>
          <w:sz w:val="22"/>
          <w:szCs w:val="22"/>
        </w:rPr>
        <w:t xml:space="preserve"> to the </w:t>
      </w:r>
      <w:r w:rsidR="006667D0" w:rsidRPr="008B1390">
        <w:rPr>
          <w:sz w:val="22"/>
          <w:szCs w:val="22"/>
        </w:rPr>
        <w:t>minister</w:t>
      </w:r>
      <w:r w:rsidR="008B3888">
        <w:rPr>
          <w:sz w:val="22"/>
          <w:szCs w:val="22"/>
        </w:rPr>
        <w:t>s</w:t>
      </w:r>
      <w:r w:rsidR="006667D0" w:rsidRPr="00903602">
        <w:rPr>
          <w:sz w:val="22"/>
          <w:szCs w:val="22"/>
        </w:rPr>
        <w:t xml:space="preserve"> </w:t>
      </w:r>
      <w:r w:rsidR="00181C44">
        <w:rPr>
          <w:sz w:val="22"/>
          <w:szCs w:val="22"/>
        </w:rPr>
        <w:t xml:space="preserve">overseeing </w:t>
      </w:r>
      <w:r w:rsidR="008814A1" w:rsidRPr="00903602">
        <w:rPr>
          <w:sz w:val="22"/>
          <w:szCs w:val="22"/>
        </w:rPr>
        <w:t>the national focal point</w:t>
      </w:r>
      <w:r w:rsidR="008B3888">
        <w:rPr>
          <w:sz w:val="22"/>
          <w:szCs w:val="22"/>
        </w:rPr>
        <w:t>s</w:t>
      </w:r>
      <w:r w:rsidR="008814A1" w:rsidRPr="00903602">
        <w:rPr>
          <w:sz w:val="22"/>
          <w:szCs w:val="22"/>
        </w:rPr>
        <w:t xml:space="preserve"> for the Convention</w:t>
      </w:r>
      <w:r w:rsidR="00E067FC">
        <w:rPr>
          <w:sz w:val="22"/>
          <w:szCs w:val="22"/>
        </w:rPr>
        <w:t>,</w:t>
      </w:r>
      <w:r w:rsidR="006667D0" w:rsidRPr="00903602">
        <w:rPr>
          <w:sz w:val="22"/>
          <w:szCs w:val="22"/>
        </w:rPr>
        <w:t xml:space="preserve"> with</w:t>
      </w:r>
      <w:r w:rsidR="00F3500C" w:rsidRPr="00903602">
        <w:rPr>
          <w:sz w:val="22"/>
          <w:szCs w:val="22"/>
        </w:rPr>
        <w:t xml:space="preserve"> a</w:t>
      </w:r>
      <w:r w:rsidR="006667D0" w:rsidRPr="00903602">
        <w:rPr>
          <w:sz w:val="22"/>
          <w:szCs w:val="22"/>
        </w:rPr>
        <w:t xml:space="preserve"> copy to the national focal point</w:t>
      </w:r>
      <w:r w:rsidR="008344CC">
        <w:rPr>
          <w:sz w:val="22"/>
          <w:szCs w:val="22"/>
        </w:rPr>
        <w:t>s</w:t>
      </w:r>
      <w:r w:rsidR="006667D0" w:rsidRPr="00903602">
        <w:rPr>
          <w:sz w:val="22"/>
          <w:szCs w:val="22"/>
        </w:rPr>
        <w:t xml:space="preserve"> for the </w:t>
      </w:r>
      <w:r w:rsidR="00BC5C7E" w:rsidRPr="008B1390">
        <w:rPr>
          <w:sz w:val="22"/>
          <w:szCs w:val="22"/>
        </w:rPr>
        <w:t xml:space="preserve">Convention </w:t>
      </w:r>
      <w:r w:rsidR="006667D0" w:rsidRPr="00903602">
        <w:rPr>
          <w:sz w:val="22"/>
          <w:szCs w:val="22"/>
        </w:rPr>
        <w:t xml:space="preserve">and for the </w:t>
      </w:r>
      <w:r w:rsidR="00BC5C7E" w:rsidRPr="00903602">
        <w:rPr>
          <w:sz w:val="22"/>
          <w:szCs w:val="22"/>
        </w:rPr>
        <w:t>Biosafety Clearing-House</w:t>
      </w:r>
      <w:r w:rsidR="006667D0" w:rsidRPr="00903602">
        <w:rPr>
          <w:sz w:val="22"/>
          <w:szCs w:val="22"/>
        </w:rPr>
        <w:t xml:space="preserve">, </w:t>
      </w:r>
      <w:r w:rsidR="00631494" w:rsidRPr="00903602">
        <w:rPr>
          <w:sz w:val="22"/>
          <w:szCs w:val="22"/>
        </w:rPr>
        <w:t>urg</w:t>
      </w:r>
      <w:r w:rsidR="001019C4" w:rsidRPr="00903602">
        <w:rPr>
          <w:sz w:val="22"/>
          <w:szCs w:val="22"/>
        </w:rPr>
        <w:t>ing them to designate a national focal point for the Protocol.</w:t>
      </w:r>
      <w:r w:rsidR="001019C4" w:rsidRPr="00E35CA6">
        <w:rPr>
          <w:sz w:val="22"/>
          <w:szCs w:val="22"/>
        </w:rPr>
        <w:t xml:space="preserve"> </w:t>
      </w:r>
    </w:p>
    <w:p w14:paraId="5F1C3237" w14:textId="76798F3D" w:rsidR="002B559C" w:rsidRPr="004701EE" w:rsidRDefault="00ED3849" w:rsidP="00ED3849">
      <w:pPr>
        <w:pStyle w:val="Para10"/>
        <w:numPr>
          <w:ilvl w:val="0"/>
          <w:numId w:val="0"/>
        </w:numPr>
        <w:ind w:left="567"/>
        <w:jc w:val="center"/>
      </w:pPr>
      <w:r w:rsidRPr="00B17ECB">
        <w:t>__________</w:t>
      </w:r>
    </w:p>
    <w:sectPr w:rsidR="002B559C" w:rsidRPr="004701EE" w:rsidSect="00C94BE6">
      <w:headerReference w:type="even" r:id="rId14"/>
      <w:headerReference w:type="default" r:id="rId15"/>
      <w:footerReference w:type="even" r:id="rId16"/>
      <w:footerReference w:type="default" r:id="rId17"/>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BC79" w14:textId="77777777" w:rsidR="00C94BE6" w:rsidRDefault="00C94BE6" w:rsidP="00A96B21">
      <w:r>
        <w:separator/>
      </w:r>
    </w:p>
  </w:endnote>
  <w:endnote w:type="continuationSeparator" w:id="0">
    <w:p w14:paraId="586E582A" w14:textId="77777777" w:rsidR="00C94BE6" w:rsidRDefault="00C94BE6" w:rsidP="00A96B21">
      <w:r>
        <w:continuationSeparator/>
      </w:r>
    </w:p>
  </w:endnote>
  <w:endnote w:type="continuationNotice" w:id="1">
    <w:p w14:paraId="5834C1B3" w14:textId="77777777" w:rsidR="00C94BE6" w:rsidRDefault="00C9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0000"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FB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52C3E4D"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797F" w14:textId="77777777" w:rsidR="00C94BE6" w:rsidRDefault="00C94BE6" w:rsidP="00A96B21">
      <w:r>
        <w:separator/>
      </w:r>
    </w:p>
  </w:footnote>
  <w:footnote w:type="continuationSeparator" w:id="0">
    <w:p w14:paraId="777B94A0" w14:textId="77777777" w:rsidR="00C94BE6" w:rsidRDefault="00C94BE6" w:rsidP="00A96B21">
      <w:r>
        <w:continuationSeparator/>
      </w:r>
    </w:p>
  </w:footnote>
  <w:footnote w:type="continuationNotice" w:id="1">
    <w:p w14:paraId="6CE3EEC7" w14:textId="77777777" w:rsidR="00C94BE6" w:rsidRDefault="00C94BE6"/>
  </w:footnote>
  <w:footnote w:id="2">
    <w:p w14:paraId="446E6ED7" w14:textId="54444A0C" w:rsidR="0080717D" w:rsidRPr="008B1390" w:rsidRDefault="0080717D">
      <w:pPr>
        <w:pStyle w:val="FootnoteText"/>
        <w:rPr>
          <w:sz w:val="18"/>
          <w:szCs w:val="18"/>
        </w:rPr>
      </w:pPr>
      <w:r w:rsidRPr="005E2C89">
        <w:rPr>
          <w:rStyle w:val="FootnoteReference"/>
        </w:rPr>
        <w:t>*</w:t>
      </w:r>
      <w:r w:rsidRPr="005E2C89">
        <w:t xml:space="preserve"> </w:t>
      </w:r>
      <w:r w:rsidRPr="008B1390">
        <w:rPr>
          <w:sz w:val="18"/>
          <w:szCs w:val="18"/>
        </w:rPr>
        <w:t>CBD/</w:t>
      </w:r>
      <w:r w:rsidR="00FD2C32" w:rsidRPr="008B1390">
        <w:rPr>
          <w:sz w:val="18"/>
          <w:szCs w:val="18"/>
        </w:rPr>
        <w:t>CP</w:t>
      </w:r>
      <w:r w:rsidRPr="008B1390">
        <w:rPr>
          <w:sz w:val="18"/>
          <w:szCs w:val="18"/>
        </w:rPr>
        <w:t>/CC/1</w:t>
      </w:r>
      <w:r w:rsidR="00B635AD" w:rsidRPr="008B1390">
        <w:rPr>
          <w:sz w:val="18"/>
          <w:szCs w:val="18"/>
        </w:rPr>
        <w:t>9</w:t>
      </w:r>
      <w:r w:rsidRPr="008B1390">
        <w:rPr>
          <w:sz w:val="18"/>
          <w:szCs w:val="18"/>
        </w:rPr>
        <w:t>/1.</w:t>
      </w:r>
    </w:p>
  </w:footnote>
  <w:footnote w:id="3">
    <w:p w14:paraId="1D442E9C" w14:textId="77777777" w:rsidR="0031031A" w:rsidRPr="005E2C89" w:rsidRDefault="0031031A" w:rsidP="0031031A">
      <w:pPr>
        <w:pStyle w:val="FootnoteText"/>
        <w:suppressLineNumbers/>
        <w:suppressAutoHyphens/>
        <w:rPr>
          <w:kern w:val="18"/>
        </w:rPr>
      </w:pPr>
      <w:r w:rsidRPr="005E2C89">
        <w:rPr>
          <w:rStyle w:val="FootnoteReference"/>
          <w:kern w:val="18"/>
          <w:sz w:val="18"/>
          <w:szCs w:val="18"/>
        </w:rPr>
        <w:footnoteRef/>
      </w:r>
      <w:r w:rsidRPr="005E2C89">
        <w:rPr>
          <w:kern w:val="18"/>
          <w:sz w:val="18"/>
          <w:szCs w:val="18"/>
        </w:rPr>
        <w:t xml:space="preserve"> See </w:t>
      </w:r>
      <w:hyperlink r:id="rId1" w:history="1">
        <w:r w:rsidRPr="008B1390">
          <w:rPr>
            <w:rStyle w:val="Hyperlink"/>
            <w:kern w:val="18"/>
            <w:sz w:val="18"/>
            <w:szCs w:val="18"/>
          </w:rPr>
          <w:t>CBD</w:t>
        </w:r>
        <w:r w:rsidRPr="005E2C89">
          <w:rPr>
            <w:rStyle w:val="Hyperlink"/>
            <w:kern w:val="18"/>
            <w:sz w:val="18"/>
            <w:szCs w:val="18"/>
          </w:rPr>
          <w:t>/</w:t>
        </w:r>
        <w:r w:rsidRPr="008B1390">
          <w:rPr>
            <w:rStyle w:val="Hyperlink"/>
            <w:kern w:val="18"/>
            <w:sz w:val="18"/>
            <w:szCs w:val="18"/>
          </w:rPr>
          <w:t>CP</w:t>
        </w:r>
        <w:r w:rsidRPr="005E2C89">
          <w:rPr>
            <w:rStyle w:val="Hyperlink"/>
            <w:kern w:val="18"/>
            <w:sz w:val="18"/>
            <w:szCs w:val="18"/>
          </w:rPr>
          <w:t>/</w:t>
        </w:r>
        <w:r w:rsidRPr="008B1390">
          <w:rPr>
            <w:rStyle w:val="Hyperlink"/>
            <w:kern w:val="18"/>
            <w:sz w:val="18"/>
            <w:szCs w:val="18"/>
          </w:rPr>
          <w:t>CC</w:t>
        </w:r>
        <w:r w:rsidRPr="005E2C89">
          <w:rPr>
            <w:rStyle w:val="Hyperlink"/>
            <w:kern w:val="18"/>
            <w:sz w:val="18"/>
            <w:szCs w:val="18"/>
          </w:rPr>
          <w:t>/14/5</w:t>
        </w:r>
      </w:hyperlink>
      <w:r w:rsidRPr="005E2C89">
        <w:rPr>
          <w:kern w:val="18"/>
          <w:sz w:val="18"/>
          <w:szCs w:val="18"/>
        </w:rPr>
        <w:t>, para. 25.</w:t>
      </w:r>
    </w:p>
  </w:footnote>
  <w:footnote w:id="4">
    <w:p w14:paraId="65CAE9BB" w14:textId="7340DB66" w:rsidR="008B7256" w:rsidRPr="008B1390" w:rsidRDefault="008B7256">
      <w:pPr>
        <w:pStyle w:val="FootnoteText"/>
        <w:rPr>
          <w:sz w:val="18"/>
          <w:szCs w:val="18"/>
        </w:rPr>
      </w:pPr>
      <w:r w:rsidRPr="005E2C89">
        <w:rPr>
          <w:rStyle w:val="FootnoteReference"/>
        </w:rPr>
        <w:footnoteRef/>
      </w:r>
      <w:r w:rsidRPr="005E2C89">
        <w:t xml:space="preserve"> </w:t>
      </w:r>
      <w:r w:rsidRPr="005E2C89">
        <w:rPr>
          <w:sz w:val="18"/>
          <w:szCs w:val="18"/>
        </w:rPr>
        <w:t>Azerbaijan, Belize, Libya, Nauru, Papua New Guinea, Qatar, Saudi Arabia, Seychelles and Syrian Arab Republic.</w:t>
      </w:r>
    </w:p>
  </w:footnote>
  <w:footnote w:id="5">
    <w:p w14:paraId="140AC7C9" w14:textId="14FFA5A2" w:rsidR="00650BE2" w:rsidRPr="008B1390" w:rsidRDefault="00650BE2">
      <w:pPr>
        <w:pStyle w:val="FootnoteText"/>
      </w:pPr>
      <w:r w:rsidRPr="005E2C89">
        <w:rPr>
          <w:rStyle w:val="FootnoteReference"/>
        </w:rPr>
        <w:footnoteRef/>
      </w:r>
      <w:r w:rsidRPr="008B1390">
        <w:t xml:space="preserve"> </w:t>
      </w:r>
      <w:r w:rsidR="00F441E0" w:rsidRPr="005E2C89">
        <w:rPr>
          <w:sz w:val="18"/>
          <w:szCs w:val="18"/>
        </w:rPr>
        <w:t>Belize, Libya, Nauru, Papua New Guinea, Qatar, Seychelles and Syrian Arab Republic.</w:t>
      </w:r>
    </w:p>
  </w:footnote>
  <w:footnote w:id="6">
    <w:p w14:paraId="601B3114" w14:textId="3DB43824" w:rsidR="007951E0" w:rsidRPr="008B1390" w:rsidRDefault="007951E0" w:rsidP="007951E0">
      <w:pPr>
        <w:pStyle w:val="FootnoteText"/>
        <w:rPr>
          <w:sz w:val="18"/>
          <w:szCs w:val="18"/>
        </w:rPr>
      </w:pPr>
      <w:r w:rsidRPr="008B1390">
        <w:rPr>
          <w:rStyle w:val="FootnoteReference"/>
          <w:sz w:val="18"/>
          <w:szCs w:val="18"/>
        </w:rPr>
        <w:footnoteRef/>
      </w:r>
      <w:r w:rsidRPr="008B1390">
        <w:rPr>
          <w:sz w:val="18"/>
          <w:szCs w:val="18"/>
        </w:rPr>
        <w:t xml:space="preserve"> </w:t>
      </w:r>
      <w:r w:rsidR="00532870" w:rsidRPr="008B1390">
        <w:rPr>
          <w:sz w:val="18"/>
          <w:szCs w:val="18"/>
        </w:rPr>
        <w:t>See d</w:t>
      </w:r>
      <w:r w:rsidRPr="008B1390">
        <w:rPr>
          <w:sz w:val="18"/>
          <w:szCs w:val="18"/>
        </w:rPr>
        <w:t>ecision</w:t>
      </w:r>
      <w:r w:rsidR="00CE1D60" w:rsidRPr="008B1390">
        <w:rPr>
          <w:sz w:val="18"/>
          <w:szCs w:val="18"/>
        </w:rPr>
        <w:t>s</w:t>
      </w:r>
      <w:r w:rsidRPr="008B1390">
        <w:rPr>
          <w:sz w:val="18"/>
          <w:szCs w:val="18"/>
        </w:rPr>
        <w:t xml:space="preserve"> </w:t>
      </w:r>
      <w:r w:rsidR="008952A8" w:rsidRPr="008B1390">
        <w:rPr>
          <w:sz w:val="18"/>
          <w:szCs w:val="18"/>
        </w:rPr>
        <w:t>CP</w:t>
      </w:r>
      <w:r w:rsidRPr="008B1390">
        <w:rPr>
          <w:sz w:val="18"/>
          <w:szCs w:val="18"/>
        </w:rPr>
        <w:t xml:space="preserve">-VIII/15, para. </w:t>
      </w:r>
      <w:r w:rsidRPr="00FF4B06">
        <w:rPr>
          <w:sz w:val="18"/>
          <w:szCs w:val="18"/>
          <w:lang w:val="es-ES"/>
        </w:rPr>
        <w:t>5</w:t>
      </w:r>
      <w:r w:rsidR="00532870" w:rsidRPr="00FF4B06">
        <w:rPr>
          <w:sz w:val="18"/>
          <w:szCs w:val="18"/>
          <w:lang w:val="es-ES"/>
        </w:rPr>
        <w:t>,</w:t>
      </w:r>
      <w:r w:rsidRPr="00FF4B06">
        <w:rPr>
          <w:sz w:val="18"/>
          <w:szCs w:val="18"/>
          <w:lang w:val="es-ES"/>
        </w:rPr>
        <w:t xml:space="preserve"> </w:t>
      </w:r>
      <w:r w:rsidRPr="008B1390">
        <w:rPr>
          <w:sz w:val="18"/>
          <w:szCs w:val="18"/>
          <w:lang w:val="es-ES"/>
        </w:rPr>
        <w:t>CP</w:t>
      </w:r>
      <w:r w:rsidRPr="00FF4B06">
        <w:rPr>
          <w:sz w:val="18"/>
          <w:szCs w:val="18"/>
          <w:lang w:val="es-ES"/>
        </w:rPr>
        <w:t xml:space="preserve">-9/5, para. </w:t>
      </w:r>
      <w:r w:rsidRPr="008B1390">
        <w:rPr>
          <w:sz w:val="18"/>
          <w:szCs w:val="18"/>
          <w:lang w:val="es-ES"/>
        </w:rPr>
        <w:t>1</w:t>
      </w:r>
      <w:r w:rsidR="00532870" w:rsidRPr="008B1390">
        <w:rPr>
          <w:sz w:val="18"/>
          <w:szCs w:val="18"/>
          <w:lang w:val="es-ES"/>
        </w:rPr>
        <w:t>,</w:t>
      </w:r>
      <w:r w:rsidRPr="008B1390">
        <w:rPr>
          <w:sz w:val="18"/>
          <w:szCs w:val="18"/>
          <w:lang w:val="es-ES"/>
        </w:rPr>
        <w:t xml:space="preserve"> </w:t>
      </w:r>
      <w:r w:rsidR="00003FF2" w:rsidRPr="008B1390">
        <w:rPr>
          <w:sz w:val="18"/>
          <w:szCs w:val="18"/>
          <w:lang w:val="es-ES"/>
        </w:rPr>
        <w:t xml:space="preserve">and </w:t>
      </w:r>
      <w:r w:rsidRPr="008B1390">
        <w:rPr>
          <w:sz w:val="18"/>
          <w:szCs w:val="18"/>
          <w:lang w:val="es-ES"/>
        </w:rPr>
        <w:t xml:space="preserve">CP-10/9, para. </w:t>
      </w:r>
      <w:r w:rsidRPr="008B1390">
        <w:rPr>
          <w:sz w:val="18"/>
          <w:szCs w:val="18"/>
        </w:rPr>
        <w:t>4.</w:t>
      </w:r>
    </w:p>
  </w:footnote>
  <w:footnote w:id="7">
    <w:p w14:paraId="4E9F15C2" w14:textId="45DA9D49" w:rsidR="00506A86" w:rsidRPr="008B1390" w:rsidRDefault="00506A86">
      <w:pPr>
        <w:pStyle w:val="FootnoteText"/>
      </w:pPr>
      <w:r w:rsidRPr="005E2C89">
        <w:rPr>
          <w:rStyle w:val="FootnoteReference"/>
        </w:rPr>
        <w:footnoteRef/>
      </w:r>
      <w:r w:rsidRPr="008B1390">
        <w:t xml:space="preserve"> </w:t>
      </w:r>
      <w:r w:rsidRPr="008B1390">
        <w:rPr>
          <w:sz w:val="18"/>
          <w:szCs w:val="18"/>
        </w:rPr>
        <w:t>Decision BS-I/</w:t>
      </w:r>
      <w:r w:rsidR="006726FD" w:rsidRPr="008B1390">
        <w:rPr>
          <w:sz w:val="18"/>
          <w:szCs w:val="18"/>
        </w:rPr>
        <w:t xml:space="preserve">7, </w:t>
      </w:r>
      <w:r w:rsidR="00CE1D60" w:rsidRPr="008B1390">
        <w:rPr>
          <w:sz w:val="18"/>
          <w:szCs w:val="18"/>
        </w:rPr>
        <w:t>a</w:t>
      </w:r>
      <w:r w:rsidR="006726FD" w:rsidRPr="008B1390">
        <w:rPr>
          <w:sz w:val="18"/>
          <w:szCs w:val="18"/>
        </w:rPr>
        <w:t>nnex.</w:t>
      </w:r>
    </w:p>
  </w:footnote>
  <w:footnote w:id="8">
    <w:p w14:paraId="77265A1F" w14:textId="6D040F3A" w:rsidR="00182AAC" w:rsidRPr="008B1390" w:rsidRDefault="00182AAC">
      <w:pPr>
        <w:pStyle w:val="FootnoteText"/>
      </w:pPr>
      <w:r w:rsidRPr="005E2C89">
        <w:rPr>
          <w:rStyle w:val="FootnoteReference"/>
        </w:rPr>
        <w:footnoteRef/>
      </w:r>
      <w:r w:rsidRPr="008B1390">
        <w:rPr>
          <w:lang w:val="es-ES"/>
        </w:rPr>
        <w:t xml:space="preserve"> </w:t>
      </w:r>
      <w:bookmarkStart w:id="2" w:name="_Hlk162946528"/>
      <w:r w:rsidR="00EE7E83" w:rsidRPr="008B1390">
        <w:rPr>
          <w:sz w:val="18"/>
          <w:szCs w:val="18"/>
          <w:lang w:val="es-ES"/>
        </w:rPr>
        <w:t xml:space="preserve">UNEP/CBD/BS/CC/13/6, para. </w:t>
      </w:r>
      <w:r w:rsidR="00EE7E83" w:rsidRPr="008B1390">
        <w:rPr>
          <w:sz w:val="18"/>
          <w:szCs w:val="18"/>
        </w:rPr>
        <w:t>12 (g),</w:t>
      </w:r>
      <w:r w:rsidR="00EE7E83" w:rsidRPr="00EE7E83">
        <w:rPr>
          <w:sz w:val="18"/>
          <w:szCs w:val="18"/>
        </w:rPr>
        <w:t xml:space="preserve"> and CBD/CP/CC/15/5, para. 37. See also UNEP/CBD/BS/COP-MOP/8/2, annex, sect. A.2, and </w:t>
      </w:r>
      <w:r w:rsidR="00C86834" w:rsidRPr="008B1390">
        <w:rPr>
          <w:sz w:val="18"/>
          <w:szCs w:val="18"/>
        </w:rPr>
        <w:t xml:space="preserve">CBD/CP/MOP/9/2, </w:t>
      </w:r>
      <w:r w:rsidR="00EE7E83" w:rsidRPr="008B1390">
        <w:rPr>
          <w:sz w:val="18"/>
          <w:szCs w:val="18"/>
        </w:rPr>
        <w:t>annex, sect. A.2.</w:t>
      </w:r>
      <w:bookmarkEnd w:id="2"/>
    </w:p>
  </w:footnote>
  <w:footnote w:id="9">
    <w:p w14:paraId="04BCDCB0" w14:textId="5A429BB1" w:rsidR="00CC7868" w:rsidRPr="008B1390" w:rsidRDefault="00CC7868">
      <w:pPr>
        <w:pStyle w:val="FootnoteText"/>
      </w:pPr>
      <w:r w:rsidRPr="005E2C89">
        <w:rPr>
          <w:rStyle w:val="FootnoteReference"/>
        </w:rPr>
        <w:footnoteRef/>
      </w:r>
      <w:r w:rsidRPr="008B1390">
        <w:t xml:space="preserve"> CBD</w:t>
      </w:r>
      <w:r w:rsidRPr="005E2C89">
        <w:t>/</w:t>
      </w:r>
      <w:r w:rsidRPr="008B1390">
        <w:t>CP</w:t>
      </w:r>
      <w:r w:rsidRPr="005E2C89">
        <w:t>/</w:t>
      </w:r>
      <w:r w:rsidRPr="008B1390">
        <w:t>CC</w:t>
      </w:r>
      <w:r w:rsidRPr="005E2C89">
        <w:t xml:space="preserve">/18/5, para. </w:t>
      </w:r>
      <w:r w:rsidR="00C94C62" w:rsidRPr="008B1390">
        <w:t>39.</w:t>
      </w:r>
    </w:p>
  </w:footnote>
  <w:footnote w:id="10">
    <w:p w14:paraId="21A7FB16" w14:textId="256C1D26" w:rsidR="00A55CF2" w:rsidRPr="005E2C89" w:rsidRDefault="00A55CF2" w:rsidP="008B1390">
      <w:pPr>
        <w:pStyle w:val="FootnoteText"/>
        <w:jc w:val="left"/>
      </w:pPr>
      <w:r w:rsidRPr="005E2C89">
        <w:rPr>
          <w:rStyle w:val="FootnoteReference"/>
        </w:rPr>
        <w:footnoteRef/>
      </w:r>
      <w:r w:rsidRPr="005E2C89">
        <w:t xml:space="preserve"> </w:t>
      </w:r>
      <w:r w:rsidR="00B554CB" w:rsidRPr="005E2C89">
        <w:t xml:space="preserve">The </w:t>
      </w:r>
      <w:r w:rsidRPr="005E2C89">
        <w:t xml:space="preserve">revised compliance action plan </w:t>
      </w:r>
      <w:r w:rsidR="00B554CB" w:rsidRPr="005E2C89">
        <w:t xml:space="preserve">of </w:t>
      </w:r>
      <w:r w:rsidR="00B554CB" w:rsidRPr="008B1390">
        <w:t>Morocco</w:t>
      </w:r>
      <w:r w:rsidR="00B554CB" w:rsidRPr="005E2C89">
        <w:t xml:space="preserve"> </w:t>
      </w:r>
      <w:r w:rsidRPr="005E2C89">
        <w:t xml:space="preserve">will be shared with the members of the </w:t>
      </w:r>
      <w:r w:rsidR="00B554CB" w:rsidRPr="005E2C89">
        <w:t xml:space="preserve">Compliance </w:t>
      </w:r>
      <w:r w:rsidRPr="005E2C89">
        <w:t xml:space="preserve">Committee through the Committee’s </w:t>
      </w:r>
      <w:r w:rsidR="00593201" w:rsidRPr="005E2C89">
        <w:t>c</w:t>
      </w:r>
      <w:r w:rsidRPr="005E2C89">
        <w:t xml:space="preserve">ollaborative </w:t>
      </w:r>
      <w:r w:rsidR="00593201" w:rsidRPr="005E2C89">
        <w:t>p</w:t>
      </w:r>
      <w:r w:rsidRPr="005E2C89">
        <w:t>ortal</w:t>
      </w:r>
      <w:r w:rsidR="00641759">
        <w:t>,</w:t>
      </w:r>
      <w:r w:rsidRPr="005E2C89">
        <w:t xml:space="preserve"> </w:t>
      </w:r>
      <w:r w:rsidR="00593201" w:rsidRPr="005E2C89">
        <w:t xml:space="preserve">at </w:t>
      </w:r>
      <w:hyperlink r:id="rId2" w:history="1">
        <w:r w:rsidR="00593201" w:rsidRPr="005E2C89">
          <w:rPr>
            <w:rStyle w:val="Hyperlink"/>
          </w:rPr>
          <w:t>https://bch.cbd.int/onlineconferences/portal_art34/cc_main.shtml</w:t>
        </w:r>
      </w:hyperlink>
      <w:r w:rsidR="003F542C" w:rsidRPr="008B1390">
        <w:t>.</w:t>
      </w:r>
    </w:p>
  </w:footnote>
  <w:footnote w:id="11">
    <w:p w14:paraId="6AA7BA04" w14:textId="5378F25B" w:rsidR="00922133" w:rsidRPr="005E2C89" w:rsidRDefault="00922133">
      <w:pPr>
        <w:pStyle w:val="FootnoteText"/>
      </w:pPr>
      <w:r w:rsidRPr="005E2C89">
        <w:rPr>
          <w:rStyle w:val="FootnoteReference"/>
        </w:rPr>
        <w:footnoteRef/>
      </w:r>
      <w:r w:rsidRPr="005E2C89">
        <w:t xml:space="preserve"> </w:t>
      </w:r>
      <w:hyperlink r:id="rId3" w:history="1">
        <w:r w:rsidR="002535F3" w:rsidRPr="008B1390">
          <w:rPr>
            <w:rStyle w:val="Hyperlink"/>
            <w:sz w:val="18"/>
            <w:szCs w:val="18"/>
          </w:rPr>
          <w:t>https://bch.cbd.int/en/database/LAW/BCH-LAW-ER-113207</w:t>
        </w:r>
      </w:hyperlink>
      <w:r w:rsidR="002535F3" w:rsidRPr="008B1390">
        <w:rPr>
          <w:sz w:val="18"/>
          <w:szCs w:val="18"/>
        </w:rPr>
        <w:t>.</w:t>
      </w:r>
      <w:r w:rsidR="002535F3" w:rsidRPr="005E2C89">
        <w:t xml:space="preserve"> </w:t>
      </w:r>
    </w:p>
  </w:footnote>
  <w:footnote w:id="12">
    <w:p w14:paraId="347C4791" w14:textId="17B29159" w:rsidR="00C95C69" w:rsidRPr="008B1390" w:rsidRDefault="00C95C69">
      <w:pPr>
        <w:pStyle w:val="FootnoteText"/>
        <w:rPr>
          <w:sz w:val="18"/>
          <w:szCs w:val="18"/>
        </w:rPr>
      </w:pPr>
      <w:r w:rsidRPr="008B1390">
        <w:rPr>
          <w:rStyle w:val="FootnoteReference"/>
          <w:sz w:val="18"/>
          <w:szCs w:val="18"/>
        </w:rPr>
        <w:footnoteRef/>
      </w:r>
      <w:r w:rsidRPr="008B1390">
        <w:rPr>
          <w:sz w:val="18"/>
          <w:szCs w:val="18"/>
        </w:rPr>
        <w:t xml:space="preserve"> Bahamas, Botswana, Dominica, Fiji, Gambia, Grenada, Guyana, Palau, Saint Vincent and the Grenadines, Samoa, Suriname, Trinidad and Tobago, Tunisia, United Arab Emirates and Yemen.</w:t>
      </w:r>
    </w:p>
  </w:footnote>
  <w:footnote w:id="13">
    <w:p w14:paraId="4764018B" w14:textId="6BC0BFE3" w:rsidR="00C95C69" w:rsidRPr="008B1390" w:rsidRDefault="00C95C69">
      <w:pPr>
        <w:pStyle w:val="FootnoteText"/>
        <w:rPr>
          <w:sz w:val="18"/>
          <w:szCs w:val="18"/>
        </w:rPr>
      </w:pPr>
      <w:r w:rsidRPr="008B1390">
        <w:rPr>
          <w:rStyle w:val="FootnoteReference"/>
          <w:sz w:val="18"/>
          <w:szCs w:val="18"/>
        </w:rPr>
        <w:footnoteRef/>
      </w:r>
      <w:r w:rsidRPr="008B1390">
        <w:rPr>
          <w:sz w:val="18"/>
          <w:szCs w:val="18"/>
        </w:rPr>
        <w:t xml:space="preserve"> </w:t>
      </w:r>
      <w:r w:rsidR="00B06034" w:rsidRPr="008B1390">
        <w:rPr>
          <w:sz w:val="18"/>
          <w:szCs w:val="18"/>
        </w:rPr>
        <w:t>Grenada, Guyana, Palau and United Arab Emirates.</w:t>
      </w:r>
    </w:p>
  </w:footnote>
  <w:footnote w:id="14">
    <w:p w14:paraId="34026006" w14:textId="77777777" w:rsidR="006020F2" w:rsidRPr="008B1390" w:rsidRDefault="006020F2" w:rsidP="006020F2">
      <w:pPr>
        <w:pStyle w:val="FootnoteText"/>
      </w:pPr>
      <w:r w:rsidRPr="005E2C89">
        <w:rPr>
          <w:rStyle w:val="FootnoteReference"/>
          <w:sz w:val="18"/>
          <w:szCs w:val="18"/>
        </w:rPr>
        <w:footnoteRef/>
      </w:r>
      <w:r w:rsidRPr="005E2C89">
        <w:rPr>
          <w:sz w:val="18"/>
          <w:szCs w:val="18"/>
        </w:rPr>
        <w:t xml:space="preserve"> Bahamas, Botswana, Dominica, Fiji, Gambia, Saint Vincent and the Grenadines, Samoa, Suriname, Trinidad and Tobago, Tunisia and Yemen.</w:t>
      </w:r>
    </w:p>
  </w:footnote>
  <w:footnote w:id="15">
    <w:p w14:paraId="13FF4500" w14:textId="77777777" w:rsidR="005627CF" w:rsidRPr="005E2C89" w:rsidRDefault="005627CF" w:rsidP="005627CF">
      <w:pPr>
        <w:pStyle w:val="FootnoteText"/>
      </w:pPr>
      <w:r w:rsidRPr="005E2C89">
        <w:rPr>
          <w:rStyle w:val="FootnoteReference"/>
        </w:rPr>
        <w:footnoteRef/>
      </w:r>
      <w:r w:rsidRPr="005E2C89">
        <w:t xml:space="preserve"> </w:t>
      </w:r>
      <w:r w:rsidRPr="005E2C89">
        <w:rPr>
          <w:sz w:val="18"/>
          <w:szCs w:val="18"/>
        </w:rPr>
        <w:t xml:space="preserve">Angola, Antigua and Barbuda, Armenia, Cabo Verde, Côte d’Ivoire, Djibouti, Kuwait, Lebanon, Liberia, Marshall Islands, </w:t>
      </w:r>
      <w:proofErr w:type="gramStart"/>
      <w:r w:rsidRPr="005E2C89">
        <w:rPr>
          <w:sz w:val="18"/>
          <w:szCs w:val="18"/>
        </w:rPr>
        <w:t>Myanmar</w:t>
      </w:r>
      <w:proofErr w:type="gramEnd"/>
      <w:r w:rsidRPr="005E2C89">
        <w:rPr>
          <w:sz w:val="18"/>
          <w:szCs w:val="18"/>
        </w:rPr>
        <w:t xml:space="preserve"> and Somalia.</w:t>
      </w:r>
    </w:p>
  </w:footnote>
  <w:footnote w:id="16">
    <w:p w14:paraId="67ADB896" w14:textId="4E1F4DF6" w:rsidR="00D561AA" w:rsidRPr="005E2C89" w:rsidRDefault="00D561AA">
      <w:pPr>
        <w:pStyle w:val="FootnoteText"/>
      </w:pPr>
      <w:r w:rsidRPr="005E2C89">
        <w:rPr>
          <w:rStyle w:val="FootnoteReference"/>
        </w:rPr>
        <w:footnoteRef/>
      </w:r>
      <w:r w:rsidRPr="005E2C89">
        <w:t xml:space="preserve"> </w:t>
      </w:r>
      <w:r w:rsidRPr="005E2C89">
        <w:rPr>
          <w:sz w:val="18"/>
          <w:szCs w:val="18"/>
        </w:rPr>
        <w:t>Armenia and Côte d’Ivoire.</w:t>
      </w:r>
    </w:p>
  </w:footnote>
  <w:footnote w:id="17">
    <w:p w14:paraId="7C262AB2" w14:textId="0E7B06E3" w:rsidR="009C59B8" w:rsidRPr="005E2C89" w:rsidRDefault="009C59B8">
      <w:pPr>
        <w:pStyle w:val="FootnoteText"/>
      </w:pPr>
      <w:r w:rsidRPr="005E2C89">
        <w:rPr>
          <w:rStyle w:val="FootnoteReference"/>
        </w:rPr>
        <w:footnoteRef/>
      </w:r>
      <w:r w:rsidRPr="005E2C89">
        <w:t xml:space="preserve"> </w:t>
      </w:r>
      <w:r w:rsidRPr="005E2C89">
        <w:rPr>
          <w:sz w:val="18"/>
          <w:szCs w:val="18"/>
        </w:rPr>
        <w:t>Angola, Antigua and Barbuda, Cabo Verde, Djibouti, Kuwait, Lebanon, Liberia, Marshall Islands</w:t>
      </w:r>
      <w:r w:rsidR="00BE2E45" w:rsidRPr="005E2C89">
        <w:rPr>
          <w:sz w:val="18"/>
          <w:szCs w:val="18"/>
        </w:rPr>
        <w:t xml:space="preserve"> </w:t>
      </w:r>
      <w:r w:rsidRPr="005E2C89">
        <w:rPr>
          <w:sz w:val="18"/>
          <w:szCs w:val="18"/>
        </w:rPr>
        <w:t>and Somalia.</w:t>
      </w:r>
      <w:r w:rsidR="00BE2E45" w:rsidRPr="005E2C89">
        <w:rPr>
          <w:sz w:val="18"/>
          <w:szCs w:val="18"/>
        </w:rPr>
        <w:t xml:space="preserve"> No letter </w:t>
      </w:r>
      <w:r w:rsidR="000B44CB" w:rsidRPr="005E2C89">
        <w:rPr>
          <w:sz w:val="18"/>
          <w:szCs w:val="18"/>
        </w:rPr>
        <w:t>could be</w:t>
      </w:r>
      <w:r w:rsidR="00BE2E45" w:rsidRPr="005E2C89">
        <w:rPr>
          <w:sz w:val="18"/>
          <w:szCs w:val="18"/>
        </w:rPr>
        <w:t xml:space="preserve"> sent to Myanmar, in accordance with guidance </w:t>
      </w:r>
      <w:r w:rsidR="00EB03F2">
        <w:rPr>
          <w:sz w:val="18"/>
          <w:szCs w:val="18"/>
        </w:rPr>
        <w:t xml:space="preserve">provided </w:t>
      </w:r>
      <w:r w:rsidR="00A135DF" w:rsidRPr="005E2C89">
        <w:rPr>
          <w:sz w:val="18"/>
          <w:szCs w:val="18"/>
        </w:rPr>
        <w:t xml:space="preserve">further to </w:t>
      </w:r>
      <w:r w:rsidR="00553072" w:rsidRPr="008B1390">
        <w:rPr>
          <w:sz w:val="18"/>
          <w:szCs w:val="18"/>
        </w:rPr>
        <w:t xml:space="preserve">General Assembly </w:t>
      </w:r>
      <w:r w:rsidR="00A41DBA" w:rsidRPr="005E2C89">
        <w:rPr>
          <w:sz w:val="18"/>
          <w:szCs w:val="18"/>
        </w:rPr>
        <w:t>r</w:t>
      </w:r>
      <w:r w:rsidR="00475B09" w:rsidRPr="008B1390">
        <w:rPr>
          <w:sz w:val="18"/>
          <w:szCs w:val="18"/>
        </w:rPr>
        <w:t>esolution</w:t>
      </w:r>
      <w:r w:rsidR="00475B09" w:rsidRPr="005E2C89">
        <w:rPr>
          <w:sz w:val="18"/>
          <w:szCs w:val="18"/>
        </w:rPr>
        <w:t xml:space="preserve"> 78/124</w:t>
      </w:r>
      <w:r w:rsidR="00AF3F78" w:rsidRPr="005E2C89">
        <w:rPr>
          <w:sz w:val="18"/>
          <w:szCs w:val="18"/>
        </w:rPr>
        <w:t xml:space="preserve">, in which the </w:t>
      </w:r>
      <w:r w:rsidR="00AF3F78" w:rsidRPr="008B1390">
        <w:rPr>
          <w:sz w:val="18"/>
          <w:szCs w:val="18"/>
        </w:rPr>
        <w:t>Assembly</w:t>
      </w:r>
      <w:r w:rsidR="00AF3F78" w:rsidRPr="005E2C89">
        <w:rPr>
          <w:sz w:val="18"/>
          <w:szCs w:val="18"/>
        </w:rPr>
        <w:t xml:space="preserve"> approved the report of</w:t>
      </w:r>
      <w:r w:rsidR="001108F1" w:rsidRPr="005E2C89">
        <w:rPr>
          <w:sz w:val="18"/>
          <w:szCs w:val="18"/>
        </w:rPr>
        <w:t xml:space="preserve"> the Credentials Committee</w:t>
      </w:r>
      <w:r w:rsidR="005E7309" w:rsidRPr="005E2C89">
        <w:rPr>
          <w:sz w:val="18"/>
          <w:szCs w:val="18"/>
        </w:rPr>
        <w:t xml:space="preserve"> (A/78/605)</w:t>
      </w:r>
      <w:r w:rsidR="001108F1" w:rsidRPr="005E2C89">
        <w:rPr>
          <w:sz w:val="18"/>
          <w:szCs w:val="18"/>
        </w:rPr>
        <w:t xml:space="preserve">. </w:t>
      </w:r>
      <w:r w:rsidR="00E744D9" w:rsidRPr="005E2C89">
        <w:rPr>
          <w:sz w:val="18"/>
          <w:szCs w:val="18"/>
        </w:rPr>
        <w:t>In its report</w:t>
      </w:r>
      <w:r w:rsidR="005E7309" w:rsidRPr="005E2C89">
        <w:rPr>
          <w:sz w:val="18"/>
          <w:szCs w:val="18"/>
        </w:rPr>
        <w:t>,</w:t>
      </w:r>
      <w:r w:rsidR="00AD255F" w:rsidRPr="005E2C89">
        <w:rPr>
          <w:sz w:val="18"/>
          <w:szCs w:val="18"/>
        </w:rPr>
        <w:t xml:space="preserve"> </w:t>
      </w:r>
      <w:r w:rsidR="00E744D9" w:rsidRPr="005E2C89">
        <w:rPr>
          <w:sz w:val="18"/>
          <w:szCs w:val="18"/>
        </w:rPr>
        <w:t xml:space="preserve">the Credentials Committee </w:t>
      </w:r>
      <w:r w:rsidR="00802218">
        <w:rPr>
          <w:sz w:val="18"/>
          <w:szCs w:val="18"/>
        </w:rPr>
        <w:t xml:space="preserve">had </w:t>
      </w:r>
      <w:r w:rsidR="00E41154" w:rsidRPr="005E2C89">
        <w:rPr>
          <w:sz w:val="18"/>
          <w:szCs w:val="18"/>
        </w:rPr>
        <w:t xml:space="preserve">agreed to postpone its consideration of the credentials pertaining to the representatives of </w:t>
      </w:r>
      <w:r w:rsidR="00802218" w:rsidRPr="005E2C89">
        <w:rPr>
          <w:sz w:val="18"/>
          <w:szCs w:val="18"/>
        </w:rPr>
        <w:t xml:space="preserve">Afghanistan </w:t>
      </w:r>
      <w:r w:rsidR="00802218">
        <w:rPr>
          <w:sz w:val="18"/>
          <w:szCs w:val="18"/>
        </w:rPr>
        <w:t xml:space="preserve">and </w:t>
      </w:r>
      <w:r w:rsidR="00E41154" w:rsidRPr="005E2C89">
        <w:rPr>
          <w:sz w:val="18"/>
          <w:szCs w:val="18"/>
        </w:rPr>
        <w:t>Mya</w:t>
      </w:r>
      <w:r w:rsidR="007B6A59" w:rsidRPr="005E2C89">
        <w:rPr>
          <w:sz w:val="18"/>
          <w:szCs w:val="18"/>
        </w:rPr>
        <w:t>nmar</w:t>
      </w:r>
      <w:r w:rsidR="0080221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37802784"/>
  <w:bookmarkStart w:id="6" w:name="_Hlk137802785"/>
  <w:p w14:paraId="27E83D71" w14:textId="56001EA9"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D70D74">
          <w:rPr>
            <w:sz w:val="20"/>
            <w:szCs w:val="20"/>
            <w:lang w:val="fr-FR"/>
          </w:rPr>
          <w:t>CBD/CP/CC/1</w:t>
        </w:r>
        <w:r w:rsidR="00F55C8C">
          <w:rPr>
            <w:sz w:val="20"/>
            <w:szCs w:val="20"/>
            <w:lang w:val="fr-FR"/>
          </w:rPr>
          <w:t>9</w:t>
        </w:r>
        <w:r w:rsidR="00D70D74">
          <w:rPr>
            <w:sz w:val="20"/>
            <w:szCs w:val="20"/>
            <w:lang w:val="fr-FR"/>
          </w:rPr>
          <w:t>/4</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C00A14C" w14:textId="7D90F5ED" w:rsidR="002B559C" w:rsidRPr="002B559C" w:rsidRDefault="00F55C8C" w:rsidP="002B559C">
        <w:pPr>
          <w:pStyle w:val="Header"/>
          <w:pBdr>
            <w:bottom w:val="single" w:sz="4" w:space="1" w:color="auto"/>
          </w:pBdr>
          <w:spacing w:after="240"/>
          <w:jc w:val="right"/>
          <w:rPr>
            <w:sz w:val="20"/>
            <w:szCs w:val="20"/>
            <w:lang w:val="fr-FR"/>
          </w:rPr>
        </w:pPr>
        <w:r>
          <w:rPr>
            <w:sz w:val="20"/>
            <w:szCs w:val="20"/>
            <w:lang w:val="fr-FR"/>
          </w:rPr>
          <w:t>CBD/CP/CC/19/4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3E9"/>
    <w:multiLevelType w:val="hybridMultilevel"/>
    <w:tmpl w:val="3342D672"/>
    <w:lvl w:ilvl="0" w:tplc="C5A27834">
      <w:start w:val="1"/>
      <w:numFmt w:val="bullet"/>
      <w:lvlText w:val=""/>
      <w:lvlJc w:val="left"/>
      <w:pPr>
        <w:tabs>
          <w:tab w:val="num" w:pos="644"/>
        </w:tabs>
        <w:ind w:left="284" w:firstLine="0"/>
      </w:pPr>
      <w:rPr>
        <w:rFonts w:ascii="Symbol" w:hAnsi="Symbol" w:hint="default"/>
        <w:b w:val="0"/>
        <w:i w:val="0"/>
        <w:sz w:val="22"/>
        <w:lang w:val="en-CA"/>
      </w:rPr>
    </w:lvl>
    <w:lvl w:ilvl="1" w:tplc="E2580A44">
      <w:start w:val="1"/>
      <w:numFmt w:val="bullet"/>
      <w:lvlText w:val=""/>
      <w:lvlJc w:val="left"/>
      <w:pPr>
        <w:ind w:left="1570" w:hanging="360"/>
      </w:pPr>
      <w:rPr>
        <w:rFonts w:ascii="Symbol" w:hAnsi="Symbol" w:hint="default"/>
      </w:rPr>
    </w:lvl>
    <w:lvl w:ilvl="2" w:tplc="397227E0">
      <w:start w:val="1"/>
      <w:numFmt w:val="lowerRoman"/>
      <w:lvlText w:val="(%3)"/>
      <w:lvlJc w:val="right"/>
      <w:pPr>
        <w:tabs>
          <w:tab w:val="num" w:pos="2591"/>
        </w:tabs>
        <w:ind w:left="2591" w:hanging="431"/>
      </w:pPr>
    </w:lvl>
    <w:lvl w:ilvl="3" w:tplc="26B08A50">
      <w:start w:val="1"/>
      <w:numFmt w:val="bullet"/>
      <w:lvlText w:val=""/>
      <w:lvlJc w:val="left"/>
      <w:pPr>
        <w:tabs>
          <w:tab w:val="num" w:pos="2880"/>
        </w:tabs>
        <w:ind w:left="2880" w:hanging="720"/>
      </w:pPr>
      <w:rPr>
        <w:rFonts w:ascii="Symbol" w:hAnsi="Symbol" w:hint="default"/>
        <w:color w:val="auto"/>
        <w:sz w:val="28"/>
      </w:rPr>
    </w:lvl>
    <w:lvl w:ilvl="4" w:tplc="88F488A0">
      <w:start w:val="1"/>
      <w:numFmt w:val="lowerLetter"/>
      <w:lvlText w:val="(%5)"/>
      <w:lvlJc w:val="left"/>
      <w:pPr>
        <w:tabs>
          <w:tab w:val="num" w:pos="2520"/>
        </w:tabs>
        <w:ind w:left="2520" w:hanging="360"/>
      </w:pPr>
    </w:lvl>
    <w:lvl w:ilvl="5" w:tplc="08D6600E">
      <w:start w:val="1"/>
      <w:numFmt w:val="lowerRoman"/>
      <w:lvlText w:val="(%6)"/>
      <w:lvlJc w:val="left"/>
      <w:pPr>
        <w:tabs>
          <w:tab w:val="num" w:pos="2880"/>
        </w:tabs>
        <w:ind w:left="2880" w:hanging="360"/>
      </w:pPr>
    </w:lvl>
    <w:lvl w:ilvl="6" w:tplc="918403F4">
      <w:start w:val="1"/>
      <w:numFmt w:val="decimal"/>
      <w:lvlText w:val="%7."/>
      <w:lvlJc w:val="left"/>
      <w:pPr>
        <w:tabs>
          <w:tab w:val="num" w:pos="3240"/>
        </w:tabs>
        <w:ind w:left="3240" w:hanging="360"/>
      </w:pPr>
    </w:lvl>
    <w:lvl w:ilvl="7" w:tplc="EFD69F90">
      <w:start w:val="1"/>
      <w:numFmt w:val="lowerLetter"/>
      <w:lvlText w:val="%8."/>
      <w:lvlJc w:val="left"/>
      <w:pPr>
        <w:tabs>
          <w:tab w:val="num" w:pos="3600"/>
        </w:tabs>
        <w:ind w:left="3600" w:hanging="360"/>
      </w:pPr>
    </w:lvl>
    <w:lvl w:ilvl="8" w:tplc="D7FC7018">
      <w:start w:val="1"/>
      <w:numFmt w:val="lowerRoman"/>
      <w:lvlText w:val="%9."/>
      <w:lvlJc w:val="left"/>
      <w:pPr>
        <w:tabs>
          <w:tab w:val="num" w:pos="3960"/>
        </w:tabs>
        <w:ind w:left="3960" w:hanging="36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8B70991"/>
    <w:multiLevelType w:val="hybridMultilevel"/>
    <w:tmpl w:val="B0B46B4E"/>
    <w:lvl w:ilvl="0" w:tplc="25A23CC4">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6EE23244"/>
    <w:multiLevelType w:val="multilevel"/>
    <w:tmpl w:val="3342D672"/>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3F30861"/>
    <w:multiLevelType w:val="hybridMultilevel"/>
    <w:tmpl w:val="EF845766"/>
    <w:lvl w:ilvl="0" w:tplc="4C9685F8">
      <w:start w:val="1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5034C85"/>
    <w:multiLevelType w:val="multilevel"/>
    <w:tmpl w:val="A6CC5E38"/>
    <w:lvl w:ilvl="0">
      <w:start w:val="3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7B4C5553"/>
    <w:multiLevelType w:val="hybridMultilevel"/>
    <w:tmpl w:val="C750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98050E"/>
    <w:multiLevelType w:val="multilevel"/>
    <w:tmpl w:val="D47892D8"/>
    <w:lvl w:ilvl="0">
      <w:start w:val="39"/>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2050370327">
    <w:abstractNumId w:val="1"/>
  </w:num>
  <w:num w:numId="2" w16cid:durableId="2069499237">
    <w:abstractNumId w:val="5"/>
  </w:num>
  <w:num w:numId="3" w16cid:durableId="1334139419">
    <w:abstractNumId w:val="3"/>
  </w:num>
  <w:num w:numId="4" w16cid:durableId="199586161">
    <w:abstractNumId w:val="4"/>
  </w:num>
  <w:num w:numId="5" w16cid:durableId="1480611021">
    <w:abstractNumId w:val="10"/>
  </w:num>
  <w:num w:numId="6" w16cid:durableId="208959761">
    <w:abstractNumId w:val="6"/>
  </w:num>
  <w:num w:numId="7" w16cid:durableId="327681417">
    <w:abstractNumId w:val="2"/>
  </w:num>
  <w:num w:numId="8" w16cid:durableId="871262574">
    <w:abstractNumId w:val="9"/>
  </w:num>
  <w:num w:numId="9" w16cid:durableId="464196617">
    <w:abstractNumId w:val="8"/>
  </w:num>
  <w:num w:numId="10" w16cid:durableId="1920409121">
    <w:abstractNumId w:val="11"/>
  </w:num>
  <w:num w:numId="11" w16cid:durableId="1051613774">
    <w:abstractNumId w:val="0"/>
  </w:num>
  <w:num w:numId="12" w16cid:durableId="33904646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733"/>
    <w:rsid w:val="0000109A"/>
    <w:rsid w:val="0000152E"/>
    <w:rsid w:val="00001C0D"/>
    <w:rsid w:val="000023E9"/>
    <w:rsid w:val="00002769"/>
    <w:rsid w:val="00003437"/>
    <w:rsid w:val="0000343F"/>
    <w:rsid w:val="000039B6"/>
    <w:rsid w:val="000039CF"/>
    <w:rsid w:val="00003D6B"/>
    <w:rsid w:val="00003FF2"/>
    <w:rsid w:val="00003FFD"/>
    <w:rsid w:val="00005522"/>
    <w:rsid w:val="00006774"/>
    <w:rsid w:val="000069F0"/>
    <w:rsid w:val="00006E67"/>
    <w:rsid w:val="00010517"/>
    <w:rsid w:val="00010711"/>
    <w:rsid w:val="00010CC0"/>
    <w:rsid w:val="00010CD7"/>
    <w:rsid w:val="00011467"/>
    <w:rsid w:val="000116F5"/>
    <w:rsid w:val="0001211A"/>
    <w:rsid w:val="0001229A"/>
    <w:rsid w:val="000125D3"/>
    <w:rsid w:val="0001350D"/>
    <w:rsid w:val="00013ABB"/>
    <w:rsid w:val="00013FD4"/>
    <w:rsid w:val="000143A2"/>
    <w:rsid w:val="000144AA"/>
    <w:rsid w:val="00014572"/>
    <w:rsid w:val="00015B4D"/>
    <w:rsid w:val="00015C99"/>
    <w:rsid w:val="000170BE"/>
    <w:rsid w:val="000206D7"/>
    <w:rsid w:val="00020A04"/>
    <w:rsid w:val="00020E19"/>
    <w:rsid w:val="00020EC2"/>
    <w:rsid w:val="00021475"/>
    <w:rsid w:val="00021A6C"/>
    <w:rsid w:val="00021B54"/>
    <w:rsid w:val="00021D72"/>
    <w:rsid w:val="00021F99"/>
    <w:rsid w:val="000227A4"/>
    <w:rsid w:val="0002318A"/>
    <w:rsid w:val="00023405"/>
    <w:rsid w:val="00023E00"/>
    <w:rsid w:val="00024433"/>
    <w:rsid w:val="00024C7A"/>
    <w:rsid w:val="00024E84"/>
    <w:rsid w:val="000251ED"/>
    <w:rsid w:val="00025C95"/>
    <w:rsid w:val="00026335"/>
    <w:rsid w:val="00026567"/>
    <w:rsid w:val="00026D8F"/>
    <w:rsid w:val="0002750D"/>
    <w:rsid w:val="00030402"/>
    <w:rsid w:val="0003126C"/>
    <w:rsid w:val="00032415"/>
    <w:rsid w:val="00032454"/>
    <w:rsid w:val="00032BD9"/>
    <w:rsid w:val="00032CD3"/>
    <w:rsid w:val="000335BA"/>
    <w:rsid w:val="0003362C"/>
    <w:rsid w:val="00033DD8"/>
    <w:rsid w:val="00034A54"/>
    <w:rsid w:val="00034ED1"/>
    <w:rsid w:val="00034F14"/>
    <w:rsid w:val="00035320"/>
    <w:rsid w:val="00035588"/>
    <w:rsid w:val="00036492"/>
    <w:rsid w:val="00037300"/>
    <w:rsid w:val="000378E7"/>
    <w:rsid w:val="00037BC8"/>
    <w:rsid w:val="00037E9C"/>
    <w:rsid w:val="00040598"/>
    <w:rsid w:val="00040DBB"/>
    <w:rsid w:val="00040FF8"/>
    <w:rsid w:val="000410E1"/>
    <w:rsid w:val="0004115D"/>
    <w:rsid w:val="00041B0C"/>
    <w:rsid w:val="00041EE9"/>
    <w:rsid w:val="000423AD"/>
    <w:rsid w:val="0004260B"/>
    <w:rsid w:val="00042822"/>
    <w:rsid w:val="000435AD"/>
    <w:rsid w:val="00043742"/>
    <w:rsid w:val="00043D14"/>
    <w:rsid w:val="00043EC5"/>
    <w:rsid w:val="00043EC7"/>
    <w:rsid w:val="0004583D"/>
    <w:rsid w:val="00045FB7"/>
    <w:rsid w:val="000461E7"/>
    <w:rsid w:val="0004728E"/>
    <w:rsid w:val="0004767C"/>
    <w:rsid w:val="000501DE"/>
    <w:rsid w:val="000503D4"/>
    <w:rsid w:val="00050452"/>
    <w:rsid w:val="0005108B"/>
    <w:rsid w:val="000511E7"/>
    <w:rsid w:val="000515A7"/>
    <w:rsid w:val="00051A73"/>
    <w:rsid w:val="00052F29"/>
    <w:rsid w:val="000535DE"/>
    <w:rsid w:val="000537D3"/>
    <w:rsid w:val="00053AC7"/>
    <w:rsid w:val="00053B5D"/>
    <w:rsid w:val="00054F2F"/>
    <w:rsid w:val="0005592D"/>
    <w:rsid w:val="00055A18"/>
    <w:rsid w:val="00055AE6"/>
    <w:rsid w:val="00055BE7"/>
    <w:rsid w:val="000562F2"/>
    <w:rsid w:val="00056A13"/>
    <w:rsid w:val="0006086F"/>
    <w:rsid w:val="000611F7"/>
    <w:rsid w:val="000618FA"/>
    <w:rsid w:val="00061AD0"/>
    <w:rsid w:val="000622A8"/>
    <w:rsid w:val="0006246E"/>
    <w:rsid w:val="000629FA"/>
    <w:rsid w:val="00062C65"/>
    <w:rsid w:val="000632FB"/>
    <w:rsid w:val="00063410"/>
    <w:rsid w:val="000634F6"/>
    <w:rsid w:val="00063EF4"/>
    <w:rsid w:val="00064181"/>
    <w:rsid w:val="00064962"/>
    <w:rsid w:val="00064A96"/>
    <w:rsid w:val="00064F82"/>
    <w:rsid w:val="00065676"/>
    <w:rsid w:val="00065E05"/>
    <w:rsid w:val="00066048"/>
    <w:rsid w:val="000661DD"/>
    <w:rsid w:val="0006624C"/>
    <w:rsid w:val="00066643"/>
    <w:rsid w:val="00066B09"/>
    <w:rsid w:val="00067557"/>
    <w:rsid w:val="00067701"/>
    <w:rsid w:val="00067796"/>
    <w:rsid w:val="000679BA"/>
    <w:rsid w:val="00067C31"/>
    <w:rsid w:val="00070A6D"/>
    <w:rsid w:val="00070B6D"/>
    <w:rsid w:val="00070DEA"/>
    <w:rsid w:val="00070E66"/>
    <w:rsid w:val="0007151D"/>
    <w:rsid w:val="00071775"/>
    <w:rsid w:val="000719E3"/>
    <w:rsid w:val="00071D9D"/>
    <w:rsid w:val="00072790"/>
    <w:rsid w:val="0007281A"/>
    <w:rsid w:val="00072A34"/>
    <w:rsid w:val="00072CFC"/>
    <w:rsid w:val="0007324C"/>
    <w:rsid w:val="00073680"/>
    <w:rsid w:val="00073ECD"/>
    <w:rsid w:val="00074535"/>
    <w:rsid w:val="00074A74"/>
    <w:rsid w:val="00074BA4"/>
    <w:rsid w:val="0007570D"/>
    <w:rsid w:val="0007575D"/>
    <w:rsid w:val="00075B31"/>
    <w:rsid w:val="00075C90"/>
    <w:rsid w:val="0007683A"/>
    <w:rsid w:val="0007764E"/>
    <w:rsid w:val="00077A0C"/>
    <w:rsid w:val="000808E0"/>
    <w:rsid w:val="00080DCF"/>
    <w:rsid w:val="0008179D"/>
    <w:rsid w:val="00081B29"/>
    <w:rsid w:val="00082409"/>
    <w:rsid w:val="000824A6"/>
    <w:rsid w:val="0008331E"/>
    <w:rsid w:val="00083A7D"/>
    <w:rsid w:val="00083BCF"/>
    <w:rsid w:val="00084301"/>
    <w:rsid w:val="0008436E"/>
    <w:rsid w:val="00084FD1"/>
    <w:rsid w:val="000861FF"/>
    <w:rsid w:val="000868D1"/>
    <w:rsid w:val="00086B9F"/>
    <w:rsid w:val="00086FC8"/>
    <w:rsid w:val="00087DAE"/>
    <w:rsid w:val="00087E31"/>
    <w:rsid w:val="00087E45"/>
    <w:rsid w:val="0009003B"/>
    <w:rsid w:val="0009070E"/>
    <w:rsid w:val="00090844"/>
    <w:rsid w:val="0009110C"/>
    <w:rsid w:val="00091206"/>
    <w:rsid w:val="0009237D"/>
    <w:rsid w:val="000928CE"/>
    <w:rsid w:val="00092A34"/>
    <w:rsid w:val="0009382B"/>
    <w:rsid w:val="000944E8"/>
    <w:rsid w:val="00094685"/>
    <w:rsid w:val="000953BE"/>
    <w:rsid w:val="00095901"/>
    <w:rsid w:val="00096938"/>
    <w:rsid w:val="00096992"/>
    <w:rsid w:val="0009794B"/>
    <w:rsid w:val="000A0BFD"/>
    <w:rsid w:val="000A112D"/>
    <w:rsid w:val="000A120E"/>
    <w:rsid w:val="000A196A"/>
    <w:rsid w:val="000A215E"/>
    <w:rsid w:val="000A21CB"/>
    <w:rsid w:val="000A2592"/>
    <w:rsid w:val="000A285A"/>
    <w:rsid w:val="000A2E6C"/>
    <w:rsid w:val="000A2E8C"/>
    <w:rsid w:val="000A3016"/>
    <w:rsid w:val="000A3513"/>
    <w:rsid w:val="000A398D"/>
    <w:rsid w:val="000A3C63"/>
    <w:rsid w:val="000A4676"/>
    <w:rsid w:val="000A51A0"/>
    <w:rsid w:val="000A54C8"/>
    <w:rsid w:val="000A5746"/>
    <w:rsid w:val="000A7242"/>
    <w:rsid w:val="000A7B57"/>
    <w:rsid w:val="000B01A7"/>
    <w:rsid w:val="000B135B"/>
    <w:rsid w:val="000B1F33"/>
    <w:rsid w:val="000B2917"/>
    <w:rsid w:val="000B29B6"/>
    <w:rsid w:val="000B2A4F"/>
    <w:rsid w:val="000B2B69"/>
    <w:rsid w:val="000B2DBE"/>
    <w:rsid w:val="000B3413"/>
    <w:rsid w:val="000B368B"/>
    <w:rsid w:val="000B3EC7"/>
    <w:rsid w:val="000B44CB"/>
    <w:rsid w:val="000B4955"/>
    <w:rsid w:val="000B6BD1"/>
    <w:rsid w:val="000B735B"/>
    <w:rsid w:val="000B7BDB"/>
    <w:rsid w:val="000B7F10"/>
    <w:rsid w:val="000C017D"/>
    <w:rsid w:val="000C01C5"/>
    <w:rsid w:val="000C03F3"/>
    <w:rsid w:val="000C0BFA"/>
    <w:rsid w:val="000C19DA"/>
    <w:rsid w:val="000C1C3B"/>
    <w:rsid w:val="000C21A2"/>
    <w:rsid w:val="000C2675"/>
    <w:rsid w:val="000C2C34"/>
    <w:rsid w:val="000C58A0"/>
    <w:rsid w:val="000C5F42"/>
    <w:rsid w:val="000C619E"/>
    <w:rsid w:val="000C6477"/>
    <w:rsid w:val="000C6584"/>
    <w:rsid w:val="000C6DF0"/>
    <w:rsid w:val="000C7024"/>
    <w:rsid w:val="000C729E"/>
    <w:rsid w:val="000C73D5"/>
    <w:rsid w:val="000C7AD2"/>
    <w:rsid w:val="000C7DF7"/>
    <w:rsid w:val="000D03F6"/>
    <w:rsid w:val="000D0BA7"/>
    <w:rsid w:val="000D1008"/>
    <w:rsid w:val="000D17EF"/>
    <w:rsid w:val="000D3941"/>
    <w:rsid w:val="000D4075"/>
    <w:rsid w:val="000D41D5"/>
    <w:rsid w:val="000D428B"/>
    <w:rsid w:val="000D449D"/>
    <w:rsid w:val="000D44AD"/>
    <w:rsid w:val="000D4B5E"/>
    <w:rsid w:val="000D50BF"/>
    <w:rsid w:val="000D57FC"/>
    <w:rsid w:val="000D5A1A"/>
    <w:rsid w:val="000D5AE4"/>
    <w:rsid w:val="000D5E63"/>
    <w:rsid w:val="000D7040"/>
    <w:rsid w:val="000D7092"/>
    <w:rsid w:val="000D7376"/>
    <w:rsid w:val="000D7462"/>
    <w:rsid w:val="000D74A4"/>
    <w:rsid w:val="000D74A6"/>
    <w:rsid w:val="000E021F"/>
    <w:rsid w:val="000E0848"/>
    <w:rsid w:val="000E1934"/>
    <w:rsid w:val="000E19D8"/>
    <w:rsid w:val="000E29B3"/>
    <w:rsid w:val="000E372D"/>
    <w:rsid w:val="000E387C"/>
    <w:rsid w:val="000E42B8"/>
    <w:rsid w:val="000E4BE8"/>
    <w:rsid w:val="000E4D9D"/>
    <w:rsid w:val="000E4F4E"/>
    <w:rsid w:val="000E4F9E"/>
    <w:rsid w:val="000E5109"/>
    <w:rsid w:val="000E5660"/>
    <w:rsid w:val="000E668C"/>
    <w:rsid w:val="000E67E5"/>
    <w:rsid w:val="000E7C96"/>
    <w:rsid w:val="000E7F5F"/>
    <w:rsid w:val="000F0F94"/>
    <w:rsid w:val="000F25D0"/>
    <w:rsid w:val="000F2D47"/>
    <w:rsid w:val="000F3115"/>
    <w:rsid w:val="000F3599"/>
    <w:rsid w:val="000F46A6"/>
    <w:rsid w:val="000F4ECD"/>
    <w:rsid w:val="000F6983"/>
    <w:rsid w:val="000F6C8D"/>
    <w:rsid w:val="000F70CC"/>
    <w:rsid w:val="000F76C5"/>
    <w:rsid w:val="000F7A8C"/>
    <w:rsid w:val="000F7AA6"/>
    <w:rsid w:val="000F7B27"/>
    <w:rsid w:val="0010025B"/>
    <w:rsid w:val="00100516"/>
    <w:rsid w:val="001015AB"/>
    <w:rsid w:val="001019C4"/>
    <w:rsid w:val="00101AD8"/>
    <w:rsid w:val="00101E4F"/>
    <w:rsid w:val="00102A16"/>
    <w:rsid w:val="00102AA3"/>
    <w:rsid w:val="00103300"/>
    <w:rsid w:val="00103577"/>
    <w:rsid w:val="00103CF1"/>
    <w:rsid w:val="00104FDA"/>
    <w:rsid w:val="00105271"/>
    <w:rsid w:val="001056A3"/>
    <w:rsid w:val="00106442"/>
    <w:rsid w:val="00106D04"/>
    <w:rsid w:val="00107875"/>
    <w:rsid w:val="00110175"/>
    <w:rsid w:val="00110355"/>
    <w:rsid w:val="001108F1"/>
    <w:rsid w:val="001111CE"/>
    <w:rsid w:val="00111A2E"/>
    <w:rsid w:val="00111A3A"/>
    <w:rsid w:val="00111FBB"/>
    <w:rsid w:val="001120E9"/>
    <w:rsid w:val="0011262D"/>
    <w:rsid w:val="00112749"/>
    <w:rsid w:val="00112A01"/>
    <w:rsid w:val="001131F9"/>
    <w:rsid w:val="00113455"/>
    <w:rsid w:val="00113C6B"/>
    <w:rsid w:val="00114283"/>
    <w:rsid w:val="00114360"/>
    <w:rsid w:val="0011524A"/>
    <w:rsid w:val="00115321"/>
    <w:rsid w:val="00115669"/>
    <w:rsid w:val="00115858"/>
    <w:rsid w:val="0011629A"/>
    <w:rsid w:val="001168D1"/>
    <w:rsid w:val="001175B5"/>
    <w:rsid w:val="0011791C"/>
    <w:rsid w:val="00117D6B"/>
    <w:rsid w:val="00117DE2"/>
    <w:rsid w:val="00117F03"/>
    <w:rsid w:val="00117F96"/>
    <w:rsid w:val="00120AF7"/>
    <w:rsid w:val="0012105F"/>
    <w:rsid w:val="001221D7"/>
    <w:rsid w:val="00122260"/>
    <w:rsid w:val="00122F0F"/>
    <w:rsid w:val="00123687"/>
    <w:rsid w:val="00124266"/>
    <w:rsid w:val="00124B91"/>
    <w:rsid w:val="001253DC"/>
    <w:rsid w:val="0012560C"/>
    <w:rsid w:val="00125690"/>
    <w:rsid w:val="00125A29"/>
    <w:rsid w:val="00125D30"/>
    <w:rsid w:val="00126750"/>
    <w:rsid w:val="00127878"/>
    <w:rsid w:val="00127DBD"/>
    <w:rsid w:val="00130896"/>
    <w:rsid w:val="00132512"/>
    <w:rsid w:val="00132581"/>
    <w:rsid w:val="001325FE"/>
    <w:rsid w:val="00132AB0"/>
    <w:rsid w:val="00132DE8"/>
    <w:rsid w:val="00133818"/>
    <w:rsid w:val="001348F0"/>
    <w:rsid w:val="00134BBE"/>
    <w:rsid w:val="00134BBF"/>
    <w:rsid w:val="00134CEC"/>
    <w:rsid w:val="00134E58"/>
    <w:rsid w:val="0013574C"/>
    <w:rsid w:val="00135B1C"/>
    <w:rsid w:val="00136C66"/>
    <w:rsid w:val="00137B04"/>
    <w:rsid w:val="00137DCA"/>
    <w:rsid w:val="00137E76"/>
    <w:rsid w:val="001401F3"/>
    <w:rsid w:val="001407F6"/>
    <w:rsid w:val="00140E4F"/>
    <w:rsid w:val="00141255"/>
    <w:rsid w:val="00141B6F"/>
    <w:rsid w:val="00141FDB"/>
    <w:rsid w:val="0014262E"/>
    <w:rsid w:val="001427E4"/>
    <w:rsid w:val="0014468D"/>
    <w:rsid w:val="001446C2"/>
    <w:rsid w:val="00144AD1"/>
    <w:rsid w:val="00145133"/>
    <w:rsid w:val="00145365"/>
    <w:rsid w:val="00145423"/>
    <w:rsid w:val="00145D59"/>
    <w:rsid w:val="00145EF6"/>
    <w:rsid w:val="001462AD"/>
    <w:rsid w:val="00146510"/>
    <w:rsid w:val="001465EA"/>
    <w:rsid w:val="00146638"/>
    <w:rsid w:val="00146639"/>
    <w:rsid w:val="00146B92"/>
    <w:rsid w:val="00146FCA"/>
    <w:rsid w:val="001475B6"/>
    <w:rsid w:val="00147619"/>
    <w:rsid w:val="0014776E"/>
    <w:rsid w:val="0014784A"/>
    <w:rsid w:val="00147A94"/>
    <w:rsid w:val="00150754"/>
    <w:rsid w:val="00150F55"/>
    <w:rsid w:val="0015157E"/>
    <w:rsid w:val="00151857"/>
    <w:rsid w:val="00151CBF"/>
    <w:rsid w:val="0015206D"/>
    <w:rsid w:val="00152249"/>
    <w:rsid w:val="0015270A"/>
    <w:rsid w:val="00152C34"/>
    <w:rsid w:val="00152D94"/>
    <w:rsid w:val="00152E19"/>
    <w:rsid w:val="001537EB"/>
    <w:rsid w:val="00154AE5"/>
    <w:rsid w:val="0015503E"/>
    <w:rsid w:val="001551B6"/>
    <w:rsid w:val="001556DD"/>
    <w:rsid w:val="001556EA"/>
    <w:rsid w:val="001560B6"/>
    <w:rsid w:val="0015625F"/>
    <w:rsid w:val="00156A8B"/>
    <w:rsid w:val="00156DE9"/>
    <w:rsid w:val="001600CE"/>
    <w:rsid w:val="001601DD"/>
    <w:rsid w:val="00160CCC"/>
    <w:rsid w:val="00160F84"/>
    <w:rsid w:val="001618BB"/>
    <w:rsid w:val="00161CE5"/>
    <w:rsid w:val="00161F14"/>
    <w:rsid w:val="001621E6"/>
    <w:rsid w:val="001627A0"/>
    <w:rsid w:val="00162C1B"/>
    <w:rsid w:val="00162EBB"/>
    <w:rsid w:val="00163A84"/>
    <w:rsid w:val="00165A7B"/>
    <w:rsid w:val="00165B31"/>
    <w:rsid w:val="00165B78"/>
    <w:rsid w:val="00165D5B"/>
    <w:rsid w:val="00166465"/>
    <w:rsid w:val="00166B38"/>
    <w:rsid w:val="00166F7C"/>
    <w:rsid w:val="001674B2"/>
    <w:rsid w:val="001700E8"/>
    <w:rsid w:val="0017059C"/>
    <w:rsid w:val="00170A06"/>
    <w:rsid w:val="00170D51"/>
    <w:rsid w:val="00171366"/>
    <w:rsid w:val="001732B8"/>
    <w:rsid w:val="001735D8"/>
    <w:rsid w:val="00173A0B"/>
    <w:rsid w:val="00173ADC"/>
    <w:rsid w:val="00173C39"/>
    <w:rsid w:val="001746CA"/>
    <w:rsid w:val="00174B74"/>
    <w:rsid w:val="00175682"/>
    <w:rsid w:val="00175F55"/>
    <w:rsid w:val="00175F62"/>
    <w:rsid w:val="00176537"/>
    <w:rsid w:val="001767BC"/>
    <w:rsid w:val="00176FCC"/>
    <w:rsid w:val="001770F4"/>
    <w:rsid w:val="001772B1"/>
    <w:rsid w:val="0017773E"/>
    <w:rsid w:val="001804DD"/>
    <w:rsid w:val="00180C30"/>
    <w:rsid w:val="00181235"/>
    <w:rsid w:val="001815CD"/>
    <w:rsid w:val="00181716"/>
    <w:rsid w:val="0018183F"/>
    <w:rsid w:val="00181C44"/>
    <w:rsid w:val="001820C3"/>
    <w:rsid w:val="00182870"/>
    <w:rsid w:val="00182AAC"/>
    <w:rsid w:val="00182B8E"/>
    <w:rsid w:val="001832AA"/>
    <w:rsid w:val="001844EB"/>
    <w:rsid w:val="00184909"/>
    <w:rsid w:val="001851D2"/>
    <w:rsid w:val="001858E8"/>
    <w:rsid w:val="00185B72"/>
    <w:rsid w:val="00186DF1"/>
    <w:rsid w:val="00186F6A"/>
    <w:rsid w:val="001870A5"/>
    <w:rsid w:val="001873AF"/>
    <w:rsid w:val="00187444"/>
    <w:rsid w:val="00187847"/>
    <w:rsid w:val="001908DB"/>
    <w:rsid w:val="00191419"/>
    <w:rsid w:val="00191722"/>
    <w:rsid w:val="00191AF1"/>
    <w:rsid w:val="00192B8A"/>
    <w:rsid w:val="00193607"/>
    <w:rsid w:val="001936C6"/>
    <w:rsid w:val="00194867"/>
    <w:rsid w:val="00194BEE"/>
    <w:rsid w:val="00194E77"/>
    <w:rsid w:val="001954D4"/>
    <w:rsid w:val="00195B51"/>
    <w:rsid w:val="00195BAF"/>
    <w:rsid w:val="00196176"/>
    <w:rsid w:val="0019617E"/>
    <w:rsid w:val="00196CA9"/>
    <w:rsid w:val="00196D08"/>
    <w:rsid w:val="00196D11"/>
    <w:rsid w:val="001973E5"/>
    <w:rsid w:val="00197C0B"/>
    <w:rsid w:val="001A044A"/>
    <w:rsid w:val="001A07E0"/>
    <w:rsid w:val="001A0D78"/>
    <w:rsid w:val="001A10D4"/>
    <w:rsid w:val="001A12C3"/>
    <w:rsid w:val="001A1583"/>
    <w:rsid w:val="001A1B86"/>
    <w:rsid w:val="001A1C55"/>
    <w:rsid w:val="001A2263"/>
    <w:rsid w:val="001A26B8"/>
    <w:rsid w:val="001A27E7"/>
    <w:rsid w:val="001A30EA"/>
    <w:rsid w:val="001A40A6"/>
    <w:rsid w:val="001A4447"/>
    <w:rsid w:val="001A4BFA"/>
    <w:rsid w:val="001A4C64"/>
    <w:rsid w:val="001A512E"/>
    <w:rsid w:val="001A5669"/>
    <w:rsid w:val="001A62B4"/>
    <w:rsid w:val="001A699C"/>
    <w:rsid w:val="001A6CE7"/>
    <w:rsid w:val="001A6F5E"/>
    <w:rsid w:val="001A773B"/>
    <w:rsid w:val="001A78EF"/>
    <w:rsid w:val="001A79A3"/>
    <w:rsid w:val="001B02E2"/>
    <w:rsid w:val="001B0A40"/>
    <w:rsid w:val="001B1225"/>
    <w:rsid w:val="001B141B"/>
    <w:rsid w:val="001B16A6"/>
    <w:rsid w:val="001B1A48"/>
    <w:rsid w:val="001B1B7B"/>
    <w:rsid w:val="001B1EFC"/>
    <w:rsid w:val="001B23BC"/>
    <w:rsid w:val="001B2482"/>
    <w:rsid w:val="001B2922"/>
    <w:rsid w:val="001B2A36"/>
    <w:rsid w:val="001B2C8A"/>
    <w:rsid w:val="001B3DC0"/>
    <w:rsid w:val="001B43F4"/>
    <w:rsid w:val="001B450C"/>
    <w:rsid w:val="001B4CB6"/>
    <w:rsid w:val="001B524B"/>
    <w:rsid w:val="001B622E"/>
    <w:rsid w:val="001B651E"/>
    <w:rsid w:val="001B73A4"/>
    <w:rsid w:val="001B7929"/>
    <w:rsid w:val="001C023F"/>
    <w:rsid w:val="001C055E"/>
    <w:rsid w:val="001C05C4"/>
    <w:rsid w:val="001C0768"/>
    <w:rsid w:val="001C1132"/>
    <w:rsid w:val="001C176A"/>
    <w:rsid w:val="001C18DF"/>
    <w:rsid w:val="001C1EB5"/>
    <w:rsid w:val="001C311B"/>
    <w:rsid w:val="001C359B"/>
    <w:rsid w:val="001C3AE5"/>
    <w:rsid w:val="001C4F48"/>
    <w:rsid w:val="001C4F8E"/>
    <w:rsid w:val="001C500F"/>
    <w:rsid w:val="001C515E"/>
    <w:rsid w:val="001C575D"/>
    <w:rsid w:val="001C6102"/>
    <w:rsid w:val="001C661F"/>
    <w:rsid w:val="001C6CC2"/>
    <w:rsid w:val="001C741C"/>
    <w:rsid w:val="001C7589"/>
    <w:rsid w:val="001C7A9E"/>
    <w:rsid w:val="001D082D"/>
    <w:rsid w:val="001D0B45"/>
    <w:rsid w:val="001D0D0E"/>
    <w:rsid w:val="001D0FB4"/>
    <w:rsid w:val="001D12C9"/>
    <w:rsid w:val="001D12D9"/>
    <w:rsid w:val="001D177C"/>
    <w:rsid w:val="001D1DBF"/>
    <w:rsid w:val="001D2788"/>
    <w:rsid w:val="001D2F7E"/>
    <w:rsid w:val="001D3369"/>
    <w:rsid w:val="001D3547"/>
    <w:rsid w:val="001D35CA"/>
    <w:rsid w:val="001D3EA3"/>
    <w:rsid w:val="001D418D"/>
    <w:rsid w:val="001D4BD3"/>
    <w:rsid w:val="001D50B2"/>
    <w:rsid w:val="001D518F"/>
    <w:rsid w:val="001D5436"/>
    <w:rsid w:val="001D5566"/>
    <w:rsid w:val="001D57BD"/>
    <w:rsid w:val="001D58E7"/>
    <w:rsid w:val="001D6380"/>
    <w:rsid w:val="001D66D1"/>
    <w:rsid w:val="001D6EE9"/>
    <w:rsid w:val="001D761E"/>
    <w:rsid w:val="001E0425"/>
    <w:rsid w:val="001E0693"/>
    <w:rsid w:val="001E0FEA"/>
    <w:rsid w:val="001E11F6"/>
    <w:rsid w:val="001E1216"/>
    <w:rsid w:val="001E142E"/>
    <w:rsid w:val="001E14E6"/>
    <w:rsid w:val="001E1E63"/>
    <w:rsid w:val="001E2785"/>
    <w:rsid w:val="001E2BD6"/>
    <w:rsid w:val="001E30AF"/>
    <w:rsid w:val="001E3618"/>
    <w:rsid w:val="001E39E0"/>
    <w:rsid w:val="001E483F"/>
    <w:rsid w:val="001E4FE0"/>
    <w:rsid w:val="001E5C22"/>
    <w:rsid w:val="001E6166"/>
    <w:rsid w:val="001E63A8"/>
    <w:rsid w:val="001E65E9"/>
    <w:rsid w:val="001E675F"/>
    <w:rsid w:val="001E6A0D"/>
    <w:rsid w:val="001E749C"/>
    <w:rsid w:val="001E7ABA"/>
    <w:rsid w:val="001F0C1E"/>
    <w:rsid w:val="001F27FB"/>
    <w:rsid w:val="001F2856"/>
    <w:rsid w:val="001F2962"/>
    <w:rsid w:val="001F303B"/>
    <w:rsid w:val="001F32AC"/>
    <w:rsid w:val="001F375C"/>
    <w:rsid w:val="001F3B11"/>
    <w:rsid w:val="001F3BCD"/>
    <w:rsid w:val="001F495D"/>
    <w:rsid w:val="001F4C94"/>
    <w:rsid w:val="001F539E"/>
    <w:rsid w:val="001F5694"/>
    <w:rsid w:val="001F5BB6"/>
    <w:rsid w:val="001F5F76"/>
    <w:rsid w:val="001F6A78"/>
    <w:rsid w:val="001F7891"/>
    <w:rsid w:val="001F7C8F"/>
    <w:rsid w:val="002000D8"/>
    <w:rsid w:val="00200222"/>
    <w:rsid w:val="0020167C"/>
    <w:rsid w:val="00201710"/>
    <w:rsid w:val="0020192D"/>
    <w:rsid w:val="00202307"/>
    <w:rsid w:val="00202465"/>
    <w:rsid w:val="00202918"/>
    <w:rsid w:val="00202BBF"/>
    <w:rsid w:val="002033FB"/>
    <w:rsid w:val="00205048"/>
    <w:rsid w:val="0020534C"/>
    <w:rsid w:val="0020758C"/>
    <w:rsid w:val="00207E48"/>
    <w:rsid w:val="002101AB"/>
    <w:rsid w:val="002105E4"/>
    <w:rsid w:val="002107B7"/>
    <w:rsid w:val="00210FDB"/>
    <w:rsid w:val="00211BE7"/>
    <w:rsid w:val="00212067"/>
    <w:rsid w:val="00213969"/>
    <w:rsid w:val="00213A63"/>
    <w:rsid w:val="00213A8F"/>
    <w:rsid w:val="00214016"/>
    <w:rsid w:val="00214505"/>
    <w:rsid w:val="00215D82"/>
    <w:rsid w:val="002160AC"/>
    <w:rsid w:val="0021646F"/>
    <w:rsid w:val="00216CE8"/>
    <w:rsid w:val="00216F0A"/>
    <w:rsid w:val="0021733E"/>
    <w:rsid w:val="002217FC"/>
    <w:rsid w:val="002221A2"/>
    <w:rsid w:val="002224C6"/>
    <w:rsid w:val="00222786"/>
    <w:rsid w:val="0022303F"/>
    <w:rsid w:val="00223830"/>
    <w:rsid w:val="00224040"/>
    <w:rsid w:val="00224229"/>
    <w:rsid w:val="00224B3C"/>
    <w:rsid w:val="00225791"/>
    <w:rsid w:val="00225C89"/>
    <w:rsid w:val="00225FF7"/>
    <w:rsid w:val="002261F9"/>
    <w:rsid w:val="00226408"/>
    <w:rsid w:val="002266F4"/>
    <w:rsid w:val="0022696A"/>
    <w:rsid w:val="00226B5B"/>
    <w:rsid w:val="00227540"/>
    <w:rsid w:val="00227551"/>
    <w:rsid w:val="00227A0D"/>
    <w:rsid w:val="00227D58"/>
    <w:rsid w:val="00227EDD"/>
    <w:rsid w:val="00230436"/>
    <w:rsid w:val="0023061E"/>
    <w:rsid w:val="00230918"/>
    <w:rsid w:val="0023126F"/>
    <w:rsid w:val="00231668"/>
    <w:rsid w:val="002319D3"/>
    <w:rsid w:val="002319DD"/>
    <w:rsid w:val="00231A61"/>
    <w:rsid w:val="002326B0"/>
    <w:rsid w:val="002337CC"/>
    <w:rsid w:val="00233A1E"/>
    <w:rsid w:val="00234866"/>
    <w:rsid w:val="00234A85"/>
    <w:rsid w:val="00234EC5"/>
    <w:rsid w:val="00234F13"/>
    <w:rsid w:val="00235CDC"/>
    <w:rsid w:val="00235DFB"/>
    <w:rsid w:val="00236256"/>
    <w:rsid w:val="002362B0"/>
    <w:rsid w:val="00236AD4"/>
    <w:rsid w:val="002375D8"/>
    <w:rsid w:val="00237743"/>
    <w:rsid w:val="00237D20"/>
    <w:rsid w:val="00240027"/>
    <w:rsid w:val="00240298"/>
    <w:rsid w:val="00240970"/>
    <w:rsid w:val="00240AFF"/>
    <w:rsid w:val="00240B92"/>
    <w:rsid w:val="00240DF6"/>
    <w:rsid w:val="00240E17"/>
    <w:rsid w:val="00241457"/>
    <w:rsid w:val="00241537"/>
    <w:rsid w:val="00241F3D"/>
    <w:rsid w:val="0024257B"/>
    <w:rsid w:val="0024272F"/>
    <w:rsid w:val="0024374B"/>
    <w:rsid w:val="00243BFC"/>
    <w:rsid w:val="00243CA6"/>
    <w:rsid w:val="00243DC0"/>
    <w:rsid w:val="00243F3B"/>
    <w:rsid w:val="00244BE5"/>
    <w:rsid w:val="002457A4"/>
    <w:rsid w:val="00246BE0"/>
    <w:rsid w:val="002471E6"/>
    <w:rsid w:val="002476F5"/>
    <w:rsid w:val="00247784"/>
    <w:rsid w:val="00247866"/>
    <w:rsid w:val="002478B8"/>
    <w:rsid w:val="00247F9A"/>
    <w:rsid w:val="0025033D"/>
    <w:rsid w:val="00250F24"/>
    <w:rsid w:val="002521D7"/>
    <w:rsid w:val="002528EF"/>
    <w:rsid w:val="00252F5C"/>
    <w:rsid w:val="002530AF"/>
    <w:rsid w:val="002535F3"/>
    <w:rsid w:val="002537A7"/>
    <w:rsid w:val="00254151"/>
    <w:rsid w:val="00254811"/>
    <w:rsid w:val="00254AE8"/>
    <w:rsid w:val="00255300"/>
    <w:rsid w:val="002559A3"/>
    <w:rsid w:val="00255C82"/>
    <w:rsid w:val="00256E4A"/>
    <w:rsid w:val="0025760A"/>
    <w:rsid w:val="00260AB9"/>
    <w:rsid w:val="00260F29"/>
    <w:rsid w:val="00261A6E"/>
    <w:rsid w:val="00262406"/>
    <w:rsid w:val="00262486"/>
    <w:rsid w:val="0026252A"/>
    <w:rsid w:val="00262548"/>
    <w:rsid w:val="00262731"/>
    <w:rsid w:val="002629A9"/>
    <w:rsid w:val="00264292"/>
    <w:rsid w:val="0026431C"/>
    <w:rsid w:val="00264555"/>
    <w:rsid w:val="002649C8"/>
    <w:rsid w:val="0026591D"/>
    <w:rsid w:val="00265A5E"/>
    <w:rsid w:val="00265FB5"/>
    <w:rsid w:val="00266458"/>
    <w:rsid w:val="002670DB"/>
    <w:rsid w:val="002675E2"/>
    <w:rsid w:val="0026778B"/>
    <w:rsid w:val="00267A63"/>
    <w:rsid w:val="00267DA5"/>
    <w:rsid w:val="00267E46"/>
    <w:rsid w:val="00267EEE"/>
    <w:rsid w:val="002708E9"/>
    <w:rsid w:val="00271415"/>
    <w:rsid w:val="0027199C"/>
    <w:rsid w:val="002719F2"/>
    <w:rsid w:val="00272E7C"/>
    <w:rsid w:val="00273488"/>
    <w:rsid w:val="002735CA"/>
    <w:rsid w:val="00274EB2"/>
    <w:rsid w:val="002755CE"/>
    <w:rsid w:val="00275F3A"/>
    <w:rsid w:val="00276211"/>
    <w:rsid w:val="002765D9"/>
    <w:rsid w:val="002778E8"/>
    <w:rsid w:val="00280325"/>
    <w:rsid w:val="002805B1"/>
    <w:rsid w:val="00280E8D"/>
    <w:rsid w:val="00280F57"/>
    <w:rsid w:val="002828F9"/>
    <w:rsid w:val="00282C87"/>
    <w:rsid w:val="00282DB3"/>
    <w:rsid w:val="00282FB6"/>
    <w:rsid w:val="0028310B"/>
    <w:rsid w:val="002832DF"/>
    <w:rsid w:val="00284C63"/>
    <w:rsid w:val="00285403"/>
    <w:rsid w:val="0028543F"/>
    <w:rsid w:val="00285A4A"/>
    <w:rsid w:val="002861D5"/>
    <w:rsid w:val="002862FE"/>
    <w:rsid w:val="00286B56"/>
    <w:rsid w:val="00286C39"/>
    <w:rsid w:val="00286FDA"/>
    <w:rsid w:val="00287A18"/>
    <w:rsid w:val="00290C7A"/>
    <w:rsid w:val="002922D0"/>
    <w:rsid w:val="00292A28"/>
    <w:rsid w:val="00292B2C"/>
    <w:rsid w:val="00293387"/>
    <w:rsid w:val="00293D99"/>
    <w:rsid w:val="002941A0"/>
    <w:rsid w:val="002945F6"/>
    <w:rsid w:val="002949EC"/>
    <w:rsid w:val="00294A8E"/>
    <w:rsid w:val="00294FBE"/>
    <w:rsid w:val="0029548D"/>
    <w:rsid w:val="00295AB4"/>
    <w:rsid w:val="002978B7"/>
    <w:rsid w:val="00297E41"/>
    <w:rsid w:val="002A0C6D"/>
    <w:rsid w:val="002A0D24"/>
    <w:rsid w:val="002A101F"/>
    <w:rsid w:val="002A135D"/>
    <w:rsid w:val="002A18EE"/>
    <w:rsid w:val="002A212A"/>
    <w:rsid w:val="002A256F"/>
    <w:rsid w:val="002A2776"/>
    <w:rsid w:val="002A38AE"/>
    <w:rsid w:val="002A3B19"/>
    <w:rsid w:val="002A4803"/>
    <w:rsid w:val="002A4B61"/>
    <w:rsid w:val="002A4BDD"/>
    <w:rsid w:val="002A6610"/>
    <w:rsid w:val="002A78D5"/>
    <w:rsid w:val="002A7F50"/>
    <w:rsid w:val="002B00CA"/>
    <w:rsid w:val="002B109B"/>
    <w:rsid w:val="002B139F"/>
    <w:rsid w:val="002B13D9"/>
    <w:rsid w:val="002B176B"/>
    <w:rsid w:val="002B1870"/>
    <w:rsid w:val="002B1D1B"/>
    <w:rsid w:val="002B2A0D"/>
    <w:rsid w:val="002B3113"/>
    <w:rsid w:val="002B33E1"/>
    <w:rsid w:val="002B34B7"/>
    <w:rsid w:val="002B38ED"/>
    <w:rsid w:val="002B4207"/>
    <w:rsid w:val="002B449D"/>
    <w:rsid w:val="002B47AA"/>
    <w:rsid w:val="002B487B"/>
    <w:rsid w:val="002B50FE"/>
    <w:rsid w:val="002B559C"/>
    <w:rsid w:val="002B5BCB"/>
    <w:rsid w:val="002B6724"/>
    <w:rsid w:val="002B76FB"/>
    <w:rsid w:val="002B7805"/>
    <w:rsid w:val="002B7AEB"/>
    <w:rsid w:val="002C0F00"/>
    <w:rsid w:val="002C22FB"/>
    <w:rsid w:val="002C3603"/>
    <w:rsid w:val="002C40B3"/>
    <w:rsid w:val="002C4268"/>
    <w:rsid w:val="002C4365"/>
    <w:rsid w:val="002C44BC"/>
    <w:rsid w:val="002C4E8E"/>
    <w:rsid w:val="002C4F05"/>
    <w:rsid w:val="002C5AF4"/>
    <w:rsid w:val="002C63ED"/>
    <w:rsid w:val="002C6861"/>
    <w:rsid w:val="002C710A"/>
    <w:rsid w:val="002C7873"/>
    <w:rsid w:val="002D01D7"/>
    <w:rsid w:val="002D02F1"/>
    <w:rsid w:val="002D211E"/>
    <w:rsid w:val="002D35F1"/>
    <w:rsid w:val="002D383F"/>
    <w:rsid w:val="002D43AD"/>
    <w:rsid w:val="002D5C69"/>
    <w:rsid w:val="002D608E"/>
    <w:rsid w:val="002D6177"/>
    <w:rsid w:val="002D6408"/>
    <w:rsid w:val="002D669A"/>
    <w:rsid w:val="002D75E7"/>
    <w:rsid w:val="002D7AEF"/>
    <w:rsid w:val="002E18B7"/>
    <w:rsid w:val="002E1ACD"/>
    <w:rsid w:val="002E1E05"/>
    <w:rsid w:val="002E2351"/>
    <w:rsid w:val="002E3266"/>
    <w:rsid w:val="002E328F"/>
    <w:rsid w:val="002E332C"/>
    <w:rsid w:val="002E34B0"/>
    <w:rsid w:val="002E3EAF"/>
    <w:rsid w:val="002E42F9"/>
    <w:rsid w:val="002E493D"/>
    <w:rsid w:val="002E4ED9"/>
    <w:rsid w:val="002E5A13"/>
    <w:rsid w:val="002E62AA"/>
    <w:rsid w:val="002E660E"/>
    <w:rsid w:val="002E6929"/>
    <w:rsid w:val="002E6D84"/>
    <w:rsid w:val="002E765C"/>
    <w:rsid w:val="002E766F"/>
    <w:rsid w:val="002E7826"/>
    <w:rsid w:val="002F0BE9"/>
    <w:rsid w:val="002F0E44"/>
    <w:rsid w:val="002F19C4"/>
    <w:rsid w:val="002F1DE5"/>
    <w:rsid w:val="002F2A59"/>
    <w:rsid w:val="002F35E7"/>
    <w:rsid w:val="002F37AE"/>
    <w:rsid w:val="002F38C1"/>
    <w:rsid w:val="002F3F9D"/>
    <w:rsid w:val="002F4A92"/>
    <w:rsid w:val="002F4CD8"/>
    <w:rsid w:val="002F4E17"/>
    <w:rsid w:val="002F4E26"/>
    <w:rsid w:val="002F50D2"/>
    <w:rsid w:val="002F54C6"/>
    <w:rsid w:val="002F5BA2"/>
    <w:rsid w:val="002F6196"/>
    <w:rsid w:val="002F6278"/>
    <w:rsid w:val="002F69F7"/>
    <w:rsid w:val="002F7BFC"/>
    <w:rsid w:val="002F7D1E"/>
    <w:rsid w:val="0030042D"/>
    <w:rsid w:val="003004C8"/>
    <w:rsid w:val="00300F2E"/>
    <w:rsid w:val="0030180F"/>
    <w:rsid w:val="00301C89"/>
    <w:rsid w:val="00301F79"/>
    <w:rsid w:val="003020B8"/>
    <w:rsid w:val="003021FA"/>
    <w:rsid w:val="00302556"/>
    <w:rsid w:val="00302FF6"/>
    <w:rsid w:val="003035B3"/>
    <w:rsid w:val="003044D0"/>
    <w:rsid w:val="003048AB"/>
    <w:rsid w:val="003068FD"/>
    <w:rsid w:val="00307ED7"/>
    <w:rsid w:val="00307FCF"/>
    <w:rsid w:val="0031031A"/>
    <w:rsid w:val="00310481"/>
    <w:rsid w:val="00310608"/>
    <w:rsid w:val="00310CA7"/>
    <w:rsid w:val="00311A84"/>
    <w:rsid w:val="00311E54"/>
    <w:rsid w:val="003130DA"/>
    <w:rsid w:val="00313C86"/>
    <w:rsid w:val="00313FB3"/>
    <w:rsid w:val="00314672"/>
    <w:rsid w:val="00314ECE"/>
    <w:rsid w:val="003157AD"/>
    <w:rsid w:val="00315BEA"/>
    <w:rsid w:val="00315C82"/>
    <w:rsid w:val="003163B7"/>
    <w:rsid w:val="0031663C"/>
    <w:rsid w:val="003174BD"/>
    <w:rsid w:val="00321112"/>
    <w:rsid w:val="0032164A"/>
    <w:rsid w:val="00321D76"/>
    <w:rsid w:val="0032239E"/>
    <w:rsid w:val="00322460"/>
    <w:rsid w:val="00322B36"/>
    <w:rsid w:val="0032356D"/>
    <w:rsid w:val="00323F22"/>
    <w:rsid w:val="00324205"/>
    <w:rsid w:val="00324BC7"/>
    <w:rsid w:val="00324E4E"/>
    <w:rsid w:val="00324FBF"/>
    <w:rsid w:val="00325570"/>
    <w:rsid w:val="003267B4"/>
    <w:rsid w:val="00326890"/>
    <w:rsid w:val="00326E04"/>
    <w:rsid w:val="003277F7"/>
    <w:rsid w:val="00327CBA"/>
    <w:rsid w:val="0033046D"/>
    <w:rsid w:val="003305C5"/>
    <w:rsid w:val="0033071B"/>
    <w:rsid w:val="003313C7"/>
    <w:rsid w:val="00331AC8"/>
    <w:rsid w:val="0033252A"/>
    <w:rsid w:val="00332810"/>
    <w:rsid w:val="00333651"/>
    <w:rsid w:val="00334374"/>
    <w:rsid w:val="00334C9F"/>
    <w:rsid w:val="00335388"/>
    <w:rsid w:val="00335678"/>
    <w:rsid w:val="0033588C"/>
    <w:rsid w:val="00335E5F"/>
    <w:rsid w:val="00335E97"/>
    <w:rsid w:val="00336153"/>
    <w:rsid w:val="0034025A"/>
    <w:rsid w:val="00340482"/>
    <w:rsid w:val="0034052E"/>
    <w:rsid w:val="0034096D"/>
    <w:rsid w:val="00340ACB"/>
    <w:rsid w:val="00340E5C"/>
    <w:rsid w:val="00342CC4"/>
    <w:rsid w:val="003432A9"/>
    <w:rsid w:val="00343581"/>
    <w:rsid w:val="00343928"/>
    <w:rsid w:val="0034395D"/>
    <w:rsid w:val="00343B11"/>
    <w:rsid w:val="00343E48"/>
    <w:rsid w:val="00344AB8"/>
    <w:rsid w:val="00345369"/>
    <w:rsid w:val="00345856"/>
    <w:rsid w:val="00345D90"/>
    <w:rsid w:val="003464C3"/>
    <w:rsid w:val="003467B3"/>
    <w:rsid w:val="0034689C"/>
    <w:rsid w:val="003468CE"/>
    <w:rsid w:val="0034696C"/>
    <w:rsid w:val="00347035"/>
    <w:rsid w:val="003476A9"/>
    <w:rsid w:val="00350385"/>
    <w:rsid w:val="00350414"/>
    <w:rsid w:val="0035075A"/>
    <w:rsid w:val="00350DC1"/>
    <w:rsid w:val="00353040"/>
    <w:rsid w:val="003533A3"/>
    <w:rsid w:val="003544E8"/>
    <w:rsid w:val="00355D2A"/>
    <w:rsid w:val="00355FA4"/>
    <w:rsid w:val="003570F7"/>
    <w:rsid w:val="00357748"/>
    <w:rsid w:val="00357959"/>
    <w:rsid w:val="00357AB5"/>
    <w:rsid w:val="00357CF6"/>
    <w:rsid w:val="00361396"/>
    <w:rsid w:val="00362000"/>
    <w:rsid w:val="0036209E"/>
    <w:rsid w:val="003628D2"/>
    <w:rsid w:val="00362A7E"/>
    <w:rsid w:val="0036335C"/>
    <w:rsid w:val="00363D8C"/>
    <w:rsid w:val="003647E8"/>
    <w:rsid w:val="0036485C"/>
    <w:rsid w:val="00364CCC"/>
    <w:rsid w:val="00365EDE"/>
    <w:rsid w:val="0036636A"/>
    <w:rsid w:val="003664F0"/>
    <w:rsid w:val="003668FA"/>
    <w:rsid w:val="00366B54"/>
    <w:rsid w:val="00366EAD"/>
    <w:rsid w:val="003679D0"/>
    <w:rsid w:val="00367F72"/>
    <w:rsid w:val="00370A94"/>
    <w:rsid w:val="00371BDD"/>
    <w:rsid w:val="00371C05"/>
    <w:rsid w:val="00371EC8"/>
    <w:rsid w:val="003722E2"/>
    <w:rsid w:val="003723E4"/>
    <w:rsid w:val="003726F9"/>
    <w:rsid w:val="0037280D"/>
    <w:rsid w:val="00372F37"/>
    <w:rsid w:val="00373084"/>
    <w:rsid w:val="003738A6"/>
    <w:rsid w:val="00373A39"/>
    <w:rsid w:val="00373EEA"/>
    <w:rsid w:val="00374A9D"/>
    <w:rsid w:val="00374B2E"/>
    <w:rsid w:val="00374CBD"/>
    <w:rsid w:val="00375558"/>
    <w:rsid w:val="00375939"/>
    <w:rsid w:val="00375F82"/>
    <w:rsid w:val="00375FBA"/>
    <w:rsid w:val="00376048"/>
    <w:rsid w:val="00376740"/>
    <w:rsid w:val="00376A0D"/>
    <w:rsid w:val="00376A11"/>
    <w:rsid w:val="00376D92"/>
    <w:rsid w:val="003773E1"/>
    <w:rsid w:val="00377BB9"/>
    <w:rsid w:val="00377DD1"/>
    <w:rsid w:val="00380B2B"/>
    <w:rsid w:val="00381502"/>
    <w:rsid w:val="00382412"/>
    <w:rsid w:val="00382793"/>
    <w:rsid w:val="003828D4"/>
    <w:rsid w:val="003829C6"/>
    <w:rsid w:val="003829D0"/>
    <w:rsid w:val="0038314B"/>
    <w:rsid w:val="0038316E"/>
    <w:rsid w:val="0038340E"/>
    <w:rsid w:val="0038341C"/>
    <w:rsid w:val="00383DE1"/>
    <w:rsid w:val="00386B54"/>
    <w:rsid w:val="00387604"/>
    <w:rsid w:val="0038788D"/>
    <w:rsid w:val="0038792D"/>
    <w:rsid w:val="00387CE4"/>
    <w:rsid w:val="00390678"/>
    <w:rsid w:val="00391793"/>
    <w:rsid w:val="00392959"/>
    <w:rsid w:val="00392DDC"/>
    <w:rsid w:val="0039355F"/>
    <w:rsid w:val="00393693"/>
    <w:rsid w:val="0039398A"/>
    <w:rsid w:val="003943E6"/>
    <w:rsid w:val="00394919"/>
    <w:rsid w:val="00394B76"/>
    <w:rsid w:val="00394BD4"/>
    <w:rsid w:val="00394CE0"/>
    <w:rsid w:val="003953DA"/>
    <w:rsid w:val="003959D8"/>
    <w:rsid w:val="00396332"/>
    <w:rsid w:val="003963CF"/>
    <w:rsid w:val="00396639"/>
    <w:rsid w:val="0039782D"/>
    <w:rsid w:val="00398761"/>
    <w:rsid w:val="003A082F"/>
    <w:rsid w:val="003A0E01"/>
    <w:rsid w:val="003A10F5"/>
    <w:rsid w:val="003A1CB5"/>
    <w:rsid w:val="003A1E5A"/>
    <w:rsid w:val="003A1E73"/>
    <w:rsid w:val="003A1EB4"/>
    <w:rsid w:val="003A2AB9"/>
    <w:rsid w:val="003A2F5D"/>
    <w:rsid w:val="003A349D"/>
    <w:rsid w:val="003A3E8F"/>
    <w:rsid w:val="003A4691"/>
    <w:rsid w:val="003A5CD6"/>
    <w:rsid w:val="003A67B0"/>
    <w:rsid w:val="003A6D1B"/>
    <w:rsid w:val="003A7091"/>
    <w:rsid w:val="003A7D7F"/>
    <w:rsid w:val="003A7F7B"/>
    <w:rsid w:val="003B1155"/>
    <w:rsid w:val="003B289B"/>
    <w:rsid w:val="003B28FA"/>
    <w:rsid w:val="003B2991"/>
    <w:rsid w:val="003B4939"/>
    <w:rsid w:val="003B4AEE"/>
    <w:rsid w:val="003B4FD0"/>
    <w:rsid w:val="003B58B6"/>
    <w:rsid w:val="003B5E2C"/>
    <w:rsid w:val="003B6376"/>
    <w:rsid w:val="003B6D84"/>
    <w:rsid w:val="003B7D4F"/>
    <w:rsid w:val="003C0003"/>
    <w:rsid w:val="003C0287"/>
    <w:rsid w:val="003C0658"/>
    <w:rsid w:val="003C1404"/>
    <w:rsid w:val="003C30B2"/>
    <w:rsid w:val="003C3155"/>
    <w:rsid w:val="003C31D6"/>
    <w:rsid w:val="003C337C"/>
    <w:rsid w:val="003C35F2"/>
    <w:rsid w:val="003C370A"/>
    <w:rsid w:val="003C3710"/>
    <w:rsid w:val="003C3B90"/>
    <w:rsid w:val="003C3CCA"/>
    <w:rsid w:val="003C489A"/>
    <w:rsid w:val="003C505B"/>
    <w:rsid w:val="003C5531"/>
    <w:rsid w:val="003C555F"/>
    <w:rsid w:val="003C5672"/>
    <w:rsid w:val="003C5864"/>
    <w:rsid w:val="003C5EFC"/>
    <w:rsid w:val="003C5FB7"/>
    <w:rsid w:val="003C62FB"/>
    <w:rsid w:val="003C6F10"/>
    <w:rsid w:val="003C784B"/>
    <w:rsid w:val="003C7A64"/>
    <w:rsid w:val="003D0E54"/>
    <w:rsid w:val="003D1173"/>
    <w:rsid w:val="003D16F4"/>
    <w:rsid w:val="003D1911"/>
    <w:rsid w:val="003D2231"/>
    <w:rsid w:val="003D2359"/>
    <w:rsid w:val="003D2DFC"/>
    <w:rsid w:val="003D2EFC"/>
    <w:rsid w:val="003D371A"/>
    <w:rsid w:val="003D3AC5"/>
    <w:rsid w:val="003D3FB6"/>
    <w:rsid w:val="003D4A85"/>
    <w:rsid w:val="003D4F63"/>
    <w:rsid w:val="003D4FB1"/>
    <w:rsid w:val="003D5179"/>
    <w:rsid w:val="003D5D16"/>
    <w:rsid w:val="003D64C4"/>
    <w:rsid w:val="003D7D24"/>
    <w:rsid w:val="003D7E11"/>
    <w:rsid w:val="003E0E32"/>
    <w:rsid w:val="003E1FBE"/>
    <w:rsid w:val="003E2294"/>
    <w:rsid w:val="003E2CC9"/>
    <w:rsid w:val="003E2CF9"/>
    <w:rsid w:val="003E3714"/>
    <w:rsid w:val="003E3954"/>
    <w:rsid w:val="003E3B98"/>
    <w:rsid w:val="003E44CF"/>
    <w:rsid w:val="003E491D"/>
    <w:rsid w:val="003E49E7"/>
    <w:rsid w:val="003E4D41"/>
    <w:rsid w:val="003E5109"/>
    <w:rsid w:val="003E53F0"/>
    <w:rsid w:val="003E5E3D"/>
    <w:rsid w:val="003E6050"/>
    <w:rsid w:val="003E614B"/>
    <w:rsid w:val="003E6CE4"/>
    <w:rsid w:val="003E77D6"/>
    <w:rsid w:val="003E7E06"/>
    <w:rsid w:val="003E7F57"/>
    <w:rsid w:val="003F0770"/>
    <w:rsid w:val="003F0D32"/>
    <w:rsid w:val="003F0E3F"/>
    <w:rsid w:val="003F11E4"/>
    <w:rsid w:val="003F140F"/>
    <w:rsid w:val="003F1558"/>
    <w:rsid w:val="003F19CB"/>
    <w:rsid w:val="003F1B63"/>
    <w:rsid w:val="003F1BE9"/>
    <w:rsid w:val="003F1E82"/>
    <w:rsid w:val="003F2FBB"/>
    <w:rsid w:val="003F30EB"/>
    <w:rsid w:val="003F3882"/>
    <w:rsid w:val="003F4F78"/>
    <w:rsid w:val="003F5280"/>
    <w:rsid w:val="003F542C"/>
    <w:rsid w:val="003F5A28"/>
    <w:rsid w:val="003F5ED8"/>
    <w:rsid w:val="003F65A9"/>
    <w:rsid w:val="003F6649"/>
    <w:rsid w:val="003F721E"/>
    <w:rsid w:val="003F7503"/>
    <w:rsid w:val="003F7CAA"/>
    <w:rsid w:val="003F7FA6"/>
    <w:rsid w:val="00400606"/>
    <w:rsid w:val="00400B22"/>
    <w:rsid w:val="00400B37"/>
    <w:rsid w:val="00400C80"/>
    <w:rsid w:val="00400D4E"/>
    <w:rsid w:val="0040189B"/>
    <w:rsid w:val="004028F1"/>
    <w:rsid w:val="00402E2E"/>
    <w:rsid w:val="004041AE"/>
    <w:rsid w:val="00404570"/>
    <w:rsid w:val="00405939"/>
    <w:rsid w:val="004059B2"/>
    <w:rsid w:val="00405F53"/>
    <w:rsid w:val="00406085"/>
    <w:rsid w:val="00406232"/>
    <w:rsid w:val="00406F61"/>
    <w:rsid w:val="004078E7"/>
    <w:rsid w:val="00407B99"/>
    <w:rsid w:val="00411047"/>
    <w:rsid w:val="00411ACF"/>
    <w:rsid w:val="00412CF3"/>
    <w:rsid w:val="00413333"/>
    <w:rsid w:val="00413857"/>
    <w:rsid w:val="0041421C"/>
    <w:rsid w:val="00414329"/>
    <w:rsid w:val="00414766"/>
    <w:rsid w:val="00415297"/>
    <w:rsid w:val="004153F3"/>
    <w:rsid w:val="004157F9"/>
    <w:rsid w:val="00415F5C"/>
    <w:rsid w:val="0041615A"/>
    <w:rsid w:val="0041616F"/>
    <w:rsid w:val="004173C3"/>
    <w:rsid w:val="004176D7"/>
    <w:rsid w:val="00417FC0"/>
    <w:rsid w:val="0042001A"/>
    <w:rsid w:val="004211E7"/>
    <w:rsid w:val="00421551"/>
    <w:rsid w:val="004220EA"/>
    <w:rsid w:val="004223CA"/>
    <w:rsid w:val="0042381D"/>
    <w:rsid w:val="00424235"/>
    <w:rsid w:val="00424F45"/>
    <w:rsid w:val="00424F87"/>
    <w:rsid w:val="0042502A"/>
    <w:rsid w:val="00425280"/>
    <w:rsid w:val="0042558E"/>
    <w:rsid w:val="00425890"/>
    <w:rsid w:val="00426DFB"/>
    <w:rsid w:val="0042716B"/>
    <w:rsid w:val="00427478"/>
    <w:rsid w:val="00430BEA"/>
    <w:rsid w:val="004317ED"/>
    <w:rsid w:val="00431873"/>
    <w:rsid w:val="00431D5A"/>
    <w:rsid w:val="00432121"/>
    <w:rsid w:val="004326F7"/>
    <w:rsid w:val="0043353E"/>
    <w:rsid w:val="00434540"/>
    <w:rsid w:val="004349DC"/>
    <w:rsid w:val="004350CE"/>
    <w:rsid w:val="00436249"/>
    <w:rsid w:val="00436A97"/>
    <w:rsid w:val="00436B08"/>
    <w:rsid w:val="00436DCD"/>
    <w:rsid w:val="00436ECB"/>
    <w:rsid w:val="00437B7E"/>
    <w:rsid w:val="004400CC"/>
    <w:rsid w:val="004408B9"/>
    <w:rsid w:val="00440CCF"/>
    <w:rsid w:val="00441618"/>
    <w:rsid w:val="0044211F"/>
    <w:rsid w:val="0044227C"/>
    <w:rsid w:val="0044228E"/>
    <w:rsid w:val="00442722"/>
    <w:rsid w:val="00442ACD"/>
    <w:rsid w:val="00442DF0"/>
    <w:rsid w:val="00443061"/>
    <w:rsid w:val="004430F4"/>
    <w:rsid w:val="0044310B"/>
    <w:rsid w:val="0044368F"/>
    <w:rsid w:val="00443A25"/>
    <w:rsid w:val="00443EF6"/>
    <w:rsid w:val="00444817"/>
    <w:rsid w:val="00445184"/>
    <w:rsid w:val="004454E3"/>
    <w:rsid w:val="0044566D"/>
    <w:rsid w:val="00445D59"/>
    <w:rsid w:val="00446C31"/>
    <w:rsid w:val="00446FC6"/>
    <w:rsid w:val="00450897"/>
    <w:rsid w:val="0045125E"/>
    <w:rsid w:val="0045149B"/>
    <w:rsid w:val="00452B9C"/>
    <w:rsid w:val="00453727"/>
    <w:rsid w:val="00453BC6"/>
    <w:rsid w:val="00453CF1"/>
    <w:rsid w:val="004547ED"/>
    <w:rsid w:val="00454828"/>
    <w:rsid w:val="00454A68"/>
    <w:rsid w:val="00454E26"/>
    <w:rsid w:val="00454E89"/>
    <w:rsid w:val="00455CAC"/>
    <w:rsid w:val="00457499"/>
    <w:rsid w:val="00457EC4"/>
    <w:rsid w:val="004603DD"/>
    <w:rsid w:val="0046047C"/>
    <w:rsid w:val="00460644"/>
    <w:rsid w:val="00460981"/>
    <w:rsid w:val="00461386"/>
    <w:rsid w:val="004614C2"/>
    <w:rsid w:val="00461893"/>
    <w:rsid w:val="00461D22"/>
    <w:rsid w:val="00462426"/>
    <w:rsid w:val="00463198"/>
    <w:rsid w:val="00463927"/>
    <w:rsid w:val="00464017"/>
    <w:rsid w:val="00464B32"/>
    <w:rsid w:val="00464EDD"/>
    <w:rsid w:val="00465F29"/>
    <w:rsid w:val="0046689F"/>
    <w:rsid w:val="00466942"/>
    <w:rsid w:val="004672E6"/>
    <w:rsid w:val="004678E2"/>
    <w:rsid w:val="0046799D"/>
    <w:rsid w:val="00467B50"/>
    <w:rsid w:val="004701EE"/>
    <w:rsid w:val="004710F0"/>
    <w:rsid w:val="00471433"/>
    <w:rsid w:val="00471587"/>
    <w:rsid w:val="004718AB"/>
    <w:rsid w:val="00472067"/>
    <w:rsid w:val="00472202"/>
    <w:rsid w:val="00472D45"/>
    <w:rsid w:val="00472E4F"/>
    <w:rsid w:val="00473D3A"/>
    <w:rsid w:val="0047431C"/>
    <w:rsid w:val="004746B6"/>
    <w:rsid w:val="00475258"/>
    <w:rsid w:val="0047569B"/>
    <w:rsid w:val="00475761"/>
    <w:rsid w:val="00475B09"/>
    <w:rsid w:val="00475C59"/>
    <w:rsid w:val="0047600A"/>
    <w:rsid w:val="00476360"/>
    <w:rsid w:val="00476538"/>
    <w:rsid w:val="00476559"/>
    <w:rsid w:val="004768DA"/>
    <w:rsid w:val="00477994"/>
    <w:rsid w:val="00477AA3"/>
    <w:rsid w:val="0048014C"/>
    <w:rsid w:val="00480E7A"/>
    <w:rsid w:val="004810DD"/>
    <w:rsid w:val="00481477"/>
    <w:rsid w:val="00481D02"/>
    <w:rsid w:val="0048268F"/>
    <w:rsid w:val="004831DB"/>
    <w:rsid w:val="00483982"/>
    <w:rsid w:val="00483FDD"/>
    <w:rsid w:val="00484329"/>
    <w:rsid w:val="004849C9"/>
    <w:rsid w:val="00484A65"/>
    <w:rsid w:val="00484E83"/>
    <w:rsid w:val="00485166"/>
    <w:rsid w:val="00485351"/>
    <w:rsid w:val="004859CB"/>
    <w:rsid w:val="00486777"/>
    <w:rsid w:val="00486DCF"/>
    <w:rsid w:val="00486EC1"/>
    <w:rsid w:val="00487316"/>
    <w:rsid w:val="004877DF"/>
    <w:rsid w:val="0049143A"/>
    <w:rsid w:val="00491DFF"/>
    <w:rsid w:val="004921C2"/>
    <w:rsid w:val="004922F8"/>
    <w:rsid w:val="00492440"/>
    <w:rsid w:val="004925CC"/>
    <w:rsid w:val="004927FB"/>
    <w:rsid w:val="00494266"/>
    <w:rsid w:val="00494BCF"/>
    <w:rsid w:val="0049572B"/>
    <w:rsid w:val="0049579A"/>
    <w:rsid w:val="00496791"/>
    <w:rsid w:val="0049687B"/>
    <w:rsid w:val="00496B62"/>
    <w:rsid w:val="00496DB2"/>
    <w:rsid w:val="004970FC"/>
    <w:rsid w:val="004973A8"/>
    <w:rsid w:val="004A103C"/>
    <w:rsid w:val="004A16A9"/>
    <w:rsid w:val="004A17B6"/>
    <w:rsid w:val="004A1D1E"/>
    <w:rsid w:val="004A2A2D"/>
    <w:rsid w:val="004A3C52"/>
    <w:rsid w:val="004A42AF"/>
    <w:rsid w:val="004A4353"/>
    <w:rsid w:val="004A45DD"/>
    <w:rsid w:val="004A4922"/>
    <w:rsid w:val="004A4E93"/>
    <w:rsid w:val="004A5065"/>
    <w:rsid w:val="004A519E"/>
    <w:rsid w:val="004A521B"/>
    <w:rsid w:val="004A5B6D"/>
    <w:rsid w:val="004A67EF"/>
    <w:rsid w:val="004A6AE5"/>
    <w:rsid w:val="004A71D5"/>
    <w:rsid w:val="004A761C"/>
    <w:rsid w:val="004A7A38"/>
    <w:rsid w:val="004B02AE"/>
    <w:rsid w:val="004B0826"/>
    <w:rsid w:val="004B09FC"/>
    <w:rsid w:val="004B13A9"/>
    <w:rsid w:val="004B1DF7"/>
    <w:rsid w:val="004B204C"/>
    <w:rsid w:val="004B2AA4"/>
    <w:rsid w:val="004B2C2C"/>
    <w:rsid w:val="004B2E40"/>
    <w:rsid w:val="004B3E78"/>
    <w:rsid w:val="004B4168"/>
    <w:rsid w:val="004B41A2"/>
    <w:rsid w:val="004B4557"/>
    <w:rsid w:val="004B4925"/>
    <w:rsid w:val="004B4B9F"/>
    <w:rsid w:val="004B4EF6"/>
    <w:rsid w:val="004B5687"/>
    <w:rsid w:val="004B7B5C"/>
    <w:rsid w:val="004B7D81"/>
    <w:rsid w:val="004B7D9E"/>
    <w:rsid w:val="004B7EB9"/>
    <w:rsid w:val="004C0170"/>
    <w:rsid w:val="004C0788"/>
    <w:rsid w:val="004C0A74"/>
    <w:rsid w:val="004C2179"/>
    <w:rsid w:val="004C26C0"/>
    <w:rsid w:val="004C2F67"/>
    <w:rsid w:val="004C4660"/>
    <w:rsid w:val="004C4CBD"/>
    <w:rsid w:val="004C4DDD"/>
    <w:rsid w:val="004C5C20"/>
    <w:rsid w:val="004C5EDD"/>
    <w:rsid w:val="004C5F88"/>
    <w:rsid w:val="004C630B"/>
    <w:rsid w:val="004C675C"/>
    <w:rsid w:val="004C6994"/>
    <w:rsid w:val="004C6AA9"/>
    <w:rsid w:val="004C703B"/>
    <w:rsid w:val="004C76F7"/>
    <w:rsid w:val="004C7760"/>
    <w:rsid w:val="004C781A"/>
    <w:rsid w:val="004C7CB5"/>
    <w:rsid w:val="004D0997"/>
    <w:rsid w:val="004D0B80"/>
    <w:rsid w:val="004D0D12"/>
    <w:rsid w:val="004D1E98"/>
    <w:rsid w:val="004D245F"/>
    <w:rsid w:val="004D2F99"/>
    <w:rsid w:val="004D3022"/>
    <w:rsid w:val="004D3241"/>
    <w:rsid w:val="004D3BBE"/>
    <w:rsid w:val="004D47D4"/>
    <w:rsid w:val="004D4942"/>
    <w:rsid w:val="004D49A9"/>
    <w:rsid w:val="004D4B10"/>
    <w:rsid w:val="004D4EE0"/>
    <w:rsid w:val="004D5410"/>
    <w:rsid w:val="004D57B3"/>
    <w:rsid w:val="004D591B"/>
    <w:rsid w:val="004D664C"/>
    <w:rsid w:val="004D67CA"/>
    <w:rsid w:val="004D6FBC"/>
    <w:rsid w:val="004D70F9"/>
    <w:rsid w:val="004D766E"/>
    <w:rsid w:val="004D769D"/>
    <w:rsid w:val="004E0032"/>
    <w:rsid w:val="004E044E"/>
    <w:rsid w:val="004E078C"/>
    <w:rsid w:val="004E17C8"/>
    <w:rsid w:val="004E2905"/>
    <w:rsid w:val="004E2B40"/>
    <w:rsid w:val="004E3122"/>
    <w:rsid w:val="004E349D"/>
    <w:rsid w:val="004E3CE3"/>
    <w:rsid w:val="004E439C"/>
    <w:rsid w:val="004E4A56"/>
    <w:rsid w:val="004E4B9D"/>
    <w:rsid w:val="004E4F09"/>
    <w:rsid w:val="004E5110"/>
    <w:rsid w:val="004E558C"/>
    <w:rsid w:val="004E5BE5"/>
    <w:rsid w:val="004E626B"/>
    <w:rsid w:val="004E7656"/>
    <w:rsid w:val="004E7982"/>
    <w:rsid w:val="004E7A52"/>
    <w:rsid w:val="004E7C95"/>
    <w:rsid w:val="004E7CAF"/>
    <w:rsid w:val="004F038A"/>
    <w:rsid w:val="004F0C4F"/>
    <w:rsid w:val="004F1296"/>
    <w:rsid w:val="004F19F6"/>
    <w:rsid w:val="004F1B78"/>
    <w:rsid w:val="004F26F6"/>
    <w:rsid w:val="004F2ECA"/>
    <w:rsid w:val="004F2FF8"/>
    <w:rsid w:val="004F33BD"/>
    <w:rsid w:val="004F44F8"/>
    <w:rsid w:val="004F4B0C"/>
    <w:rsid w:val="004F5B8C"/>
    <w:rsid w:val="004F5BA5"/>
    <w:rsid w:val="004F5CDF"/>
    <w:rsid w:val="004F5D98"/>
    <w:rsid w:val="004F630A"/>
    <w:rsid w:val="004F6982"/>
    <w:rsid w:val="004F6D9C"/>
    <w:rsid w:val="004F6F04"/>
    <w:rsid w:val="004F72A2"/>
    <w:rsid w:val="004F7C88"/>
    <w:rsid w:val="005002A7"/>
    <w:rsid w:val="0050072A"/>
    <w:rsid w:val="005007E4"/>
    <w:rsid w:val="00500EA9"/>
    <w:rsid w:val="005011F6"/>
    <w:rsid w:val="0050170A"/>
    <w:rsid w:val="0050176D"/>
    <w:rsid w:val="00501E4E"/>
    <w:rsid w:val="0050394D"/>
    <w:rsid w:val="00503AB7"/>
    <w:rsid w:val="005045D3"/>
    <w:rsid w:val="00504AC0"/>
    <w:rsid w:val="005050A3"/>
    <w:rsid w:val="00505E3D"/>
    <w:rsid w:val="00506072"/>
    <w:rsid w:val="00506730"/>
    <w:rsid w:val="00506A86"/>
    <w:rsid w:val="00506EA0"/>
    <w:rsid w:val="005071AC"/>
    <w:rsid w:val="0051050E"/>
    <w:rsid w:val="005109CB"/>
    <w:rsid w:val="00510ADD"/>
    <w:rsid w:val="00511047"/>
    <w:rsid w:val="00512288"/>
    <w:rsid w:val="0051261E"/>
    <w:rsid w:val="0051315C"/>
    <w:rsid w:val="00513294"/>
    <w:rsid w:val="00513648"/>
    <w:rsid w:val="00513DE3"/>
    <w:rsid w:val="00514CB4"/>
    <w:rsid w:val="00514F34"/>
    <w:rsid w:val="00515617"/>
    <w:rsid w:val="005158F5"/>
    <w:rsid w:val="00515B70"/>
    <w:rsid w:val="00516039"/>
    <w:rsid w:val="0051684E"/>
    <w:rsid w:val="00517076"/>
    <w:rsid w:val="005172FE"/>
    <w:rsid w:val="005176DF"/>
    <w:rsid w:val="00517A42"/>
    <w:rsid w:val="00517DDF"/>
    <w:rsid w:val="0052066B"/>
    <w:rsid w:val="00520D43"/>
    <w:rsid w:val="00520DC6"/>
    <w:rsid w:val="005225AC"/>
    <w:rsid w:val="00522AEF"/>
    <w:rsid w:val="0052334D"/>
    <w:rsid w:val="00523CC1"/>
    <w:rsid w:val="005242CD"/>
    <w:rsid w:val="00524876"/>
    <w:rsid w:val="00524ADC"/>
    <w:rsid w:val="0052523A"/>
    <w:rsid w:val="00525684"/>
    <w:rsid w:val="00525935"/>
    <w:rsid w:val="005267B2"/>
    <w:rsid w:val="00526916"/>
    <w:rsid w:val="00527599"/>
    <w:rsid w:val="0052770D"/>
    <w:rsid w:val="00527EF9"/>
    <w:rsid w:val="005307E3"/>
    <w:rsid w:val="00530C5E"/>
    <w:rsid w:val="00530E3F"/>
    <w:rsid w:val="005322AF"/>
    <w:rsid w:val="00532346"/>
    <w:rsid w:val="00532863"/>
    <w:rsid w:val="00532870"/>
    <w:rsid w:val="00533468"/>
    <w:rsid w:val="0053358B"/>
    <w:rsid w:val="00534395"/>
    <w:rsid w:val="00534839"/>
    <w:rsid w:val="00535238"/>
    <w:rsid w:val="00535434"/>
    <w:rsid w:val="00535A5D"/>
    <w:rsid w:val="00537248"/>
    <w:rsid w:val="005374F9"/>
    <w:rsid w:val="00537613"/>
    <w:rsid w:val="00537D30"/>
    <w:rsid w:val="00540185"/>
    <w:rsid w:val="00540526"/>
    <w:rsid w:val="00540F30"/>
    <w:rsid w:val="00542F13"/>
    <w:rsid w:val="00543683"/>
    <w:rsid w:val="00544632"/>
    <w:rsid w:val="005449F9"/>
    <w:rsid w:val="00544F6F"/>
    <w:rsid w:val="0054551F"/>
    <w:rsid w:val="00545782"/>
    <w:rsid w:val="00545D6A"/>
    <w:rsid w:val="005460EE"/>
    <w:rsid w:val="0054758B"/>
    <w:rsid w:val="00547E46"/>
    <w:rsid w:val="00547FBB"/>
    <w:rsid w:val="00550817"/>
    <w:rsid w:val="0055100D"/>
    <w:rsid w:val="00551379"/>
    <w:rsid w:val="005516CF"/>
    <w:rsid w:val="00551A71"/>
    <w:rsid w:val="00551B7C"/>
    <w:rsid w:val="00551CE4"/>
    <w:rsid w:val="00551D92"/>
    <w:rsid w:val="0055284C"/>
    <w:rsid w:val="005529D3"/>
    <w:rsid w:val="00552E13"/>
    <w:rsid w:val="00552E66"/>
    <w:rsid w:val="00553072"/>
    <w:rsid w:val="005530EB"/>
    <w:rsid w:val="00553336"/>
    <w:rsid w:val="005537E3"/>
    <w:rsid w:val="005541F3"/>
    <w:rsid w:val="00554550"/>
    <w:rsid w:val="0055674B"/>
    <w:rsid w:val="00556D08"/>
    <w:rsid w:val="00557271"/>
    <w:rsid w:val="005573E6"/>
    <w:rsid w:val="005577F1"/>
    <w:rsid w:val="00557C1C"/>
    <w:rsid w:val="005600B0"/>
    <w:rsid w:val="005603E7"/>
    <w:rsid w:val="005613F1"/>
    <w:rsid w:val="005625D0"/>
    <w:rsid w:val="005627CF"/>
    <w:rsid w:val="005633C5"/>
    <w:rsid w:val="00563FE2"/>
    <w:rsid w:val="0056551F"/>
    <w:rsid w:val="00565A19"/>
    <w:rsid w:val="00565A9D"/>
    <w:rsid w:val="00566459"/>
    <w:rsid w:val="0056693F"/>
    <w:rsid w:val="00566C25"/>
    <w:rsid w:val="005670A6"/>
    <w:rsid w:val="00567548"/>
    <w:rsid w:val="00567AE9"/>
    <w:rsid w:val="00567F4E"/>
    <w:rsid w:val="00570025"/>
    <w:rsid w:val="00571541"/>
    <w:rsid w:val="00571D11"/>
    <w:rsid w:val="00572507"/>
    <w:rsid w:val="005729A4"/>
    <w:rsid w:val="00572A67"/>
    <w:rsid w:val="00572DCD"/>
    <w:rsid w:val="0057389F"/>
    <w:rsid w:val="00573B4C"/>
    <w:rsid w:val="00573F70"/>
    <w:rsid w:val="005743B8"/>
    <w:rsid w:val="0057452C"/>
    <w:rsid w:val="00574C9E"/>
    <w:rsid w:val="00575A6F"/>
    <w:rsid w:val="00575B97"/>
    <w:rsid w:val="0057608D"/>
    <w:rsid w:val="0057617F"/>
    <w:rsid w:val="00576772"/>
    <w:rsid w:val="00576D03"/>
    <w:rsid w:val="00576E78"/>
    <w:rsid w:val="00576F56"/>
    <w:rsid w:val="005771CF"/>
    <w:rsid w:val="005803F3"/>
    <w:rsid w:val="00580609"/>
    <w:rsid w:val="00580F3B"/>
    <w:rsid w:val="0058103D"/>
    <w:rsid w:val="005831D1"/>
    <w:rsid w:val="005837BA"/>
    <w:rsid w:val="00583EA3"/>
    <w:rsid w:val="00584187"/>
    <w:rsid w:val="0058446E"/>
    <w:rsid w:val="0058470C"/>
    <w:rsid w:val="0058574F"/>
    <w:rsid w:val="005862DC"/>
    <w:rsid w:val="00586778"/>
    <w:rsid w:val="00586ADB"/>
    <w:rsid w:val="005909E6"/>
    <w:rsid w:val="00590C58"/>
    <w:rsid w:val="00590EC4"/>
    <w:rsid w:val="005911E5"/>
    <w:rsid w:val="00591303"/>
    <w:rsid w:val="0059134C"/>
    <w:rsid w:val="00591425"/>
    <w:rsid w:val="0059144E"/>
    <w:rsid w:val="00591F01"/>
    <w:rsid w:val="005925ED"/>
    <w:rsid w:val="00592DB2"/>
    <w:rsid w:val="00592F4B"/>
    <w:rsid w:val="00593039"/>
    <w:rsid w:val="00593201"/>
    <w:rsid w:val="00593420"/>
    <w:rsid w:val="005941A1"/>
    <w:rsid w:val="00594B33"/>
    <w:rsid w:val="00595002"/>
    <w:rsid w:val="00595503"/>
    <w:rsid w:val="005955B6"/>
    <w:rsid w:val="00595675"/>
    <w:rsid w:val="00595FE5"/>
    <w:rsid w:val="0059604B"/>
    <w:rsid w:val="005960F7"/>
    <w:rsid w:val="00596481"/>
    <w:rsid w:val="0059681D"/>
    <w:rsid w:val="005973F9"/>
    <w:rsid w:val="00597BCF"/>
    <w:rsid w:val="00597CC0"/>
    <w:rsid w:val="00597E22"/>
    <w:rsid w:val="005A00E2"/>
    <w:rsid w:val="005A0130"/>
    <w:rsid w:val="005A0260"/>
    <w:rsid w:val="005A08B6"/>
    <w:rsid w:val="005A1305"/>
    <w:rsid w:val="005A145F"/>
    <w:rsid w:val="005A1794"/>
    <w:rsid w:val="005A1A8C"/>
    <w:rsid w:val="005A1D4F"/>
    <w:rsid w:val="005A206E"/>
    <w:rsid w:val="005A2FE9"/>
    <w:rsid w:val="005A34D0"/>
    <w:rsid w:val="005A34E1"/>
    <w:rsid w:val="005A3B51"/>
    <w:rsid w:val="005A3CF5"/>
    <w:rsid w:val="005A443E"/>
    <w:rsid w:val="005A4D1A"/>
    <w:rsid w:val="005A4D90"/>
    <w:rsid w:val="005A4F43"/>
    <w:rsid w:val="005A52CC"/>
    <w:rsid w:val="005A67F2"/>
    <w:rsid w:val="005A6C04"/>
    <w:rsid w:val="005A79C0"/>
    <w:rsid w:val="005B13E9"/>
    <w:rsid w:val="005B1608"/>
    <w:rsid w:val="005B19CE"/>
    <w:rsid w:val="005B1A3B"/>
    <w:rsid w:val="005B1C5A"/>
    <w:rsid w:val="005B2C2C"/>
    <w:rsid w:val="005B34F8"/>
    <w:rsid w:val="005B3D64"/>
    <w:rsid w:val="005B4F81"/>
    <w:rsid w:val="005B5789"/>
    <w:rsid w:val="005B5D7A"/>
    <w:rsid w:val="005B61EA"/>
    <w:rsid w:val="005B741D"/>
    <w:rsid w:val="005B75D8"/>
    <w:rsid w:val="005B76CC"/>
    <w:rsid w:val="005C00AE"/>
    <w:rsid w:val="005C1138"/>
    <w:rsid w:val="005C12FB"/>
    <w:rsid w:val="005C25B9"/>
    <w:rsid w:val="005C2789"/>
    <w:rsid w:val="005C2DD4"/>
    <w:rsid w:val="005C33D5"/>
    <w:rsid w:val="005C3B37"/>
    <w:rsid w:val="005C4207"/>
    <w:rsid w:val="005C4679"/>
    <w:rsid w:val="005C4A44"/>
    <w:rsid w:val="005C4CB4"/>
    <w:rsid w:val="005C51DA"/>
    <w:rsid w:val="005C6338"/>
    <w:rsid w:val="005C64FB"/>
    <w:rsid w:val="005C692D"/>
    <w:rsid w:val="005C695F"/>
    <w:rsid w:val="005C6E73"/>
    <w:rsid w:val="005D004D"/>
    <w:rsid w:val="005D09B3"/>
    <w:rsid w:val="005D0D41"/>
    <w:rsid w:val="005D0FB1"/>
    <w:rsid w:val="005D0FD6"/>
    <w:rsid w:val="005D1984"/>
    <w:rsid w:val="005D20D4"/>
    <w:rsid w:val="005D32F7"/>
    <w:rsid w:val="005D386E"/>
    <w:rsid w:val="005D3CB6"/>
    <w:rsid w:val="005D4169"/>
    <w:rsid w:val="005D453B"/>
    <w:rsid w:val="005D456B"/>
    <w:rsid w:val="005D46AD"/>
    <w:rsid w:val="005D47FB"/>
    <w:rsid w:val="005D4AFF"/>
    <w:rsid w:val="005D58EA"/>
    <w:rsid w:val="005D5952"/>
    <w:rsid w:val="005D6162"/>
    <w:rsid w:val="005D61D4"/>
    <w:rsid w:val="005D61E9"/>
    <w:rsid w:val="005D68C6"/>
    <w:rsid w:val="005D68D4"/>
    <w:rsid w:val="005D71C1"/>
    <w:rsid w:val="005D7315"/>
    <w:rsid w:val="005D743A"/>
    <w:rsid w:val="005D74C9"/>
    <w:rsid w:val="005D7BA7"/>
    <w:rsid w:val="005D7CF6"/>
    <w:rsid w:val="005E1828"/>
    <w:rsid w:val="005E2605"/>
    <w:rsid w:val="005E2B4F"/>
    <w:rsid w:val="005E2C89"/>
    <w:rsid w:val="005E3321"/>
    <w:rsid w:val="005E35E4"/>
    <w:rsid w:val="005E363C"/>
    <w:rsid w:val="005E386A"/>
    <w:rsid w:val="005E45AE"/>
    <w:rsid w:val="005E4907"/>
    <w:rsid w:val="005E5CB8"/>
    <w:rsid w:val="005E5D8A"/>
    <w:rsid w:val="005E6658"/>
    <w:rsid w:val="005E7309"/>
    <w:rsid w:val="005E7427"/>
    <w:rsid w:val="005E77C9"/>
    <w:rsid w:val="005F0691"/>
    <w:rsid w:val="005F2936"/>
    <w:rsid w:val="005F3353"/>
    <w:rsid w:val="005F3A2A"/>
    <w:rsid w:val="005F4258"/>
    <w:rsid w:val="005F443D"/>
    <w:rsid w:val="005F45D4"/>
    <w:rsid w:val="005F4AB7"/>
    <w:rsid w:val="005F4E45"/>
    <w:rsid w:val="005F584E"/>
    <w:rsid w:val="005F6070"/>
    <w:rsid w:val="005F6668"/>
    <w:rsid w:val="005F66AA"/>
    <w:rsid w:val="005F6E5D"/>
    <w:rsid w:val="005F6F52"/>
    <w:rsid w:val="00600457"/>
    <w:rsid w:val="006005F4"/>
    <w:rsid w:val="00600EBE"/>
    <w:rsid w:val="00601598"/>
    <w:rsid w:val="006020F2"/>
    <w:rsid w:val="006034A2"/>
    <w:rsid w:val="006038F3"/>
    <w:rsid w:val="00603E9A"/>
    <w:rsid w:val="00604BCD"/>
    <w:rsid w:val="00606D10"/>
    <w:rsid w:val="00607725"/>
    <w:rsid w:val="006078A8"/>
    <w:rsid w:val="006108EA"/>
    <w:rsid w:val="00610C4C"/>
    <w:rsid w:val="00611808"/>
    <w:rsid w:val="00611825"/>
    <w:rsid w:val="00612C60"/>
    <w:rsid w:val="006139C3"/>
    <w:rsid w:val="00614666"/>
    <w:rsid w:val="00614823"/>
    <w:rsid w:val="00615E8F"/>
    <w:rsid w:val="0061680B"/>
    <w:rsid w:val="00616AFD"/>
    <w:rsid w:val="00616FB6"/>
    <w:rsid w:val="00617325"/>
    <w:rsid w:val="0062047E"/>
    <w:rsid w:val="00620895"/>
    <w:rsid w:val="006211E0"/>
    <w:rsid w:val="0062143D"/>
    <w:rsid w:val="00621875"/>
    <w:rsid w:val="006222B0"/>
    <w:rsid w:val="006236EB"/>
    <w:rsid w:val="00623FA1"/>
    <w:rsid w:val="00624467"/>
    <w:rsid w:val="00624D1A"/>
    <w:rsid w:val="00624F57"/>
    <w:rsid w:val="00625157"/>
    <w:rsid w:val="00625728"/>
    <w:rsid w:val="006257DB"/>
    <w:rsid w:val="00625B54"/>
    <w:rsid w:val="006262CC"/>
    <w:rsid w:val="0062631B"/>
    <w:rsid w:val="00626402"/>
    <w:rsid w:val="00626684"/>
    <w:rsid w:val="00627327"/>
    <w:rsid w:val="00627584"/>
    <w:rsid w:val="00627798"/>
    <w:rsid w:val="00627EC0"/>
    <w:rsid w:val="00630271"/>
    <w:rsid w:val="00630672"/>
    <w:rsid w:val="00630CC6"/>
    <w:rsid w:val="00631142"/>
    <w:rsid w:val="00631494"/>
    <w:rsid w:val="0063158C"/>
    <w:rsid w:val="00631F00"/>
    <w:rsid w:val="006322B9"/>
    <w:rsid w:val="00632E16"/>
    <w:rsid w:val="00632E22"/>
    <w:rsid w:val="00632FDD"/>
    <w:rsid w:val="006333FC"/>
    <w:rsid w:val="0063388E"/>
    <w:rsid w:val="006345CC"/>
    <w:rsid w:val="006346BF"/>
    <w:rsid w:val="006346F3"/>
    <w:rsid w:val="00634E93"/>
    <w:rsid w:val="006354C5"/>
    <w:rsid w:val="0063712E"/>
    <w:rsid w:val="00637F8D"/>
    <w:rsid w:val="00640930"/>
    <w:rsid w:val="00641759"/>
    <w:rsid w:val="00641D09"/>
    <w:rsid w:val="006420DD"/>
    <w:rsid w:val="00642160"/>
    <w:rsid w:val="00642191"/>
    <w:rsid w:val="00642A96"/>
    <w:rsid w:val="006432C9"/>
    <w:rsid w:val="006434B4"/>
    <w:rsid w:val="00643864"/>
    <w:rsid w:val="00643FF6"/>
    <w:rsid w:val="00644040"/>
    <w:rsid w:val="00644317"/>
    <w:rsid w:val="006445E7"/>
    <w:rsid w:val="00644679"/>
    <w:rsid w:val="006448B0"/>
    <w:rsid w:val="00644FD9"/>
    <w:rsid w:val="00645266"/>
    <w:rsid w:val="006454F2"/>
    <w:rsid w:val="00645599"/>
    <w:rsid w:val="00645799"/>
    <w:rsid w:val="006460D7"/>
    <w:rsid w:val="006465F3"/>
    <w:rsid w:val="00646790"/>
    <w:rsid w:val="006467F9"/>
    <w:rsid w:val="00646B27"/>
    <w:rsid w:val="00646B34"/>
    <w:rsid w:val="00647779"/>
    <w:rsid w:val="00647818"/>
    <w:rsid w:val="00647DD8"/>
    <w:rsid w:val="00650557"/>
    <w:rsid w:val="00650BE2"/>
    <w:rsid w:val="00650FCD"/>
    <w:rsid w:val="00651042"/>
    <w:rsid w:val="006513B5"/>
    <w:rsid w:val="00651F50"/>
    <w:rsid w:val="00653429"/>
    <w:rsid w:val="00653E17"/>
    <w:rsid w:val="006544EA"/>
    <w:rsid w:val="006545B4"/>
    <w:rsid w:val="00655182"/>
    <w:rsid w:val="00655269"/>
    <w:rsid w:val="0065549C"/>
    <w:rsid w:val="0065693D"/>
    <w:rsid w:val="00656BE4"/>
    <w:rsid w:val="0065759A"/>
    <w:rsid w:val="00657ED6"/>
    <w:rsid w:val="006601AA"/>
    <w:rsid w:val="006603D3"/>
    <w:rsid w:val="006612B7"/>
    <w:rsid w:val="006618B6"/>
    <w:rsid w:val="006623B9"/>
    <w:rsid w:val="006628A9"/>
    <w:rsid w:val="00662F78"/>
    <w:rsid w:val="00663298"/>
    <w:rsid w:val="00663512"/>
    <w:rsid w:val="00663975"/>
    <w:rsid w:val="00663F6C"/>
    <w:rsid w:val="006647C1"/>
    <w:rsid w:val="00664C87"/>
    <w:rsid w:val="006650A2"/>
    <w:rsid w:val="006650BC"/>
    <w:rsid w:val="006654BB"/>
    <w:rsid w:val="00665995"/>
    <w:rsid w:val="006667D0"/>
    <w:rsid w:val="00666DE5"/>
    <w:rsid w:val="00666E26"/>
    <w:rsid w:val="00667A53"/>
    <w:rsid w:val="006704D7"/>
    <w:rsid w:val="00670EB1"/>
    <w:rsid w:val="00670EDE"/>
    <w:rsid w:val="0067109F"/>
    <w:rsid w:val="006715C6"/>
    <w:rsid w:val="006719B2"/>
    <w:rsid w:val="00672141"/>
    <w:rsid w:val="006726FD"/>
    <w:rsid w:val="0067291D"/>
    <w:rsid w:val="00674445"/>
    <w:rsid w:val="00674D33"/>
    <w:rsid w:val="00675888"/>
    <w:rsid w:val="006758A2"/>
    <w:rsid w:val="00676017"/>
    <w:rsid w:val="00676207"/>
    <w:rsid w:val="00676871"/>
    <w:rsid w:val="00677021"/>
    <w:rsid w:val="00677CCB"/>
    <w:rsid w:val="00677CFA"/>
    <w:rsid w:val="006801B6"/>
    <w:rsid w:val="00680389"/>
    <w:rsid w:val="00680FB9"/>
    <w:rsid w:val="00681BB0"/>
    <w:rsid w:val="00681D54"/>
    <w:rsid w:val="006822B2"/>
    <w:rsid w:val="006824B6"/>
    <w:rsid w:val="00682517"/>
    <w:rsid w:val="00682AC9"/>
    <w:rsid w:val="00682E60"/>
    <w:rsid w:val="00682E7B"/>
    <w:rsid w:val="00682E81"/>
    <w:rsid w:val="00683694"/>
    <w:rsid w:val="006840D5"/>
    <w:rsid w:val="0068433E"/>
    <w:rsid w:val="006843CA"/>
    <w:rsid w:val="00684657"/>
    <w:rsid w:val="00685261"/>
    <w:rsid w:val="006858DF"/>
    <w:rsid w:val="00685CDA"/>
    <w:rsid w:val="006862C2"/>
    <w:rsid w:val="00686C2E"/>
    <w:rsid w:val="00686DE9"/>
    <w:rsid w:val="006872BF"/>
    <w:rsid w:val="00687732"/>
    <w:rsid w:val="00687996"/>
    <w:rsid w:val="00687C64"/>
    <w:rsid w:val="00690E42"/>
    <w:rsid w:val="006919EE"/>
    <w:rsid w:val="00691BDE"/>
    <w:rsid w:val="006923E3"/>
    <w:rsid w:val="0069273B"/>
    <w:rsid w:val="00692AAA"/>
    <w:rsid w:val="00692C83"/>
    <w:rsid w:val="00692C86"/>
    <w:rsid w:val="00692CBD"/>
    <w:rsid w:val="0069361C"/>
    <w:rsid w:val="006936F9"/>
    <w:rsid w:val="00693A0A"/>
    <w:rsid w:val="00694575"/>
    <w:rsid w:val="00694868"/>
    <w:rsid w:val="00694C26"/>
    <w:rsid w:val="00694DFA"/>
    <w:rsid w:val="006955F6"/>
    <w:rsid w:val="00696991"/>
    <w:rsid w:val="00696F75"/>
    <w:rsid w:val="00697261"/>
    <w:rsid w:val="00697C61"/>
    <w:rsid w:val="006A060A"/>
    <w:rsid w:val="006A0665"/>
    <w:rsid w:val="006A0D12"/>
    <w:rsid w:val="006A0E21"/>
    <w:rsid w:val="006A0FAA"/>
    <w:rsid w:val="006A1908"/>
    <w:rsid w:val="006A1BD8"/>
    <w:rsid w:val="006A2AF7"/>
    <w:rsid w:val="006A311B"/>
    <w:rsid w:val="006A34D6"/>
    <w:rsid w:val="006A3A2E"/>
    <w:rsid w:val="006A446F"/>
    <w:rsid w:val="006A45F8"/>
    <w:rsid w:val="006A4C34"/>
    <w:rsid w:val="006A4C4E"/>
    <w:rsid w:val="006A5DD2"/>
    <w:rsid w:val="006A63F0"/>
    <w:rsid w:val="006A7D59"/>
    <w:rsid w:val="006A7E33"/>
    <w:rsid w:val="006B265C"/>
    <w:rsid w:val="006B293D"/>
    <w:rsid w:val="006B2A1C"/>
    <w:rsid w:val="006B31A9"/>
    <w:rsid w:val="006B3A1B"/>
    <w:rsid w:val="006B4723"/>
    <w:rsid w:val="006B4CC3"/>
    <w:rsid w:val="006B4FB1"/>
    <w:rsid w:val="006B51E1"/>
    <w:rsid w:val="006B54F2"/>
    <w:rsid w:val="006B5C1B"/>
    <w:rsid w:val="006B5D0C"/>
    <w:rsid w:val="006B5D41"/>
    <w:rsid w:val="006B5FF6"/>
    <w:rsid w:val="006B645C"/>
    <w:rsid w:val="006B769A"/>
    <w:rsid w:val="006B78E3"/>
    <w:rsid w:val="006B7A3B"/>
    <w:rsid w:val="006B7EDA"/>
    <w:rsid w:val="006C010A"/>
    <w:rsid w:val="006C0861"/>
    <w:rsid w:val="006C13D8"/>
    <w:rsid w:val="006C2121"/>
    <w:rsid w:val="006C2368"/>
    <w:rsid w:val="006C2B7C"/>
    <w:rsid w:val="006C2CB3"/>
    <w:rsid w:val="006C3343"/>
    <w:rsid w:val="006C3540"/>
    <w:rsid w:val="006C3744"/>
    <w:rsid w:val="006C3E2D"/>
    <w:rsid w:val="006C4928"/>
    <w:rsid w:val="006C4969"/>
    <w:rsid w:val="006C4E72"/>
    <w:rsid w:val="006C4F87"/>
    <w:rsid w:val="006C56B5"/>
    <w:rsid w:val="006C589B"/>
    <w:rsid w:val="006C5AA4"/>
    <w:rsid w:val="006C606A"/>
    <w:rsid w:val="006C69BC"/>
    <w:rsid w:val="006C6ACF"/>
    <w:rsid w:val="006C6FC3"/>
    <w:rsid w:val="006C71E7"/>
    <w:rsid w:val="006C7220"/>
    <w:rsid w:val="006C7CCD"/>
    <w:rsid w:val="006D0826"/>
    <w:rsid w:val="006D095A"/>
    <w:rsid w:val="006D17F2"/>
    <w:rsid w:val="006D1859"/>
    <w:rsid w:val="006D283E"/>
    <w:rsid w:val="006D2A30"/>
    <w:rsid w:val="006D2E54"/>
    <w:rsid w:val="006D308F"/>
    <w:rsid w:val="006D34DC"/>
    <w:rsid w:val="006D3EEA"/>
    <w:rsid w:val="006D417A"/>
    <w:rsid w:val="006D4389"/>
    <w:rsid w:val="006D5104"/>
    <w:rsid w:val="006D5291"/>
    <w:rsid w:val="006D5DF1"/>
    <w:rsid w:val="006D67B6"/>
    <w:rsid w:val="006D72AF"/>
    <w:rsid w:val="006D7D97"/>
    <w:rsid w:val="006E00F4"/>
    <w:rsid w:val="006E15B1"/>
    <w:rsid w:val="006E2493"/>
    <w:rsid w:val="006E26AF"/>
    <w:rsid w:val="006E2980"/>
    <w:rsid w:val="006E2B94"/>
    <w:rsid w:val="006E2BAC"/>
    <w:rsid w:val="006E2CE9"/>
    <w:rsid w:val="006E3B77"/>
    <w:rsid w:val="006E3F81"/>
    <w:rsid w:val="006E44BF"/>
    <w:rsid w:val="006E4C3E"/>
    <w:rsid w:val="006E5B0A"/>
    <w:rsid w:val="006E5BC4"/>
    <w:rsid w:val="006E5C8F"/>
    <w:rsid w:val="006E72F5"/>
    <w:rsid w:val="006E7C8E"/>
    <w:rsid w:val="006F0291"/>
    <w:rsid w:val="006F03A8"/>
    <w:rsid w:val="006F155E"/>
    <w:rsid w:val="006F1577"/>
    <w:rsid w:val="006F20E6"/>
    <w:rsid w:val="006F2129"/>
    <w:rsid w:val="006F26DC"/>
    <w:rsid w:val="006F2DCC"/>
    <w:rsid w:val="006F3030"/>
    <w:rsid w:val="006F3136"/>
    <w:rsid w:val="006F4227"/>
    <w:rsid w:val="006F464E"/>
    <w:rsid w:val="006F4DF6"/>
    <w:rsid w:val="006F5749"/>
    <w:rsid w:val="006F5AB5"/>
    <w:rsid w:val="006F5B81"/>
    <w:rsid w:val="006F5CEA"/>
    <w:rsid w:val="006F6309"/>
    <w:rsid w:val="006F6688"/>
    <w:rsid w:val="006F69FC"/>
    <w:rsid w:val="006F6CDC"/>
    <w:rsid w:val="00700766"/>
    <w:rsid w:val="0070212D"/>
    <w:rsid w:val="00702D93"/>
    <w:rsid w:val="00702FAA"/>
    <w:rsid w:val="00703126"/>
    <w:rsid w:val="007033DF"/>
    <w:rsid w:val="00704417"/>
    <w:rsid w:val="00705756"/>
    <w:rsid w:val="0070583F"/>
    <w:rsid w:val="00705CAA"/>
    <w:rsid w:val="00706472"/>
    <w:rsid w:val="0070670B"/>
    <w:rsid w:val="00707E18"/>
    <w:rsid w:val="0071064E"/>
    <w:rsid w:val="00711A38"/>
    <w:rsid w:val="007120AF"/>
    <w:rsid w:val="00713C16"/>
    <w:rsid w:val="00714103"/>
    <w:rsid w:val="00715142"/>
    <w:rsid w:val="00715C74"/>
    <w:rsid w:val="007162B6"/>
    <w:rsid w:val="0071636D"/>
    <w:rsid w:val="00720AFE"/>
    <w:rsid w:val="00720C1F"/>
    <w:rsid w:val="00722345"/>
    <w:rsid w:val="00722895"/>
    <w:rsid w:val="007231DD"/>
    <w:rsid w:val="00724085"/>
    <w:rsid w:val="007246E2"/>
    <w:rsid w:val="0072514D"/>
    <w:rsid w:val="007258DC"/>
    <w:rsid w:val="00726429"/>
    <w:rsid w:val="00726A4A"/>
    <w:rsid w:val="007271C4"/>
    <w:rsid w:val="00727870"/>
    <w:rsid w:val="00730265"/>
    <w:rsid w:val="00730ED6"/>
    <w:rsid w:val="0073108A"/>
    <w:rsid w:val="007315F3"/>
    <w:rsid w:val="0073218D"/>
    <w:rsid w:val="007323B2"/>
    <w:rsid w:val="007328F5"/>
    <w:rsid w:val="00732CAB"/>
    <w:rsid w:val="0073394A"/>
    <w:rsid w:val="00733EC0"/>
    <w:rsid w:val="007340F1"/>
    <w:rsid w:val="00734148"/>
    <w:rsid w:val="007346A4"/>
    <w:rsid w:val="007354E8"/>
    <w:rsid w:val="00735E2C"/>
    <w:rsid w:val="00736E25"/>
    <w:rsid w:val="00736EAC"/>
    <w:rsid w:val="00740157"/>
    <w:rsid w:val="00740657"/>
    <w:rsid w:val="007409BA"/>
    <w:rsid w:val="00740BCC"/>
    <w:rsid w:val="007416BE"/>
    <w:rsid w:val="00741DD7"/>
    <w:rsid w:val="0074224A"/>
    <w:rsid w:val="007434CF"/>
    <w:rsid w:val="00745533"/>
    <w:rsid w:val="00746678"/>
    <w:rsid w:val="00746725"/>
    <w:rsid w:val="007467F1"/>
    <w:rsid w:val="00747C56"/>
    <w:rsid w:val="007500D8"/>
    <w:rsid w:val="00750120"/>
    <w:rsid w:val="0075082A"/>
    <w:rsid w:val="00750F4C"/>
    <w:rsid w:val="00751139"/>
    <w:rsid w:val="007513B5"/>
    <w:rsid w:val="00751508"/>
    <w:rsid w:val="007515BC"/>
    <w:rsid w:val="00751801"/>
    <w:rsid w:val="00751ABC"/>
    <w:rsid w:val="00752512"/>
    <w:rsid w:val="00752930"/>
    <w:rsid w:val="00752B3A"/>
    <w:rsid w:val="0075342E"/>
    <w:rsid w:val="007545CE"/>
    <w:rsid w:val="00754806"/>
    <w:rsid w:val="0075521E"/>
    <w:rsid w:val="0075696A"/>
    <w:rsid w:val="00756C9C"/>
    <w:rsid w:val="00757CD2"/>
    <w:rsid w:val="00757D1F"/>
    <w:rsid w:val="0076015B"/>
    <w:rsid w:val="007605B4"/>
    <w:rsid w:val="00760701"/>
    <w:rsid w:val="0076089B"/>
    <w:rsid w:val="00760B09"/>
    <w:rsid w:val="00761BA4"/>
    <w:rsid w:val="00761F1E"/>
    <w:rsid w:val="00762811"/>
    <w:rsid w:val="00762AF9"/>
    <w:rsid w:val="00762D5D"/>
    <w:rsid w:val="00762E2D"/>
    <w:rsid w:val="00765F80"/>
    <w:rsid w:val="007667F5"/>
    <w:rsid w:val="0076705F"/>
    <w:rsid w:val="007672ED"/>
    <w:rsid w:val="0076773F"/>
    <w:rsid w:val="00767E28"/>
    <w:rsid w:val="00770C97"/>
    <w:rsid w:val="00771371"/>
    <w:rsid w:val="0077194B"/>
    <w:rsid w:val="007723C7"/>
    <w:rsid w:val="00773AED"/>
    <w:rsid w:val="00773C9A"/>
    <w:rsid w:val="00774D01"/>
    <w:rsid w:val="00774E72"/>
    <w:rsid w:val="00775140"/>
    <w:rsid w:val="007762D3"/>
    <w:rsid w:val="007762F9"/>
    <w:rsid w:val="00776553"/>
    <w:rsid w:val="00776804"/>
    <w:rsid w:val="0077769B"/>
    <w:rsid w:val="0077773F"/>
    <w:rsid w:val="0078011A"/>
    <w:rsid w:val="007802AB"/>
    <w:rsid w:val="00780582"/>
    <w:rsid w:val="007806BB"/>
    <w:rsid w:val="00781059"/>
    <w:rsid w:val="00781E74"/>
    <w:rsid w:val="00782008"/>
    <w:rsid w:val="0078218B"/>
    <w:rsid w:val="007822E3"/>
    <w:rsid w:val="00782507"/>
    <w:rsid w:val="007826BA"/>
    <w:rsid w:val="00782CA5"/>
    <w:rsid w:val="00783132"/>
    <w:rsid w:val="00783B34"/>
    <w:rsid w:val="00784C8C"/>
    <w:rsid w:val="0078559C"/>
    <w:rsid w:val="00785C8B"/>
    <w:rsid w:val="00785E61"/>
    <w:rsid w:val="007861DD"/>
    <w:rsid w:val="00786F21"/>
    <w:rsid w:val="0078712A"/>
    <w:rsid w:val="0078718B"/>
    <w:rsid w:val="007872C9"/>
    <w:rsid w:val="00787551"/>
    <w:rsid w:val="00787A06"/>
    <w:rsid w:val="00790264"/>
    <w:rsid w:val="00790F05"/>
    <w:rsid w:val="0079140E"/>
    <w:rsid w:val="0079142E"/>
    <w:rsid w:val="00791666"/>
    <w:rsid w:val="00791F54"/>
    <w:rsid w:val="00792266"/>
    <w:rsid w:val="00792F9D"/>
    <w:rsid w:val="007931AE"/>
    <w:rsid w:val="007934DC"/>
    <w:rsid w:val="00793540"/>
    <w:rsid w:val="007936BB"/>
    <w:rsid w:val="00793750"/>
    <w:rsid w:val="00794EC7"/>
    <w:rsid w:val="007951E0"/>
    <w:rsid w:val="0079531D"/>
    <w:rsid w:val="007968C8"/>
    <w:rsid w:val="00797485"/>
    <w:rsid w:val="007979C5"/>
    <w:rsid w:val="00797A19"/>
    <w:rsid w:val="00797B5F"/>
    <w:rsid w:val="007A0ECB"/>
    <w:rsid w:val="007A1948"/>
    <w:rsid w:val="007A1A1E"/>
    <w:rsid w:val="007A2255"/>
    <w:rsid w:val="007A3409"/>
    <w:rsid w:val="007A37A7"/>
    <w:rsid w:val="007A4130"/>
    <w:rsid w:val="007A4482"/>
    <w:rsid w:val="007A497D"/>
    <w:rsid w:val="007A5CC0"/>
    <w:rsid w:val="007A66E3"/>
    <w:rsid w:val="007A748B"/>
    <w:rsid w:val="007A7599"/>
    <w:rsid w:val="007A7858"/>
    <w:rsid w:val="007A78D3"/>
    <w:rsid w:val="007B034E"/>
    <w:rsid w:val="007B13A9"/>
    <w:rsid w:val="007B1A9C"/>
    <w:rsid w:val="007B1D71"/>
    <w:rsid w:val="007B20CE"/>
    <w:rsid w:val="007B241B"/>
    <w:rsid w:val="007B277E"/>
    <w:rsid w:val="007B2D96"/>
    <w:rsid w:val="007B2E26"/>
    <w:rsid w:val="007B3EB4"/>
    <w:rsid w:val="007B519D"/>
    <w:rsid w:val="007B5357"/>
    <w:rsid w:val="007B541E"/>
    <w:rsid w:val="007B5FFE"/>
    <w:rsid w:val="007B6A59"/>
    <w:rsid w:val="007C0683"/>
    <w:rsid w:val="007C07EE"/>
    <w:rsid w:val="007C0966"/>
    <w:rsid w:val="007C0A7B"/>
    <w:rsid w:val="007C147E"/>
    <w:rsid w:val="007C15F9"/>
    <w:rsid w:val="007C16B5"/>
    <w:rsid w:val="007C2BB7"/>
    <w:rsid w:val="007C39E2"/>
    <w:rsid w:val="007C4268"/>
    <w:rsid w:val="007C54B9"/>
    <w:rsid w:val="007C5CB6"/>
    <w:rsid w:val="007C665E"/>
    <w:rsid w:val="007C6B83"/>
    <w:rsid w:val="007C77BC"/>
    <w:rsid w:val="007C7FD4"/>
    <w:rsid w:val="007D04D7"/>
    <w:rsid w:val="007D0A15"/>
    <w:rsid w:val="007D0D5B"/>
    <w:rsid w:val="007D0DF2"/>
    <w:rsid w:val="007D0F9F"/>
    <w:rsid w:val="007D22F4"/>
    <w:rsid w:val="007D289B"/>
    <w:rsid w:val="007D31BF"/>
    <w:rsid w:val="007D39A7"/>
    <w:rsid w:val="007D4486"/>
    <w:rsid w:val="007D481B"/>
    <w:rsid w:val="007D4BBA"/>
    <w:rsid w:val="007D4C03"/>
    <w:rsid w:val="007D4C3D"/>
    <w:rsid w:val="007D4E20"/>
    <w:rsid w:val="007D5030"/>
    <w:rsid w:val="007D5B80"/>
    <w:rsid w:val="007D5D79"/>
    <w:rsid w:val="007D5F36"/>
    <w:rsid w:val="007D61B0"/>
    <w:rsid w:val="007D6B87"/>
    <w:rsid w:val="007D7D9A"/>
    <w:rsid w:val="007E08B1"/>
    <w:rsid w:val="007E173E"/>
    <w:rsid w:val="007E232B"/>
    <w:rsid w:val="007E2539"/>
    <w:rsid w:val="007E2617"/>
    <w:rsid w:val="007E2E87"/>
    <w:rsid w:val="007E3958"/>
    <w:rsid w:val="007E5CA9"/>
    <w:rsid w:val="007E5D80"/>
    <w:rsid w:val="007E63CD"/>
    <w:rsid w:val="007E66DF"/>
    <w:rsid w:val="007E7287"/>
    <w:rsid w:val="007E7392"/>
    <w:rsid w:val="007E780C"/>
    <w:rsid w:val="007E792C"/>
    <w:rsid w:val="007E7C6F"/>
    <w:rsid w:val="007E7C72"/>
    <w:rsid w:val="007E7D8C"/>
    <w:rsid w:val="007E7DC0"/>
    <w:rsid w:val="007F02A1"/>
    <w:rsid w:val="007F0592"/>
    <w:rsid w:val="007F0978"/>
    <w:rsid w:val="007F1325"/>
    <w:rsid w:val="007F16FF"/>
    <w:rsid w:val="007F19A5"/>
    <w:rsid w:val="007F1A32"/>
    <w:rsid w:val="007F1A53"/>
    <w:rsid w:val="007F26B4"/>
    <w:rsid w:val="007F2BD7"/>
    <w:rsid w:val="007F3059"/>
    <w:rsid w:val="007F3581"/>
    <w:rsid w:val="007F449E"/>
    <w:rsid w:val="007F4839"/>
    <w:rsid w:val="007F48EC"/>
    <w:rsid w:val="007F4C0B"/>
    <w:rsid w:val="007F4C59"/>
    <w:rsid w:val="007F4D4F"/>
    <w:rsid w:val="007F68B0"/>
    <w:rsid w:val="007F7326"/>
    <w:rsid w:val="007F7404"/>
    <w:rsid w:val="007F75D6"/>
    <w:rsid w:val="007F7817"/>
    <w:rsid w:val="007F7B8D"/>
    <w:rsid w:val="007F7E52"/>
    <w:rsid w:val="00800482"/>
    <w:rsid w:val="008004B5"/>
    <w:rsid w:val="00801A1B"/>
    <w:rsid w:val="00802218"/>
    <w:rsid w:val="00802611"/>
    <w:rsid w:val="00802A88"/>
    <w:rsid w:val="00803F5F"/>
    <w:rsid w:val="008041B3"/>
    <w:rsid w:val="00804932"/>
    <w:rsid w:val="00804ADF"/>
    <w:rsid w:val="00804E45"/>
    <w:rsid w:val="008051AB"/>
    <w:rsid w:val="00806F07"/>
    <w:rsid w:val="0080717D"/>
    <w:rsid w:val="008072CF"/>
    <w:rsid w:val="008073DB"/>
    <w:rsid w:val="0080747D"/>
    <w:rsid w:val="0080799C"/>
    <w:rsid w:val="00810921"/>
    <w:rsid w:val="00810A0E"/>
    <w:rsid w:val="0081122F"/>
    <w:rsid w:val="00812F70"/>
    <w:rsid w:val="0081302C"/>
    <w:rsid w:val="00813A5C"/>
    <w:rsid w:val="008144C7"/>
    <w:rsid w:val="008166BF"/>
    <w:rsid w:val="00817194"/>
    <w:rsid w:val="0081793D"/>
    <w:rsid w:val="00817D9C"/>
    <w:rsid w:val="008206F7"/>
    <w:rsid w:val="0082099F"/>
    <w:rsid w:val="008226BE"/>
    <w:rsid w:val="00822EB6"/>
    <w:rsid w:val="00822FAC"/>
    <w:rsid w:val="008233BB"/>
    <w:rsid w:val="008238E2"/>
    <w:rsid w:val="00823C08"/>
    <w:rsid w:val="0082446E"/>
    <w:rsid w:val="0082533C"/>
    <w:rsid w:val="008257C0"/>
    <w:rsid w:val="0082652D"/>
    <w:rsid w:val="00826CFF"/>
    <w:rsid w:val="00827010"/>
    <w:rsid w:val="00827278"/>
    <w:rsid w:val="008273A6"/>
    <w:rsid w:val="00827554"/>
    <w:rsid w:val="00827D03"/>
    <w:rsid w:val="0083067B"/>
    <w:rsid w:val="0083081A"/>
    <w:rsid w:val="00830964"/>
    <w:rsid w:val="008317AE"/>
    <w:rsid w:val="008318E8"/>
    <w:rsid w:val="008320B1"/>
    <w:rsid w:val="0083314F"/>
    <w:rsid w:val="008344CC"/>
    <w:rsid w:val="008353C2"/>
    <w:rsid w:val="0083549A"/>
    <w:rsid w:val="0083599E"/>
    <w:rsid w:val="00835AA4"/>
    <w:rsid w:val="00835D44"/>
    <w:rsid w:val="00835F9B"/>
    <w:rsid w:val="0083632F"/>
    <w:rsid w:val="0083675E"/>
    <w:rsid w:val="00836895"/>
    <w:rsid w:val="008368AE"/>
    <w:rsid w:val="00837850"/>
    <w:rsid w:val="008406B7"/>
    <w:rsid w:val="00842858"/>
    <w:rsid w:val="008428E5"/>
    <w:rsid w:val="008438D3"/>
    <w:rsid w:val="00843F64"/>
    <w:rsid w:val="00844840"/>
    <w:rsid w:val="008456D5"/>
    <w:rsid w:val="00845A7C"/>
    <w:rsid w:val="0084630E"/>
    <w:rsid w:val="00846492"/>
    <w:rsid w:val="0084715E"/>
    <w:rsid w:val="00847BDC"/>
    <w:rsid w:val="00847C06"/>
    <w:rsid w:val="00850B63"/>
    <w:rsid w:val="00850D57"/>
    <w:rsid w:val="008517C5"/>
    <w:rsid w:val="008517CE"/>
    <w:rsid w:val="00852498"/>
    <w:rsid w:val="008533B7"/>
    <w:rsid w:val="008537ED"/>
    <w:rsid w:val="008559D1"/>
    <w:rsid w:val="00855AFB"/>
    <w:rsid w:val="00855B7F"/>
    <w:rsid w:val="00855F01"/>
    <w:rsid w:val="0085608D"/>
    <w:rsid w:val="00856F08"/>
    <w:rsid w:val="00857387"/>
    <w:rsid w:val="00857856"/>
    <w:rsid w:val="00857F77"/>
    <w:rsid w:val="008600E6"/>
    <w:rsid w:val="0086014D"/>
    <w:rsid w:val="008606F4"/>
    <w:rsid w:val="008607C7"/>
    <w:rsid w:val="00860DF8"/>
    <w:rsid w:val="0086165D"/>
    <w:rsid w:val="00861CA9"/>
    <w:rsid w:val="008621D3"/>
    <w:rsid w:val="00862E61"/>
    <w:rsid w:val="008631E0"/>
    <w:rsid w:val="008644B1"/>
    <w:rsid w:val="0086494A"/>
    <w:rsid w:val="00864EB8"/>
    <w:rsid w:val="00865019"/>
    <w:rsid w:val="0086514F"/>
    <w:rsid w:val="0086529D"/>
    <w:rsid w:val="0086595A"/>
    <w:rsid w:val="008660C2"/>
    <w:rsid w:val="008663A8"/>
    <w:rsid w:val="0086682C"/>
    <w:rsid w:val="00866870"/>
    <w:rsid w:val="00866EC0"/>
    <w:rsid w:val="0086790F"/>
    <w:rsid w:val="00867C84"/>
    <w:rsid w:val="00871E31"/>
    <w:rsid w:val="00872164"/>
    <w:rsid w:val="008735D8"/>
    <w:rsid w:val="00873ADC"/>
    <w:rsid w:val="00874541"/>
    <w:rsid w:val="00874F69"/>
    <w:rsid w:val="008758E5"/>
    <w:rsid w:val="008759C4"/>
    <w:rsid w:val="00875D7B"/>
    <w:rsid w:val="00875F2A"/>
    <w:rsid w:val="00876452"/>
    <w:rsid w:val="008764A1"/>
    <w:rsid w:val="0087720F"/>
    <w:rsid w:val="00877B9D"/>
    <w:rsid w:val="00880199"/>
    <w:rsid w:val="008809C3"/>
    <w:rsid w:val="00881291"/>
    <w:rsid w:val="008814A1"/>
    <w:rsid w:val="00881AF7"/>
    <w:rsid w:val="00881F29"/>
    <w:rsid w:val="008828AC"/>
    <w:rsid w:val="00884830"/>
    <w:rsid w:val="00884F1D"/>
    <w:rsid w:val="0088555B"/>
    <w:rsid w:val="00885D46"/>
    <w:rsid w:val="00885DAB"/>
    <w:rsid w:val="00885FFB"/>
    <w:rsid w:val="00890D3A"/>
    <w:rsid w:val="00890E33"/>
    <w:rsid w:val="00891158"/>
    <w:rsid w:val="00891255"/>
    <w:rsid w:val="0089129F"/>
    <w:rsid w:val="00891EA2"/>
    <w:rsid w:val="0089309D"/>
    <w:rsid w:val="008930F9"/>
    <w:rsid w:val="008933AF"/>
    <w:rsid w:val="00893763"/>
    <w:rsid w:val="008937D6"/>
    <w:rsid w:val="00894399"/>
    <w:rsid w:val="00894C85"/>
    <w:rsid w:val="008952A8"/>
    <w:rsid w:val="00895D64"/>
    <w:rsid w:val="00895FFF"/>
    <w:rsid w:val="008977A4"/>
    <w:rsid w:val="008A01C5"/>
    <w:rsid w:val="008A0A4A"/>
    <w:rsid w:val="008A217A"/>
    <w:rsid w:val="008A2293"/>
    <w:rsid w:val="008A22F6"/>
    <w:rsid w:val="008A254D"/>
    <w:rsid w:val="008A27B2"/>
    <w:rsid w:val="008A2D03"/>
    <w:rsid w:val="008A32E0"/>
    <w:rsid w:val="008A353D"/>
    <w:rsid w:val="008A370B"/>
    <w:rsid w:val="008A3826"/>
    <w:rsid w:val="008A48BB"/>
    <w:rsid w:val="008A5423"/>
    <w:rsid w:val="008A547C"/>
    <w:rsid w:val="008A594A"/>
    <w:rsid w:val="008A5CC0"/>
    <w:rsid w:val="008A6242"/>
    <w:rsid w:val="008A64B5"/>
    <w:rsid w:val="008A7552"/>
    <w:rsid w:val="008A7FDE"/>
    <w:rsid w:val="008B00D2"/>
    <w:rsid w:val="008B0124"/>
    <w:rsid w:val="008B014F"/>
    <w:rsid w:val="008B0F41"/>
    <w:rsid w:val="008B1390"/>
    <w:rsid w:val="008B1CCD"/>
    <w:rsid w:val="008B279E"/>
    <w:rsid w:val="008B2E79"/>
    <w:rsid w:val="008B3888"/>
    <w:rsid w:val="008B3A00"/>
    <w:rsid w:val="008B3A19"/>
    <w:rsid w:val="008B3F91"/>
    <w:rsid w:val="008B431F"/>
    <w:rsid w:val="008B4465"/>
    <w:rsid w:val="008B4A51"/>
    <w:rsid w:val="008B563C"/>
    <w:rsid w:val="008B5A2E"/>
    <w:rsid w:val="008B7095"/>
    <w:rsid w:val="008B7256"/>
    <w:rsid w:val="008B73CB"/>
    <w:rsid w:val="008B7516"/>
    <w:rsid w:val="008B7E21"/>
    <w:rsid w:val="008C00E1"/>
    <w:rsid w:val="008C019C"/>
    <w:rsid w:val="008C023F"/>
    <w:rsid w:val="008C043C"/>
    <w:rsid w:val="008C0730"/>
    <w:rsid w:val="008C0839"/>
    <w:rsid w:val="008C09FC"/>
    <w:rsid w:val="008C1153"/>
    <w:rsid w:val="008C1393"/>
    <w:rsid w:val="008C1F40"/>
    <w:rsid w:val="008C264A"/>
    <w:rsid w:val="008C2CD6"/>
    <w:rsid w:val="008C33C0"/>
    <w:rsid w:val="008C38DA"/>
    <w:rsid w:val="008C395D"/>
    <w:rsid w:val="008C3C36"/>
    <w:rsid w:val="008C42C3"/>
    <w:rsid w:val="008C47D5"/>
    <w:rsid w:val="008C53FA"/>
    <w:rsid w:val="008C54ED"/>
    <w:rsid w:val="008C5E33"/>
    <w:rsid w:val="008C6003"/>
    <w:rsid w:val="008C6412"/>
    <w:rsid w:val="008C6462"/>
    <w:rsid w:val="008C69A0"/>
    <w:rsid w:val="008C6AA8"/>
    <w:rsid w:val="008C6E6E"/>
    <w:rsid w:val="008C7548"/>
    <w:rsid w:val="008C772C"/>
    <w:rsid w:val="008C7B70"/>
    <w:rsid w:val="008D08B4"/>
    <w:rsid w:val="008D0E8B"/>
    <w:rsid w:val="008D19C1"/>
    <w:rsid w:val="008D1DE5"/>
    <w:rsid w:val="008D2495"/>
    <w:rsid w:val="008D33BC"/>
    <w:rsid w:val="008D3BD8"/>
    <w:rsid w:val="008D4211"/>
    <w:rsid w:val="008D43D5"/>
    <w:rsid w:val="008D4C38"/>
    <w:rsid w:val="008D4C98"/>
    <w:rsid w:val="008D4D54"/>
    <w:rsid w:val="008D504E"/>
    <w:rsid w:val="008D58FB"/>
    <w:rsid w:val="008D5B9A"/>
    <w:rsid w:val="008D5F56"/>
    <w:rsid w:val="008D6359"/>
    <w:rsid w:val="008D6B00"/>
    <w:rsid w:val="008D7582"/>
    <w:rsid w:val="008E0581"/>
    <w:rsid w:val="008E0CF3"/>
    <w:rsid w:val="008E13D0"/>
    <w:rsid w:val="008E21B6"/>
    <w:rsid w:val="008E23A3"/>
    <w:rsid w:val="008E2B34"/>
    <w:rsid w:val="008E329A"/>
    <w:rsid w:val="008E3672"/>
    <w:rsid w:val="008E37E1"/>
    <w:rsid w:val="008E3B05"/>
    <w:rsid w:val="008E513A"/>
    <w:rsid w:val="008E51B7"/>
    <w:rsid w:val="008E6755"/>
    <w:rsid w:val="008E67D2"/>
    <w:rsid w:val="008E6F8F"/>
    <w:rsid w:val="008E730B"/>
    <w:rsid w:val="008E7851"/>
    <w:rsid w:val="008E7DCF"/>
    <w:rsid w:val="008F01AA"/>
    <w:rsid w:val="008F036D"/>
    <w:rsid w:val="008F04E8"/>
    <w:rsid w:val="008F0F0F"/>
    <w:rsid w:val="008F1EF8"/>
    <w:rsid w:val="008F2022"/>
    <w:rsid w:val="008F30A6"/>
    <w:rsid w:val="008F30D5"/>
    <w:rsid w:val="008F31BE"/>
    <w:rsid w:val="008F3A72"/>
    <w:rsid w:val="008F3AE1"/>
    <w:rsid w:val="008F4CD3"/>
    <w:rsid w:val="008F4D08"/>
    <w:rsid w:val="008F4F98"/>
    <w:rsid w:val="008F5158"/>
    <w:rsid w:val="008F538F"/>
    <w:rsid w:val="008F6122"/>
    <w:rsid w:val="008F6315"/>
    <w:rsid w:val="008F6417"/>
    <w:rsid w:val="008F66F1"/>
    <w:rsid w:val="008F67DB"/>
    <w:rsid w:val="008F6B90"/>
    <w:rsid w:val="008F7B35"/>
    <w:rsid w:val="008F7CEF"/>
    <w:rsid w:val="009001DF"/>
    <w:rsid w:val="00901313"/>
    <w:rsid w:val="00901ABC"/>
    <w:rsid w:val="00901B0A"/>
    <w:rsid w:val="00901B3E"/>
    <w:rsid w:val="00901EC6"/>
    <w:rsid w:val="00901F5F"/>
    <w:rsid w:val="009023AB"/>
    <w:rsid w:val="00902C88"/>
    <w:rsid w:val="00903602"/>
    <w:rsid w:val="00903628"/>
    <w:rsid w:val="0090380B"/>
    <w:rsid w:val="00903FEB"/>
    <w:rsid w:val="00904102"/>
    <w:rsid w:val="00904369"/>
    <w:rsid w:val="0090458A"/>
    <w:rsid w:val="0090477B"/>
    <w:rsid w:val="00904E7B"/>
    <w:rsid w:val="0090520A"/>
    <w:rsid w:val="0090563C"/>
    <w:rsid w:val="00906460"/>
    <w:rsid w:val="009066E5"/>
    <w:rsid w:val="00906863"/>
    <w:rsid w:val="00906D3F"/>
    <w:rsid w:val="0090756F"/>
    <w:rsid w:val="00907827"/>
    <w:rsid w:val="00907C2C"/>
    <w:rsid w:val="009109D2"/>
    <w:rsid w:val="00910D17"/>
    <w:rsid w:val="009112BF"/>
    <w:rsid w:val="00911A0F"/>
    <w:rsid w:val="00911DB7"/>
    <w:rsid w:val="009120FD"/>
    <w:rsid w:val="009124E6"/>
    <w:rsid w:val="00912740"/>
    <w:rsid w:val="0091326F"/>
    <w:rsid w:val="0091492D"/>
    <w:rsid w:val="00914F5A"/>
    <w:rsid w:val="009157D6"/>
    <w:rsid w:val="00915D7C"/>
    <w:rsid w:val="009164C5"/>
    <w:rsid w:val="009167D1"/>
    <w:rsid w:val="00916A32"/>
    <w:rsid w:val="0091742E"/>
    <w:rsid w:val="00917BCE"/>
    <w:rsid w:val="0092006E"/>
    <w:rsid w:val="00921702"/>
    <w:rsid w:val="00921D14"/>
    <w:rsid w:val="00922133"/>
    <w:rsid w:val="00922169"/>
    <w:rsid w:val="00922891"/>
    <w:rsid w:val="00922AEE"/>
    <w:rsid w:val="00923214"/>
    <w:rsid w:val="00923BDC"/>
    <w:rsid w:val="0092439E"/>
    <w:rsid w:val="00924FE7"/>
    <w:rsid w:val="00925015"/>
    <w:rsid w:val="009259E1"/>
    <w:rsid w:val="00925DB8"/>
    <w:rsid w:val="0092638B"/>
    <w:rsid w:val="00927093"/>
    <w:rsid w:val="00927F90"/>
    <w:rsid w:val="00930180"/>
    <w:rsid w:val="0093063D"/>
    <w:rsid w:val="009306E1"/>
    <w:rsid w:val="00930AB6"/>
    <w:rsid w:val="009314B3"/>
    <w:rsid w:val="00931511"/>
    <w:rsid w:val="00931860"/>
    <w:rsid w:val="00932AD1"/>
    <w:rsid w:val="00933E09"/>
    <w:rsid w:val="009340CF"/>
    <w:rsid w:val="00934CEB"/>
    <w:rsid w:val="00935461"/>
    <w:rsid w:val="00936E5D"/>
    <w:rsid w:val="00936ED4"/>
    <w:rsid w:val="00937B70"/>
    <w:rsid w:val="00937BFD"/>
    <w:rsid w:val="00937F50"/>
    <w:rsid w:val="00940304"/>
    <w:rsid w:val="00940ECF"/>
    <w:rsid w:val="0094109B"/>
    <w:rsid w:val="0094195C"/>
    <w:rsid w:val="009419F4"/>
    <w:rsid w:val="009425C0"/>
    <w:rsid w:val="00942B35"/>
    <w:rsid w:val="00942B73"/>
    <w:rsid w:val="00943103"/>
    <w:rsid w:val="009435DD"/>
    <w:rsid w:val="0094370F"/>
    <w:rsid w:val="0094375A"/>
    <w:rsid w:val="009438D9"/>
    <w:rsid w:val="00943FEA"/>
    <w:rsid w:val="00944604"/>
    <w:rsid w:val="00944619"/>
    <w:rsid w:val="00944E06"/>
    <w:rsid w:val="0094562F"/>
    <w:rsid w:val="009457D4"/>
    <w:rsid w:val="0094595A"/>
    <w:rsid w:val="00946020"/>
    <w:rsid w:val="0094625D"/>
    <w:rsid w:val="009463CD"/>
    <w:rsid w:val="0094684D"/>
    <w:rsid w:val="00946AE3"/>
    <w:rsid w:val="009472FB"/>
    <w:rsid w:val="009475BE"/>
    <w:rsid w:val="009476A3"/>
    <w:rsid w:val="00947EF5"/>
    <w:rsid w:val="0095089D"/>
    <w:rsid w:val="00950C4A"/>
    <w:rsid w:val="00952247"/>
    <w:rsid w:val="00952DF2"/>
    <w:rsid w:val="009531DB"/>
    <w:rsid w:val="009537D4"/>
    <w:rsid w:val="00953CF7"/>
    <w:rsid w:val="0095407B"/>
    <w:rsid w:val="00954262"/>
    <w:rsid w:val="00954504"/>
    <w:rsid w:val="0095478E"/>
    <w:rsid w:val="00954D9C"/>
    <w:rsid w:val="00954FFD"/>
    <w:rsid w:val="00955FEE"/>
    <w:rsid w:val="0095610E"/>
    <w:rsid w:val="00956299"/>
    <w:rsid w:val="00956561"/>
    <w:rsid w:val="00956630"/>
    <w:rsid w:val="009566E7"/>
    <w:rsid w:val="00956702"/>
    <w:rsid w:val="00956E4C"/>
    <w:rsid w:val="00957C2D"/>
    <w:rsid w:val="009602AE"/>
    <w:rsid w:val="00960655"/>
    <w:rsid w:val="00960B51"/>
    <w:rsid w:val="00960C99"/>
    <w:rsid w:val="0096123A"/>
    <w:rsid w:val="0096171D"/>
    <w:rsid w:val="00961EC1"/>
    <w:rsid w:val="00962140"/>
    <w:rsid w:val="0096262B"/>
    <w:rsid w:val="00962B73"/>
    <w:rsid w:val="00962CEA"/>
    <w:rsid w:val="0096314E"/>
    <w:rsid w:val="009644D8"/>
    <w:rsid w:val="0096520F"/>
    <w:rsid w:val="00965491"/>
    <w:rsid w:val="009654DB"/>
    <w:rsid w:val="00965651"/>
    <w:rsid w:val="0096623F"/>
    <w:rsid w:val="00966C0F"/>
    <w:rsid w:val="009701B5"/>
    <w:rsid w:val="009711A7"/>
    <w:rsid w:val="00971AC3"/>
    <w:rsid w:val="00972D8C"/>
    <w:rsid w:val="0097342F"/>
    <w:rsid w:val="009734E1"/>
    <w:rsid w:val="00973B32"/>
    <w:rsid w:val="00974073"/>
    <w:rsid w:val="00974308"/>
    <w:rsid w:val="009743C4"/>
    <w:rsid w:val="00974439"/>
    <w:rsid w:val="00974597"/>
    <w:rsid w:val="00974754"/>
    <w:rsid w:val="00974F38"/>
    <w:rsid w:val="0097543B"/>
    <w:rsid w:val="00975713"/>
    <w:rsid w:val="0097615F"/>
    <w:rsid w:val="0097683A"/>
    <w:rsid w:val="0097711B"/>
    <w:rsid w:val="009773D7"/>
    <w:rsid w:val="009777FB"/>
    <w:rsid w:val="00977EB0"/>
    <w:rsid w:val="009809F3"/>
    <w:rsid w:val="00980AC4"/>
    <w:rsid w:val="00981C83"/>
    <w:rsid w:val="0098297B"/>
    <w:rsid w:val="00983F04"/>
    <w:rsid w:val="00986FF3"/>
    <w:rsid w:val="009871B9"/>
    <w:rsid w:val="0099016A"/>
    <w:rsid w:val="00990447"/>
    <w:rsid w:val="00990F45"/>
    <w:rsid w:val="00992502"/>
    <w:rsid w:val="0099337E"/>
    <w:rsid w:val="00993384"/>
    <w:rsid w:val="00994AC2"/>
    <w:rsid w:val="00994B25"/>
    <w:rsid w:val="00994B86"/>
    <w:rsid w:val="00995DDC"/>
    <w:rsid w:val="009962BB"/>
    <w:rsid w:val="00996925"/>
    <w:rsid w:val="00997363"/>
    <w:rsid w:val="009974A1"/>
    <w:rsid w:val="009978F0"/>
    <w:rsid w:val="00997C61"/>
    <w:rsid w:val="00997DC4"/>
    <w:rsid w:val="00997EED"/>
    <w:rsid w:val="009A10CD"/>
    <w:rsid w:val="009A168F"/>
    <w:rsid w:val="009A17A7"/>
    <w:rsid w:val="009A1FA9"/>
    <w:rsid w:val="009A42A6"/>
    <w:rsid w:val="009A4326"/>
    <w:rsid w:val="009A4355"/>
    <w:rsid w:val="009A44CA"/>
    <w:rsid w:val="009A4A41"/>
    <w:rsid w:val="009A4B26"/>
    <w:rsid w:val="009A5A4D"/>
    <w:rsid w:val="009A630F"/>
    <w:rsid w:val="009A64B5"/>
    <w:rsid w:val="009A6C28"/>
    <w:rsid w:val="009A6E10"/>
    <w:rsid w:val="009A7151"/>
    <w:rsid w:val="009A72CC"/>
    <w:rsid w:val="009B036D"/>
    <w:rsid w:val="009B04F5"/>
    <w:rsid w:val="009B0835"/>
    <w:rsid w:val="009B0D18"/>
    <w:rsid w:val="009B1070"/>
    <w:rsid w:val="009B1155"/>
    <w:rsid w:val="009B2B3A"/>
    <w:rsid w:val="009B4765"/>
    <w:rsid w:val="009B4E47"/>
    <w:rsid w:val="009B53D1"/>
    <w:rsid w:val="009B56A4"/>
    <w:rsid w:val="009B5E7F"/>
    <w:rsid w:val="009C0D60"/>
    <w:rsid w:val="009C0EBA"/>
    <w:rsid w:val="009C0F2A"/>
    <w:rsid w:val="009C0F86"/>
    <w:rsid w:val="009C1114"/>
    <w:rsid w:val="009C1B44"/>
    <w:rsid w:val="009C2579"/>
    <w:rsid w:val="009C2C8F"/>
    <w:rsid w:val="009C3184"/>
    <w:rsid w:val="009C33B1"/>
    <w:rsid w:val="009C3E74"/>
    <w:rsid w:val="009C46C3"/>
    <w:rsid w:val="009C504A"/>
    <w:rsid w:val="009C56B5"/>
    <w:rsid w:val="009C59B8"/>
    <w:rsid w:val="009C6041"/>
    <w:rsid w:val="009C6111"/>
    <w:rsid w:val="009C6152"/>
    <w:rsid w:val="009C6262"/>
    <w:rsid w:val="009C71BA"/>
    <w:rsid w:val="009C7A04"/>
    <w:rsid w:val="009D07F1"/>
    <w:rsid w:val="009D1CD6"/>
    <w:rsid w:val="009D1EF7"/>
    <w:rsid w:val="009D3255"/>
    <w:rsid w:val="009D3292"/>
    <w:rsid w:val="009D3414"/>
    <w:rsid w:val="009D59D0"/>
    <w:rsid w:val="009D5D93"/>
    <w:rsid w:val="009D64D3"/>
    <w:rsid w:val="009D79C8"/>
    <w:rsid w:val="009E0BE7"/>
    <w:rsid w:val="009E13AC"/>
    <w:rsid w:val="009E15A8"/>
    <w:rsid w:val="009E16BD"/>
    <w:rsid w:val="009E3C68"/>
    <w:rsid w:val="009E4000"/>
    <w:rsid w:val="009E44F5"/>
    <w:rsid w:val="009E46D2"/>
    <w:rsid w:val="009E5150"/>
    <w:rsid w:val="009E6EBE"/>
    <w:rsid w:val="009E7C5D"/>
    <w:rsid w:val="009E7C80"/>
    <w:rsid w:val="009F0502"/>
    <w:rsid w:val="009F0C21"/>
    <w:rsid w:val="009F1505"/>
    <w:rsid w:val="009F2A6C"/>
    <w:rsid w:val="009F3FCC"/>
    <w:rsid w:val="009F4336"/>
    <w:rsid w:val="009F5008"/>
    <w:rsid w:val="009F5823"/>
    <w:rsid w:val="009F5B8F"/>
    <w:rsid w:val="009F6AA6"/>
    <w:rsid w:val="009F6C75"/>
    <w:rsid w:val="00A0097E"/>
    <w:rsid w:val="00A0137B"/>
    <w:rsid w:val="00A01766"/>
    <w:rsid w:val="00A01802"/>
    <w:rsid w:val="00A01CF9"/>
    <w:rsid w:val="00A01DD0"/>
    <w:rsid w:val="00A03033"/>
    <w:rsid w:val="00A0316F"/>
    <w:rsid w:val="00A0354A"/>
    <w:rsid w:val="00A042DB"/>
    <w:rsid w:val="00A058A5"/>
    <w:rsid w:val="00A05A58"/>
    <w:rsid w:val="00A05E2D"/>
    <w:rsid w:val="00A05EDB"/>
    <w:rsid w:val="00A05F22"/>
    <w:rsid w:val="00A0665E"/>
    <w:rsid w:val="00A069AB"/>
    <w:rsid w:val="00A06F05"/>
    <w:rsid w:val="00A07D2F"/>
    <w:rsid w:val="00A100D1"/>
    <w:rsid w:val="00A11DF2"/>
    <w:rsid w:val="00A11ED6"/>
    <w:rsid w:val="00A12113"/>
    <w:rsid w:val="00A1225A"/>
    <w:rsid w:val="00A12BB0"/>
    <w:rsid w:val="00A12C80"/>
    <w:rsid w:val="00A12DAA"/>
    <w:rsid w:val="00A13311"/>
    <w:rsid w:val="00A135DF"/>
    <w:rsid w:val="00A1457D"/>
    <w:rsid w:val="00A1472B"/>
    <w:rsid w:val="00A1522C"/>
    <w:rsid w:val="00A16D2D"/>
    <w:rsid w:val="00A17016"/>
    <w:rsid w:val="00A17629"/>
    <w:rsid w:val="00A17D56"/>
    <w:rsid w:val="00A17D88"/>
    <w:rsid w:val="00A20505"/>
    <w:rsid w:val="00A20787"/>
    <w:rsid w:val="00A20B42"/>
    <w:rsid w:val="00A214AF"/>
    <w:rsid w:val="00A214F2"/>
    <w:rsid w:val="00A216A1"/>
    <w:rsid w:val="00A22878"/>
    <w:rsid w:val="00A22D18"/>
    <w:rsid w:val="00A23243"/>
    <w:rsid w:val="00A233A3"/>
    <w:rsid w:val="00A23735"/>
    <w:rsid w:val="00A237D4"/>
    <w:rsid w:val="00A23F73"/>
    <w:rsid w:val="00A24B64"/>
    <w:rsid w:val="00A24CEE"/>
    <w:rsid w:val="00A252C5"/>
    <w:rsid w:val="00A256D0"/>
    <w:rsid w:val="00A259E3"/>
    <w:rsid w:val="00A25F85"/>
    <w:rsid w:val="00A26547"/>
    <w:rsid w:val="00A26591"/>
    <w:rsid w:val="00A267C1"/>
    <w:rsid w:val="00A26D9E"/>
    <w:rsid w:val="00A26F96"/>
    <w:rsid w:val="00A27EBD"/>
    <w:rsid w:val="00A3026F"/>
    <w:rsid w:val="00A3166F"/>
    <w:rsid w:val="00A31910"/>
    <w:rsid w:val="00A31AEF"/>
    <w:rsid w:val="00A3282C"/>
    <w:rsid w:val="00A3321D"/>
    <w:rsid w:val="00A33696"/>
    <w:rsid w:val="00A3412D"/>
    <w:rsid w:val="00A345AA"/>
    <w:rsid w:val="00A34F2B"/>
    <w:rsid w:val="00A35111"/>
    <w:rsid w:val="00A35160"/>
    <w:rsid w:val="00A351D3"/>
    <w:rsid w:val="00A352A2"/>
    <w:rsid w:val="00A35F62"/>
    <w:rsid w:val="00A3621A"/>
    <w:rsid w:val="00A36323"/>
    <w:rsid w:val="00A36634"/>
    <w:rsid w:val="00A36F2F"/>
    <w:rsid w:val="00A3754C"/>
    <w:rsid w:val="00A375FA"/>
    <w:rsid w:val="00A40168"/>
    <w:rsid w:val="00A402BA"/>
    <w:rsid w:val="00A410D5"/>
    <w:rsid w:val="00A417E6"/>
    <w:rsid w:val="00A41959"/>
    <w:rsid w:val="00A41DBA"/>
    <w:rsid w:val="00A4303D"/>
    <w:rsid w:val="00A43A0A"/>
    <w:rsid w:val="00A43F55"/>
    <w:rsid w:val="00A443BF"/>
    <w:rsid w:val="00A44857"/>
    <w:rsid w:val="00A448B8"/>
    <w:rsid w:val="00A4542D"/>
    <w:rsid w:val="00A45463"/>
    <w:rsid w:val="00A456BA"/>
    <w:rsid w:val="00A4682D"/>
    <w:rsid w:val="00A474D7"/>
    <w:rsid w:val="00A502E0"/>
    <w:rsid w:val="00A5076E"/>
    <w:rsid w:val="00A50D8E"/>
    <w:rsid w:val="00A5121E"/>
    <w:rsid w:val="00A51C66"/>
    <w:rsid w:val="00A52748"/>
    <w:rsid w:val="00A529DA"/>
    <w:rsid w:val="00A52A9B"/>
    <w:rsid w:val="00A52B77"/>
    <w:rsid w:val="00A52D79"/>
    <w:rsid w:val="00A539BF"/>
    <w:rsid w:val="00A53BF2"/>
    <w:rsid w:val="00A53D3C"/>
    <w:rsid w:val="00A54485"/>
    <w:rsid w:val="00A54B4A"/>
    <w:rsid w:val="00A54DF7"/>
    <w:rsid w:val="00A54FA0"/>
    <w:rsid w:val="00A550C1"/>
    <w:rsid w:val="00A556EC"/>
    <w:rsid w:val="00A55CDC"/>
    <w:rsid w:val="00A55CF2"/>
    <w:rsid w:val="00A56278"/>
    <w:rsid w:val="00A5651A"/>
    <w:rsid w:val="00A56F1E"/>
    <w:rsid w:val="00A57184"/>
    <w:rsid w:val="00A575B6"/>
    <w:rsid w:val="00A57C9A"/>
    <w:rsid w:val="00A60297"/>
    <w:rsid w:val="00A60319"/>
    <w:rsid w:val="00A6189D"/>
    <w:rsid w:val="00A61A8D"/>
    <w:rsid w:val="00A623CC"/>
    <w:rsid w:val="00A62AA6"/>
    <w:rsid w:val="00A62E5C"/>
    <w:rsid w:val="00A63140"/>
    <w:rsid w:val="00A65A14"/>
    <w:rsid w:val="00A66312"/>
    <w:rsid w:val="00A66866"/>
    <w:rsid w:val="00A66A2C"/>
    <w:rsid w:val="00A677BC"/>
    <w:rsid w:val="00A67F68"/>
    <w:rsid w:val="00A709F0"/>
    <w:rsid w:val="00A70D8D"/>
    <w:rsid w:val="00A71183"/>
    <w:rsid w:val="00A733BE"/>
    <w:rsid w:val="00A734AE"/>
    <w:rsid w:val="00A735CC"/>
    <w:rsid w:val="00A74C9F"/>
    <w:rsid w:val="00A75213"/>
    <w:rsid w:val="00A759C8"/>
    <w:rsid w:val="00A81584"/>
    <w:rsid w:val="00A81881"/>
    <w:rsid w:val="00A820E6"/>
    <w:rsid w:val="00A82957"/>
    <w:rsid w:val="00A834A8"/>
    <w:rsid w:val="00A842AF"/>
    <w:rsid w:val="00A8521D"/>
    <w:rsid w:val="00A85231"/>
    <w:rsid w:val="00A85299"/>
    <w:rsid w:val="00A85A43"/>
    <w:rsid w:val="00A867FE"/>
    <w:rsid w:val="00A86919"/>
    <w:rsid w:val="00A86B3E"/>
    <w:rsid w:val="00A86D06"/>
    <w:rsid w:val="00A87001"/>
    <w:rsid w:val="00A87083"/>
    <w:rsid w:val="00A873BA"/>
    <w:rsid w:val="00A879B8"/>
    <w:rsid w:val="00A905D2"/>
    <w:rsid w:val="00A90781"/>
    <w:rsid w:val="00A90803"/>
    <w:rsid w:val="00A90A49"/>
    <w:rsid w:val="00A915A4"/>
    <w:rsid w:val="00A93249"/>
    <w:rsid w:val="00A93384"/>
    <w:rsid w:val="00A940A6"/>
    <w:rsid w:val="00A94686"/>
    <w:rsid w:val="00A946BE"/>
    <w:rsid w:val="00A94852"/>
    <w:rsid w:val="00A9502F"/>
    <w:rsid w:val="00A9535D"/>
    <w:rsid w:val="00A968FA"/>
    <w:rsid w:val="00A96B21"/>
    <w:rsid w:val="00A9728C"/>
    <w:rsid w:val="00A977F3"/>
    <w:rsid w:val="00A9790C"/>
    <w:rsid w:val="00AA09F2"/>
    <w:rsid w:val="00AA0A89"/>
    <w:rsid w:val="00AA0F0C"/>
    <w:rsid w:val="00AA14AF"/>
    <w:rsid w:val="00AA1DFF"/>
    <w:rsid w:val="00AA27F1"/>
    <w:rsid w:val="00AA2AA3"/>
    <w:rsid w:val="00AA314C"/>
    <w:rsid w:val="00AA35E8"/>
    <w:rsid w:val="00AA3888"/>
    <w:rsid w:val="00AA3B99"/>
    <w:rsid w:val="00AA3F1E"/>
    <w:rsid w:val="00AA492A"/>
    <w:rsid w:val="00AA51F6"/>
    <w:rsid w:val="00AA55B7"/>
    <w:rsid w:val="00AA57AA"/>
    <w:rsid w:val="00AA5C29"/>
    <w:rsid w:val="00AA5DC2"/>
    <w:rsid w:val="00AA5E5B"/>
    <w:rsid w:val="00AA6406"/>
    <w:rsid w:val="00AA789F"/>
    <w:rsid w:val="00AA7934"/>
    <w:rsid w:val="00AA7A3F"/>
    <w:rsid w:val="00AB027A"/>
    <w:rsid w:val="00AB03E8"/>
    <w:rsid w:val="00AB0A50"/>
    <w:rsid w:val="00AB1000"/>
    <w:rsid w:val="00AB2468"/>
    <w:rsid w:val="00AB2A30"/>
    <w:rsid w:val="00AB3069"/>
    <w:rsid w:val="00AB353D"/>
    <w:rsid w:val="00AB36C6"/>
    <w:rsid w:val="00AB3C85"/>
    <w:rsid w:val="00AB3E46"/>
    <w:rsid w:val="00AB3EAA"/>
    <w:rsid w:val="00AB469D"/>
    <w:rsid w:val="00AB4900"/>
    <w:rsid w:val="00AB4B5B"/>
    <w:rsid w:val="00AB5119"/>
    <w:rsid w:val="00AB5223"/>
    <w:rsid w:val="00AB585E"/>
    <w:rsid w:val="00AB59FC"/>
    <w:rsid w:val="00AB6BA9"/>
    <w:rsid w:val="00AB6DA7"/>
    <w:rsid w:val="00AB6F51"/>
    <w:rsid w:val="00AB7276"/>
    <w:rsid w:val="00AB7BA6"/>
    <w:rsid w:val="00AC04AF"/>
    <w:rsid w:val="00AC0979"/>
    <w:rsid w:val="00AC0ABB"/>
    <w:rsid w:val="00AC2429"/>
    <w:rsid w:val="00AC2D84"/>
    <w:rsid w:val="00AC372F"/>
    <w:rsid w:val="00AC37D0"/>
    <w:rsid w:val="00AC3F09"/>
    <w:rsid w:val="00AC47C3"/>
    <w:rsid w:val="00AC4900"/>
    <w:rsid w:val="00AC4ACB"/>
    <w:rsid w:val="00AC4D78"/>
    <w:rsid w:val="00AC5516"/>
    <w:rsid w:val="00AC7746"/>
    <w:rsid w:val="00AC7F38"/>
    <w:rsid w:val="00AC7F97"/>
    <w:rsid w:val="00AD028E"/>
    <w:rsid w:val="00AD0355"/>
    <w:rsid w:val="00AD092B"/>
    <w:rsid w:val="00AD1229"/>
    <w:rsid w:val="00AD255F"/>
    <w:rsid w:val="00AD2834"/>
    <w:rsid w:val="00AD2DFD"/>
    <w:rsid w:val="00AD3281"/>
    <w:rsid w:val="00AD46F5"/>
    <w:rsid w:val="00AD60EA"/>
    <w:rsid w:val="00AD65FB"/>
    <w:rsid w:val="00AD67C5"/>
    <w:rsid w:val="00AD6FFF"/>
    <w:rsid w:val="00AD7125"/>
    <w:rsid w:val="00AD7340"/>
    <w:rsid w:val="00AD7C65"/>
    <w:rsid w:val="00AE071B"/>
    <w:rsid w:val="00AE0C5E"/>
    <w:rsid w:val="00AE1647"/>
    <w:rsid w:val="00AE1A95"/>
    <w:rsid w:val="00AE1EF2"/>
    <w:rsid w:val="00AE2C17"/>
    <w:rsid w:val="00AE3075"/>
    <w:rsid w:val="00AE321A"/>
    <w:rsid w:val="00AE3893"/>
    <w:rsid w:val="00AE3FC6"/>
    <w:rsid w:val="00AE445F"/>
    <w:rsid w:val="00AE5428"/>
    <w:rsid w:val="00AE58C6"/>
    <w:rsid w:val="00AE5CA0"/>
    <w:rsid w:val="00AE60AA"/>
    <w:rsid w:val="00AE7867"/>
    <w:rsid w:val="00AE7D7F"/>
    <w:rsid w:val="00AF00B1"/>
    <w:rsid w:val="00AF065B"/>
    <w:rsid w:val="00AF0FD1"/>
    <w:rsid w:val="00AF171F"/>
    <w:rsid w:val="00AF199C"/>
    <w:rsid w:val="00AF1B66"/>
    <w:rsid w:val="00AF1D94"/>
    <w:rsid w:val="00AF217C"/>
    <w:rsid w:val="00AF27CD"/>
    <w:rsid w:val="00AF33AE"/>
    <w:rsid w:val="00AF3F78"/>
    <w:rsid w:val="00AF4F49"/>
    <w:rsid w:val="00AF54F2"/>
    <w:rsid w:val="00AF611D"/>
    <w:rsid w:val="00AF629F"/>
    <w:rsid w:val="00AF698C"/>
    <w:rsid w:val="00AF787B"/>
    <w:rsid w:val="00B00870"/>
    <w:rsid w:val="00B00CE9"/>
    <w:rsid w:val="00B0138A"/>
    <w:rsid w:val="00B0161B"/>
    <w:rsid w:val="00B019AD"/>
    <w:rsid w:val="00B0227C"/>
    <w:rsid w:val="00B023AE"/>
    <w:rsid w:val="00B02A3D"/>
    <w:rsid w:val="00B04174"/>
    <w:rsid w:val="00B048A2"/>
    <w:rsid w:val="00B0494F"/>
    <w:rsid w:val="00B04B61"/>
    <w:rsid w:val="00B04D84"/>
    <w:rsid w:val="00B05347"/>
    <w:rsid w:val="00B05799"/>
    <w:rsid w:val="00B06034"/>
    <w:rsid w:val="00B06E9E"/>
    <w:rsid w:val="00B073C3"/>
    <w:rsid w:val="00B075E9"/>
    <w:rsid w:val="00B07B48"/>
    <w:rsid w:val="00B07EB0"/>
    <w:rsid w:val="00B10619"/>
    <w:rsid w:val="00B10A5A"/>
    <w:rsid w:val="00B11409"/>
    <w:rsid w:val="00B11B9B"/>
    <w:rsid w:val="00B12441"/>
    <w:rsid w:val="00B1248A"/>
    <w:rsid w:val="00B124D7"/>
    <w:rsid w:val="00B12576"/>
    <w:rsid w:val="00B126D0"/>
    <w:rsid w:val="00B128F8"/>
    <w:rsid w:val="00B1315D"/>
    <w:rsid w:val="00B13314"/>
    <w:rsid w:val="00B13474"/>
    <w:rsid w:val="00B138A0"/>
    <w:rsid w:val="00B13D59"/>
    <w:rsid w:val="00B142A7"/>
    <w:rsid w:val="00B14516"/>
    <w:rsid w:val="00B150EF"/>
    <w:rsid w:val="00B15596"/>
    <w:rsid w:val="00B169C3"/>
    <w:rsid w:val="00B17D6E"/>
    <w:rsid w:val="00B17ECB"/>
    <w:rsid w:val="00B200B9"/>
    <w:rsid w:val="00B203BB"/>
    <w:rsid w:val="00B20445"/>
    <w:rsid w:val="00B20CE3"/>
    <w:rsid w:val="00B21566"/>
    <w:rsid w:val="00B229A1"/>
    <w:rsid w:val="00B22EC3"/>
    <w:rsid w:val="00B2331D"/>
    <w:rsid w:val="00B23AC9"/>
    <w:rsid w:val="00B23B24"/>
    <w:rsid w:val="00B23C10"/>
    <w:rsid w:val="00B25574"/>
    <w:rsid w:val="00B2580B"/>
    <w:rsid w:val="00B267DD"/>
    <w:rsid w:val="00B26A44"/>
    <w:rsid w:val="00B26F34"/>
    <w:rsid w:val="00B27C5D"/>
    <w:rsid w:val="00B30EEC"/>
    <w:rsid w:val="00B321D2"/>
    <w:rsid w:val="00B32D5A"/>
    <w:rsid w:val="00B341F7"/>
    <w:rsid w:val="00B349F4"/>
    <w:rsid w:val="00B34C17"/>
    <w:rsid w:val="00B34F68"/>
    <w:rsid w:val="00B353C4"/>
    <w:rsid w:val="00B35568"/>
    <w:rsid w:val="00B36360"/>
    <w:rsid w:val="00B367E1"/>
    <w:rsid w:val="00B3685A"/>
    <w:rsid w:val="00B36EA9"/>
    <w:rsid w:val="00B371DE"/>
    <w:rsid w:val="00B372D3"/>
    <w:rsid w:val="00B375D1"/>
    <w:rsid w:val="00B37B8F"/>
    <w:rsid w:val="00B37F84"/>
    <w:rsid w:val="00B41724"/>
    <w:rsid w:val="00B41B14"/>
    <w:rsid w:val="00B41CD0"/>
    <w:rsid w:val="00B41F84"/>
    <w:rsid w:val="00B41FDA"/>
    <w:rsid w:val="00B427FB"/>
    <w:rsid w:val="00B42B21"/>
    <w:rsid w:val="00B42B89"/>
    <w:rsid w:val="00B4321F"/>
    <w:rsid w:val="00B438DF"/>
    <w:rsid w:val="00B439B6"/>
    <w:rsid w:val="00B446B4"/>
    <w:rsid w:val="00B44898"/>
    <w:rsid w:val="00B44C98"/>
    <w:rsid w:val="00B455E3"/>
    <w:rsid w:val="00B45BC9"/>
    <w:rsid w:val="00B45DAC"/>
    <w:rsid w:val="00B463E2"/>
    <w:rsid w:val="00B46B93"/>
    <w:rsid w:val="00B472EA"/>
    <w:rsid w:val="00B47A39"/>
    <w:rsid w:val="00B47FB2"/>
    <w:rsid w:val="00B50067"/>
    <w:rsid w:val="00B50293"/>
    <w:rsid w:val="00B50773"/>
    <w:rsid w:val="00B50C7C"/>
    <w:rsid w:val="00B50DCE"/>
    <w:rsid w:val="00B5110B"/>
    <w:rsid w:val="00B5133A"/>
    <w:rsid w:val="00B51394"/>
    <w:rsid w:val="00B51825"/>
    <w:rsid w:val="00B51F57"/>
    <w:rsid w:val="00B526D6"/>
    <w:rsid w:val="00B52CD3"/>
    <w:rsid w:val="00B53826"/>
    <w:rsid w:val="00B53A64"/>
    <w:rsid w:val="00B53F2A"/>
    <w:rsid w:val="00B53F2C"/>
    <w:rsid w:val="00B546AE"/>
    <w:rsid w:val="00B54BB8"/>
    <w:rsid w:val="00B554CB"/>
    <w:rsid w:val="00B5664B"/>
    <w:rsid w:val="00B56BAC"/>
    <w:rsid w:val="00B5759F"/>
    <w:rsid w:val="00B608F6"/>
    <w:rsid w:val="00B60B17"/>
    <w:rsid w:val="00B60D7B"/>
    <w:rsid w:val="00B60E2D"/>
    <w:rsid w:val="00B612E8"/>
    <w:rsid w:val="00B61A2B"/>
    <w:rsid w:val="00B62093"/>
    <w:rsid w:val="00B620FC"/>
    <w:rsid w:val="00B6243A"/>
    <w:rsid w:val="00B6308A"/>
    <w:rsid w:val="00B631A9"/>
    <w:rsid w:val="00B63504"/>
    <w:rsid w:val="00B635AD"/>
    <w:rsid w:val="00B63677"/>
    <w:rsid w:val="00B63A36"/>
    <w:rsid w:val="00B63BF6"/>
    <w:rsid w:val="00B63FD4"/>
    <w:rsid w:val="00B64098"/>
    <w:rsid w:val="00B642A9"/>
    <w:rsid w:val="00B643E2"/>
    <w:rsid w:val="00B64B4C"/>
    <w:rsid w:val="00B64EB0"/>
    <w:rsid w:val="00B6521A"/>
    <w:rsid w:val="00B656DC"/>
    <w:rsid w:val="00B65764"/>
    <w:rsid w:val="00B65AB8"/>
    <w:rsid w:val="00B660D3"/>
    <w:rsid w:val="00B66279"/>
    <w:rsid w:val="00B6673D"/>
    <w:rsid w:val="00B668AF"/>
    <w:rsid w:val="00B66A18"/>
    <w:rsid w:val="00B66D88"/>
    <w:rsid w:val="00B66DFE"/>
    <w:rsid w:val="00B67250"/>
    <w:rsid w:val="00B67295"/>
    <w:rsid w:val="00B6765C"/>
    <w:rsid w:val="00B67E1E"/>
    <w:rsid w:val="00B67F78"/>
    <w:rsid w:val="00B70578"/>
    <w:rsid w:val="00B70A72"/>
    <w:rsid w:val="00B72215"/>
    <w:rsid w:val="00B723CD"/>
    <w:rsid w:val="00B723E9"/>
    <w:rsid w:val="00B72D37"/>
    <w:rsid w:val="00B735D2"/>
    <w:rsid w:val="00B7383E"/>
    <w:rsid w:val="00B73935"/>
    <w:rsid w:val="00B739A8"/>
    <w:rsid w:val="00B74D74"/>
    <w:rsid w:val="00B751CE"/>
    <w:rsid w:val="00B7528A"/>
    <w:rsid w:val="00B753A6"/>
    <w:rsid w:val="00B75A24"/>
    <w:rsid w:val="00B75E07"/>
    <w:rsid w:val="00B76445"/>
    <w:rsid w:val="00B7671F"/>
    <w:rsid w:val="00B76E41"/>
    <w:rsid w:val="00B77487"/>
    <w:rsid w:val="00B779E8"/>
    <w:rsid w:val="00B8008B"/>
    <w:rsid w:val="00B803B4"/>
    <w:rsid w:val="00B804B8"/>
    <w:rsid w:val="00B80CAE"/>
    <w:rsid w:val="00B81DB5"/>
    <w:rsid w:val="00B82839"/>
    <w:rsid w:val="00B82A31"/>
    <w:rsid w:val="00B82E76"/>
    <w:rsid w:val="00B8337C"/>
    <w:rsid w:val="00B83D92"/>
    <w:rsid w:val="00B83F11"/>
    <w:rsid w:val="00B83FC6"/>
    <w:rsid w:val="00B84081"/>
    <w:rsid w:val="00B84877"/>
    <w:rsid w:val="00B849FD"/>
    <w:rsid w:val="00B84C6B"/>
    <w:rsid w:val="00B84D62"/>
    <w:rsid w:val="00B858B5"/>
    <w:rsid w:val="00B859F8"/>
    <w:rsid w:val="00B869B6"/>
    <w:rsid w:val="00B86A47"/>
    <w:rsid w:val="00B8759D"/>
    <w:rsid w:val="00B87C37"/>
    <w:rsid w:val="00B903F8"/>
    <w:rsid w:val="00B90502"/>
    <w:rsid w:val="00B906A6"/>
    <w:rsid w:val="00B90A8F"/>
    <w:rsid w:val="00B91D34"/>
    <w:rsid w:val="00B92819"/>
    <w:rsid w:val="00B92C16"/>
    <w:rsid w:val="00B92FAC"/>
    <w:rsid w:val="00B934DD"/>
    <w:rsid w:val="00B93DA8"/>
    <w:rsid w:val="00B93FCA"/>
    <w:rsid w:val="00B94BDB"/>
    <w:rsid w:val="00B94C35"/>
    <w:rsid w:val="00B9548F"/>
    <w:rsid w:val="00B957FF"/>
    <w:rsid w:val="00B95B3D"/>
    <w:rsid w:val="00B95DE0"/>
    <w:rsid w:val="00B95F17"/>
    <w:rsid w:val="00B97432"/>
    <w:rsid w:val="00B97936"/>
    <w:rsid w:val="00BA0200"/>
    <w:rsid w:val="00BA0E31"/>
    <w:rsid w:val="00BA14F4"/>
    <w:rsid w:val="00BA2A4E"/>
    <w:rsid w:val="00BA3C68"/>
    <w:rsid w:val="00BA3EE9"/>
    <w:rsid w:val="00BA44FF"/>
    <w:rsid w:val="00BA47C3"/>
    <w:rsid w:val="00BA4BB6"/>
    <w:rsid w:val="00BA4C2F"/>
    <w:rsid w:val="00BA4C47"/>
    <w:rsid w:val="00BA5532"/>
    <w:rsid w:val="00BA5913"/>
    <w:rsid w:val="00BA7320"/>
    <w:rsid w:val="00BB0585"/>
    <w:rsid w:val="00BB0E55"/>
    <w:rsid w:val="00BB1B54"/>
    <w:rsid w:val="00BB1BE3"/>
    <w:rsid w:val="00BB2D8C"/>
    <w:rsid w:val="00BB3D0D"/>
    <w:rsid w:val="00BB454F"/>
    <w:rsid w:val="00BB462E"/>
    <w:rsid w:val="00BB4981"/>
    <w:rsid w:val="00BB4C75"/>
    <w:rsid w:val="00BB5DA7"/>
    <w:rsid w:val="00BB5EF4"/>
    <w:rsid w:val="00BB64F4"/>
    <w:rsid w:val="00BB7300"/>
    <w:rsid w:val="00BB73F8"/>
    <w:rsid w:val="00BB766D"/>
    <w:rsid w:val="00BB7826"/>
    <w:rsid w:val="00BB7A4E"/>
    <w:rsid w:val="00BB7FA7"/>
    <w:rsid w:val="00BC07FD"/>
    <w:rsid w:val="00BC084A"/>
    <w:rsid w:val="00BC0D8B"/>
    <w:rsid w:val="00BC2380"/>
    <w:rsid w:val="00BC283A"/>
    <w:rsid w:val="00BC296E"/>
    <w:rsid w:val="00BC3193"/>
    <w:rsid w:val="00BC4158"/>
    <w:rsid w:val="00BC415D"/>
    <w:rsid w:val="00BC43D1"/>
    <w:rsid w:val="00BC577F"/>
    <w:rsid w:val="00BC5C50"/>
    <w:rsid w:val="00BC5C7E"/>
    <w:rsid w:val="00BC6798"/>
    <w:rsid w:val="00BC7003"/>
    <w:rsid w:val="00BC72FE"/>
    <w:rsid w:val="00BC75E9"/>
    <w:rsid w:val="00BC7F2E"/>
    <w:rsid w:val="00BD092B"/>
    <w:rsid w:val="00BD0D21"/>
    <w:rsid w:val="00BD0D57"/>
    <w:rsid w:val="00BD144C"/>
    <w:rsid w:val="00BD1A41"/>
    <w:rsid w:val="00BD2511"/>
    <w:rsid w:val="00BD31D7"/>
    <w:rsid w:val="00BD3B02"/>
    <w:rsid w:val="00BD43B8"/>
    <w:rsid w:val="00BD47C9"/>
    <w:rsid w:val="00BD487B"/>
    <w:rsid w:val="00BD4BC3"/>
    <w:rsid w:val="00BD4E04"/>
    <w:rsid w:val="00BD5A13"/>
    <w:rsid w:val="00BD5EC4"/>
    <w:rsid w:val="00BD5F51"/>
    <w:rsid w:val="00BD6004"/>
    <w:rsid w:val="00BD6537"/>
    <w:rsid w:val="00BD6FBF"/>
    <w:rsid w:val="00BD73EF"/>
    <w:rsid w:val="00BD75D9"/>
    <w:rsid w:val="00BE1B88"/>
    <w:rsid w:val="00BE21B4"/>
    <w:rsid w:val="00BE2E45"/>
    <w:rsid w:val="00BE2E73"/>
    <w:rsid w:val="00BE3548"/>
    <w:rsid w:val="00BE3DFA"/>
    <w:rsid w:val="00BE46B7"/>
    <w:rsid w:val="00BE49CC"/>
    <w:rsid w:val="00BE4E72"/>
    <w:rsid w:val="00BE50E4"/>
    <w:rsid w:val="00BE5208"/>
    <w:rsid w:val="00BE52C3"/>
    <w:rsid w:val="00BE540A"/>
    <w:rsid w:val="00BE5F55"/>
    <w:rsid w:val="00BE608F"/>
    <w:rsid w:val="00BE6AC8"/>
    <w:rsid w:val="00BE793C"/>
    <w:rsid w:val="00BF02A7"/>
    <w:rsid w:val="00BF06BE"/>
    <w:rsid w:val="00BF0DE6"/>
    <w:rsid w:val="00BF0E06"/>
    <w:rsid w:val="00BF17E6"/>
    <w:rsid w:val="00BF1832"/>
    <w:rsid w:val="00BF248C"/>
    <w:rsid w:val="00BF3421"/>
    <w:rsid w:val="00BF41EC"/>
    <w:rsid w:val="00BF4373"/>
    <w:rsid w:val="00BF4925"/>
    <w:rsid w:val="00BF5350"/>
    <w:rsid w:val="00BF5756"/>
    <w:rsid w:val="00BF598F"/>
    <w:rsid w:val="00BF59BA"/>
    <w:rsid w:val="00BF62E5"/>
    <w:rsid w:val="00BF63EE"/>
    <w:rsid w:val="00BF6A77"/>
    <w:rsid w:val="00BF7418"/>
    <w:rsid w:val="00BF7990"/>
    <w:rsid w:val="00C00D77"/>
    <w:rsid w:val="00C00DD7"/>
    <w:rsid w:val="00C013A5"/>
    <w:rsid w:val="00C01F0C"/>
    <w:rsid w:val="00C0208F"/>
    <w:rsid w:val="00C029E0"/>
    <w:rsid w:val="00C02F7B"/>
    <w:rsid w:val="00C031C2"/>
    <w:rsid w:val="00C045E9"/>
    <w:rsid w:val="00C04BB5"/>
    <w:rsid w:val="00C0659A"/>
    <w:rsid w:val="00C06D82"/>
    <w:rsid w:val="00C07AA0"/>
    <w:rsid w:val="00C07ADB"/>
    <w:rsid w:val="00C10302"/>
    <w:rsid w:val="00C118AA"/>
    <w:rsid w:val="00C11968"/>
    <w:rsid w:val="00C11BFC"/>
    <w:rsid w:val="00C1257F"/>
    <w:rsid w:val="00C128D9"/>
    <w:rsid w:val="00C12D48"/>
    <w:rsid w:val="00C13C4E"/>
    <w:rsid w:val="00C1492B"/>
    <w:rsid w:val="00C14E09"/>
    <w:rsid w:val="00C15C2A"/>
    <w:rsid w:val="00C15E48"/>
    <w:rsid w:val="00C164F6"/>
    <w:rsid w:val="00C173D7"/>
    <w:rsid w:val="00C20A40"/>
    <w:rsid w:val="00C20EA5"/>
    <w:rsid w:val="00C21071"/>
    <w:rsid w:val="00C210D4"/>
    <w:rsid w:val="00C213D8"/>
    <w:rsid w:val="00C2140A"/>
    <w:rsid w:val="00C21AA7"/>
    <w:rsid w:val="00C21B23"/>
    <w:rsid w:val="00C21D60"/>
    <w:rsid w:val="00C21D78"/>
    <w:rsid w:val="00C22F21"/>
    <w:rsid w:val="00C231C4"/>
    <w:rsid w:val="00C233C5"/>
    <w:rsid w:val="00C23447"/>
    <w:rsid w:val="00C2354A"/>
    <w:rsid w:val="00C23A34"/>
    <w:rsid w:val="00C249C1"/>
    <w:rsid w:val="00C25137"/>
    <w:rsid w:val="00C25818"/>
    <w:rsid w:val="00C2602D"/>
    <w:rsid w:val="00C26039"/>
    <w:rsid w:val="00C262B2"/>
    <w:rsid w:val="00C26D11"/>
    <w:rsid w:val="00C26E50"/>
    <w:rsid w:val="00C27A13"/>
    <w:rsid w:val="00C27D86"/>
    <w:rsid w:val="00C302B4"/>
    <w:rsid w:val="00C303BC"/>
    <w:rsid w:val="00C30BFB"/>
    <w:rsid w:val="00C30FF9"/>
    <w:rsid w:val="00C315B1"/>
    <w:rsid w:val="00C315E3"/>
    <w:rsid w:val="00C31737"/>
    <w:rsid w:val="00C31799"/>
    <w:rsid w:val="00C31BBB"/>
    <w:rsid w:val="00C325BC"/>
    <w:rsid w:val="00C329E9"/>
    <w:rsid w:val="00C32EDF"/>
    <w:rsid w:val="00C3328A"/>
    <w:rsid w:val="00C335FA"/>
    <w:rsid w:val="00C33861"/>
    <w:rsid w:val="00C33DB8"/>
    <w:rsid w:val="00C33F90"/>
    <w:rsid w:val="00C34A9E"/>
    <w:rsid w:val="00C356F4"/>
    <w:rsid w:val="00C35F2A"/>
    <w:rsid w:val="00C3627A"/>
    <w:rsid w:val="00C363DD"/>
    <w:rsid w:val="00C3685C"/>
    <w:rsid w:val="00C36E93"/>
    <w:rsid w:val="00C37683"/>
    <w:rsid w:val="00C37863"/>
    <w:rsid w:val="00C40761"/>
    <w:rsid w:val="00C407C6"/>
    <w:rsid w:val="00C40A53"/>
    <w:rsid w:val="00C40E12"/>
    <w:rsid w:val="00C41681"/>
    <w:rsid w:val="00C42A60"/>
    <w:rsid w:val="00C43A3C"/>
    <w:rsid w:val="00C43C42"/>
    <w:rsid w:val="00C43D7E"/>
    <w:rsid w:val="00C4419C"/>
    <w:rsid w:val="00C447B2"/>
    <w:rsid w:val="00C44C97"/>
    <w:rsid w:val="00C44F1A"/>
    <w:rsid w:val="00C450B8"/>
    <w:rsid w:val="00C451A9"/>
    <w:rsid w:val="00C45D5A"/>
    <w:rsid w:val="00C4645E"/>
    <w:rsid w:val="00C47206"/>
    <w:rsid w:val="00C47348"/>
    <w:rsid w:val="00C4774A"/>
    <w:rsid w:val="00C47AA7"/>
    <w:rsid w:val="00C5003F"/>
    <w:rsid w:val="00C5023F"/>
    <w:rsid w:val="00C508B9"/>
    <w:rsid w:val="00C50933"/>
    <w:rsid w:val="00C50A1D"/>
    <w:rsid w:val="00C51916"/>
    <w:rsid w:val="00C5198F"/>
    <w:rsid w:val="00C52EB1"/>
    <w:rsid w:val="00C538EF"/>
    <w:rsid w:val="00C539F9"/>
    <w:rsid w:val="00C53AC9"/>
    <w:rsid w:val="00C551C4"/>
    <w:rsid w:val="00C559BA"/>
    <w:rsid w:val="00C55B11"/>
    <w:rsid w:val="00C563AF"/>
    <w:rsid w:val="00C56552"/>
    <w:rsid w:val="00C569B4"/>
    <w:rsid w:val="00C56D6F"/>
    <w:rsid w:val="00C56E00"/>
    <w:rsid w:val="00C5746C"/>
    <w:rsid w:val="00C579CD"/>
    <w:rsid w:val="00C57B61"/>
    <w:rsid w:val="00C6030C"/>
    <w:rsid w:val="00C61C72"/>
    <w:rsid w:val="00C62214"/>
    <w:rsid w:val="00C62AE4"/>
    <w:rsid w:val="00C62CFA"/>
    <w:rsid w:val="00C62FCE"/>
    <w:rsid w:val="00C63562"/>
    <w:rsid w:val="00C642E8"/>
    <w:rsid w:val="00C652AF"/>
    <w:rsid w:val="00C65A2C"/>
    <w:rsid w:val="00C65F1D"/>
    <w:rsid w:val="00C66349"/>
    <w:rsid w:val="00C66356"/>
    <w:rsid w:val="00C66B5A"/>
    <w:rsid w:val="00C6750C"/>
    <w:rsid w:val="00C6789E"/>
    <w:rsid w:val="00C67976"/>
    <w:rsid w:val="00C71227"/>
    <w:rsid w:val="00C71966"/>
    <w:rsid w:val="00C71A91"/>
    <w:rsid w:val="00C72338"/>
    <w:rsid w:val="00C72C8A"/>
    <w:rsid w:val="00C73F70"/>
    <w:rsid w:val="00C74D09"/>
    <w:rsid w:val="00C75399"/>
    <w:rsid w:val="00C7612D"/>
    <w:rsid w:val="00C762DC"/>
    <w:rsid w:val="00C77179"/>
    <w:rsid w:val="00C7729D"/>
    <w:rsid w:val="00C7748A"/>
    <w:rsid w:val="00C77C56"/>
    <w:rsid w:val="00C77D82"/>
    <w:rsid w:val="00C80B74"/>
    <w:rsid w:val="00C80DC2"/>
    <w:rsid w:val="00C817F1"/>
    <w:rsid w:val="00C81944"/>
    <w:rsid w:val="00C81D61"/>
    <w:rsid w:val="00C820C3"/>
    <w:rsid w:val="00C82B09"/>
    <w:rsid w:val="00C83196"/>
    <w:rsid w:val="00C84213"/>
    <w:rsid w:val="00C85382"/>
    <w:rsid w:val="00C8562C"/>
    <w:rsid w:val="00C8570D"/>
    <w:rsid w:val="00C85B60"/>
    <w:rsid w:val="00C8636D"/>
    <w:rsid w:val="00C86560"/>
    <w:rsid w:val="00C86834"/>
    <w:rsid w:val="00C86EAD"/>
    <w:rsid w:val="00C870AC"/>
    <w:rsid w:val="00C90C34"/>
    <w:rsid w:val="00C9114A"/>
    <w:rsid w:val="00C9140D"/>
    <w:rsid w:val="00C91640"/>
    <w:rsid w:val="00C91BD5"/>
    <w:rsid w:val="00C922A7"/>
    <w:rsid w:val="00C9380D"/>
    <w:rsid w:val="00C93D24"/>
    <w:rsid w:val="00C94038"/>
    <w:rsid w:val="00C94396"/>
    <w:rsid w:val="00C94BB8"/>
    <w:rsid w:val="00C94BE6"/>
    <w:rsid w:val="00C94C62"/>
    <w:rsid w:val="00C94E84"/>
    <w:rsid w:val="00C9510F"/>
    <w:rsid w:val="00C95356"/>
    <w:rsid w:val="00C95C69"/>
    <w:rsid w:val="00C95E69"/>
    <w:rsid w:val="00C96023"/>
    <w:rsid w:val="00C964F0"/>
    <w:rsid w:val="00C9658C"/>
    <w:rsid w:val="00C965E5"/>
    <w:rsid w:val="00C968A8"/>
    <w:rsid w:val="00C9781F"/>
    <w:rsid w:val="00C97A4D"/>
    <w:rsid w:val="00CA0312"/>
    <w:rsid w:val="00CA07B7"/>
    <w:rsid w:val="00CA0E07"/>
    <w:rsid w:val="00CA15EB"/>
    <w:rsid w:val="00CA2AD4"/>
    <w:rsid w:val="00CA5086"/>
    <w:rsid w:val="00CA52CE"/>
    <w:rsid w:val="00CA562C"/>
    <w:rsid w:val="00CA56DB"/>
    <w:rsid w:val="00CA6041"/>
    <w:rsid w:val="00CA633F"/>
    <w:rsid w:val="00CA6AD4"/>
    <w:rsid w:val="00CA737D"/>
    <w:rsid w:val="00CA7856"/>
    <w:rsid w:val="00CA7BF5"/>
    <w:rsid w:val="00CB01E6"/>
    <w:rsid w:val="00CB0395"/>
    <w:rsid w:val="00CB132F"/>
    <w:rsid w:val="00CB18A4"/>
    <w:rsid w:val="00CB1DCD"/>
    <w:rsid w:val="00CB1EEF"/>
    <w:rsid w:val="00CB20E2"/>
    <w:rsid w:val="00CB447C"/>
    <w:rsid w:val="00CB466D"/>
    <w:rsid w:val="00CB5FF7"/>
    <w:rsid w:val="00CB6253"/>
    <w:rsid w:val="00CB6616"/>
    <w:rsid w:val="00CB6963"/>
    <w:rsid w:val="00CB69DC"/>
    <w:rsid w:val="00CB6D1E"/>
    <w:rsid w:val="00CB6EBD"/>
    <w:rsid w:val="00CB7307"/>
    <w:rsid w:val="00CB73E9"/>
    <w:rsid w:val="00CB7622"/>
    <w:rsid w:val="00CC1CA6"/>
    <w:rsid w:val="00CC2B1E"/>
    <w:rsid w:val="00CC2C79"/>
    <w:rsid w:val="00CC3183"/>
    <w:rsid w:val="00CC3360"/>
    <w:rsid w:val="00CC3BDC"/>
    <w:rsid w:val="00CC47DF"/>
    <w:rsid w:val="00CC4FB9"/>
    <w:rsid w:val="00CC535F"/>
    <w:rsid w:val="00CC552B"/>
    <w:rsid w:val="00CC6E66"/>
    <w:rsid w:val="00CC776E"/>
    <w:rsid w:val="00CC7868"/>
    <w:rsid w:val="00CC7BCD"/>
    <w:rsid w:val="00CD0972"/>
    <w:rsid w:val="00CD1025"/>
    <w:rsid w:val="00CD15A4"/>
    <w:rsid w:val="00CD186F"/>
    <w:rsid w:val="00CD1B26"/>
    <w:rsid w:val="00CD1EFE"/>
    <w:rsid w:val="00CD2B91"/>
    <w:rsid w:val="00CD2CEE"/>
    <w:rsid w:val="00CD315D"/>
    <w:rsid w:val="00CD3237"/>
    <w:rsid w:val="00CD3C81"/>
    <w:rsid w:val="00CD3FF8"/>
    <w:rsid w:val="00CD4012"/>
    <w:rsid w:val="00CD439E"/>
    <w:rsid w:val="00CD44AB"/>
    <w:rsid w:val="00CD5250"/>
    <w:rsid w:val="00CD536D"/>
    <w:rsid w:val="00CD53A0"/>
    <w:rsid w:val="00CD5B80"/>
    <w:rsid w:val="00CD5ECA"/>
    <w:rsid w:val="00CD6408"/>
    <w:rsid w:val="00CD6C45"/>
    <w:rsid w:val="00CD7525"/>
    <w:rsid w:val="00CD75C7"/>
    <w:rsid w:val="00CD7E98"/>
    <w:rsid w:val="00CE01CA"/>
    <w:rsid w:val="00CE0613"/>
    <w:rsid w:val="00CE0710"/>
    <w:rsid w:val="00CE0855"/>
    <w:rsid w:val="00CE0B85"/>
    <w:rsid w:val="00CE0CAD"/>
    <w:rsid w:val="00CE0ED9"/>
    <w:rsid w:val="00CE1C2F"/>
    <w:rsid w:val="00CE1D60"/>
    <w:rsid w:val="00CE2B9F"/>
    <w:rsid w:val="00CE30E4"/>
    <w:rsid w:val="00CE349E"/>
    <w:rsid w:val="00CE366F"/>
    <w:rsid w:val="00CE370F"/>
    <w:rsid w:val="00CE3B6B"/>
    <w:rsid w:val="00CE4ED3"/>
    <w:rsid w:val="00CE52ED"/>
    <w:rsid w:val="00CE5719"/>
    <w:rsid w:val="00CE6008"/>
    <w:rsid w:val="00CE618C"/>
    <w:rsid w:val="00CE6E01"/>
    <w:rsid w:val="00CE6FA3"/>
    <w:rsid w:val="00CE705A"/>
    <w:rsid w:val="00CE7616"/>
    <w:rsid w:val="00CF02F4"/>
    <w:rsid w:val="00CF0903"/>
    <w:rsid w:val="00CF1154"/>
    <w:rsid w:val="00CF1304"/>
    <w:rsid w:val="00CF1D8E"/>
    <w:rsid w:val="00CF1FB5"/>
    <w:rsid w:val="00CF203F"/>
    <w:rsid w:val="00CF24F1"/>
    <w:rsid w:val="00CF25FF"/>
    <w:rsid w:val="00CF278E"/>
    <w:rsid w:val="00CF2EF0"/>
    <w:rsid w:val="00CF3405"/>
    <w:rsid w:val="00CF3D95"/>
    <w:rsid w:val="00CF3FFA"/>
    <w:rsid w:val="00CF4654"/>
    <w:rsid w:val="00CF4C28"/>
    <w:rsid w:val="00CF501F"/>
    <w:rsid w:val="00CF537C"/>
    <w:rsid w:val="00CF552D"/>
    <w:rsid w:val="00CF55C8"/>
    <w:rsid w:val="00CF56BA"/>
    <w:rsid w:val="00CF6E79"/>
    <w:rsid w:val="00CF6F2B"/>
    <w:rsid w:val="00CF70AB"/>
    <w:rsid w:val="00CF79EA"/>
    <w:rsid w:val="00D00A53"/>
    <w:rsid w:val="00D00C71"/>
    <w:rsid w:val="00D014DF"/>
    <w:rsid w:val="00D0247A"/>
    <w:rsid w:val="00D03626"/>
    <w:rsid w:val="00D0364F"/>
    <w:rsid w:val="00D039AD"/>
    <w:rsid w:val="00D03B9F"/>
    <w:rsid w:val="00D03DF6"/>
    <w:rsid w:val="00D03E37"/>
    <w:rsid w:val="00D04184"/>
    <w:rsid w:val="00D04358"/>
    <w:rsid w:val="00D047E1"/>
    <w:rsid w:val="00D0646D"/>
    <w:rsid w:val="00D06516"/>
    <w:rsid w:val="00D0660A"/>
    <w:rsid w:val="00D071C6"/>
    <w:rsid w:val="00D07235"/>
    <w:rsid w:val="00D07866"/>
    <w:rsid w:val="00D079C2"/>
    <w:rsid w:val="00D07F1F"/>
    <w:rsid w:val="00D111A6"/>
    <w:rsid w:val="00D11274"/>
    <w:rsid w:val="00D11813"/>
    <w:rsid w:val="00D1360E"/>
    <w:rsid w:val="00D1387B"/>
    <w:rsid w:val="00D1444A"/>
    <w:rsid w:val="00D146FA"/>
    <w:rsid w:val="00D148C6"/>
    <w:rsid w:val="00D14C31"/>
    <w:rsid w:val="00D14C51"/>
    <w:rsid w:val="00D14F22"/>
    <w:rsid w:val="00D15823"/>
    <w:rsid w:val="00D15DD8"/>
    <w:rsid w:val="00D17091"/>
    <w:rsid w:val="00D1733C"/>
    <w:rsid w:val="00D203A8"/>
    <w:rsid w:val="00D21469"/>
    <w:rsid w:val="00D214FA"/>
    <w:rsid w:val="00D2194B"/>
    <w:rsid w:val="00D22BBD"/>
    <w:rsid w:val="00D22BCC"/>
    <w:rsid w:val="00D22BEF"/>
    <w:rsid w:val="00D22EAB"/>
    <w:rsid w:val="00D2480F"/>
    <w:rsid w:val="00D260F1"/>
    <w:rsid w:val="00D2632B"/>
    <w:rsid w:val="00D2656F"/>
    <w:rsid w:val="00D26648"/>
    <w:rsid w:val="00D27139"/>
    <w:rsid w:val="00D27684"/>
    <w:rsid w:val="00D276A0"/>
    <w:rsid w:val="00D3059B"/>
    <w:rsid w:val="00D30DFD"/>
    <w:rsid w:val="00D316E8"/>
    <w:rsid w:val="00D31749"/>
    <w:rsid w:val="00D31DC4"/>
    <w:rsid w:val="00D3245D"/>
    <w:rsid w:val="00D338D7"/>
    <w:rsid w:val="00D3392F"/>
    <w:rsid w:val="00D33B3D"/>
    <w:rsid w:val="00D33F04"/>
    <w:rsid w:val="00D344F8"/>
    <w:rsid w:val="00D34EA6"/>
    <w:rsid w:val="00D3519E"/>
    <w:rsid w:val="00D353D0"/>
    <w:rsid w:val="00D357C6"/>
    <w:rsid w:val="00D3586A"/>
    <w:rsid w:val="00D35B45"/>
    <w:rsid w:val="00D35B4F"/>
    <w:rsid w:val="00D35B5A"/>
    <w:rsid w:val="00D36858"/>
    <w:rsid w:val="00D36E3F"/>
    <w:rsid w:val="00D37291"/>
    <w:rsid w:val="00D373A8"/>
    <w:rsid w:val="00D37653"/>
    <w:rsid w:val="00D37C32"/>
    <w:rsid w:val="00D37D9F"/>
    <w:rsid w:val="00D4189E"/>
    <w:rsid w:val="00D41C19"/>
    <w:rsid w:val="00D4292C"/>
    <w:rsid w:val="00D439B8"/>
    <w:rsid w:val="00D4409D"/>
    <w:rsid w:val="00D446C1"/>
    <w:rsid w:val="00D4498E"/>
    <w:rsid w:val="00D45F32"/>
    <w:rsid w:val="00D45F7E"/>
    <w:rsid w:val="00D469B5"/>
    <w:rsid w:val="00D471FC"/>
    <w:rsid w:val="00D47883"/>
    <w:rsid w:val="00D50929"/>
    <w:rsid w:val="00D51D5D"/>
    <w:rsid w:val="00D52AC0"/>
    <w:rsid w:val="00D52F80"/>
    <w:rsid w:val="00D550B5"/>
    <w:rsid w:val="00D55373"/>
    <w:rsid w:val="00D55ED2"/>
    <w:rsid w:val="00D561AA"/>
    <w:rsid w:val="00D5661A"/>
    <w:rsid w:val="00D57B0F"/>
    <w:rsid w:val="00D57D48"/>
    <w:rsid w:val="00D60046"/>
    <w:rsid w:val="00D60CDB"/>
    <w:rsid w:val="00D612B8"/>
    <w:rsid w:val="00D620C2"/>
    <w:rsid w:val="00D626B5"/>
    <w:rsid w:val="00D62941"/>
    <w:rsid w:val="00D6320D"/>
    <w:rsid w:val="00D63499"/>
    <w:rsid w:val="00D63563"/>
    <w:rsid w:val="00D63629"/>
    <w:rsid w:val="00D63C07"/>
    <w:rsid w:val="00D641AA"/>
    <w:rsid w:val="00D646C2"/>
    <w:rsid w:val="00D6499B"/>
    <w:rsid w:val="00D6534D"/>
    <w:rsid w:val="00D65663"/>
    <w:rsid w:val="00D6581C"/>
    <w:rsid w:val="00D65C1B"/>
    <w:rsid w:val="00D65CF5"/>
    <w:rsid w:val="00D667D2"/>
    <w:rsid w:val="00D66FEF"/>
    <w:rsid w:val="00D679FE"/>
    <w:rsid w:val="00D70878"/>
    <w:rsid w:val="00D70D74"/>
    <w:rsid w:val="00D71049"/>
    <w:rsid w:val="00D71051"/>
    <w:rsid w:val="00D711A1"/>
    <w:rsid w:val="00D711FE"/>
    <w:rsid w:val="00D71A7B"/>
    <w:rsid w:val="00D71E4E"/>
    <w:rsid w:val="00D71FFB"/>
    <w:rsid w:val="00D72124"/>
    <w:rsid w:val="00D72848"/>
    <w:rsid w:val="00D736C5"/>
    <w:rsid w:val="00D7393C"/>
    <w:rsid w:val="00D73C11"/>
    <w:rsid w:val="00D74499"/>
    <w:rsid w:val="00D74D99"/>
    <w:rsid w:val="00D75232"/>
    <w:rsid w:val="00D754B7"/>
    <w:rsid w:val="00D76CB4"/>
    <w:rsid w:val="00D770DC"/>
    <w:rsid w:val="00D77223"/>
    <w:rsid w:val="00D77AB2"/>
    <w:rsid w:val="00D80A12"/>
    <w:rsid w:val="00D81FE4"/>
    <w:rsid w:val="00D82BAE"/>
    <w:rsid w:val="00D83622"/>
    <w:rsid w:val="00D83656"/>
    <w:rsid w:val="00D83777"/>
    <w:rsid w:val="00D8443A"/>
    <w:rsid w:val="00D84C48"/>
    <w:rsid w:val="00D8633E"/>
    <w:rsid w:val="00D86758"/>
    <w:rsid w:val="00D867C8"/>
    <w:rsid w:val="00D901D0"/>
    <w:rsid w:val="00D91406"/>
    <w:rsid w:val="00D91627"/>
    <w:rsid w:val="00D91B3F"/>
    <w:rsid w:val="00D91B85"/>
    <w:rsid w:val="00D91D44"/>
    <w:rsid w:val="00D91FB5"/>
    <w:rsid w:val="00D9251E"/>
    <w:rsid w:val="00D925D5"/>
    <w:rsid w:val="00D92701"/>
    <w:rsid w:val="00D9272C"/>
    <w:rsid w:val="00D927D1"/>
    <w:rsid w:val="00D92854"/>
    <w:rsid w:val="00D929E3"/>
    <w:rsid w:val="00D93695"/>
    <w:rsid w:val="00D94344"/>
    <w:rsid w:val="00D94554"/>
    <w:rsid w:val="00D9569E"/>
    <w:rsid w:val="00D9579E"/>
    <w:rsid w:val="00D9694B"/>
    <w:rsid w:val="00D96A95"/>
    <w:rsid w:val="00D974D5"/>
    <w:rsid w:val="00DA0668"/>
    <w:rsid w:val="00DA0C95"/>
    <w:rsid w:val="00DA24B2"/>
    <w:rsid w:val="00DA27CB"/>
    <w:rsid w:val="00DA30D2"/>
    <w:rsid w:val="00DA313D"/>
    <w:rsid w:val="00DA3201"/>
    <w:rsid w:val="00DA342B"/>
    <w:rsid w:val="00DA376E"/>
    <w:rsid w:val="00DA3934"/>
    <w:rsid w:val="00DA3D59"/>
    <w:rsid w:val="00DA4438"/>
    <w:rsid w:val="00DA48CF"/>
    <w:rsid w:val="00DA49D7"/>
    <w:rsid w:val="00DA4B0E"/>
    <w:rsid w:val="00DA4D33"/>
    <w:rsid w:val="00DA4E3D"/>
    <w:rsid w:val="00DA580F"/>
    <w:rsid w:val="00DA5885"/>
    <w:rsid w:val="00DA6886"/>
    <w:rsid w:val="00DA6B5A"/>
    <w:rsid w:val="00DA70C7"/>
    <w:rsid w:val="00DA72A1"/>
    <w:rsid w:val="00DA72E6"/>
    <w:rsid w:val="00DA7AB6"/>
    <w:rsid w:val="00DA7B1F"/>
    <w:rsid w:val="00DB08B5"/>
    <w:rsid w:val="00DB0950"/>
    <w:rsid w:val="00DB15D8"/>
    <w:rsid w:val="00DB208F"/>
    <w:rsid w:val="00DB2D79"/>
    <w:rsid w:val="00DB32A7"/>
    <w:rsid w:val="00DB3F8A"/>
    <w:rsid w:val="00DB426C"/>
    <w:rsid w:val="00DB468D"/>
    <w:rsid w:val="00DB59B9"/>
    <w:rsid w:val="00DB59F3"/>
    <w:rsid w:val="00DB65CF"/>
    <w:rsid w:val="00DB67F1"/>
    <w:rsid w:val="00DB6A0D"/>
    <w:rsid w:val="00DB6B4A"/>
    <w:rsid w:val="00DB6C3D"/>
    <w:rsid w:val="00DB7064"/>
    <w:rsid w:val="00DB74B5"/>
    <w:rsid w:val="00DB7C19"/>
    <w:rsid w:val="00DB7EAC"/>
    <w:rsid w:val="00DC03A8"/>
    <w:rsid w:val="00DC05E0"/>
    <w:rsid w:val="00DC0759"/>
    <w:rsid w:val="00DC0EE3"/>
    <w:rsid w:val="00DC12C9"/>
    <w:rsid w:val="00DC1722"/>
    <w:rsid w:val="00DC25D7"/>
    <w:rsid w:val="00DC28BC"/>
    <w:rsid w:val="00DC2B6E"/>
    <w:rsid w:val="00DC2EDE"/>
    <w:rsid w:val="00DC39D7"/>
    <w:rsid w:val="00DC3E0E"/>
    <w:rsid w:val="00DC3FCC"/>
    <w:rsid w:val="00DC41CB"/>
    <w:rsid w:val="00DC4636"/>
    <w:rsid w:val="00DC4EB8"/>
    <w:rsid w:val="00DC5854"/>
    <w:rsid w:val="00DC5B07"/>
    <w:rsid w:val="00DC67BE"/>
    <w:rsid w:val="00DC6BD9"/>
    <w:rsid w:val="00DC6D9C"/>
    <w:rsid w:val="00DC73CC"/>
    <w:rsid w:val="00DD0495"/>
    <w:rsid w:val="00DD05DD"/>
    <w:rsid w:val="00DD0D79"/>
    <w:rsid w:val="00DD0EA7"/>
    <w:rsid w:val="00DD16ED"/>
    <w:rsid w:val="00DD1B4B"/>
    <w:rsid w:val="00DD28EB"/>
    <w:rsid w:val="00DD3252"/>
    <w:rsid w:val="00DD3AF8"/>
    <w:rsid w:val="00DD4030"/>
    <w:rsid w:val="00DD4286"/>
    <w:rsid w:val="00DD49DC"/>
    <w:rsid w:val="00DD556B"/>
    <w:rsid w:val="00DD5BD4"/>
    <w:rsid w:val="00DD5DC0"/>
    <w:rsid w:val="00DD6539"/>
    <w:rsid w:val="00DD6A8F"/>
    <w:rsid w:val="00DD75C8"/>
    <w:rsid w:val="00DD7D30"/>
    <w:rsid w:val="00DE014E"/>
    <w:rsid w:val="00DE0474"/>
    <w:rsid w:val="00DE06AC"/>
    <w:rsid w:val="00DE11EB"/>
    <w:rsid w:val="00DE1888"/>
    <w:rsid w:val="00DE221A"/>
    <w:rsid w:val="00DE23F6"/>
    <w:rsid w:val="00DE26A4"/>
    <w:rsid w:val="00DE318B"/>
    <w:rsid w:val="00DE39D6"/>
    <w:rsid w:val="00DE4407"/>
    <w:rsid w:val="00DE4544"/>
    <w:rsid w:val="00DE4A14"/>
    <w:rsid w:val="00DE4E6E"/>
    <w:rsid w:val="00DE4F23"/>
    <w:rsid w:val="00DE569A"/>
    <w:rsid w:val="00DE6C50"/>
    <w:rsid w:val="00DE751A"/>
    <w:rsid w:val="00DE7B3E"/>
    <w:rsid w:val="00DF0103"/>
    <w:rsid w:val="00DF03D5"/>
    <w:rsid w:val="00DF0694"/>
    <w:rsid w:val="00DF1352"/>
    <w:rsid w:val="00DF1B57"/>
    <w:rsid w:val="00DF2E4A"/>
    <w:rsid w:val="00DF3166"/>
    <w:rsid w:val="00DF3484"/>
    <w:rsid w:val="00DF34D5"/>
    <w:rsid w:val="00DF35C8"/>
    <w:rsid w:val="00DF3D2D"/>
    <w:rsid w:val="00DF403D"/>
    <w:rsid w:val="00DF4866"/>
    <w:rsid w:val="00DF540E"/>
    <w:rsid w:val="00DF55F4"/>
    <w:rsid w:val="00DF5B5E"/>
    <w:rsid w:val="00DF5DF7"/>
    <w:rsid w:val="00DF707C"/>
    <w:rsid w:val="00DF708B"/>
    <w:rsid w:val="00DF72CF"/>
    <w:rsid w:val="00DF73D2"/>
    <w:rsid w:val="00DF756A"/>
    <w:rsid w:val="00E01B10"/>
    <w:rsid w:val="00E01E34"/>
    <w:rsid w:val="00E022E6"/>
    <w:rsid w:val="00E02334"/>
    <w:rsid w:val="00E02B99"/>
    <w:rsid w:val="00E02C3F"/>
    <w:rsid w:val="00E0320D"/>
    <w:rsid w:val="00E033B2"/>
    <w:rsid w:val="00E03E23"/>
    <w:rsid w:val="00E03F00"/>
    <w:rsid w:val="00E04185"/>
    <w:rsid w:val="00E04D6A"/>
    <w:rsid w:val="00E05245"/>
    <w:rsid w:val="00E055AD"/>
    <w:rsid w:val="00E057B6"/>
    <w:rsid w:val="00E05877"/>
    <w:rsid w:val="00E06527"/>
    <w:rsid w:val="00E067FC"/>
    <w:rsid w:val="00E06B28"/>
    <w:rsid w:val="00E06CA8"/>
    <w:rsid w:val="00E0768B"/>
    <w:rsid w:val="00E07DBF"/>
    <w:rsid w:val="00E10DF4"/>
    <w:rsid w:val="00E110BB"/>
    <w:rsid w:val="00E12222"/>
    <w:rsid w:val="00E127CF"/>
    <w:rsid w:val="00E13D06"/>
    <w:rsid w:val="00E13F51"/>
    <w:rsid w:val="00E14384"/>
    <w:rsid w:val="00E14E39"/>
    <w:rsid w:val="00E154C0"/>
    <w:rsid w:val="00E1562D"/>
    <w:rsid w:val="00E1597C"/>
    <w:rsid w:val="00E15BA3"/>
    <w:rsid w:val="00E16020"/>
    <w:rsid w:val="00E167A2"/>
    <w:rsid w:val="00E16969"/>
    <w:rsid w:val="00E16DB3"/>
    <w:rsid w:val="00E17D39"/>
    <w:rsid w:val="00E2021A"/>
    <w:rsid w:val="00E207AF"/>
    <w:rsid w:val="00E2123B"/>
    <w:rsid w:val="00E2175D"/>
    <w:rsid w:val="00E218DA"/>
    <w:rsid w:val="00E21976"/>
    <w:rsid w:val="00E21D08"/>
    <w:rsid w:val="00E22278"/>
    <w:rsid w:val="00E23065"/>
    <w:rsid w:val="00E231AA"/>
    <w:rsid w:val="00E23B87"/>
    <w:rsid w:val="00E23E4B"/>
    <w:rsid w:val="00E23ECD"/>
    <w:rsid w:val="00E246A2"/>
    <w:rsid w:val="00E24AB4"/>
    <w:rsid w:val="00E24C9A"/>
    <w:rsid w:val="00E24EA4"/>
    <w:rsid w:val="00E2550C"/>
    <w:rsid w:val="00E25946"/>
    <w:rsid w:val="00E267E4"/>
    <w:rsid w:val="00E2726C"/>
    <w:rsid w:val="00E276C4"/>
    <w:rsid w:val="00E27C90"/>
    <w:rsid w:val="00E301DD"/>
    <w:rsid w:val="00E3037F"/>
    <w:rsid w:val="00E30A4A"/>
    <w:rsid w:val="00E30B23"/>
    <w:rsid w:val="00E319C5"/>
    <w:rsid w:val="00E32050"/>
    <w:rsid w:val="00E32E8E"/>
    <w:rsid w:val="00E335E8"/>
    <w:rsid w:val="00E33680"/>
    <w:rsid w:val="00E336A0"/>
    <w:rsid w:val="00E34A67"/>
    <w:rsid w:val="00E3585E"/>
    <w:rsid w:val="00E35CA6"/>
    <w:rsid w:val="00E35CFF"/>
    <w:rsid w:val="00E3634D"/>
    <w:rsid w:val="00E36A7D"/>
    <w:rsid w:val="00E37681"/>
    <w:rsid w:val="00E37EF2"/>
    <w:rsid w:val="00E37F08"/>
    <w:rsid w:val="00E40144"/>
    <w:rsid w:val="00E41154"/>
    <w:rsid w:val="00E41B8E"/>
    <w:rsid w:val="00E41D35"/>
    <w:rsid w:val="00E42065"/>
    <w:rsid w:val="00E42517"/>
    <w:rsid w:val="00E43058"/>
    <w:rsid w:val="00E435B1"/>
    <w:rsid w:val="00E43D54"/>
    <w:rsid w:val="00E44295"/>
    <w:rsid w:val="00E443E1"/>
    <w:rsid w:val="00E44474"/>
    <w:rsid w:val="00E444A4"/>
    <w:rsid w:val="00E44AB2"/>
    <w:rsid w:val="00E44CF1"/>
    <w:rsid w:val="00E469CA"/>
    <w:rsid w:val="00E46DBD"/>
    <w:rsid w:val="00E47432"/>
    <w:rsid w:val="00E474E6"/>
    <w:rsid w:val="00E501A0"/>
    <w:rsid w:val="00E51DBC"/>
    <w:rsid w:val="00E521D4"/>
    <w:rsid w:val="00E524BD"/>
    <w:rsid w:val="00E525B0"/>
    <w:rsid w:val="00E527F0"/>
    <w:rsid w:val="00E5537A"/>
    <w:rsid w:val="00E566C4"/>
    <w:rsid w:val="00E5745B"/>
    <w:rsid w:val="00E57FC6"/>
    <w:rsid w:val="00E60020"/>
    <w:rsid w:val="00E6079E"/>
    <w:rsid w:val="00E60807"/>
    <w:rsid w:val="00E61E1C"/>
    <w:rsid w:val="00E62170"/>
    <w:rsid w:val="00E62F8A"/>
    <w:rsid w:val="00E6330C"/>
    <w:rsid w:val="00E64BF5"/>
    <w:rsid w:val="00E6513E"/>
    <w:rsid w:val="00E6550B"/>
    <w:rsid w:val="00E65C24"/>
    <w:rsid w:val="00E6658B"/>
    <w:rsid w:val="00E66E45"/>
    <w:rsid w:val="00E673C1"/>
    <w:rsid w:val="00E707A7"/>
    <w:rsid w:val="00E70D28"/>
    <w:rsid w:val="00E7101E"/>
    <w:rsid w:val="00E711D6"/>
    <w:rsid w:val="00E71687"/>
    <w:rsid w:val="00E716AE"/>
    <w:rsid w:val="00E718AA"/>
    <w:rsid w:val="00E71ECD"/>
    <w:rsid w:val="00E72087"/>
    <w:rsid w:val="00E7392F"/>
    <w:rsid w:val="00E73E6B"/>
    <w:rsid w:val="00E73F30"/>
    <w:rsid w:val="00E742F8"/>
    <w:rsid w:val="00E744D9"/>
    <w:rsid w:val="00E74C92"/>
    <w:rsid w:val="00E758E0"/>
    <w:rsid w:val="00E765CA"/>
    <w:rsid w:val="00E77287"/>
    <w:rsid w:val="00E779F8"/>
    <w:rsid w:val="00E8016F"/>
    <w:rsid w:val="00E8020A"/>
    <w:rsid w:val="00E8033F"/>
    <w:rsid w:val="00E80BDE"/>
    <w:rsid w:val="00E80C47"/>
    <w:rsid w:val="00E80CF2"/>
    <w:rsid w:val="00E813F6"/>
    <w:rsid w:val="00E81678"/>
    <w:rsid w:val="00E816A5"/>
    <w:rsid w:val="00E81736"/>
    <w:rsid w:val="00E819FF"/>
    <w:rsid w:val="00E82193"/>
    <w:rsid w:val="00E822CF"/>
    <w:rsid w:val="00E82D91"/>
    <w:rsid w:val="00E82F68"/>
    <w:rsid w:val="00E83280"/>
    <w:rsid w:val="00E83291"/>
    <w:rsid w:val="00E838A1"/>
    <w:rsid w:val="00E83C71"/>
    <w:rsid w:val="00E840F8"/>
    <w:rsid w:val="00E8419D"/>
    <w:rsid w:val="00E84335"/>
    <w:rsid w:val="00E8493E"/>
    <w:rsid w:val="00E84D98"/>
    <w:rsid w:val="00E84FBB"/>
    <w:rsid w:val="00E85AC8"/>
    <w:rsid w:val="00E85E3A"/>
    <w:rsid w:val="00E86338"/>
    <w:rsid w:val="00E874F0"/>
    <w:rsid w:val="00E87A5A"/>
    <w:rsid w:val="00E901BB"/>
    <w:rsid w:val="00E909D4"/>
    <w:rsid w:val="00E91607"/>
    <w:rsid w:val="00E91C43"/>
    <w:rsid w:val="00E9385F"/>
    <w:rsid w:val="00E93C54"/>
    <w:rsid w:val="00E93D0F"/>
    <w:rsid w:val="00E93F51"/>
    <w:rsid w:val="00E940F4"/>
    <w:rsid w:val="00E941C4"/>
    <w:rsid w:val="00E942D1"/>
    <w:rsid w:val="00E948E3"/>
    <w:rsid w:val="00E94E90"/>
    <w:rsid w:val="00E950C4"/>
    <w:rsid w:val="00E95FB7"/>
    <w:rsid w:val="00E9631F"/>
    <w:rsid w:val="00E966DB"/>
    <w:rsid w:val="00E96DB0"/>
    <w:rsid w:val="00E96E69"/>
    <w:rsid w:val="00E9766A"/>
    <w:rsid w:val="00EA03D1"/>
    <w:rsid w:val="00EA0552"/>
    <w:rsid w:val="00EA097B"/>
    <w:rsid w:val="00EA27CD"/>
    <w:rsid w:val="00EA2F7A"/>
    <w:rsid w:val="00EA2FF6"/>
    <w:rsid w:val="00EA3266"/>
    <w:rsid w:val="00EA4157"/>
    <w:rsid w:val="00EA48F2"/>
    <w:rsid w:val="00EA7061"/>
    <w:rsid w:val="00EA7A30"/>
    <w:rsid w:val="00EA7E20"/>
    <w:rsid w:val="00EB01FC"/>
    <w:rsid w:val="00EB0250"/>
    <w:rsid w:val="00EB03F2"/>
    <w:rsid w:val="00EB0597"/>
    <w:rsid w:val="00EB0F0D"/>
    <w:rsid w:val="00EB0FDF"/>
    <w:rsid w:val="00EB164E"/>
    <w:rsid w:val="00EB1702"/>
    <w:rsid w:val="00EB19EF"/>
    <w:rsid w:val="00EB226D"/>
    <w:rsid w:val="00EB40ED"/>
    <w:rsid w:val="00EB426D"/>
    <w:rsid w:val="00EB471D"/>
    <w:rsid w:val="00EB495F"/>
    <w:rsid w:val="00EB49CB"/>
    <w:rsid w:val="00EB4A85"/>
    <w:rsid w:val="00EB4E8E"/>
    <w:rsid w:val="00EB537C"/>
    <w:rsid w:val="00EB5AD3"/>
    <w:rsid w:val="00EB5C62"/>
    <w:rsid w:val="00EB62DE"/>
    <w:rsid w:val="00EB6603"/>
    <w:rsid w:val="00EB66C2"/>
    <w:rsid w:val="00EB6C2A"/>
    <w:rsid w:val="00EB7CEE"/>
    <w:rsid w:val="00EB7E3F"/>
    <w:rsid w:val="00EC0D1A"/>
    <w:rsid w:val="00EC0F82"/>
    <w:rsid w:val="00EC1014"/>
    <w:rsid w:val="00EC104B"/>
    <w:rsid w:val="00EC1BAA"/>
    <w:rsid w:val="00EC2843"/>
    <w:rsid w:val="00EC2F21"/>
    <w:rsid w:val="00EC3082"/>
    <w:rsid w:val="00EC310B"/>
    <w:rsid w:val="00EC327D"/>
    <w:rsid w:val="00EC3475"/>
    <w:rsid w:val="00EC3B45"/>
    <w:rsid w:val="00EC3F5F"/>
    <w:rsid w:val="00EC40E9"/>
    <w:rsid w:val="00EC4C0E"/>
    <w:rsid w:val="00EC52F6"/>
    <w:rsid w:val="00EC56D9"/>
    <w:rsid w:val="00EC5949"/>
    <w:rsid w:val="00EC7614"/>
    <w:rsid w:val="00ED021C"/>
    <w:rsid w:val="00ED0905"/>
    <w:rsid w:val="00ED0A6D"/>
    <w:rsid w:val="00ED10A5"/>
    <w:rsid w:val="00ED32E8"/>
    <w:rsid w:val="00ED3849"/>
    <w:rsid w:val="00ED4438"/>
    <w:rsid w:val="00ED4746"/>
    <w:rsid w:val="00ED5B4B"/>
    <w:rsid w:val="00ED5E55"/>
    <w:rsid w:val="00ED6129"/>
    <w:rsid w:val="00ED64DD"/>
    <w:rsid w:val="00ED7789"/>
    <w:rsid w:val="00EE054C"/>
    <w:rsid w:val="00EE0940"/>
    <w:rsid w:val="00EE0A39"/>
    <w:rsid w:val="00EE23FB"/>
    <w:rsid w:val="00EE2FB6"/>
    <w:rsid w:val="00EE42F7"/>
    <w:rsid w:val="00EE5612"/>
    <w:rsid w:val="00EE6BFD"/>
    <w:rsid w:val="00EE7161"/>
    <w:rsid w:val="00EE7E83"/>
    <w:rsid w:val="00EF022E"/>
    <w:rsid w:val="00EF08EB"/>
    <w:rsid w:val="00EF0AA2"/>
    <w:rsid w:val="00EF0FC7"/>
    <w:rsid w:val="00EF26BC"/>
    <w:rsid w:val="00EF3BE7"/>
    <w:rsid w:val="00EF3E5E"/>
    <w:rsid w:val="00EF3FCD"/>
    <w:rsid w:val="00EF40B6"/>
    <w:rsid w:val="00EF455E"/>
    <w:rsid w:val="00EF46B0"/>
    <w:rsid w:val="00EF6044"/>
    <w:rsid w:val="00EF694C"/>
    <w:rsid w:val="00EF6DAC"/>
    <w:rsid w:val="00EF6E85"/>
    <w:rsid w:val="00EF7744"/>
    <w:rsid w:val="00EF7C4D"/>
    <w:rsid w:val="00F01000"/>
    <w:rsid w:val="00F01192"/>
    <w:rsid w:val="00F01BE1"/>
    <w:rsid w:val="00F0210A"/>
    <w:rsid w:val="00F02484"/>
    <w:rsid w:val="00F02741"/>
    <w:rsid w:val="00F02BFC"/>
    <w:rsid w:val="00F02E1E"/>
    <w:rsid w:val="00F0343F"/>
    <w:rsid w:val="00F03B99"/>
    <w:rsid w:val="00F040C1"/>
    <w:rsid w:val="00F04680"/>
    <w:rsid w:val="00F04A15"/>
    <w:rsid w:val="00F04B32"/>
    <w:rsid w:val="00F0529E"/>
    <w:rsid w:val="00F05313"/>
    <w:rsid w:val="00F055CB"/>
    <w:rsid w:val="00F05912"/>
    <w:rsid w:val="00F065A1"/>
    <w:rsid w:val="00F06D0B"/>
    <w:rsid w:val="00F07137"/>
    <w:rsid w:val="00F07271"/>
    <w:rsid w:val="00F07995"/>
    <w:rsid w:val="00F07AB7"/>
    <w:rsid w:val="00F07C72"/>
    <w:rsid w:val="00F07CC8"/>
    <w:rsid w:val="00F1037E"/>
    <w:rsid w:val="00F1093E"/>
    <w:rsid w:val="00F113F1"/>
    <w:rsid w:val="00F1178E"/>
    <w:rsid w:val="00F11AC6"/>
    <w:rsid w:val="00F12210"/>
    <w:rsid w:val="00F12518"/>
    <w:rsid w:val="00F125CB"/>
    <w:rsid w:val="00F126B6"/>
    <w:rsid w:val="00F128D4"/>
    <w:rsid w:val="00F13137"/>
    <w:rsid w:val="00F1388C"/>
    <w:rsid w:val="00F13B13"/>
    <w:rsid w:val="00F13BF4"/>
    <w:rsid w:val="00F13D0E"/>
    <w:rsid w:val="00F13EAA"/>
    <w:rsid w:val="00F14D71"/>
    <w:rsid w:val="00F154EE"/>
    <w:rsid w:val="00F15544"/>
    <w:rsid w:val="00F1691D"/>
    <w:rsid w:val="00F16E53"/>
    <w:rsid w:val="00F17A1D"/>
    <w:rsid w:val="00F17A24"/>
    <w:rsid w:val="00F17A99"/>
    <w:rsid w:val="00F17C95"/>
    <w:rsid w:val="00F17DC9"/>
    <w:rsid w:val="00F20FDD"/>
    <w:rsid w:val="00F21369"/>
    <w:rsid w:val="00F21AA1"/>
    <w:rsid w:val="00F224A1"/>
    <w:rsid w:val="00F2281D"/>
    <w:rsid w:val="00F22FFB"/>
    <w:rsid w:val="00F2302C"/>
    <w:rsid w:val="00F2373C"/>
    <w:rsid w:val="00F23906"/>
    <w:rsid w:val="00F23940"/>
    <w:rsid w:val="00F23959"/>
    <w:rsid w:val="00F23F5B"/>
    <w:rsid w:val="00F24203"/>
    <w:rsid w:val="00F24A69"/>
    <w:rsid w:val="00F2519A"/>
    <w:rsid w:val="00F25691"/>
    <w:rsid w:val="00F2584B"/>
    <w:rsid w:val="00F258FB"/>
    <w:rsid w:val="00F25CE2"/>
    <w:rsid w:val="00F26380"/>
    <w:rsid w:val="00F2652C"/>
    <w:rsid w:val="00F26B77"/>
    <w:rsid w:val="00F26C8D"/>
    <w:rsid w:val="00F26D6A"/>
    <w:rsid w:val="00F27C1B"/>
    <w:rsid w:val="00F300AB"/>
    <w:rsid w:val="00F30515"/>
    <w:rsid w:val="00F310B5"/>
    <w:rsid w:val="00F31356"/>
    <w:rsid w:val="00F31B5B"/>
    <w:rsid w:val="00F320D2"/>
    <w:rsid w:val="00F32198"/>
    <w:rsid w:val="00F322E6"/>
    <w:rsid w:val="00F32865"/>
    <w:rsid w:val="00F329E1"/>
    <w:rsid w:val="00F33B6E"/>
    <w:rsid w:val="00F33F41"/>
    <w:rsid w:val="00F34434"/>
    <w:rsid w:val="00F34576"/>
    <w:rsid w:val="00F3500C"/>
    <w:rsid w:val="00F35441"/>
    <w:rsid w:val="00F36687"/>
    <w:rsid w:val="00F3670E"/>
    <w:rsid w:val="00F36872"/>
    <w:rsid w:val="00F375EC"/>
    <w:rsid w:val="00F377F1"/>
    <w:rsid w:val="00F37B5E"/>
    <w:rsid w:val="00F40789"/>
    <w:rsid w:val="00F40D91"/>
    <w:rsid w:val="00F40F9E"/>
    <w:rsid w:val="00F41899"/>
    <w:rsid w:val="00F41A48"/>
    <w:rsid w:val="00F41C6B"/>
    <w:rsid w:val="00F41D5E"/>
    <w:rsid w:val="00F420C2"/>
    <w:rsid w:val="00F434A5"/>
    <w:rsid w:val="00F43AD8"/>
    <w:rsid w:val="00F441E0"/>
    <w:rsid w:val="00F44951"/>
    <w:rsid w:val="00F44D5F"/>
    <w:rsid w:val="00F44DC0"/>
    <w:rsid w:val="00F44EC6"/>
    <w:rsid w:val="00F45615"/>
    <w:rsid w:val="00F4595D"/>
    <w:rsid w:val="00F462A5"/>
    <w:rsid w:val="00F46C4E"/>
    <w:rsid w:val="00F46D9E"/>
    <w:rsid w:val="00F46E2B"/>
    <w:rsid w:val="00F4781B"/>
    <w:rsid w:val="00F47848"/>
    <w:rsid w:val="00F47873"/>
    <w:rsid w:val="00F5015C"/>
    <w:rsid w:val="00F5017F"/>
    <w:rsid w:val="00F516CC"/>
    <w:rsid w:val="00F51798"/>
    <w:rsid w:val="00F51A75"/>
    <w:rsid w:val="00F51B1C"/>
    <w:rsid w:val="00F51BAC"/>
    <w:rsid w:val="00F5225E"/>
    <w:rsid w:val="00F52EE9"/>
    <w:rsid w:val="00F52FEF"/>
    <w:rsid w:val="00F532E9"/>
    <w:rsid w:val="00F536FB"/>
    <w:rsid w:val="00F539A6"/>
    <w:rsid w:val="00F53CC3"/>
    <w:rsid w:val="00F5440F"/>
    <w:rsid w:val="00F54D04"/>
    <w:rsid w:val="00F54FD4"/>
    <w:rsid w:val="00F554E4"/>
    <w:rsid w:val="00F558A5"/>
    <w:rsid w:val="00F55C8C"/>
    <w:rsid w:val="00F56474"/>
    <w:rsid w:val="00F56630"/>
    <w:rsid w:val="00F569A2"/>
    <w:rsid w:val="00F569D3"/>
    <w:rsid w:val="00F571D9"/>
    <w:rsid w:val="00F577F2"/>
    <w:rsid w:val="00F57EA1"/>
    <w:rsid w:val="00F60389"/>
    <w:rsid w:val="00F6093D"/>
    <w:rsid w:val="00F60EF6"/>
    <w:rsid w:val="00F612B9"/>
    <w:rsid w:val="00F614C6"/>
    <w:rsid w:val="00F61612"/>
    <w:rsid w:val="00F6209A"/>
    <w:rsid w:val="00F6319F"/>
    <w:rsid w:val="00F6426E"/>
    <w:rsid w:val="00F65AB0"/>
    <w:rsid w:val="00F65E70"/>
    <w:rsid w:val="00F66445"/>
    <w:rsid w:val="00F6693C"/>
    <w:rsid w:val="00F66977"/>
    <w:rsid w:val="00F6706C"/>
    <w:rsid w:val="00F7058B"/>
    <w:rsid w:val="00F70F64"/>
    <w:rsid w:val="00F71366"/>
    <w:rsid w:val="00F719B3"/>
    <w:rsid w:val="00F7287C"/>
    <w:rsid w:val="00F7311F"/>
    <w:rsid w:val="00F73DA4"/>
    <w:rsid w:val="00F74359"/>
    <w:rsid w:val="00F74AA3"/>
    <w:rsid w:val="00F74E22"/>
    <w:rsid w:val="00F75A5A"/>
    <w:rsid w:val="00F76D93"/>
    <w:rsid w:val="00F77230"/>
    <w:rsid w:val="00F7788E"/>
    <w:rsid w:val="00F779C2"/>
    <w:rsid w:val="00F77CAA"/>
    <w:rsid w:val="00F77D79"/>
    <w:rsid w:val="00F77F13"/>
    <w:rsid w:val="00F809B0"/>
    <w:rsid w:val="00F80CE9"/>
    <w:rsid w:val="00F81CD8"/>
    <w:rsid w:val="00F820A9"/>
    <w:rsid w:val="00F822CD"/>
    <w:rsid w:val="00F823A8"/>
    <w:rsid w:val="00F824AC"/>
    <w:rsid w:val="00F82768"/>
    <w:rsid w:val="00F83012"/>
    <w:rsid w:val="00F83766"/>
    <w:rsid w:val="00F84A23"/>
    <w:rsid w:val="00F85053"/>
    <w:rsid w:val="00F85120"/>
    <w:rsid w:val="00F85253"/>
    <w:rsid w:val="00F86B59"/>
    <w:rsid w:val="00F86D68"/>
    <w:rsid w:val="00F8770C"/>
    <w:rsid w:val="00F87C20"/>
    <w:rsid w:val="00F905C9"/>
    <w:rsid w:val="00F90DA7"/>
    <w:rsid w:val="00F90F5F"/>
    <w:rsid w:val="00F913E1"/>
    <w:rsid w:val="00F91DDC"/>
    <w:rsid w:val="00F92D68"/>
    <w:rsid w:val="00F92D91"/>
    <w:rsid w:val="00F943B0"/>
    <w:rsid w:val="00F94534"/>
    <w:rsid w:val="00F9599B"/>
    <w:rsid w:val="00F96572"/>
    <w:rsid w:val="00F967A9"/>
    <w:rsid w:val="00F96B0E"/>
    <w:rsid w:val="00F96F87"/>
    <w:rsid w:val="00F973B4"/>
    <w:rsid w:val="00F97CE5"/>
    <w:rsid w:val="00FA0B42"/>
    <w:rsid w:val="00FA1445"/>
    <w:rsid w:val="00FA18C9"/>
    <w:rsid w:val="00FA1B00"/>
    <w:rsid w:val="00FA1BD5"/>
    <w:rsid w:val="00FA1EBD"/>
    <w:rsid w:val="00FA2092"/>
    <w:rsid w:val="00FA2689"/>
    <w:rsid w:val="00FA3179"/>
    <w:rsid w:val="00FA4068"/>
    <w:rsid w:val="00FA40BB"/>
    <w:rsid w:val="00FA4A26"/>
    <w:rsid w:val="00FA5384"/>
    <w:rsid w:val="00FA594A"/>
    <w:rsid w:val="00FA59A7"/>
    <w:rsid w:val="00FA5C5F"/>
    <w:rsid w:val="00FA5C7F"/>
    <w:rsid w:val="00FA6032"/>
    <w:rsid w:val="00FA6119"/>
    <w:rsid w:val="00FA6944"/>
    <w:rsid w:val="00FA726F"/>
    <w:rsid w:val="00FA75F6"/>
    <w:rsid w:val="00FA77B8"/>
    <w:rsid w:val="00FA78E2"/>
    <w:rsid w:val="00FA7CF9"/>
    <w:rsid w:val="00FB02AE"/>
    <w:rsid w:val="00FB0823"/>
    <w:rsid w:val="00FB0865"/>
    <w:rsid w:val="00FB0B44"/>
    <w:rsid w:val="00FB0D18"/>
    <w:rsid w:val="00FB1DD7"/>
    <w:rsid w:val="00FB1F60"/>
    <w:rsid w:val="00FB2354"/>
    <w:rsid w:val="00FB2ED3"/>
    <w:rsid w:val="00FB2F4A"/>
    <w:rsid w:val="00FB2FC5"/>
    <w:rsid w:val="00FB31FB"/>
    <w:rsid w:val="00FB33A7"/>
    <w:rsid w:val="00FB3E0F"/>
    <w:rsid w:val="00FB4179"/>
    <w:rsid w:val="00FB4B6E"/>
    <w:rsid w:val="00FB4E35"/>
    <w:rsid w:val="00FB567F"/>
    <w:rsid w:val="00FB597F"/>
    <w:rsid w:val="00FB5CA1"/>
    <w:rsid w:val="00FB6C8B"/>
    <w:rsid w:val="00FB6DB5"/>
    <w:rsid w:val="00FB6DEE"/>
    <w:rsid w:val="00FB7A79"/>
    <w:rsid w:val="00FC0726"/>
    <w:rsid w:val="00FC09A3"/>
    <w:rsid w:val="00FC0BBF"/>
    <w:rsid w:val="00FC1118"/>
    <w:rsid w:val="00FC12B1"/>
    <w:rsid w:val="00FC22B1"/>
    <w:rsid w:val="00FC2962"/>
    <w:rsid w:val="00FC2D88"/>
    <w:rsid w:val="00FC2EEC"/>
    <w:rsid w:val="00FC3B0F"/>
    <w:rsid w:val="00FC3D02"/>
    <w:rsid w:val="00FC41BC"/>
    <w:rsid w:val="00FC4FE8"/>
    <w:rsid w:val="00FC50A9"/>
    <w:rsid w:val="00FC6C92"/>
    <w:rsid w:val="00FC72C5"/>
    <w:rsid w:val="00FD0133"/>
    <w:rsid w:val="00FD0696"/>
    <w:rsid w:val="00FD0847"/>
    <w:rsid w:val="00FD0BAF"/>
    <w:rsid w:val="00FD0F43"/>
    <w:rsid w:val="00FD110E"/>
    <w:rsid w:val="00FD2674"/>
    <w:rsid w:val="00FD28C6"/>
    <w:rsid w:val="00FD2956"/>
    <w:rsid w:val="00FD295B"/>
    <w:rsid w:val="00FD2B19"/>
    <w:rsid w:val="00FD2C32"/>
    <w:rsid w:val="00FD32E0"/>
    <w:rsid w:val="00FD34C7"/>
    <w:rsid w:val="00FD38A3"/>
    <w:rsid w:val="00FD3972"/>
    <w:rsid w:val="00FD3D6C"/>
    <w:rsid w:val="00FD4EAC"/>
    <w:rsid w:val="00FD50C3"/>
    <w:rsid w:val="00FD5C9B"/>
    <w:rsid w:val="00FD65E9"/>
    <w:rsid w:val="00FD6781"/>
    <w:rsid w:val="00FD67B0"/>
    <w:rsid w:val="00FD6A36"/>
    <w:rsid w:val="00FD6A78"/>
    <w:rsid w:val="00FD73B6"/>
    <w:rsid w:val="00FD7ABF"/>
    <w:rsid w:val="00FE0A2A"/>
    <w:rsid w:val="00FE0C2F"/>
    <w:rsid w:val="00FE0D76"/>
    <w:rsid w:val="00FE0EA4"/>
    <w:rsid w:val="00FE227C"/>
    <w:rsid w:val="00FE3EDC"/>
    <w:rsid w:val="00FE48B3"/>
    <w:rsid w:val="00FE4B1F"/>
    <w:rsid w:val="00FE4CEE"/>
    <w:rsid w:val="00FE529B"/>
    <w:rsid w:val="00FE5F5A"/>
    <w:rsid w:val="00FE5FED"/>
    <w:rsid w:val="00FE6284"/>
    <w:rsid w:val="00FE6547"/>
    <w:rsid w:val="00FE73F9"/>
    <w:rsid w:val="00FE740B"/>
    <w:rsid w:val="00FE7756"/>
    <w:rsid w:val="00FE7BA1"/>
    <w:rsid w:val="00FE7F67"/>
    <w:rsid w:val="00FF01F8"/>
    <w:rsid w:val="00FF0A96"/>
    <w:rsid w:val="00FF0EA2"/>
    <w:rsid w:val="00FF2296"/>
    <w:rsid w:val="00FF317F"/>
    <w:rsid w:val="00FF3374"/>
    <w:rsid w:val="00FF35F2"/>
    <w:rsid w:val="00FF3688"/>
    <w:rsid w:val="00FF3AB1"/>
    <w:rsid w:val="00FF3CBE"/>
    <w:rsid w:val="00FF3E6E"/>
    <w:rsid w:val="00FF4288"/>
    <w:rsid w:val="00FF43A6"/>
    <w:rsid w:val="00FF4B06"/>
    <w:rsid w:val="00FF4E7A"/>
    <w:rsid w:val="00FF4EAA"/>
    <w:rsid w:val="00FF4F48"/>
    <w:rsid w:val="00FF55D2"/>
    <w:rsid w:val="00FF5F80"/>
    <w:rsid w:val="00FF638F"/>
    <w:rsid w:val="00FF663F"/>
    <w:rsid w:val="00FF71AD"/>
    <w:rsid w:val="010239BC"/>
    <w:rsid w:val="0105DC78"/>
    <w:rsid w:val="0128C260"/>
    <w:rsid w:val="016CB1A7"/>
    <w:rsid w:val="01FC9322"/>
    <w:rsid w:val="02016869"/>
    <w:rsid w:val="02268DEA"/>
    <w:rsid w:val="02658945"/>
    <w:rsid w:val="042E3AA1"/>
    <w:rsid w:val="04621C67"/>
    <w:rsid w:val="04833D77"/>
    <w:rsid w:val="04D493C2"/>
    <w:rsid w:val="04DB547A"/>
    <w:rsid w:val="05299C94"/>
    <w:rsid w:val="06834912"/>
    <w:rsid w:val="072B04FD"/>
    <w:rsid w:val="07E0F17B"/>
    <w:rsid w:val="07EC62BF"/>
    <w:rsid w:val="0870F1AE"/>
    <w:rsid w:val="08A8FD90"/>
    <w:rsid w:val="08AB471F"/>
    <w:rsid w:val="09311E35"/>
    <w:rsid w:val="094786C0"/>
    <w:rsid w:val="09B503D1"/>
    <w:rsid w:val="09B96DF1"/>
    <w:rsid w:val="09C8924C"/>
    <w:rsid w:val="0BF52498"/>
    <w:rsid w:val="0C394C86"/>
    <w:rsid w:val="0CAFDA99"/>
    <w:rsid w:val="0CCA83D1"/>
    <w:rsid w:val="0CFC478C"/>
    <w:rsid w:val="0D2DB776"/>
    <w:rsid w:val="0DD0BEDB"/>
    <w:rsid w:val="0DE4E853"/>
    <w:rsid w:val="0E373578"/>
    <w:rsid w:val="0E5ABAC9"/>
    <w:rsid w:val="0EBE5A53"/>
    <w:rsid w:val="0EFC5ED1"/>
    <w:rsid w:val="0F6BCDDC"/>
    <w:rsid w:val="0FC4B4FF"/>
    <w:rsid w:val="10081A4D"/>
    <w:rsid w:val="10384CE3"/>
    <w:rsid w:val="106B9C32"/>
    <w:rsid w:val="10B8F54D"/>
    <w:rsid w:val="10E13FD2"/>
    <w:rsid w:val="11309539"/>
    <w:rsid w:val="12DBBFC0"/>
    <w:rsid w:val="131DE1BE"/>
    <w:rsid w:val="134C8427"/>
    <w:rsid w:val="1360810E"/>
    <w:rsid w:val="147BC2EB"/>
    <w:rsid w:val="151F52AC"/>
    <w:rsid w:val="15A30646"/>
    <w:rsid w:val="164BFC1F"/>
    <w:rsid w:val="165ED5AB"/>
    <w:rsid w:val="16E2E04F"/>
    <w:rsid w:val="16E9B74D"/>
    <w:rsid w:val="16F5AC74"/>
    <w:rsid w:val="175D1A4F"/>
    <w:rsid w:val="181FEA6D"/>
    <w:rsid w:val="1829BC9F"/>
    <w:rsid w:val="1889D58D"/>
    <w:rsid w:val="18A3F03C"/>
    <w:rsid w:val="18E1A7BC"/>
    <w:rsid w:val="192AC72D"/>
    <w:rsid w:val="196356D1"/>
    <w:rsid w:val="19F9E50F"/>
    <w:rsid w:val="19FB4F3C"/>
    <w:rsid w:val="1A504A89"/>
    <w:rsid w:val="1B19838D"/>
    <w:rsid w:val="1BFE22B0"/>
    <w:rsid w:val="1C14299A"/>
    <w:rsid w:val="1C1C2069"/>
    <w:rsid w:val="1CC0FC8B"/>
    <w:rsid w:val="1D25ADAD"/>
    <w:rsid w:val="1D3C1294"/>
    <w:rsid w:val="1D5E694F"/>
    <w:rsid w:val="1D9573DA"/>
    <w:rsid w:val="1E5BBE51"/>
    <w:rsid w:val="1E91A738"/>
    <w:rsid w:val="1EE48C4B"/>
    <w:rsid w:val="1F162F2B"/>
    <w:rsid w:val="1F59080F"/>
    <w:rsid w:val="1FD51B14"/>
    <w:rsid w:val="1FE39C17"/>
    <w:rsid w:val="2061ABA8"/>
    <w:rsid w:val="208E11B2"/>
    <w:rsid w:val="20D30566"/>
    <w:rsid w:val="20E20D5F"/>
    <w:rsid w:val="20ED0846"/>
    <w:rsid w:val="21681C8A"/>
    <w:rsid w:val="21D53F22"/>
    <w:rsid w:val="21FD7C09"/>
    <w:rsid w:val="220AF205"/>
    <w:rsid w:val="22FC5325"/>
    <w:rsid w:val="235D9B7E"/>
    <w:rsid w:val="23994C6A"/>
    <w:rsid w:val="24B51E72"/>
    <w:rsid w:val="24B99074"/>
    <w:rsid w:val="24BAD62D"/>
    <w:rsid w:val="24EF4265"/>
    <w:rsid w:val="25174A3D"/>
    <w:rsid w:val="25CB7DAB"/>
    <w:rsid w:val="25D847F9"/>
    <w:rsid w:val="25DC5121"/>
    <w:rsid w:val="25F073D4"/>
    <w:rsid w:val="26317C1E"/>
    <w:rsid w:val="264E77D7"/>
    <w:rsid w:val="271AA7B7"/>
    <w:rsid w:val="2758BA95"/>
    <w:rsid w:val="27BF5E38"/>
    <w:rsid w:val="29B1BCEE"/>
    <w:rsid w:val="2A268EC4"/>
    <w:rsid w:val="2A3954AE"/>
    <w:rsid w:val="2AC057FE"/>
    <w:rsid w:val="2AC6B0A7"/>
    <w:rsid w:val="2B0F20F9"/>
    <w:rsid w:val="2B20CA60"/>
    <w:rsid w:val="2B4C6959"/>
    <w:rsid w:val="2B7CC41E"/>
    <w:rsid w:val="2BA827B1"/>
    <w:rsid w:val="2C243AB6"/>
    <w:rsid w:val="2C9FA029"/>
    <w:rsid w:val="2CDE7D61"/>
    <w:rsid w:val="2D430B52"/>
    <w:rsid w:val="2D82DFFF"/>
    <w:rsid w:val="2DC261D9"/>
    <w:rsid w:val="2ED9E270"/>
    <w:rsid w:val="2F033ABA"/>
    <w:rsid w:val="2FA0DA45"/>
    <w:rsid w:val="2FE96717"/>
    <w:rsid w:val="2FFC280E"/>
    <w:rsid w:val="306FEC61"/>
    <w:rsid w:val="3075B00F"/>
    <w:rsid w:val="3115AA53"/>
    <w:rsid w:val="314A1E7F"/>
    <w:rsid w:val="31F82D16"/>
    <w:rsid w:val="32165C24"/>
    <w:rsid w:val="3244FE8D"/>
    <w:rsid w:val="326D1984"/>
    <w:rsid w:val="32931BBD"/>
    <w:rsid w:val="32BD1A89"/>
    <w:rsid w:val="33192190"/>
    <w:rsid w:val="33C937B0"/>
    <w:rsid w:val="33D5A490"/>
    <w:rsid w:val="35EE5271"/>
    <w:rsid w:val="360324E1"/>
    <w:rsid w:val="361D4589"/>
    <w:rsid w:val="36BBA66C"/>
    <w:rsid w:val="36CB5818"/>
    <w:rsid w:val="36D9EE66"/>
    <w:rsid w:val="374D93A2"/>
    <w:rsid w:val="375940EF"/>
    <w:rsid w:val="384AFCD9"/>
    <w:rsid w:val="38ACC351"/>
    <w:rsid w:val="393A3544"/>
    <w:rsid w:val="3A530548"/>
    <w:rsid w:val="3A567065"/>
    <w:rsid w:val="3AE25227"/>
    <w:rsid w:val="3B6E83F1"/>
    <w:rsid w:val="3D8F06C0"/>
    <w:rsid w:val="3EA721D9"/>
    <w:rsid w:val="403DD85F"/>
    <w:rsid w:val="41997CCB"/>
    <w:rsid w:val="420EA302"/>
    <w:rsid w:val="42734546"/>
    <w:rsid w:val="42CF6A9C"/>
    <w:rsid w:val="43286ED6"/>
    <w:rsid w:val="439D2DDA"/>
    <w:rsid w:val="44742D31"/>
    <w:rsid w:val="44822CFD"/>
    <w:rsid w:val="449BC018"/>
    <w:rsid w:val="452261BD"/>
    <w:rsid w:val="45343DE2"/>
    <w:rsid w:val="45629B3D"/>
    <w:rsid w:val="459DF9D4"/>
    <w:rsid w:val="45DC4AAB"/>
    <w:rsid w:val="46099EB0"/>
    <w:rsid w:val="461FE794"/>
    <w:rsid w:val="463D46E0"/>
    <w:rsid w:val="463F638C"/>
    <w:rsid w:val="47BB2E38"/>
    <w:rsid w:val="47D01D84"/>
    <w:rsid w:val="47FF61A0"/>
    <w:rsid w:val="4847921C"/>
    <w:rsid w:val="48B3C9C3"/>
    <w:rsid w:val="49295F9F"/>
    <w:rsid w:val="4A8433CD"/>
    <w:rsid w:val="4AF4F262"/>
    <w:rsid w:val="4B78682C"/>
    <w:rsid w:val="4BBD11CC"/>
    <w:rsid w:val="4C0E6155"/>
    <w:rsid w:val="4C5BB8E1"/>
    <w:rsid w:val="4CCE843A"/>
    <w:rsid w:val="4CD8E681"/>
    <w:rsid w:val="4CF31EAB"/>
    <w:rsid w:val="4DC057AD"/>
    <w:rsid w:val="4E18C0BB"/>
    <w:rsid w:val="4E5ED776"/>
    <w:rsid w:val="4E8A425C"/>
    <w:rsid w:val="4F3DC917"/>
    <w:rsid w:val="4F581F21"/>
    <w:rsid w:val="5033F4DB"/>
    <w:rsid w:val="5148E2DE"/>
    <w:rsid w:val="517CB95E"/>
    <w:rsid w:val="52575C99"/>
    <w:rsid w:val="528BB806"/>
    <w:rsid w:val="53D53AC1"/>
    <w:rsid w:val="54A7B9FD"/>
    <w:rsid w:val="55F6A821"/>
    <w:rsid w:val="56A2443F"/>
    <w:rsid w:val="56C70C46"/>
    <w:rsid w:val="57722416"/>
    <w:rsid w:val="5927806E"/>
    <w:rsid w:val="5AAFC165"/>
    <w:rsid w:val="5AB31DD1"/>
    <w:rsid w:val="5ADB2160"/>
    <w:rsid w:val="5B467831"/>
    <w:rsid w:val="5B522B75"/>
    <w:rsid w:val="5BB62C3C"/>
    <w:rsid w:val="5C544A52"/>
    <w:rsid w:val="5C941CBC"/>
    <w:rsid w:val="5CD6B422"/>
    <w:rsid w:val="5D7323CA"/>
    <w:rsid w:val="5D74FE8F"/>
    <w:rsid w:val="5DD34C39"/>
    <w:rsid w:val="5DF4D2DF"/>
    <w:rsid w:val="5EB1FB84"/>
    <w:rsid w:val="5EB43B4B"/>
    <w:rsid w:val="5F39B495"/>
    <w:rsid w:val="5F99B1B4"/>
    <w:rsid w:val="5FE2AAC2"/>
    <w:rsid w:val="602A545B"/>
    <w:rsid w:val="60FF46FF"/>
    <w:rsid w:val="62C90754"/>
    <w:rsid w:val="635552A5"/>
    <w:rsid w:val="63A8C610"/>
    <w:rsid w:val="63BE598E"/>
    <w:rsid w:val="640E4857"/>
    <w:rsid w:val="64C3F386"/>
    <w:rsid w:val="64FD47E2"/>
    <w:rsid w:val="65050E6A"/>
    <w:rsid w:val="6555229C"/>
    <w:rsid w:val="65DB644E"/>
    <w:rsid w:val="661160A2"/>
    <w:rsid w:val="666E06C5"/>
    <w:rsid w:val="6678D4F0"/>
    <w:rsid w:val="6768B1EE"/>
    <w:rsid w:val="677338F6"/>
    <w:rsid w:val="67AFFE0B"/>
    <w:rsid w:val="67F640AA"/>
    <w:rsid w:val="681417B4"/>
    <w:rsid w:val="6A5A74F6"/>
    <w:rsid w:val="6A8ABCB4"/>
    <w:rsid w:val="6BBB3DCC"/>
    <w:rsid w:val="6C3B1ACE"/>
    <w:rsid w:val="6D5C65D0"/>
    <w:rsid w:val="6D6F490C"/>
    <w:rsid w:val="6D80D036"/>
    <w:rsid w:val="6DB7D0EE"/>
    <w:rsid w:val="6DE9C659"/>
    <w:rsid w:val="6E7D6177"/>
    <w:rsid w:val="6F6C1A81"/>
    <w:rsid w:val="6F8E61FF"/>
    <w:rsid w:val="70D8888E"/>
    <w:rsid w:val="70F26C7A"/>
    <w:rsid w:val="70FDA3BA"/>
    <w:rsid w:val="710EC738"/>
    <w:rsid w:val="71A54DDC"/>
    <w:rsid w:val="71C91B85"/>
    <w:rsid w:val="72123414"/>
    <w:rsid w:val="7219ED55"/>
    <w:rsid w:val="726555AE"/>
    <w:rsid w:val="72AA30B8"/>
    <w:rsid w:val="73746194"/>
    <w:rsid w:val="73B0E05D"/>
    <w:rsid w:val="74A93F9F"/>
    <w:rsid w:val="75A275FE"/>
    <w:rsid w:val="75C5B1C2"/>
    <w:rsid w:val="75D09D26"/>
    <w:rsid w:val="75EA1BB2"/>
    <w:rsid w:val="766510BF"/>
    <w:rsid w:val="768764E5"/>
    <w:rsid w:val="7730CDBF"/>
    <w:rsid w:val="7796B483"/>
    <w:rsid w:val="787B5970"/>
    <w:rsid w:val="7888D8B7"/>
    <w:rsid w:val="78B71B64"/>
    <w:rsid w:val="78E39A73"/>
    <w:rsid w:val="79E9FC3D"/>
    <w:rsid w:val="7B5BCC0D"/>
    <w:rsid w:val="7B99C853"/>
    <w:rsid w:val="7BF20872"/>
    <w:rsid w:val="7C161BC9"/>
    <w:rsid w:val="7E3A6D95"/>
    <w:rsid w:val="7FA057E4"/>
    <w:rsid w:val="7FD15D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CD81D036-C1AC-4A10-82B5-06F33D23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7"/>
      </w:numPr>
      <w:tabs>
        <w:tab w:val="clear" w:pos="1440"/>
        <w:tab w:val="num" w:pos="360"/>
        <w:tab w:val="left" w:pos="1980"/>
      </w:tabs>
      <w:spacing w:before="80" w:after="80"/>
      <w:ind w:left="0" w:firstLine="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styleId="Revision">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DefaultParagraphFont"/>
    <w:rsid w:val="00A60319"/>
    <w:rPr>
      <w:rFonts w:ascii="Segoe UI" w:hAnsi="Segoe UI" w:cs="Segoe UI" w:hint="default"/>
      <w:sz w:val="18"/>
      <w:szCs w:val="18"/>
      <w:u w:val="single"/>
    </w:rPr>
  </w:style>
  <w:style w:type="paragraph" w:customStyle="1" w:styleId="Default">
    <w:name w:val="Default"/>
    <w:rsid w:val="00592F4B"/>
    <w:pPr>
      <w:autoSpaceDE w:val="0"/>
      <w:autoSpaceDN w:val="0"/>
      <w:adjustRightInd w:val="0"/>
      <w:spacing w:after="0" w:line="240" w:lineRule="auto"/>
    </w:pPr>
    <w:rPr>
      <w:rFonts w:ascii="Segoe UI" w:eastAsiaTheme="minorEastAsia" w:hAnsi="Segoe UI" w:cs="Segoe UI"/>
      <w:color w:val="000000"/>
      <w:kern w:val="0"/>
      <w:sz w:val="24"/>
      <w:szCs w:val="24"/>
      <w:lang w:val="en-US" w:eastAsia="zh-CN"/>
      <w14:ligatures w14:val="none"/>
    </w:rPr>
  </w:style>
  <w:style w:type="character" w:styleId="Mention">
    <w:name w:val="Mention"/>
    <w:basedOn w:val="DefaultParagraphFont"/>
    <w:uiPriority w:val="99"/>
    <w:unhideWhenUsed/>
    <w:rsid w:val="001C176A"/>
    <w:rPr>
      <w:color w:val="2B579A"/>
      <w:shd w:val="clear" w:color="auto" w:fill="E1DFDD"/>
    </w:rPr>
  </w:style>
  <w:style w:type="character" w:styleId="UnresolvedMention">
    <w:name w:val="Unresolved Mention"/>
    <w:basedOn w:val="DefaultParagraphFont"/>
    <w:uiPriority w:val="99"/>
    <w:semiHidden/>
    <w:unhideWhenUsed/>
    <w:rsid w:val="005E4907"/>
    <w:rPr>
      <w:color w:val="605E5C"/>
      <w:shd w:val="clear" w:color="auto" w:fill="E1DFDD"/>
    </w:rPr>
  </w:style>
  <w:style w:type="character" w:styleId="FollowedHyperlink">
    <w:name w:val="FollowedHyperlink"/>
    <w:basedOn w:val="DefaultParagraphFont"/>
    <w:uiPriority w:val="99"/>
    <w:semiHidden/>
    <w:unhideWhenUsed/>
    <w:rsid w:val="00327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521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en/database/LAW/BCH-LAW-ER-113207" TargetMode="External"/><Relationship Id="rId2" Type="http://schemas.openxmlformats.org/officeDocument/2006/relationships/hyperlink" Target="https://bch.cbd.int/onlineconferences/portal_art34/cc_main.shtml" TargetMode="External"/><Relationship Id="rId1" Type="http://schemas.openxmlformats.org/officeDocument/2006/relationships/hyperlink" Target="https://www.cbd.int/doc/meetings/bs/cpcc-14/official/cpcc-14-0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C1EF6EA74C1FA69465BB67D46B85"/>
        <w:category>
          <w:name w:val="General"/>
          <w:gallery w:val="placeholder"/>
        </w:category>
        <w:types>
          <w:type w:val="bbPlcHdr"/>
        </w:types>
        <w:behaviors>
          <w:behavior w:val="content"/>
        </w:behaviors>
        <w:guid w:val="{EC330558-AAC6-437E-BB84-B79DA46E542C}"/>
      </w:docPartPr>
      <w:docPartBody>
        <w:p w:rsidR="00893BCE" w:rsidRDefault="00074BA4" w:rsidP="00074BA4">
          <w:pPr>
            <w:pStyle w:val="79CCC1EF6EA74C1FA69465BB67D46B8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0000"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4"/>
    <w:rsid w:val="00017B04"/>
    <w:rsid w:val="0006580E"/>
    <w:rsid w:val="00074BA4"/>
    <w:rsid w:val="0017063C"/>
    <w:rsid w:val="002529EA"/>
    <w:rsid w:val="002B2E94"/>
    <w:rsid w:val="003315A7"/>
    <w:rsid w:val="003C6F9E"/>
    <w:rsid w:val="005F09BA"/>
    <w:rsid w:val="00663D8C"/>
    <w:rsid w:val="00676DD9"/>
    <w:rsid w:val="007149CC"/>
    <w:rsid w:val="00781E74"/>
    <w:rsid w:val="0083354C"/>
    <w:rsid w:val="00893BCE"/>
    <w:rsid w:val="008C7D4F"/>
    <w:rsid w:val="00931DC6"/>
    <w:rsid w:val="00C52DA2"/>
    <w:rsid w:val="00C850B1"/>
    <w:rsid w:val="00CB043D"/>
    <w:rsid w:val="00DE0719"/>
    <w:rsid w:val="00E35087"/>
    <w:rsid w:val="00E923BD"/>
    <w:rsid w:val="00EB638C"/>
    <w:rsid w:val="00EF682E"/>
    <w:rsid w:val="00F36BD9"/>
    <w:rsid w:val="00F87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A4"/>
    <w:rPr>
      <w:color w:val="808080"/>
    </w:rPr>
  </w:style>
  <w:style w:type="paragraph" w:customStyle="1" w:styleId="79CCC1EF6EA74C1FA69465BB67D46B85">
    <w:name w:val="79CCC1EF6EA74C1FA69465BB67D46B85"/>
    <w:rsid w:val="0007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Kathryn Garforth</DisplayName>
        <AccountId>15</AccountId>
        <AccountType/>
      </UserInfo>
      <UserInfo>
        <DisplayName>Paola Scarone Azzi</DisplayName>
        <AccountId>9</AccountId>
        <AccountType/>
      </UserInfo>
    </SharedWithUsers>
  </documentManagement>
</p:properties>
</file>

<file path=customXml/itemProps1.xml><?xml version="1.0" encoding="utf-8"?>
<ds:datastoreItem xmlns:ds="http://schemas.openxmlformats.org/officeDocument/2006/customXml" ds:itemID="{F6C08D56-7461-4A30-A314-0A38A71D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3</TotalTime>
  <Pages>8</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Individual cases of non-compliance</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cases of non-compliance</dc:title>
  <dc:subject>CBD/CP/CC/19/4</dc:subject>
  <dc:creator>scbd</dc:creator>
  <cp:keywords>Compliance Committee under the</cp:keywords>
  <dc:description/>
  <cp:lastModifiedBy>Veronique Lefebvre</cp:lastModifiedBy>
  <cp:revision>6</cp:revision>
  <cp:lastPrinted>2023-09-05T18:22:00Z</cp:lastPrinted>
  <dcterms:created xsi:type="dcterms:W3CDTF">2024-04-03T13:33:00Z</dcterms:created>
  <dcterms:modified xsi:type="dcterms:W3CDTF">2024-04-03T13:35:00Z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