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A3A00" w:rsidRPr="00C42D37" w14:paraId="25D8502F" w14:textId="77777777" w:rsidTr="598E5A16">
        <w:trPr>
          <w:trHeight w:val="709"/>
        </w:trPr>
        <w:tc>
          <w:tcPr>
            <w:tcW w:w="976" w:type="dxa"/>
            <w:tcBorders>
              <w:bottom w:val="single" w:sz="12" w:space="0" w:color="auto"/>
            </w:tcBorders>
          </w:tcPr>
          <w:p w14:paraId="4562CBC8" w14:textId="77777777" w:rsidR="00207A6E" w:rsidRPr="00C42D37" w:rsidRDefault="00207A6E" w:rsidP="00BF0377">
            <w:pPr>
              <w:suppressLineNumbers/>
              <w:suppressAutoHyphens/>
              <w:spacing w:after="120"/>
              <w:rPr>
                <w:kern w:val="22"/>
                <w:szCs w:val="22"/>
              </w:rPr>
            </w:pPr>
            <w:bookmarkStart w:id="0" w:name="_GoBack" w:colFirst="2" w:colLast="2"/>
            <w:r w:rsidRPr="00297D7C">
              <w:rPr>
                <w:noProof/>
                <w:kern w:val="22"/>
                <w:szCs w:val="22"/>
                <w:lang w:val="en-US"/>
              </w:rPr>
              <w:drawing>
                <wp:inline distT="0" distB="0" distL="0" distR="0" wp14:anchorId="42DA6C1B" wp14:editId="507227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A309F94" w14:textId="77777777" w:rsidR="00207A6E" w:rsidRPr="00C42D37" w:rsidRDefault="00207A6E" w:rsidP="00BF0377">
            <w:pPr>
              <w:suppressLineNumbers/>
              <w:suppressAutoHyphens/>
              <w:spacing w:after="120"/>
              <w:rPr>
                <w:kern w:val="22"/>
                <w:szCs w:val="22"/>
              </w:rPr>
            </w:pPr>
            <w:r w:rsidRPr="00297D7C">
              <w:rPr>
                <w:noProof/>
                <w:kern w:val="22"/>
                <w:szCs w:val="22"/>
                <w:lang w:val="en-US"/>
              </w:rPr>
              <w:drawing>
                <wp:inline distT="0" distB="0" distL="0" distR="0" wp14:anchorId="465F0505" wp14:editId="46505FC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666EE7F" w14:textId="77777777" w:rsidR="00207A6E" w:rsidRPr="00C42D37" w:rsidRDefault="00207A6E" w:rsidP="00BF0377">
            <w:pPr>
              <w:suppressLineNumbers/>
              <w:suppressAutoHyphens/>
              <w:spacing w:after="120"/>
              <w:jc w:val="right"/>
              <w:rPr>
                <w:rFonts w:ascii="Arial" w:hAnsi="Arial" w:cs="Arial"/>
                <w:b/>
                <w:kern w:val="22"/>
                <w:sz w:val="32"/>
                <w:szCs w:val="32"/>
              </w:rPr>
            </w:pPr>
            <w:r w:rsidRPr="00C42D37">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812C59" w:rsidRPr="00C42D37" w14:paraId="1042408E" w14:textId="77777777" w:rsidTr="598E5A16">
        <w:trPr>
          <w:trHeight w:val="1693"/>
        </w:trPr>
        <w:tc>
          <w:tcPr>
            <w:tcW w:w="6227" w:type="dxa"/>
            <w:tcBorders>
              <w:top w:val="nil"/>
              <w:bottom w:val="single" w:sz="36" w:space="0" w:color="000000" w:themeColor="text1"/>
            </w:tcBorders>
          </w:tcPr>
          <w:bookmarkEnd w:id="0"/>
          <w:p w14:paraId="7C2FAE78" w14:textId="1A4FD863" w:rsidR="00F16F02" w:rsidRPr="00C42D37" w:rsidRDefault="00F16F02" w:rsidP="00BF0377">
            <w:pPr>
              <w:suppressLineNumbers/>
              <w:suppressAutoHyphens/>
              <w:spacing w:after="120"/>
              <w:rPr>
                <w:snapToGrid w:val="0"/>
                <w:kern w:val="22"/>
                <w:szCs w:val="22"/>
              </w:rPr>
            </w:pPr>
            <w:r w:rsidRPr="00297D7C">
              <w:rPr>
                <w:noProof/>
                <w:kern w:val="22"/>
                <w:szCs w:val="22"/>
                <w:lang w:val="en-US"/>
              </w:rPr>
              <w:drawing>
                <wp:inline distT="0" distB="0" distL="0" distR="0" wp14:anchorId="1477B375" wp14:editId="4F2C58A2">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hemeColor="text1"/>
            </w:tcBorders>
          </w:tcPr>
          <w:p w14:paraId="4C45195E" w14:textId="77777777" w:rsidR="00F16F02" w:rsidRPr="00C42D37" w:rsidRDefault="00F16F02" w:rsidP="00BF0377">
            <w:pPr>
              <w:pStyle w:val="Header"/>
              <w:suppressLineNumbers/>
              <w:tabs>
                <w:tab w:val="clear" w:pos="4320"/>
                <w:tab w:val="clear" w:pos="8640"/>
              </w:tabs>
              <w:suppressAutoHyphens/>
              <w:spacing w:after="120"/>
              <w:rPr>
                <w:b/>
                <w:snapToGrid w:val="0"/>
                <w:kern w:val="22"/>
                <w:szCs w:val="22"/>
              </w:rPr>
            </w:pPr>
          </w:p>
        </w:tc>
        <w:tc>
          <w:tcPr>
            <w:tcW w:w="2977" w:type="dxa"/>
            <w:tcBorders>
              <w:top w:val="nil"/>
              <w:bottom w:val="single" w:sz="36" w:space="0" w:color="000000" w:themeColor="text1"/>
            </w:tcBorders>
          </w:tcPr>
          <w:p w14:paraId="11EB1B05" w14:textId="77777777" w:rsidR="00F16F02" w:rsidRPr="00C42D37" w:rsidRDefault="00F16F02" w:rsidP="00BF0377">
            <w:pPr>
              <w:suppressLineNumbers/>
              <w:suppressAutoHyphens/>
              <w:ind w:left="62"/>
              <w:jc w:val="left"/>
              <w:rPr>
                <w:snapToGrid w:val="0"/>
                <w:kern w:val="22"/>
                <w:szCs w:val="22"/>
              </w:rPr>
            </w:pPr>
            <w:r w:rsidRPr="00C42D37">
              <w:rPr>
                <w:snapToGrid w:val="0"/>
                <w:kern w:val="22"/>
                <w:szCs w:val="22"/>
              </w:rPr>
              <w:t>Distr.</w:t>
            </w:r>
          </w:p>
          <w:p w14:paraId="03784990" w14:textId="77777777" w:rsidR="00F16F02" w:rsidRPr="00C42D37" w:rsidRDefault="00322A35" w:rsidP="00BF0377">
            <w:pPr>
              <w:suppressLineNumbers/>
              <w:suppressAutoHyphens/>
              <w:ind w:left="62"/>
              <w:jc w:val="left"/>
              <w:rPr>
                <w:snapToGrid w:val="0"/>
                <w:kern w:val="22"/>
                <w:szCs w:val="22"/>
              </w:rPr>
            </w:pPr>
            <w:r w:rsidRPr="00C42D37">
              <w:rPr>
                <w:snapToGrid w:val="0"/>
                <w:kern w:val="22"/>
                <w:szCs w:val="22"/>
              </w:rPr>
              <w:t>LIMITED</w:t>
            </w:r>
          </w:p>
          <w:p w14:paraId="38AADC60" w14:textId="77777777" w:rsidR="00F16F02" w:rsidRPr="00C42D37" w:rsidRDefault="00F16F02" w:rsidP="00BF0377">
            <w:pPr>
              <w:suppressLineNumbers/>
              <w:suppressAutoHyphens/>
              <w:ind w:left="62"/>
              <w:jc w:val="left"/>
              <w:rPr>
                <w:snapToGrid w:val="0"/>
                <w:kern w:val="22"/>
                <w:szCs w:val="22"/>
              </w:rPr>
            </w:pPr>
          </w:p>
          <w:sdt>
            <w:sdtPr>
              <w:rPr>
                <w:kern w:val="22"/>
                <w:szCs w:val="22"/>
              </w:rPr>
              <w:alias w:val="Subject"/>
              <w:tag w:val=""/>
              <w:id w:val="-344942035"/>
              <w:placeholder>
                <w:docPart w:val="3DB4B706A96C48919E28194238FC77BD"/>
              </w:placeholder>
              <w:dataBinding w:prefixMappings="xmlns:ns0='http://purl.org/dc/elements/1.1/' xmlns:ns1='http://schemas.openxmlformats.org/package/2006/metadata/core-properties' " w:xpath="/ns1:coreProperties[1]/ns0:subject[1]" w:storeItemID="{6C3C8BC8-F283-45AE-878A-BAB7291924A1}"/>
              <w:text/>
            </w:sdtPr>
            <w:sdtEndPr/>
            <w:sdtContent>
              <w:p w14:paraId="0DD51829" w14:textId="2EDC47B1" w:rsidR="00F16F02" w:rsidRPr="00C42D37" w:rsidRDefault="00301FC7" w:rsidP="00BF0377">
                <w:pPr>
                  <w:suppressLineNumbers/>
                  <w:suppressAutoHyphens/>
                  <w:ind w:left="62"/>
                  <w:jc w:val="left"/>
                  <w:rPr>
                    <w:snapToGrid w:val="0"/>
                    <w:kern w:val="22"/>
                    <w:szCs w:val="22"/>
                  </w:rPr>
                </w:pPr>
                <w:r w:rsidRPr="00C42D37">
                  <w:rPr>
                    <w:kern w:val="22"/>
                    <w:szCs w:val="22"/>
                  </w:rPr>
                  <w:t>CBD/WG2020/2/L.1</w:t>
                </w:r>
              </w:p>
            </w:sdtContent>
          </w:sdt>
          <w:p w14:paraId="430C82BC" w14:textId="60B39095" w:rsidR="00F16F02" w:rsidRPr="00C42D37" w:rsidRDefault="0070088B" w:rsidP="00BF0377">
            <w:pPr>
              <w:suppressLineNumbers/>
              <w:suppressAutoHyphens/>
              <w:ind w:left="62"/>
              <w:jc w:val="left"/>
              <w:rPr>
                <w:snapToGrid w:val="0"/>
                <w:kern w:val="22"/>
                <w:szCs w:val="22"/>
              </w:rPr>
            </w:pPr>
            <w:r w:rsidRPr="00C42D37">
              <w:rPr>
                <w:snapToGrid w:val="0"/>
                <w:kern w:val="22"/>
                <w:szCs w:val="22"/>
              </w:rPr>
              <w:t>2</w:t>
            </w:r>
            <w:r w:rsidR="002E1BE0" w:rsidRPr="00C42D37">
              <w:rPr>
                <w:snapToGrid w:val="0"/>
                <w:kern w:val="22"/>
                <w:szCs w:val="22"/>
              </w:rPr>
              <w:t>4</w:t>
            </w:r>
            <w:r w:rsidR="00D15589" w:rsidRPr="00C42D37">
              <w:rPr>
                <w:snapToGrid w:val="0"/>
                <w:kern w:val="22"/>
                <w:szCs w:val="22"/>
              </w:rPr>
              <w:t xml:space="preserve"> </w:t>
            </w:r>
            <w:r w:rsidRPr="00C42D37">
              <w:rPr>
                <w:snapToGrid w:val="0"/>
                <w:kern w:val="22"/>
                <w:szCs w:val="22"/>
              </w:rPr>
              <w:t>February</w:t>
            </w:r>
            <w:r w:rsidR="00D15589" w:rsidRPr="00C42D37">
              <w:rPr>
                <w:snapToGrid w:val="0"/>
                <w:kern w:val="22"/>
                <w:szCs w:val="22"/>
              </w:rPr>
              <w:t xml:space="preserve"> 20</w:t>
            </w:r>
            <w:r w:rsidRPr="00C42D37">
              <w:rPr>
                <w:snapToGrid w:val="0"/>
                <w:kern w:val="22"/>
                <w:szCs w:val="22"/>
              </w:rPr>
              <w:t>20</w:t>
            </w:r>
          </w:p>
          <w:p w14:paraId="520035B8" w14:textId="77777777" w:rsidR="00F16F02" w:rsidRPr="00C42D37" w:rsidRDefault="00F16F02" w:rsidP="00BF0377">
            <w:pPr>
              <w:suppressLineNumbers/>
              <w:suppressAutoHyphens/>
              <w:ind w:left="62"/>
              <w:jc w:val="left"/>
              <w:rPr>
                <w:snapToGrid w:val="0"/>
                <w:kern w:val="22"/>
                <w:szCs w:val="22"/>
              </w:rPr>
            </w:pPr>
          </w:p>
          <w:p w14:paraId="6D19C25C" w14:textId="77777777" w:rsidR="00F16F02" w:rsidRPr="00C42D37" w:rsidRDefault="00F16F02" w:rsidP="00BF0377">
            <w:pPr>
              <w:suppressLineNumbers/>
              <w:suppressAutoHyphens/>
              <w:ind w:left="62"/>
              <w:jc w:val="left"/>
              <w:rPr>
                <w:snapToGrid w:val="0"/>
                <w:kern w:val="22"/>
                <w:szCs w:val="22"/>
                <w:u w:val="single"/>
              </w:rPr>
            </w:pPr>
            <w:r w:rsidRPr="00C42D37">
              <w:rPr>
                <w:snapToGrid w:val="0"/>
                <w:kern w:val="22"/>
                <w:szCs w:val="22"/>
              </w:rPr>
              <w:t>ORIGINAL: ENGLISH</w:t>
            </w:r>
          </w:p>
        </w:tc>
      </w:tr>
    </w:tbl>
    <w:bookmarkStart w:id="1" w:name="Meeting"/>
    <w:p w14:paraId="58B3483F" w14:textId="08A7B0FE" w:rsidR="00CA6B87" w:rsidRPr="00C42D37" w:rsidRDefault="002A4A74" w:rsidP="00BF0377">
      <w:pPr>
        <w:pStyle w:val="meetingname"/>
        <w:suppressLineNumbers/>
        <w:suppressAutoHyphens/>
        <w:ind w:right="5816"/>
        <w:rPr>
          <w:kern w:val="22"/>
          <w:szCs w:val="22"/>
        </w:rPr>
      </w:pPr>
      <w:sdt>
        <w:sdtPr>
          <w:rPr>
            <w:kern w:val="22"/>
            <w:szCs w:val="22"/>
          </w:rPr>
          <w:alias w:val="Meeting"/>
          <w:tag w:val="Meeting"/>
          <w:id w:val="1412045910"/>
          <w:placeholder>
            <w:docPart w:val="CDBE4F9B23C440F48A33744ED2701D63"/>
          </w:placeholder>
          <w:text/>
        </w:sdtPr>
        <w:sdtEndPr/>
        <w:sdtContent>
          <w:r w:rsidR="00F04390" w:rsidRPr="00C42D37" w:rsidDel="00301FC7">
            <w:rPr>
              <w:kern w:val="22"/>
              <w:szCs w:val="22"/>
            </w:rPr>
            <w:t>OPEN-ENDED WORKING GROUP on the post-2020 global biodiversity</w:t>
          </w:r>
        </w:sdtContent>
      </w:sdt>
      <w:bookmarkEnd w:id="1"/>
    </w:p>
    <w:p w14:paraId="70E78FB8" w14:textId="77777777" w:rsidR="0070088B" w:rsidRPr="00C42D37" w:rsidRDefault="0070088B" w:rsidP="00BF0377">
      <w:pPr>
        <w:suppressLineNumbers/>
        <w:suppressAutoHyphens/>
        <w:rPr>
          <w:snapToGrid w:val="0"/>
          <w:kern w:val="22"/>
          <w:szCs w:val="22"/>
          <w:lang w:eastAsia="nb-NO"/>
        </w:rPr>
      </w:pPr>
      <w:r w:rsidRPr="00C42D37">
        <w:rPr>
          <w:snapToGrid w:val="0"/>
          <w:kern w:val="22"/>
          <w:szCs w:val="22"/>
          <w:lang w:eastAsia="nb-NO"/>
        </w:rPr>
        <w:t>Second meeting</w:t>
      </w:r>
    </w:p>
    <w:p w14:paraId="7E818931" w14:textId="15DE9C38" w:rsidR="00CA6B87" w:rsidRPr="00C42D37" w:rsidRDefault="0070088B" w:rsidP="5A7D92FA">
      <w:pPr>
        <w:suppressLineNumbers/>
        <w:suppressAutoHyphens/>
        <w:rPr>
          <w:snapToGrid w:val="0"/>
          <w:kern w:val="22"/>
          <w:lang w:eastAsia="nb-NO"/>
        </w:rPr>
      </w:pPr>
      <w:r w:rsidRPr="00C42D37">
        <w:rPr>
          <w:snapToGrid w:val="0"/>
          <w:kern w:val="22"/>
          <w:lang w:eastAsia="nb-NO"/>
        </w:rPr>
        <w:t>Rome, 24</w:t>
      </w:r>
      <w:r w:rsidR="62F03AEB" w:rsidRPr="00C42D37">
        <w:rPr>
          <w:snapToGrid w:val="0"/>
          <w:kern w:val="22"/>
          <w:lang w:eastAsia="nb-NO"/>
        </w:rPr>
        <w:t>-</w:t>
      </w:r>
      <w:r w:rsidRPr="00C42D37">
        <w:rPr>
          <w:snapToGrid w:val="0"/>
          <w:kern w:val="22"/>
          <w:lang w:eastAsia="nb-NO"/>
        </w:rPr>
        <w:t>29 February 2020</w:t>
      </w:r>
    </w:p>
    <w:p w14:paraId="4A7906AD" w14:textId="2E084BE9" w:rsidR="007A3F5E" w:rsidRPr="001616B0" w:rsidRDefault="00322A35" w:rsidP="00BF0377">
      <w:pPr>
        <w:pStyle w:val="Heading1"/>
        <w:suppressLineNumbers/>
        <w:tabs>
          <w:tab w:val="clear" w:pos="720"/>
        </w:tabs>
        <w:suppressAutoHyphens/>
        <w:spacing w:before="0"/>
        <w:rPr>
          <w:snapToGrid w:val="0"/>
          <w:kern w:val="22"/>
          <w:szCs w:val="22"/>
        </w:rPr>
      </w:pPr>
      <w:r w:rsidRPr="001616B0">
        <w:rPr>
          <w:snapToGrid w:val="0"/>
          <w:kern w:val="22"/>
          <w:szCs w:val="22"/>
        </w:rPr>
        <w:t>DRAFT REPORT</w:t>
      </w:r>
    </w:p>
    <w:p w14:paraId="2001E7A7" w14:textId="77777777" w:rsidR="00F92C99" w:rsidRPr="001616B0" w:rsidRDefault="00F92C99" w:rsidP="00BF0377">
      <w:pPr>
        <w:pStyle w:val="Heading2"/>
        <w:suppressLineNumbers/>
        <w:suppressAutoHyphens/>
        <w:spacing w:before="0"/>
        <w:rPr>
          <w:szCs w:val="22"/>
        </w:rPr>
      </w:pPr>
      <w:r w:rsidRPr="001616B0">
        <w:rPr>
          <w:szCs w:val="22"/>
        </w:rPr>
        <w:t>INTRODUCTION</w:t>
      </w:r>
    </w:p>
    <w:p w14:paraId="0420AC1E" w14:textId="75A3312E" w:rsidR="00FE0697" w:rsidRPr="00C42D37" w:rsidRDefault="0070088B" w:rsidP="00BF0377">
      <w:pPr>
        <w:pStyle w:val="Para1"/>
        <w:suppressLineNumbers/>
        <w:tabs>
          <w:tab w:val="clear" w:pos="360"/>
        </w:tabs>
        <w:suppressAutoHyphens/>
        <w:rPr>
          <w:kern w:val="22"/>
        </w:rPr>
      </w:pPr>
      <w:r w:rsidRPr="00C42D37">
        <w:rPr>
          <w:rFonts w:eastAsia="Malgun Gothic"/>
          <w:kern w:val="22"/>
        </w:rPr>
        <w:t xml:space="preserve">The second meeting of the Open-ended Working Group on the Post-2020 Global Biodiversity Framework was </w:t>
      </w:r>
      <w:r w:rsidRPr="00C42D37">
        <w:t>held at the headquarters of the Food and Agriculture Organization of the United Nations</w:t>
      </w:r>
      <w:r w:rsidR="4FB184D9" w:rsidRPr="00C42D37">
        <w:t xml:space="preserve"> (FAO)</w:t>
      </w:r>
      <w:r w:rsidR="7B44C1F6" w:rsidRPr="00C42D37">
        <w:t xml:space="preserve"> in</w:t>
      </w:r>
      <w:r w:rsidRPr="00C42D37">
        <w:t xml:space="preserve"> Rome</w:t>
      </w:r>
      <w:r w:rsidR="2090A288" w:rsidRPr="00C42D37">
        <w:t xml:space="preserve"> </w:t>
      </w:r>
      <w:r w:rsidRPr="00C42D37">
        <w:t>from 24 to 29 February 2020.</w:t>
      </w:r>
    </w:p>
    <w:p w14:paraId="7477A215" w14:textId="77777777" w:rsidR="00F92C99" w:rsidRPr="00C42D37" w:rsidRDefault="00F92C99" w:rsidP="00BF0377">
      <w:pPr>
        <w:pStyle w:val="Para1"/>
        <w:numPr>
          <w:ilvl w:val="0"/>
          <w:numId w:val="0"/>
        </w:numPr>
        <w:suppressLineNumbers/>
        <w:suppressAutoHyphens/>
        <w:jc w:val="center"/>
        <w:rPr>
          <w:b/>
        </w:rPr>
      </w:pPr>
      <w:r w:rsidRPr="00C42D37">
        <w:rPr>
          <w:b/>
        </w:rPr>
        <w:t>Attendance</w:t>
      </w:r>
    </w:p>
    <w:p w14:paraId="2C91FFC2" w14:textId="77777777" w:rsidR="00F92C99" w:rsidRPr="00C42D37" w:rsidRDefault="0BC9389E" w:rsidP="00BF0377">
      <w:pPr>
        <w:pStyle w:val="Para1"/>
        <w:suppressLineNumbers/>
        <w:tabs>
          <w:tab w:val="clear" w:pos="360"/>
        </w:tabs>
        <w:suppressAutoHyphens/>
      </w:pPr>
      <w:r w:rsidRPr="00C42D37">
        <w:t xml:space="preserve">The meeting was attended by representatives of the following Parties and other Governments: </w:t>
      </w:r>
      <w:r w:rsidRPr="001616B0">
        <w:t>[to be complete</w:t>
      </w:r>
      <w:r w:rsidR="1E376577" w:rsidRPr="001616B0">
        <w:t>d</w:t>
      </w:r>
      <w:r w:rsidRPr="001616B0">
        <w:t>]</w:t>
      </w:r>
      <w:r w:rsidRPr="00C42D37">
        <w:t>.</w:t>
      </w:r>
    </w:p>
    <w:p w14:paraId="780D8054" w14:textId="77777777" w:rsidR="00F92C99" w:rsidRPr="00C42D37" w:rsidRDefault="0BC9389E" w:rsidP="00BF0377">
      <w:pPr>
        <w:pStyle w:val="Para1"/>
        <w:suppressLineNumbers/>
        <w:tabs>
          <w:tab w:val="clear" w:pos="360"/>
        </w:tabs>
        <w:suppressAutoHyphens/>
      </w:pPr>
      <w:r w:rsidRPr="00C42D37">
        <w:t xml:space="preserve">Observers from the following United Nations bodies, specialized agencies, convention secretariats and other bodies also attended: </w:t>
      </w:r>
      <w:r w:rsidRPr="001616B0">
        <w:t>[to be completed]</w:t>
      </w:r>
    </w:p>
    <w:p w14:paraId="390101F7" w14:textId="77777777" w:rsidR="00F92C99" w:rsidRPr="00C42D37" w:rsidRDefault="0BC9389E" w:rsidP="00BF0377">
      <w:pPr>
        <w:pStyle w:val="Para1"/>
        <w:suppressLineNumbers/>
        <w:tabs>
          <w:tab w:val="clear" w:pos="360"/>
        </w:tabs>
        <w:suppressAutoHyphens/>
      </w:pPr>
      <w:r w:rsidRPr="00C42D37">
        <w:t xml:space="preserve">The following organizations were also represented as observers: </w:t>
      </w:r>
      <w:r w:rsidRPr="001616B0">
        <w:t>[to be completed]</w:t>
      </w:r>
      <w:r w:rsidRPr="00C42D37">
        <w:t>.</w:t>
      </w:r>
    </w:p>
    <w:p w14:paraId="1E92675F" w14:textId="77777777" w:rsidR="00B241DC" w:rsidRPr="00C42D37" w:rsidRDefault="00B241DC" w:rsidP="00BF0377">
      <w:pPr>
        <w:pStyle w:val="Heading1"/>
        <w:suppressLineNumbers/>
        <w:suppressAutoHyphens/>
        <w:spacing w:before="0"/>
        <w:rPr>
          <w:rFonts w:eastAsia="Calibri"/>
          <w:kern w:val="22"/>
          <w:szCs w:val="22"/>
        </w:rPr>
      </w:pPr>
      <w:r w:rsidRPr="00C42D37">
        <w:rPr>
          <w:rFonts w:eastAsia="Calibri"/>
          <w:kern w:val="22"/>
          <w:szCs w:val="22"/>
        </w:rPr>
        <w:t>ITEM 1.</w:t>
      </w:r>
      <w:r w:rsidR="00310145" w:rsidRPr="00C42D37">
        <w:rPr>
          <w:rFonts w:eastAsia="Calibri"/>
          <w:kern w:val="22"/>
          <w:szCs w:val="22"/>
        </w:rPr>
        <w:t xml:space="preserve"> </w:t>
      </w:r>
      <w:r w:rsidRPr="00C42D37">
        <w:rPr>
          <w:rFonts w:eastAsia="Calibri"/>
          <w:kern w:val="22"/>
          <w:szCs w:val="22"/>
        </w:rPr>
        <w:t>OPENING</w:t>
      </w:r>
      <w:r w:rsidR="00F92C99" w:rsidRPr="00C42D37">
        <w:rPr>
          <w:rFonts w:eastAsia="Calibri"/>
          <w:kern w:val="22"/>
          <w:szCs w:val="22"/>
        </w:rPr>
        <w:t xml:space="preserve"> OF THE MEETING</w:t>
      </w:r>
    </w:p>
    <w:p w14:paraId="719478F5" w14:textId="181BBD61" w:rsidR="0070088B" w:rsidRPr="00C42D37" w:rsidRDefault="0070088B" w:rsidP="7649A9F8">
      <w:pPr>
        <w:pStyle w:val="Para1"/>
        <w:suppressLineNumbers/>
        <w:tabs>
          <w:tab w:val="clear" w:pos="360"/>
        </w:tabs>
        <w:suppressAutoHyphens/>
        <w:rPr>
          <w:lang w:eastAsia="fr-FR"/>
        </w:rPr>
      </w:pPr>
      <w:r w:rsidRPr="00C42D37">
        <w:t>The meeting was opened at 10</w:t>
      </w:r>
      <w:r w:rsidR="2090A288" w:rsidRPr="00C42D37">
        <w:rPr>
          <w:szCs w:val="22"/>
        </w:rPr>
        <w:t>:</w:t>
      </w:r>
      <w:r w:rsidRPr="00C42D37">
        <w:t>1</w:t>
      </w:r>
      <w:r w:rsidR="2090A288" w:rsidRPr="00C42D37">
        <w:t>5</w:t>
      </w:r>
      <w:r w:rsidRPr="00C42D37">
        <w:t xml:space="preserve"> on 24 February 2020 by </w:t>
      </w:r>
      <w:r w:rsidR="2090A288" w:rsidRPr="00C42D37">
        <w:t>Mr</w:t>
      </w:r>
      <w:r w:rsidR="098EE199" w:rsidRPr="00C42D37">
        <w:rPr>
          <w:szCs w:val="22"/>
        </w:rPr>
        <w:t>.</w:t>
      </w:r>
      <w:r w:rsidR="00F04390" w:rsidRPr="00C42D37">
        <w:rPr>
          <w:szCs w:val="22"/>
        </w:rPr>
        <w:t> </w:t>
      </w:r>
      <w:r w:rsidR="2090A288" w:rsidRPr="00C42D37">
        <w:rPr>
          <w:color w:val="52565A"/>
          <w:shd w:val="clear" w:color="auto" w:fill="FFFFFF"/>
          <w:lang w:eastAsia="fr-FR"/>
        </w:rPr>
        <w:t>Basil</w:t>
      </w:r>
      <w:r w:rsidR="00F04390" w:rsidRPr="00C42D37">
        <w:rPr>
          <w:color w:val="3C4043"/>
          <w:shd w:val="clear" w:color="auto" w:fill="FFFFFF"/>
          <w:lang w:eastAsia="fr-FR"/>
        </w:rPr>
        <w:t xml:space="preserve"> </w:t>
      </w:r>
      <w:r w:rsidR="2090A288" w:rsidRPr="00C42D37">
        <w:rPr>
          <w:color w:val="3C4043"/>
          <w:shd w:val="clear" w:color="auto" w:fill="FFFFFF"/>
          <w:lang w:eastAsia="fr-FR"/>
        </w:rPr>
        <w:t>van</w:t>
      </w:r>
      <w:r w:rsidR="00F04390" w:rsidRPr="00C42D37">
        <w:rPr>
          <w:color w:val="3C4043"/>
          <w:shd w:val="clear" w:color="auto" w:fill="FFFFFF"/>
          <w:lang w:eastAsia="fr-FR"/>
        </w:rPr>
        <w:t> </w:t>
      </w:r>
      <w:r w:rsidR="2090A288" w:rsidRPr="00C42D37">
        <w:rPr>
          <w:color w:val="3C4043"/>
          <w:shd w:val="clear" w:color="auto" w:fill="FFFFFF"/>
          <w:lang w:eastAsia="fr-FR"/>
        </w:rPr>
        <w:t>Havre</w:t>
      </w:r>
      <w:r w:rsidR="67F88F48" w:rsidRPr="00C42D37">
        <w:t xml:space="preserve"> on behalf of himself and Mr. Francis </w:t>
      </w:r>
      <w:proofErr w:type="spellStart"/>
      <w:r w:rsidR="67F88F48" w:rsidRPr="00C42D37">
        <w:t>Ogwal</w:t>
      </w:r>
      <w:proofErr w:type="spellEnd"/>
      <w:r w:rsidR="67F88F48" w:rsidRPr="00C42D37">
        <w:t>,</w:t>
      </w:r>
      <w:r w:rsidRPr="00C42D37">
        <w:rPr>
          <w:szCs w:val="22"/>
        </w:rPr>
        <w:t xml:space="preserve"> </w:t>
      </w:r>
      <w:r w:rsidRPr="00C42D37">
        <w:rPr>
          <w:rFonts w:eastAsia="Malgun Gothic"/>
        </w:rPr>
        <w:t>Co-Chair</w:t>
      </w:r>
      <w:r w:rsidR="3EFF3A2B" w:rsidRPr="00C42D37">
        <w:rPr>
          <w:rFonts w:eastAsia="Malgun Gothic"/>
        </w:rPr>
        <w:t>s</w:t>
      </w:r>
      <w:r w:rsidRPr="00C42D37">
        <w:rPr>
          <w:rFonts w:eastAsia="Malgun Gothic"/>
        </w:rPr>
        <w:t xml:space="preserve"> of the Working Group.</w:t>
      </w:r>
    </w:p>
    <w:p w14:paraId="67F139D9" w14:textId="1E0E5A61" w:rsidR="006C5DA7" w:rsidRPr="00C42D37" w:rsidRDefault="0070088B" w:rsidP="00BF0377">
      <w:pPr>
        <w:pStyle w:val="Para1"/>
        <w:suppressLineNumbers/>
        <w:tabs>
          <w:tab w:val="clear" w:pos="360"/>
        </w:tabs>
        <w:suppressAutoHyphens/>
        <w:rPr>
          <w:rFonts w:eastAsiaTheme="minorEastAsia"/>
          <w:lang w:eastAsia="fr-FR"/>
        </w:rPr>
      </w:pPr>
      <w:r w:rsidRPr="00C42D37">
        <w:t xml:space="preserve">An opening statement was made by </w:t>
      </w:r>
      <w:r w:rsidR="2090A288" w:rsidRPr="00C42D37">
        <w:t>Mr</w:t>
      </w:r>
      <w:r w:rsidR="4C1D609B" w:rsidRPr="00C42D37">
        <w:rPr>
          <w:szCs w:val="22"/>
        </w:rPr>
        <w:t>.</w:t>
      </w:r>
      <w:r w:rsidR="2090A288" w:rsidRPr="00C42D37">
        <w:t xml:space="preserve"> Qu </w:t>
      </w:r>
      <w:proofErr w:type="spellStart"/>
      <w:r w:rsidR="2090A288" w:rsidRPr="00C42D37">
        <w:t>Dongyu</w:t>
      </w:r>
      <w:proofErr w:type="spellEnd"/>
      <w:r w:rsidR="2090A288" w:rsidRPr="00C42D37">
        <w:t xml:space="preserve">, Director-General of </w:t>
      </w:r>
      <w:r w:rsidR="098EE199" w:rsidRPr="00C42D37">
        <w:t>FAO</w:t>
      </w:r>
      <w:r w:rsidR="38CE8724" w:rsidRPr="00C42D37">
        <w:t xml:space="preserve">, who </w:t>
      </w:r>
      <w:r w:rsidR="633C4196" w:rsidRPr="00C42D37">
        <w:t>said</w:t>
      </w:r>
      <w:r w:rsidR="38CE8724" w:rsidRPr="00C42D37">
        <w:t xml:space="preserve"> that t</w:t>
      </w:r>
      <w:r w:rsidR="38CE8724" w:rsidRPr="00C42D37">
        <w:rPr>
          <w:rFonts w:eastAsiaTheme="minorEastAsia"/>
          <w:lang w:eastAsia="fr-FR"/>
        </w:rPr>
        <w:t>he Convention on Biological Diversity, in protecting global biodiversity, enhanced</w:t>
      </w:r>
      <w:r w:rsidR="7B44C1F6" w:rsidRPr="00C42D37">
        <w:rPr>
          <w:rFonts w:eastAsiaTheme="minorEastAsia"/>
          <w:lang w:eastAsia="fr-FR"/>
        </w:rPr>
        <w:t xml:space="preserve"> </w:t>
      </w:r>
      <w:r w:rsidR="38CE8724" w:rsidRPr="00C42D37">
        <w:rPr>
          <w:rFonts w:eastAsiaTheme="minorEastAsia"/>
          <w:lang w:eastAsia="fr-FR"/>
        </w:rPr>
        <w:t>the sustainability of agriculture, forestry and fisheries</w:t>
      </w:r>
      <w:r w:rsidR="4FB184D9" w:rsidRPr="00C42D37">
        <w:rPr>
          <w:rFonts w:eastAsiaTheme="minorEastAsia"/>
          <w:lang w:eastAsia="fr-FR"/>
        </w:rPr>
        <w:t xml:space="preserve"> in the fight against hunger </w:t>
      </w:r>
      <w:r w:rsidR="4FB184D9" w:rsidRPr="00C42D37">
        <w:rPr>
          <w:rFonts w:eastAsiaTheme="minorEastAsia"/>
          <w:kern w:val="22"/>
          <w:lang w:eastAsia="fr-FR"/>
        </w:rPr>
        <w:t xml:space="preserve">and </w:t>
      </w:r>
      <w:r w:rsidR="38CE8724" w:rsidRPr="00C42D37">
        <w:rPr>
          <w:rFonts w:eastAsiaTheme="minorEastAsia"/>
          <w:kern w:val="22"/>
          <w:lang w:eastAsia="fr-FR"/>
        </w:rPr>
        <w:t>malnutrition.</w:t>
      </w:r>
      <w:r w:rsidR="53AEAA8C" w:rsidRPr="00C42D37">
        <w:rPr>
          <w:rFonts w:eastAsiaTheme="minorEastAsia"/>
          <w:lang w:eastAsia="fr-FR"/>
        </w:rPr>
        <w:t xml:space="preserve"> </w:t>
      </w:r>
      <w:r w:rsidR="38CE8724" w:rsidRPr="00C42D37">
        <w:rPr>
          <w:rFonts w:eastAsiaTheme="minorEastAsia"/>
          <w:lang w:eastAsia="fr-FR"/>
        </w:rPr>
        <w:t>The 2030 Agenda challenge</w:t>
      </w:r>
      <w:r w:rsidR="53AEAA8C" w:rsidRPr="00C42D37">
        <w:rPr>
          <w:rFonts w:eastAsiaTheme="minorEastAsia"/>
          <w:lang w:eastAsia="fr-FR"/>
        </w:rPr>
        <w:t>d</w:t>
      </w:r>
      <w:r w:rsidR="38CE8724" w:rsidRPr="00C42D37">
        <w:rPr>
          <w:rFonts w:eastAsiaTheme="minorEastAsia"/>
          <w:lang w:eastAsia="fr-FR"/>
        </w:rPr>
        <w:t xml:space="preserve"> countries to eliminate all forms of malnutrition by ensuring that sufficient quantities of safe, nutritious</w:t>
      </w:r>
      <w:r w:rsidR="2E5CE49B" w:rsidRPr="00C42D37">
        <w:rPr>
          <w:rFonts w:eastAsiaTheme="minorEastAsia"/>
          <w:lang w:eastAsia="fr-FR"/>
        </w:rPr>
        <w:t>,</w:t>
      </w:r>
      <w:r w:rsidR="38CE8724" w:rsidRPr="00C42D37">
        <w:rPr>
          <w:rFonts w:eastAsiaTheme="minorEastAsia"/>
          <w:lang w:eastAsia="fr-FR"/>
        </w:rPr>
        <w:t xml:space="preserve"> affordable food </w:t>
      </w:r>
      <w:r w:rsidR="2E5CE49B" w:rsidRPr="00C42D37">
        <w:rPr>
          <w:rFonts w:eastAsiaTheme="minorEastAsia"/>
          <w:lang w:eastAsia="fr-FR"/>
        </w:rPr>
        <w:t>we</w:t>
      </w:r>
      <w:r w:rsidR="400C3695" w:rsidRPr="00C42D37">
        <w:rPr>
          <w:rFonts w:eastAsiaTheme="minorEastAsia"/>
          <w:lang w:eastAsia="fr-FR"/>
        </w:rPr>
        <w:t>re available to</w:t>
      </w:r>
      <w:r w:rsidR="7B44C1F6" w:rsidRPr="00C42D37">
        <w:rPr>
          <w:rFonts w:eastAsiaTheme="minorEastAsia"/>
          <w:lang w:eastAsia="fr-FR"/>
        </w:rPr>
        <w:t xml:space="preserve"> </w:t>
      </w:r>
      <w:r w:rsidR="400C3695" w:rsidRPr="00C42D37">
        <w:rPr>
          <w:rFonts w:eastAsiaTheme="minorEastAsia"/>
          <w:lang w:eastAsia="fr-FR"/>
        </w:rPr>
        <w:t xml:space="preserve">everyone, </w:t>
      </w:r>
      <w:r w:rsidR="38CE8724" w:rsidRPr="00C42D37">
        <w:rPr>
          <w:rFonts w:eastAsiaTheme="minorEastAsia"/>
          <w:lang w:eastAsia="fr-FR"/>
        </w:rPr>
        <w:t>while creating growth and employment opportuni</w:t>
      </w:r>
      <w:r w:rsidR="400C3695" w:rsidRPr="00C42D37">
        <w:rPr>
          <w:rFonts w:eastAsiaTheme="minorEastAsia"/>
          <w:lang w:eastAsia="fr-FR"/>
        </w:rPr>
        <w:t>ties</w:t>
      </w:r>
      <w:r w:rsidR="38CE8724" w:rsidRPr="00C42D37">
        <w:rPr>
          <w:rFonts w:eastAsiaTheme="minorEastAsia"/>
          <w:lang w:eastAsia="fr-FR"/>
        </w:rPr>
        <w:t xml:space="preserve"> to eradicate poverty, avoiding biodiversity loss and</w:t>
      </w:r>
      <w:r w:rsidR="7B44C1F6" w:rsidRPr="00C42D37">
        <w:rPr>
          <w:rFonts w:eastAsiaTheme="minorEastAsia"/>
          <w:lang w:eastAsia="fr-FR"/>
        </w:rPr>
        <w:t xml:space="preserve"> </w:t>
      </w:r>
      <w:r w:rsidR="38CE8724" w:rsidRPr="00C42D37">
        <w:rPr>
          <w:rFonts w:eastAsiaTheme="minorEastAsia"/>
          <w:lang w:eastAsia="fr-FR"/>
        </w:rPr>
        <w:t>overexplo</w:t>
      </w:r>
      <w:r w:rsidR="400C3695" w:rsidRPr="00C42D37">
        <w:rPr>
          <w:rFonts w:eastAsiaTheme="minorEastAsia"/>
          <w:lang w:eastAsia="fr-FR"/>
        </w:rPr>
        <w:t>itation</w:t>
      </w:r>
      <w:r w:rsidR="7B44C1F6" w:rsidRPr="00C42D37">
        <w:rPr>
          <w:rFonts w:eastAsiaTheme="minorEastAsia"/>
          <w:lang w:eastAsia="fr-FR"/>
        </w:rPr>
        <w:t xml:space="preserve"> </w:t>
      </w:r>
      <w:r w:rsidR="400C3695" w:rsidRPr="00C42D37">
        <w:rPr>
          <w:rFonts w:eastAsiaTheme="minorEastAsia"/>
          <w:lang w:eastAsia="fr-FR"/>
        </w:rPr>
        <w:t>of natural resources</w:t>
      </w:r>
      <w:r w:rsidR="38CE8724" w:rsidRPr="00C42D37">
        <w:rPr>
          <w:rFonts w:eastAsiaTheme="minorEastAsia"/>
          <w:lang w:eastAsia="fr-FR"/>
        </w:rPr>
        <w:t xml:space="preserve"> and adapting to </w:t>
      </w:r>
      <w:r w:rsidR="400C3695" w:rsidRPr="00C42D37">
        <w:rPr>
          <w:rFonts w:eastAsiaTheme="minorEastAsia"/>
          <w:lang w:eastAsia="fr-FR"/>
        </w:rPr>
        <w:t>c</w:t>
      </w:r>
      <w:r w:rsidR="38CE8724" w:rsidRPr="00C42D37">
        <w:rPr>
          <w:rFonts w:eastAsiaTheme="minorEastAsia"/>
          <w:lang w:eastAsia="fr-FR"/>
        </w:rPr>
        <w:t>limate change.</w:t>
      </w:r>
      <w:r w:rsidR="7B44C1F6" w:rsidRPr="00C42D37">
        <w:rPr>
          <w:rFonts w:eastAsiaTheme="minorEastAsia"/>
          <w:lang w:eastAsia="fr-FR"/>
        </w:rPr>
        <w:t xml:space="preserve"> </w:t>
      </w:r>
      <w:r w:rsidR="7E08C572" w:rsidRPr="00C42D37">
        <w:rPr>
          <w:rFonts w:eastAsiaTheme="minorEastAsia"/>
          <w:lang w:eastAsia="fr-FR"/>
        </w:rPr>
        <w:t>All actors must</w:t>
      </w:r>
      <w:r w:rsidR="38CE8724" w:rsidRPr="00C42D37">
        <w:rPr>
          <w:rFonts w:eastAsiaTheme="minorEastAsia"/>
          <w:lang w:eastAsia="fr-FR"/>
        </w:rPr>
        <w:t xml:space="preserve"> work together to bring about the</w:t>
      </w:r>
      <w:r w:rsidR="7E08C572" w:rsidRPr="00C42D37">
        <w:rPr>
          <w:rFonts w:eastAsiaTheme="minorEastAsia"/>
          <w:lang w:eastAsia="fr-FR"/>
        </w:rPr>
        <w:t xml:space="preserve"> necessary</w:t>
      </w:r>
      <w:r w:rsidR="38CE8724" w:rsidRPr="00C42D37">
        <w:rPr>
          <w:rFonts w:eastAsiaTheme="minorEastAsia"/>
          <w:lang w:eastAsia="fr-FR"/>
        </w:rPr>
        <w:t xml:space="preserve"> radical changes.</w:t>
      </w:r>
      <w:r w:rsidR="7B44C1F6" w:rsidRPr="00C42D37">
        <w:rPr>
          <w:rFonts w:eastAsiaTheme="minorEastAsia"/>
          <w:lang w:eastAsia="fr-FR"/>
        </w:rPr>
        <w:t xml:space="preserve"> </w:t>
      </w:r>
      <w:r w:rsidR="167E264C" w:rsidRPr="00C42D37">
        <w:rPr>
          <w:rFonts w:eastAsiaTheme="minorEastAsia"/>
          <w:lang w:eastAsia="fr-FR"/>
        </w:rPr>
        <w:t>Advantage should be taken of digitalization</w:t>
      </w:r>
      <w:r w:rsidR="38CE8724" w:rsidRPr="00C42D37">
        <w:rPr>
          <w:rFonts w:eastAsiaTheme="minorEastAsia"/>
          <w:lang w:eastAsia="fr-FR"/>
        </w:rPr>
        <w:t xml:space="preserve"> to accelerate</w:t>
      </w:r>
      <w:r w:rsidR="7B44C1F6" w:rsidRPr="00C42D37">
        <w:rPr>
          <w:rFonts w:eastAsiaTheme="minorEastAsia"/>
          <w:lang w:eastAsia="fr-FR"/>
        </w:rPr>
        <w:t xml:space="preserve"> </w:t>
      </w:r>
      <w:r w:rsidR="38CE8724" w:rsidRPr="00C42D37">
        <w:rPr>
          <w:rFonts w:eastAsiaTheme="minorEastAsia"/>
          <w:lang w:eastAsia="fr-FR"/>
        </w:rPr>
        <w:t>transformation</w:t>
      </w:r>
      <w:r w:rsidR="7B44C1F6" w:rsidRPr="00C42D37">
        <w:rPr>
          <w:rFonts w:eastAsiaTheme="minorEastAsia"/>
          <w:lang w:eastAsia="fr-FR"/>
        </w:rPr>
        <w:t xml:space="preserve"> </w:t>
      </w:r>
      <w:r w:rsidR="167E264C" w:rsidRPr="00C42D37">
        <w:rPr>
          <w:rFonts w:eastAsiaTheme="minorEastAsia"/>
          <w:lang w:eastAsia="fr-FR"/>
        </w:rPr>
        <w:t>of</w:t>
      </w:r>
      <w:r w:rsidR="38CE8724" w:rsidRPr="00C42D37">
        <w:rPr>
          <w:rFonts w:eastAsiaTheme="minorEastAsia"/>
          <w:lang w:eastAsia="fr-FR"/>
        </w:rPr>
        <w:t xml:space="preserve"> food systems, </w:t>
      </w:r>
      <w:r w:rsidR="167E264C" w:rsidRPr="00C42D37">
        <w:rPr>
          <w:rFonts w:eastAsiaTheme="minorEastAsia"/>
          <w:lang w:eastAsia="fr-FR"/>
        </w:rPr>
        <w:t>including</w:t>
      </w:r>
      <w:r w:rsidR="38CE8724" w:rsidRPr="00C42D37">
        <w:rPr>
          <w:rFonts w:eastAsiaTheme="minorEastAsia"/>
          <w:lang w:eastAsia="fr-FR"/>
        </w:rPr>
        <w:t xml:space="preserve"> </w:t>
      </w:r>
      <w:r w:rsidR="18733335" w:rsidRPr="00C42D37">
        <w:rPr>
          <w:rFonts w:eastAsiaTheme="minorEastAsia"/>
          <w:lang w:eastAsia="fr-FR"/>
        </w:rPr>
        <w:t>in</w:t>
      </w:r>
      <w:r w:rsidR="38CE8724" w:rsidRPr="00C42D37">
        <w:rPr>
          <w:rFonts w:eastAsiaTheme="minorEastAsia"/>
          <w:lang w:eastAsia="fr-FR"/>
        </w:rPr>
        <w:t xml:space="preserve"> farming and rural development</w:t>
      </w:r>
      <w:r w:rsidR="18733335" w:rsidRPr="00C42D37">
        <w:rPr>
          <w:rFonts w:eastAsiaTheme="minorEastAsia"/>
          <w:lang w:eastAsia="fr-FR"/>
        </w:rPr>
        <w:t>.</w:t>
      </w:r>
      <w:r w:rsidR="7B44C1F6" w:rsidRPr="00C42D37">
        <w:rPr>
          <w:rFonts w:eastAsiaTheme="minorEastAsia"/>
          <w:lang w:eastAsia="fr-FR"/>
        </w:rPr>
        <w:t xml:space="preserve"> </w:t>
      </w:r>
      <w:r w:rsidR="18733335" w:rsidRPr="00C42D37">
        <w:rPr>
          <w:rFonts w:eastAsiaTheme="minorEastAsia"/>
          <w:lang w:eastAsia="fr-FR"/>
        </w:rPr>
        <w:t>He asked that participants keep</w:t>
      </w:r>
      <w:r w:rsidR="38CE8724" w:rsidRPr="00C42D37">
        <w:rPr>
          <w:rFonts w:eastAsiaTheme="minorEastAsia"/>
          <w:lang w:eastAsia="fr-FR"/>
        </w:rPr>
        <w:t xml:space="preserve"> in mind the important role </w:t>
      </w:r>
      <w:r w:rsidR="18733335" w:rsidRPr="00C42D37">
        <w:rPr>
          <w:rFonts w:eastAsiaTheme="minorEastAsia"/>
          <w:lang w:eastAsia="fr-FR"/>
        </w:rPr>
        <w:t>of</w:t>
      </w:r>
      <w:r w:rsidR="38CE8724" w:rsidRPr="00C42D37">
        <w:rPr>
          <w:rFonts w:eastAsiaTheme="minorEastAsia"/>
          <w:lang w:eastAsia="fr-FR"/>
        </w:rPr>
        <w:t xml:space="preserve"> FAO </w:t>
      </w:r>
      <w:r w:rsidR="18733335" w:rsidRPr="00C42D37">
        <w:rPr>
          <w:rFonts w:eastAsiaTheme="minorEastAsia"/>
          <w:lang w:eastAsia="fr-FR"/>
        </w:rPr>
        <w:t>in</w:t>
      </w:r>
      <w:r w:rsidR="7B44C1F6" w:rsidRPr="00C42D37">
        <w:rPr>
          <w:rFonts w:eastAsiaTheme="minorEastAsia"/>
          <w:lang w:eastAsia="fr-FR"/>
        </w:rPr>
        <w:t xml:space="preserve"> </w:t>
      </w:r>
      <w:r w:rsidR="38CE8724" w:rsidRPr="00C42D37">
        <w:rPr>
          <w:rFonts w:eastAsiaTheme="minorEastAsia"/>
          <w:lang w:eastAsia="fr-FR"/>
        </w:rPr>
        <w:t>implement</w:t>
      </w:r>
      <w:r w:rsidR="18733335" w:rsidRPr="00C42D37">
        <w:rPr>
          <w:rFonts w:eastAsiaTheme="minorEastAsia"/>
          <w:lang w:eastAsia="fr-FR"/>
        </w:rPr>
        <w:t>ing the post-2020</w:t>
      </w:r>
      <w:r w:rsidR="7B44C1F6" w:rsidRPr="00C42D37">
        <w:rPr>
          <w:rFonts w:eastAsiaTheme="minorEastAsia"/>
          <w:lang w:eastAsia="fr-FR"/>
        </w:rPr>
        <w:t xml:space="preserve"> </w:t>
      </w:r>
      <w:r w:rsidR="18733335" w:rsidRPr="00C42D37">
        <w:rPr>
          <w:rFonts w:eastAsiaTheme="minorEastAsia"/>
          <w:lang w:eastAsia="fr-FR"/>
        </w:rPr>
        <w:t xml:space="preserve">biodiversity framework through its </w:t>
      </w:r>
      <w:r w:rsidR="38CE8724" w:rsidRPr="00C42D37">
        <w:rPr>
          <w:rFonts w:eastAsiaTheme="minorEastAsia"/>
          <w:lang w:eastAsia="fr-FR"/>
        </w:rPr>
        <w:t>four</w:t>
      </w:r>
      <w:r w:rsidR="18733335" w:rsidRPr="00C42D37">
        <w:rPr>
          <w:rFonts w:eastAsiaTheme="minorEastAsia"/>
          <w:lang w:eastAsia="fr-FR"/>
        </w:rPr>
        <w:t xml:space="preserve"> </w:t>
      </w:r>
      <w:r w:rsidR="38CE8724" w:rsidRPr="00C42D37">
        <w:rPr>
          <w:rFonts w:eastAsiaTheme="minorEastAsia"/>
          <w:lang w:eastAsia="fr-FR"/>
        </w:rPr>
        <w:t>functional</w:t>
      </w:r>
      <w:r w:rsidR="18733335" w:rsidRPr="00C42D37">
        <w:rPr>
          <w:rFonts w:eastAsiaTheme="minorEastAsia"/>
          <w:lang w:eastAsia="fr-FR"/>
        </w:rPr>
        <w:t xml:space="preserve"> </w:t>
      </w:r>
      <w:r w:rsidR="38CE8724" w:rsidRPr="00C42D37">
        <w:rPr>
          <w:rFonts w:eastAsiaTheme="minorEastAsia"/>
          <w:lang w:eastAsia="fr-FR"/>
        </w:rPr>
        <w:t>services</w:t>
      </w:r>
      <w:r w:rsidR="18733335" w:rsidRPr="00C42D37">
        <w:rPr>
          <w:rFonts w:eastAsiaTheme="minorEastAsia"/>
          <w:lang w:eastAsia="fr-FR"/>
        </w:rPr>
        <w:t xml:space="preserve">: data collection </w:t>
      </w:r>
      <w:r w:rsidR="38CE8724" w:rsidRPr="00C42D37">
        <w:rPr>
          <w:rFonts w:eastAsiaTheme="minorEastAsia"/>
          <w:lang w:eastAsia="fr-FR"/>
        </w:rPr>
        <w:t>and</w:t>
      </w:r>
      <w:r w:rsidR="7B44C1F6" w:rsidRPr="00C42D37">
        <w:rPr>
          <w:rFonts w:eastAsiaTheme="minorEastAsia"/>
          <w:lang w:eastAsia="fr-FR"/>
        </w:rPr>
        <w:t xml:space="preserve"> </w:t>
      </w:r>
      <w:r w:rsidR="38CE8724" w:rsidRPr="00C42D37">
        <w:rPr>
          <w:rFonts w:eastAsiaTheme="minorEastAsia"/>
          <w:lang w:eastAsia="fr-FR"/>
        </w:rPr>
        <w:t>information</w:t>
      </w:r>
      <w:r w:rsidR="7B44C1F6" w:rsidRPr="00C42D37">
        <w:rPr>
          <w:rFonts w:eastAsiaTheme="minorEastAsia"/>
          <w:lang w:eastAsia="fr-FR"/>
        </w:rPr>
        <w:t xml:space="preserve"> </w:t>
      </w:r>
      <w:r w:rsidR="38CE8724" w:rsidRPr="00C42D37">
        <w:rPr>
          <w:rFonts w:eastAsiaTheme="minorEastAsia"/>
          <w:lang w:eastAsia="fr-FR"/>
        </w:rPr>
        <w:t>dissemination</w:t>
      </w:r>
      <w:r w:rsidR="18733335" w:rsidRPr="00C42D37">
        <w:rPr>
          <w:rFonts w:eastAsiaTheme="minorEastAsia"/>
          <w:lang w:eastAsia="fr-FR"/>
        </w:rPr>
        <w:t xml:space="preserve">; </w:t>
      </w:r>
      <w:r w:rsidR="38CE8724" w:rsidRPr="00C42D37">
        <w:rPr>
          <w:rFonts w:eastAsiaTheme="minorEastAsia"/>
          <w:lang w:eastAsia="fr-FR"/>
        </w:rPr>
        <w:t>standard-setting and multilateral policy</w:t>
      </w:r>
      <w:r w:rsidR="18733335" w:rsidRPr="00C42D37">
        <w:rPr>
          <w:rFonts w:eastAsiaTheme="minorEastAsia"/>
          <w:lang w:eastAsia="fr-FR"/>
        </w:rPr>
        <w:t xml:space="preserve">; </w:t>
      </w:r>
      <w:r w:rsidR="38CE8724" w:rsidRPr="00C42D37">
        <w:rPr>
          <w:rFonts w:eastAsiaTheme="minorEastAsia"/>
          <w:lang w:eastAsia="fr-FR"/>
        </w:rPr>
        <w:t>consultation</w:t>
      </w:r>
      <w:r w:rsidR="18733335" w:rsidRPr="00C42D37">
        <w:rPr>
          <w:rFonts w:eastAsiaTheme="minorEastAsia"/>
          <w:lang w:eastAsia="fr-FR"/>
        </w:rPr>
        <w:t xml:space="preserve"> on policy; and capacity-</w:t>
      </w:r>
      <w:r w:rsidR="38CE8724" w:rsidRPr="00C42D37">
        <w:rPr>
          <w:rFonts w:eastAsiaTheme="minorEastAsia"/>
          <w:lang w:eastAsia="fr-FR"/>
        </w:rPr>
        <w:t>building</w:t>
      </w:r>
      <w:r w:rsidR="18733335" w:rsidRPr="00C42D37">
        <w:rPr>
          <w:rFonts w:eastAsiaTheme="minorEastAsia"/>
          <w:lang w:eastAsia="fr-FR"/>
        </w:rPr>
        <w:t>.</w:t>
      </w:r>
    </w:p>
    <w:p w14:paraId="2C453AEF" w14:textId="01F7DEBF" w:rsidR="00FC3EEB" w:rsidRPr="00C42D37" w:rsidRDefault="1E73C38F" w:rsidP="00BF0377">
      <w:pPr>
        <w:pStyle w:val="Para1"/>
        <w:suppressLineNumbers/>
        <w:tabs>
          <w:tab w:val="clear" w:pos="360"/>
        </w:tabs>
        <w:suppressAutoHyphens/>
        <w:rPr>
          <w:rStyle w:val="eop"/>
        </w:rPr>
      </w:pPr>
      <w:r w:rsidRPr="00C42D37">
        <w:rPr>
          <w:rFonts w:eastAsia="MS Mincho"/>
        </w:rPr>
        <w:t>Mr</w:t>
      </w:r>
      <w:r w:rsidR="4BB1E75A" w:rsidRPr="00C42D37">
        <w:rPr>
          <w:rFonts w:eastAsia="MS Mincho"/>
        </w:rPr>
        <w:t>.</w:t>
      </w:r>
      <w:r w:rsidR="50B926B3" w:rsidRPr="00C42D37">
        <w:rPr>
          <w:rFonts w:eastAsia="MS Mincho"/>
        </w:rPr>
        <w:t xml:space="preserve"> </w:t>
      </w:r>
      <w:proofErr w:type="spellStart"/>
      <w:r w:rsidR="50B926B3" w:rsidRPr="00C42D37">
        <w:rPr>
          <w:rFonts w:eastAsia="MS Mincho"/>
        </w:rPr>
        <w:t>Hamdallah</w:t>
      </w:r>
      <w:proofErr w:type="spellEnd"/>
      <w:r w:rsidR="50B926B3" w:rsidRPr="00C42D37">
        <w:rPr>
          <w:rFonts w:eastAsia="MS Mincho"/>
        </w:rPr>
        <w:t xml:space="preserve"> </w:t>
      </w:r>
      <w:proofErr w:type="spellStart"/>
      <w:r w:rsidR="50B926B3" w:rsidRPr="00C42D37">
        <w:rPr>
          <w:rFonts w:eastAsia="MS Mincho"/>
        </w:rPr>
        <w:t>Zedan</w:t>
      </w:r>
      <w:proofErr w:type="spellEnd"/>
      <w:r w:rsidRPr="00C42D37">
        <w:rPr>
          <w:rFonts w:eastAsia="MS Mincho"/>
        </w:rPr>
        <w:t>, speaking</w:t>
      </w:r>
      <w:r w:rsidR="50B926B3" w:rsidRPr="00C42D37">
        <w:rPr>
          <w:rFonts w:eastAsia="MS Mincho"/>
        </w:rPr>
        <w:t xml:space="preserve"> on behalf of the President of the Conference of</w:t>
      </w:r>
      <w:r w:rsidR="633C4196" w:rsidRPr="00C42D37">
        <w:rPr>
          <w:rFonts w:eastAsia="MS Mincho"/>
        </w:rPr>
        <w:t xml:space="preserve"> the Parties, </w:t>
      </w:r>
      <w:r w:rsidR="26F8102E" w:rsidRPr="00C42D37">
        <w:rPr>
          <w:rFonts w:eastAsia="MS Mincho"/>
        </w:rPr>
        <w:t>Ms.</w:t>
      </w:r>
      <w:r w:rsidR="5863411D" w:rsidRPr="00C42D37">
        <w:rPr>
          <w:rFonts w:eastAsia="MS Mincho"/>
        </w:rPr>
        <w:t> </w:t>
      </w:r>
      <w:r w:rsidR="50B926B3" w:rsidRPr="00C42D37">
        <w:rPr>
          <w:rFonts w:eastAsia="MS Mincho"/>
        </w:rPr>
        <w:t>Yasmine Fouad</w:t>
      </w:r>
      <w:r w:rsidRPr="00C42D37">
        <w:rPr>
          <w:rStyle w:val="normaltextrun"/>
        </w:rPr>
        <w:t>,</w:t>
      </w:r>
      <w:r w:rsidR="50B926B3" w:rsidRPr="00C42D37">
        <w:rPr>
          <w:rStyle w:val="normaltextrun"/>
        </w:rPr>
        <w:t xml:space="preserve"> express</w:t>
      </w:r>
      <w:r w:rsidRPr="00C42D37">
        <w:rPr>
          <w:rStyle w:val="normaltextrun"/>
        </w:rPr>
        <w:t>ed his</w:t>
      </w:r>
      <w:r w:rsidR="7B44C1F6" w:rsidRPr="00C42D37">
        <w:rPr>
          <w:rStyle w:val="normaltextrun"/>
        </w:rPr>
        <w:t xml:space="preserve"> </w:t>
      </w:r>
      <w:r w:rsidR="279AD4BC" w:rsidRPr="00C42D37">
        <w:rPr>
          <w:rStyle w:val="normaltextrun"/>
        </w:rPr>
        <w:t>appreciation for the work of</w:t>
      </w:r>
      <w:r w:rsidR="7B44C1F6" w:rsidRPr="00C42D37">
        <w:rPr>
          <w:rStyle w:val="normaltextrun"/>
        </w:rPr>
        <w:t xml:space="preserve"> </w:t>
      </w:r>
      <w:r w:rsidR="279AD4BC" w:rsidRPr="00C42D37">
        <w:rPr>
          <w:rStyle w:val="normaltextrun"/>
        </w:rPr>
        <w:t>all concerned in</w:t>
      </w:r>
      <w:r w:rsidR="50B926B3" w:rsidRPr="00C42D37">
        <w:rPr>
          <w:rStyle w:val="normaltextrun"/>
        </w:rPr>
        <w:t xml:space="preserve"> </w:t>
      </w:r>
      <w:r w:rsidR="279AD4BC" w:rsidRPr="00C42D37">
        <w:rPr>
          <w:rStyle w:val="normaltextrun"/>
        </w:rPr>
        <w:t>rapidly relocating the meeting</w:t>
      </w:r>
      <w:r w:rsidR="50B926B3" w:rsidRPr="00C42D37">
        <w:rPr>
          <w:rStyle w:val="normaltextrun"/>
        </w:rPr>
        <w:t>.</w:t>
      </w:r>
      <w:r w:rsidR="5863411D" w:rsidRPr="00C42D37">
        <w:rPr>
          <w:rStyle w:val="eop"/>
        </w:rPr>
        <w:t xml:space="preserve"> </w:t>
      </w:r>
      <w:r w:rsidR="50B926B3" w:rsidRPr="00C42D37">
        <w:rPr>
          <w:rStyle w:val="normaltextrun"/>
        </w:rPr>
        <w:t xml:space="preserve">The </w:t>
      </w:r>
      <w:r w:rsidR="279AD4BC" w:rsidRPr="00C42D37">
        <w:rPr>
          <w:rStyle w:val="normaltextrun"/>
        </w:rPr>
        <w:t>importance of the p</w:t>
      </w:r>
      <w:r w:rsidR="50B926B3" w:rsidRPr="00C42D37">
        <w:rPr>
          <w:rStyle w:val="normaltextrun"/>
        </w:rPr>
        <w:t xml:space="preserve">ost-2020 </w:t>
      </w:r>
      <w:r w:rsidR="279AD4BC" w:rsidRPr="00C42D37">
        <w:rPr>
          <w:rStyle w:val="normaltextrun"/>
        </w:rPr>
        <w:t>f</w:t>
      </w:r>
      <w:r w:rsidR="50B926B3" w:rsidRPr="00C42D37">
        <w:rPr>
          <w:rStyle w:val="normaltextrun"/>
        </w:rPr>
        <w:t>ramework</w:t>
      </w:r>
      <w:r w:rsidR="279AD4BC" w:rsidRPr="00C42D37">
        <w:rPr>
          <w:rStyle w:val="normaltextrun"/>
        </w:rPr>
        <w:t xml:space="preserve"> </w:t>
      </w:r>
      <w:r w:rsidR="5CBD3F19" w:rsidRPr="00C42D37">
        <w:rPr>
          <w:rStyle w:val="normaltextrun"/>
        </w:rPr>
        <w:t>for</w:t>
      </w:r>
      <w:r w:rsidR="50B926B3" w:rsidRPr="00C42D37">
        <w:rPr>
          <w:rStyle w:val="normaltextrun"/>
        </w:rPr>
        <w:t xml:space="preserve"> reduc</w:t>
      </w:r>
      <w:r w:rsidR="5CBD3F19" w:rsidRPr="00C42D37">
        <w:rPr>
          <w:rStyle w:val="normaltextrun"/>
        </w:rPr>
        <w:t>ing</w:t>
      </w:r>
      <w:r w:rsidR="50B926B3" w:rsidRPr="00C42D37">
        <w:rPr>
          <w:rStyle w:val="normaltextrun"/>
        </w:rPr>
        <w:t xml:space="preserve"> the rate of biodiversity loss</w:t>
      </w:r>
      <w:r w:rsidR="279AD4BC" w:rsidRPr="00C42D37">
        <w:rPr>
          <w:rStyle w:val="normaltextrun"/>
        </w:rPr>
        <w:t xml:space="preserve"> could </w:t>
      </w:r>
      <w:r w:rsidR="50B926B3" w:rsidRPr="00C42D37">
        <w:rPr>
          <w:rStyle w:val="contextualspellingandgrammarerror"/>
        </w:rPr>
        <w:t>not</w:t>
      </w:r>
      <w:r w:rsidR="50B926B3" w:rsidRPr="00C42D37">
        <w:rPr>
          <w:rStyle w:val="normaltextrun"/>
        </w:rPr>
        <w:t xml:space="preserve"> be overstated. </w:t>
      </w:r>
      <w:r w:rsidR="5CBD3F19" w:rsidRPr="00C42D37">
        <w:rPr>
          <w:rStyle w:val="normaltextrun"/>
        </w:rPr>
        <w:t>Although t</w:t>
      </w:r>
      <w:r w:rsidR="50B926B3" w:rsidRPr="00C42D37">
        <w:rPr>
          <w:rStyle w:val="normaltextrun"/>
        </w:rPr>
        <w:t xml:space="preserve">he Conference of the Parties </w:t>
      </w:r>
      <w:r w:rsidR="279AD4BC" w:rsidRPr="00C42D37">
        <w:rPr>
          <w:rStyle w:val="normaltextrun"/>
        </w:rPr>
        <w:t>had</w:t>
      </w:r>
      <w:r w:rsidR="50B926B3" w:rsidRPr="00C42D37">
        <w:rPr>
          <w:rStyle w:val="normaltextrun"/>
        </w:rPr>
        <w:t xml:space="preserve"> taken steps to translate the general provisions of the Convention into practical action</w:t>
      </w:r>
      <w:r w:rsidR="279AD4BC" w:rsidRPr="00C42D37">
        <w:rPr>
          <w:rStyle w:val="normaltextrun"/>
        </w:rPr>
        <w:t xml:space="preserve">, </w:t>
      </w:r>
      <w:r w:rsidR="5CBD3F19" w:rsidRPr="00C42D37">
        <w:rPr>
          <w:rStyle w:val="normaltextrun"/>
        </w:rPr>
        <w:t>i</w:t>
      </w:r>
      <w:r w:rsidR="50B926B3" w:rsidRPr="00C42D37">
        <w:rPr>
          <w:rStyle w:val="normaltextrun"/>
        </w:rPr>
        <w:t xml:space="preserve">t </w:t>
      </w:r>
      <w:r w:rsidR="5CBD3F19" w:rsidRPr="00C42D37">
        <w:rPr>
          <w:rStyle w:val="normaltextrun"/>
        </w:rPr>
        <w:t>would be</w:t>
      </w:r>
      <w:r w:rsidR="50B926B3" w:rsidRPr="00C42D37">
        <w:rPr>
          <w:rStyle w:val="normaltextrun"/>
        </w:rPr>
        <w:t xml:space="preserve"> important to learn from </w:t>
      </w:r>
      <w:r w:rsidR="5CBD3F19" w:rsidRPr="00C42D37">
        <w:rPr>
          <w:rStyle w:val="normaltextrun"/>
        </w:rPr>
        <w:t xml:space="preserve">the barriers, which included </w:t>
      </w:r>
      <w:r w:rsidR="50B926B3" w:rsidRPr="00C42D37">
        <w:rPr>
          <w:rStyle w:val="normaltextrun"/>
        </w:rPr>
        <w:t xml:space="preserve">lack of political will and support to implement the Convention, limited financial resources, limited public and stakeholder </w:t>
      </w:r>
      <w:r w:rsidR="5CBD3F19" w:rsidRPr="00C42D37">
        <w:rPr>
          <w:rStyle w:val="normaltextrun"/>
        </w:rPr>
        <w:t>involvement</w:t>
      </w:r>
      <w:r w:rsidR="56B2323F" w:rsidRPr="00C42D37">
        <w:rPr>
          <w:rStyle w:val="normaltextrun"/>
        </w:rPr>
        <w:t xml:space="preserve"> </w:t>
      </w:r>
      <w:r w:rsidR="50B926B3" w:rsidRPr="00C42D37">
        <w:rPr>
          <w:rStyle w:val="normaltextrun"/>
        </w:rPr>
        <w:t>and</w:t>
      </w:r>
      <w:r w:rsidR="5863411D" w:rsidRPr="00C42D37">
        <w:rPr>
          <w:rStyle w:val="normaltextrun"/>
        </w:rPr>
        <w:t xml:space="preserve"> </w:t>
      </w:r>
      <w:r w:rsidR="50B926B3" w:rsidRPr="00C42D37">
        <w:rPr>
          <w:rStyle w:val="normaltextrun"/>
        </w:rPr>
        <w:t>limited</w:t>
      </w:r>
      <w:r w:rsidR="5863411D" w:rsidRPr="00C42D37">
        <w:rPr>
          <w:rStyle w:val="normaltextrun"/>
        </w:rPr>
        <w:t xml:space="preserve"> </w:t>
      </w:r>
      <w:r w:rsidR="50B926B3" w:rsidRPr="00C42D37">
        <w:rPr>
          <w:rStyle w:val="normaltextrun"/>
        </w:rPr>
        <w:t>mainstreaming and integration of biodiversity issues into other sectors.</w:t>
      </w:r>
      <w:r w:rsidR="5863411D" w:rsidRPr="00C42D37">
        <w:rPr>
          <w:rStyle w:val="eop"/>
        </w:rPr>
        <w:t xml:space="preserve"> </w:t>
      </w:r>
      <w:r w:rsidR="56B2323F" w:rsidRPr="00C42D37">
        <w:rPr>
          <w:rStyle w:val="eop"/>
        </w:rPr>
        <w:t>T</w:t>
      </w:r>
      <w:r w:rsidR="50B926B3" w:rsidRPr="00C42D37">
        <w:rPr>
          <w:rStyle w:val="normaltextrun"/>
        </w:rPr>
        <w:t xml:space="preserve">he world now </w:t>
      </w:r>
      <w:r w:rsidR="56B2323F" w:rsidRPr="00C42D37">
        <w:rPr>
          <w:rStyle w:val="normaltextrun"/>
        </w:rPr>
        <w:t>needed</w:t>
      </w:r>
      <w:r w:rsidR="50B926B3" w:rsidRPr="00C42D37">
        <w:rPr>
          <w:rStyle w:val="normaltextrun"/>
        </w:rPr>
        <w:t xml:space="preserve"> more innovative</w:t>
      </w:r>
      <w:r w:rsidR="56B2323F" w:rsidRPr="00C42D37">
        <w:rPr>
          <w:rStyle w:val="normaltextrun"/>
        </w:rPr>
        <w:t>,</w:t>
      </w:r>
      <w:r w:rsidR="50B926B3" w:rsidRPr="00C42D37">
        <w:rPr>
          <w:rStyle w:val="normaltextrun"/>
        </w:rPr>
        <w:t xml:space="preserve"> transformative solutions </w:t>
      </w:r>
      <w:r w:rsidR="56B2323F" w:rsidRPr="00C42D37">
        <w:rPr>
          <w:rStyle w:val="normaltextrun"/>
        </w:rPr>
        <w:t>with</w:t>
      </w:r>
      <w:r w:rsidR="50B926B3" w:rsidRPr="00C42D37">
        <w:rPr>
          <w:rStyle w:val="normaltextrun"/>
        </w:rPr>
        <w:t xml:space="preserve"> tangible</w:t>
      </w:r>
      <w:r w:rsidR="56B2323F" w:rsidRPr="00C42D37">
        <w:rPr>
          <w:rStyle w:val="normaltextrun"/>
        </w:rPr>
        <w:t>,</w:t>
      </w:r>
      <w:r w:rsidR="50B926B3" w:rsidRPr="00C42D37">
        <w:rPr>
          <w:rStyle w:val="normaltextrun"/>
        </w:rPr>
        <w:t xml:space="preserve"> positive impacts.</w:t>
      </w:r>
      <w:r w:rsidR="5863411D" w:rsidRPr="00C42D37">
        <w:rPr>
          <w:rStyle w:val="eop"/>
        </w:rPr>
        <w:t xml:space="preserve"> </w:t>
      </w:r>
      <w:r w:rsidR="1C62804A" w:rsidRPr="00C42D37">
        <w:rPr>
          <w:rStyle w:val="normaltextrun"/>
        </w:rPr>
        <w:t>The</w:t>
      </w:r>
      <w:r w:rsidR="5863411D" w:rsidRPr="00C42D37">
        <w:rPr>
          <w:rStyle w:val="normaltextrun"/>
        </w:rPr>
        <w:t xml:space="preserve"> </w:t>
      </w:r>
      <w:r w:rsidR="50B926B3" w:rsidRPr="00C42D37">
        <w:rPr>
          <w:rStyle w:val="normaltextrun"/>
        </w:rPr>
        <w:t>new</w:t>
      </w:r>
      <w:r w:rsidR="5863411D" w:rsidRPr="00C42D37">
        <w:rPr>
          <w:rStyle w:val="normaltextrun"/>
        </w:rPr>
        <w:t xml:space="preserve"> </w:t>
      </w:r>
      <w:r w:rsidR="50B926B3" w:rsidRPr="00C42D37">
        <w:rPr>
          <w:rStyle w:val="normaltextrun"/>
        </w:rPr>
        <w:t xml:space="preserve">framework </w:t>
      </w:r>
      <w:r w:rsidR="1C62804A" w:rsidRPr="00C42D37">
        <w:rPr>
          <w:rStyle w:val="normaltextrun"/>
        </w:rPr>
        <w:t>and</w:t>
      </w:r>
      <w:r w:rsidR="50B926B3" w:rsidRPr="00C42D37">
        <w:rPr>
          <w:rStyle w:val="normaltextrun"/>
        </w:rPr>
        <w:t xml:space="preserve"> the proposed goals and targets</w:t>
      </w:r>
      <w:r w:rsidR="1C62804A" w:rsidRPr="00C42D37">
        <w:rPr>
          <w:rStyle w:val="normaltextrun"/>
        </w:rPr>
        <w:t xml:space="preserve"> would be negotiated at the present meeting</w:t>
      </w:r>
      <w:r w:rsidR="50B926B3" w:rsidRPr="00C42D37">
        <w:rPr>
          <w:rStyle w:val="normaltextrun"/>
        </w:rPr>
        <w:t>.</w:t>
      </w:r>
      <w:r w:rsidR="5863411D" w:rsidRPr="00C42D37">
        <w:rPr>
          <w:rStyle w:val="normaltextrun"/>
        </w:rPr>
        <w:t xml:space="preserve"> </w:t>
      </w:r>
      <w:r w:rsidR="79E7244B" w:rsidRPr="00C42D37">
        <w:rPr>
          <w:rStyle w:val="eop"/>
        </w:rPr>
        <w:t xml:space="preserve">At the same time, </w:t>
      </w:r>
      <w:r w:rsidR="50B926B3" w:rsidRPr="00C42D37">
        <w:rPr>
          <w:rStyle w:val="normaltextrun"/>
        </w:rPr>
        <w:t xml:space="preserve">Parties </w:t>
      </w:r>
      <w:r w:rsidR="79E7244B" w:rsidRPr="00C42D37">
        <w:rPr>
          <w:rStyle w:val="normaltextrun"/>
        </w:rPr>
        <w:t>should continue to</w:t>
      </w:r>
      <w:r w:rsidR="50B926B3" w:rsidRPr="00C42D37">
        <w:rPr>
          <w:rStyle w:val="normaltextrun"/>
        </w:rPr>
        <w:t xml:space="preserve"> accelerate implement</w:t>
      </w:r>
      <w:r w:rsidR="79E7244B" w:rsidRPr="00C42D37">
        <w:rPr>
          <w:rStyle w:val="normaltextrun"/>
        </w:rPr>
        <w:t>ation</w:t>
      </w:r>
      <w:r w:rsidR="2DB783B2" w:rsidRPr="00C42D37">
        <w:rPr>
          <w:rStyle w:val="normaltextrun"/>
        </w:rPr>
        <w:t xml:space="preserve"> of</w:t>
      </w:r>
      <w:r w:rsidR="50B926B3" w:rsidRPr="00C42D37">
        <w:rPr>
          <w:rStyle w:val="normaltextrun"/>
        </w:rPr>
        <w:t xml:space="preserve"> the Strategic Plan for Biodiversity 2011</w:t>
      </w:r>
      <w:r w:rsidR="2DB783B2" w:rsidRPr="00C42D37">
        <w:rPr>
          <w:rStyle w:val="normaltextrun"/>
        </w:rPr>
        <w:t>–</w:t>
      </w:r>
      <w:r w:rsidR="50B926B3" w:rsidRPr="00C42D37">
        <w:rPr>
          <w:rStyle w:val="normaltextrun"/>
        </w:rPr>
        <w:t>2020</w:t>
      </w:r>
      <w:r w:rsidR="6B207261" w:rsidRPr="00C42D37">
        <w:rPr>
          <w:rStyle w:val="normaltextrun"/>
        </w:rPr>
        <w:t xml:space="preserve"> </w:t>
      </w:r>
      <w:r w:rsidR="6B207261" w:rsidRPr="00C42D37">
        <w:rPr>
          <w:rStyle w:val="normaltextrun"/>
        </w:rPr>
        <w:lastRenderedPageBreak/>
        <w:t>and</w:t>
      </w:r>
      <w:r w:rsidR="50B926B3" w:rsidRPr="00C42D37">
        <w:rPr>
          <w:rStyle w:val="normaltextrun"/>
        </w:rPr>
        <w:t xml:space="preserve"> the Aichi </w:t>
      </w:r>
      <w:r w:rsidR="57B700AF" w:rsidRPr="00C42D37">
        <w:rPr>
          <w:rStyle w:val="normaltextrun"/>
        </w:rPr>
        <w:t xml:space="preserve">Biodiversity </w:t>
      </w:r>
      <w:r w:rsidR="7F7D0058" w:rsidRPr="00C42D37">
        <w:rPr>
          <w:rStyle w:val="normaltextrun"/>
        </w:rPr>
        <w:t>T</w:t>
      </w:r>
      <w:r w:rsidR="3FA91106" w:rsidRPr="00C42D37">
        <w:rPr>
          <w:rStyle w:val="normaltextrun"/>
        </w:rPr>
        <w:t>argets</w:t>
      </w:r>
      <w:r w:rsidR="5D6A773B" w:rsidRPr="00C42D37">
        <w:rPr>
          <w:rStyle w:val="normaltextrun"/>
        </w:rPr>
        <w:t xml:space="preserve"> to</w:t>
      </w:r>
      <w:r w:rsidR="50B926B3" w:rsidRPr="00C42D37">
        <w:rPr>
          <w:rStyle w:val="normaltextrun"/>
        </w:rPr>
        <w:t xml:space="preserve"> ensure a seamless transition to the new framework. </w:t>
      </w:r>
      <w:r w:rsidR="218ACCD7" w:rsidRPr="00C42D37">
        <w:rPr>
          <w:rStyle w:val="eop"/>
        </w:rPr>
        <w:t>A</w:t>
      </w:r>
      <w:r w:rsidR="50B926B3" w:rsidRPr="00C42D37">
        <w:rPr>
          <w:rStyle w:val="normaltextrun"/>
        </w:rPr>
        <w:t xml:space="preserve">mbition </w:t>
      </w:r>
      <w:r w:rsidR="5D6A773B" w:rsidRPr="00C42D37">
        <w:rPr>
          <w:rStyle w:val="normaltextrun"/>
        </w:rPr>
        <w:t>w</w:t>
      </w:r>
      <w:r w:rsidR="218ACCD7" w:rsidRPr="00C42D37">
        <w:rPr>
          <w:rStyle w:val="normaltextrun"/>
        </w:rPr>
        <w:t>as</w:t>
      </w:r>
      <w:r w:rsidR="5D6A773B" w:rsidRPr="00C42D37">
        <w:rPr>
          <w:rStyle w:val="normaltextrun"/>
        </w:rPr>
        <w:t xml:space="preserve"> necessary </w:t>
      </w:r>
      <w:r w:rsidR="50B926B3" w:rsidRPr="00C42D37">
        <w:rPr>
          <w:rStyle w:val="normaltextrun"/>
        </w:rPr>
        <w:t xml:space="preserve">not only in </w:t>
      </w:r>
      <w:r w:rsidR="218ACCD7" w:rsidRPr="00C42D37">
        <w:rPr>
          <w:rStyle w:val="normaltextrun"/>
        </w:rPr>
        <w:t>setting</w:t>
      </w:r>
      <w:r w:rsidR="50B926B3" w:rsidRPr="00C42D37">
        <w:rPr>
          <w:rStyle w:val="normaltextrun"/>
        </w:rPr>
        <w:t xml:space="preserve"> goals and targets but also in providing the financial and other</w:t>
      </w:r>
      <w:r w:rsidR="5D6A773B" w:rsidRPr="00C42D37">
        <w:rPr>
          <w:rStyle w:val="normaltextrun"/>
        </w:rPr>
        <w:t xml:space="preserve"> means to achieve the</w:t>
      </w:r>
      <w:r w:rsidR="3CE3B9EB" w:rsidRPr="00C42D37">
        <w:rPr>
          <w:rStyle w:val="normaltextrun"/>
        </w:rPr>
        <w:t>m</w:t>
      </w:r>
      <w:r w:rsidR="5D6A773B" w:rsidRPr="00C42D37">
        <w:rPr>
          <w:rStyle w:val="normaltextrun"/>
        </w:rPr>
        <w:t xml:space="preserve"> </w:t>
      </w:r>
      <w:r w:rsidR="50B926B3" w:rsidRPr="00C42D37">
        <w:rPr>
          <w:rStyle w:val="normaltextrun"/>
        </w:rPr>
        <w:t>and mechanisms to review progress and hold each other accountable. </w:t>
      </w:r>
      <w:r w:rsidR="027D947A" w:rsidRPr="00C42D37">
        <w:rPr>
          <w:rStyle w:val="eop"/>
        </w:rPr>
        <w:t xml:space="preserve">The </w:t>
      </w:r>
      <w:r w:rsidR="50B926B3" w:rsidRPr="00C42D37">
        <w:rPr>
          <w:rStyle w:val="normaltextrun"/>
        </w:rPr>
        <w:t>framework </w:t>
      </w:r>
      <w:r w:rsidR="027D947A" w:rsidRPr="00C42D37">
        <w:rPr>
          <w:rStyle w:val="normaltextrun"/>
        </w:rPr>
        <w:t>must be balanced and</w:t>
      </w:r>
      <w:r w:rsidR="50B926B3" w:rsidRPr="00C42D37">
        <w:rPr>
          <w:rStyle w:val="normaltextrun"/>
        </w:rPr>
        <w:t xml:space="preserve"> useful for all Parties.  </w:t>
      </w:r>
      <w:r w:rsidR="218ACCD7" w:rsidRPr="00C42D37">
        <w:rPr>
          <w:rStyle w:val="normaltextrun"/>
        </w:rPr>
        <w:t>It</w:t>
      </w:r>
      <w:r w:rsidR="50B926B3" w:rsidRPr="00C42D37">
        <w:rPr>
          <w:rStyle w:val="normaltextrun"/>
        </w:rPr>
        <w:t xml:space="preserve"> must highlight the potential of nature</w:t>
      </w:r>
      <w:r w:rsidR="027D947A" w:rsidRPr="00C42D37">
        <w:rPr>
          <w:rStyle w:val="normaltextrun"/>
        </w:rPr>
        <w:t xml:space="preserve">- and </w:t>
      </w:r>
      <w:r w:rsidR="50B926B3" w:rsidRPr="00C42D37">
        <w:rPr>
          <w:rStyle w:val="normaltextrun"/>
        </w:rPr>
        <w:t xml:space="preserve">ecosystem-based solutions </w:t>
      </w:r>
      <w:r w:rsidR="027D947A" w:rsidRPr="00C42D37">
        <w:rPr>
          <w:rStyle w:val="normaltextrun"/>
        </w:rPr>
        <w:t>in which</w:t>
      </w:r>
      <w:r w:rsidR="50B926B3" w:rsidRPr="00C42D37">
        <w:rPr>
          <w:rStyle w:val="normaltextrun"/>
        </w:rPr>
        <w:t xml:space="preserve"> biodiversity c</w:t>
      </w:r>
      <w:r w:rsidR="218ACCD7" w:rsidRPr="00C42D37">
        <w:rPr>
          <w:rStyle w:val="normaltextrun"/>
        </w:rPr>
        <w:t>ould</w:t>
      </w:r>
      <w:r w:rsidR="50B926B3" w:rsidRPr="00C42D37">
        <w:rPr>
          <w:rStyle w:val="normaltextrun"/>
        </w:rPr>
        <w:t xml:space="preserve"> contribute to climate change mitigation and adaptation, to combating desertification and degraded lan</w:t>
      </w:r>
      <w:r w:rsidR="027D947A" w:rsidRPr="00C42D37">
        <w:rPr>
          <w:rStyle w:val="normaltextrun"/>
        </w:rPr>
        <w:t>d restoration, to food security</w:t>
      </w:r>
      <w:r w:rsidR="50B926B3" w:rsidRPr="00C42D37">
        <w:rPr>
          <w:rStyle w:val="normaltextrun"/>
        </w:rPr>
        <w:t xml:space="preserve"> and to health and well-being.</w:t>
      </w:r>
      <w:r w:rsidR="50B926B3" w:rsidRPr="00C42D37">
        <w:rPr>
          <w:rStyle w:val="eop"/>
        </w:rPr>
        <w:t> </w:t>
      </w:r>
      <w:r w:rsidR="50B926B3" w:rsidRPr="00C42D37">
        <w:rPr>
          <w:rStyle w:val="normaltextrun"/>
        </w:rPr>
        <w:t xml:space="preserve">The Presidency </w:t>
      </w:r>
      <w:r w:rsidR="26A9D4BE" w:rsidRPr="00C42D37">
        <w:rPr>
          <w:rStyle w:val="normaltextrun"/>
        </w:rPr>
        <w:t xml:space="preserve">of the Conference of the Parties </w:t>
      </w:r>
      <w:r w:rsidR="50B926B3" w:rsidRPr="00C42D37">
        <w:rPr>
          <w:rStyle w:val="normaltextrun"/>
        </w:rPr>
        <w:t>w</w:t>
      </w:r>
      <w:r w:rsidR="0A001027" w:rsidRPr="00C42D37">
        <w:rPr>
          <w:rStyle w:val="normaltextrun"/>
        </w:rPr>
        <w:t>ould</w:t>
      </w:r>
      <w:r w:rsidR="50B926B3" w:rsidRPr="00C42D37">
        <w:rPr>
          <w:rStyle w:val="normaltextrun"/>
        </w:rPr>
        <w:t xml:space="preserve"> advance the Sharm el Sheikh to Kunming Action Agenda for Nature and People and promote a coherent approach </w:t>
      </w:r>
      <w:r w:rsidR="0A001027" w:rsidRPr="00C42D37">
        <w:rPr>
          <w:rStyle w:val="normaltextrun"/>
        </w:rPr>
        <w:t>to</w:t>
      </w:r>
      <w:r w:rsidR="50B926B3" w:rsidRPr="00C42D37">
        <w:rPr>
          <w:rStyle w:val="normaltextrun"/>
        </w:rPr>
        <w:t xml:space="preserve"> addressing bi</w:t>
      </w:r>
      <w:r w:rsidR="0A001027" w:rsidRPr="00C42D37">
        <w:rPr>
          <w:rStyle w:val="normaltextrun"/>
        </w:rPr>
        <w:t>odiversity loss, climate change</w:t>
      </w:r>
      <w:r w:rsidR="50B926B3" w:rsidRPr="00C42D37">
        <w:rPr>
          <w:rStyle w:val="normaltextrun"/>
        </w:rPr>
        <w:t xml:space="preserve"> and land and ecosystem degradation.</w:t>
      </w:r>
    </w:p>
    <w:p w14:paraId="76F2BB63" w14:textId="75C4FA26" w:rsidR="00F67DAA" w:rsidRPr="00C42D37" w:rsidRDefault="26A9D4BE" w:rsidP="7649A9F8">
      <w:pPr>
        <w:pStyle w:val="Para1"/>
        <w:suppressLineNumbers/>
        <w:tabs>
          <w:tab w:val="clear" w:pos="360"/>
        </w:tabs>
        <w:suppressAutoHyphens/>
        <w:rPr>
          <w:lang w:eastAsia="fr-FR"/>
        </w:rPr>
      </w:pPr>
      <w:r w:rsidRPr="00C42D37">
        <w:t>A statement was made by the Deputy Permanent Representative of China to FAO</w:t>
      </w:r>
      <w:r w:rsidR="5B38A02B" w:rsidRPr="00C42D37">
        <w:t>UNEP</w:t>
      </w:r>
      <w:r w:rsidRPr="00C42D37">
        <w:t>, Mr</w:t>
      </w:r>
      <w:r w:rsidR="1E0F74CA" w:rsidRPr="00C42D37">
        <w:rPr>
          <w:szCs w:val="22"/>
        </w:rPr>
        <w:t>.</w:t>
      </w:r>
      <w:r w:rsidRPr="00C42D37">
        <w:t xml:space="preserve"> Xia </w:t>
      </w:r>
      <w:proofErr w:type="spellStart"/>
      <w:r w:rsidRPr="00C42D37">
        <w:t>Yingxian</w:t>
      </w:r>
      <w:proofErr w:type="spellEnd"/>
      <w:r w:rsidRPr="00C42D37">
        <w:t>, on behalf of the incoming Presidency</w:t>
      </w:r>
      <w:r w:rsidRPr="00C42D37">
        <w:rPr>
          <w:rStyle w:val="normaltextrun"/>
        </w:rPr>
        <w:t xml:space="preserve"> of the Conference of the Parties</w:t>
      </w:r>
      <w:r w:rsidRPr="00C42D37">
        <w:t xml:space="preserve">. He said that his country shared the vision of </w:t>
      </w:r>
      <w:r w:rsidR="35DD901B" w:rsidRPr="00C42D37">
        <w:t xml:space="preserve">living in harmony with nature as the </w:t>
      </w:r>
      <w:r w:rsidRPr="00C42D37">
        <w:t xml:space="preserve">future </w:t>
      </w:r>
      <w:r w:rsidR="35DD901B" w:rsidRPr="00C42D37">
        <w:t>of</w:t>
      </w:r>
      <w:r w:rsidRPr="00C42D37">
        <w:t xml:space="preserve"> life on earth</w:t>
      </w:r>
      <w:r w:rsidR="35DD901B" w:rsidRPr="00C42D37">
        <w:t>, as that was part of its c</w:t>
      </w:r>
      <w:r w:rsidRPr="00C42D37">
        <w:t xml:space="preserve">ultural and natural </w:t>
      </w:r>
      <w:r w:rsidR="35DD901B" w:rsidRPr="00C42D37">
        <w:t>tradition</w:t>
      </w:r>
      <w:r w:rsidRPr="00C42D37">
        <w:rPr>
          <w:szCs w:val="22"/>
        </w:rPr>
        <w:t xml:space="preserve">. </w:t>
      </w:r>
      <w:r w:rsidR="35DD901B" w:rsidRPr="00C42D37">
        <w:t>He looked forward to consensus on targets and goals that were based on s</w:t>
      </w:r>
      <w:r w:rsidRPr="00C42D37">
        <w:t>cientifi</w:t>
      </w:r>
      <w:r w:rsidR="35DD901B" w:rsidRPr="00C42D37">
        <w:t>c</w:t>
      </w:r>
      <w:r w:rsidRPr="00C42D37">
        <w:t xml:space="preserve"> studies</w:t>
      </w:r>
      <w:r w:rsidR="35DD901B" w:rsidRPr="00C42D37">
        <w:t xml:space="preserve"> and also to i</w:t>
      </w:r>
      <w:r w:rsidRPr="00C42D37">
        <w:t>nterlink</w:t>
      </w:r>
      <w:r w:rsidR="35DD901B" w:rsidRPr="00C42D37">
        <w:t>age</w:t>
      </w:r>
      <w:r w:rsidRPr="00C42D37">
        <w:t xml:space="preserve"> between targets an</w:t>
      </w:r>
      <w:r w:rsidR="35DD901B" w:rsidRPr="00C42D37">
        <w:t>d</w:t>
      </w:r>
      <w:r w:rsidRPr="00C42D37">
        <w:t xml:space="preserve"> goals </w:t>
      </w:r>
      <w:r w:rsidR="35DD901B" w:rsidRPr="00C42D37">
        <w:t xml:space="preserve">that were </w:t>
      </w:r>
      <w:r w:rsidR="3B782A55" w:rsidRPr="00C42D37">
        <w:t>s</w:t>
      </w:r>
      <w:r w:rsidR="3B782A55" w:rsidRPr="00C42D37">
        <w:rPr>
          <w:shd w:val="clear" w:color="auto" w:fill="FFFFFF"/>
          <w:lang w:eastAsia="fr-FR"/>
        </w:rPr>
        <w:t>pecific, measurable, attainable, relevant and time-bound</w:t>
      </w:r>
      <w:r w:rsidR="3B782A55" w:rsidRPr="00C42D37">
        <w:rPr>
          <w:lang w:eastAsia="fr-FR"/>
        </w:rPr>
        <w:t xml:space="preserve"> (</w:t>
      </w:r>
      <w:r w:rsidRPr="00C42D37">
        <w:t>SMART</w:t>
      </w:r>
      <w:r w:rsidR="3B782A55" w:rsidRPr="00C42D37">
        <w:rPr>
          <w:szCs w:val="22"/>
        </w:rPr>
        <w:t>)</w:t>
      </w:r>
      <w:r w:rsidRPr="00C42D37">
        <w:rPr>
          <w:szCs w:val="22"/>
        </w:rPr>
        <w:t>.</w:t>
      </w:r>
      <w:r w:rsidR="0675656A" w:rsidRPr="00C42D37">
        <w:rPr>
          <w:lang w:eastAsia="fr-FR"/>
        </w:rPr>
        <w:t xml:space="preserve"> The framework should be b</w:t>
      </w:r>
      <w:r w:rsidRPr="00C42D37">
        <w:t>alanced and transparen</w:t>
      </w:r>
      <w:r w:rsidR="0675656A" w:rsidRPr="00C42D37">
        <w:t>t, and should include a clear</w:t>
      </w:r>
      <w:r w:rsidRPr="00C42D37">
        <w:t xml:space="preserve"> financial </w:t>
      </w:r>
      <w:r w:rsidR="0675656A" w:rsidRPr="00C42D37">
        <w:t>action plan</w:t>
      </w:r>
      <w:r w:rsidRPr="00C42D37">
        <w:rPr>
          <w:szCs w:val="22"/>
        </w:rPr>
        <w:t>.</w:t>
      </w:r>
    </w:p>
    <w:p w14:paraId="590BB9A1" w14:textId="29926DFB" w:rsidR="007F7233" w:rsidRPr="00C42D37" w:rsidRDefault="68E719D5" w:rsidP="00BF0377">
      <w:pPr>
        <w:pStyle w:val="Para1"/>
        <w:suppressLineNumbers/>
        <w:tabs>
          <w:tab w:val="clear" w:pos="360"/>
        </w:tabs>
        <w:suppressAutoHyphens/>
      </w:pPr>
      <w:r w:rsidRPr="00C42D37">
        <w:t>Ms</w:t>
      </w:r>
      <w:r w:rsidR="4119C788" w:rsidRPr="00C42D37">
        <w:rPr>
          <w:szCs w:val="22"/>
        </w:rPr>
        <w:t>.</w:t>
      </w:r>
      <w:r w:rsidR="0070088B" w:rsidRPr="00C42D37">
        <w:rPr>
          <w:szCs w:val="22"/>
        </w:rPr>
        <w:t xml:space="preserve"> </w:t>
      </w:r>
      <w:r w:rsidR="0070088B" w:rsidRPr="001616B0">
        <w:t xml:space="preserve">Elizabeth </w:t>
      </w:r>
      <w:proofErr w:type="spellStart"/>
      <w:r w:rsidR="0070088B" w:rsidRPr="001616B0">
        <w:t>Maruma</w:t>
      </w:r>
      <w:proofErr w:type="spellEnd"/>
      <w:r w:rsidR="0070088B" w:rsidRPr="001616B0">
        <w:t xml:space="preserve"> </w:t>
      </w:r>
      <w:proofErr w:type="spellStart"/>
      <w:r w:rsidR="0070088B" w:rsidRPr="001616B0">
        <w:t>Mrema</w:t>
      </w:r>
      <w:proofErr w:type="spellEnd"/>
      <w:r w:rsidR="0070088B" w:rsidRPr="001616B0">
        <w:t xml:space="preserve">, </w:t>
      </w:r>
      <w:r w:rsidR="0070088B" w:rsidRPr="00C42D37">
        <w:t>Acting Executive Secretary</w:t>
      </w:r>
      <w:r w:rsidR="10427518" w:rsidRPr="00C42D37">
        <w:rPr>
          <w:szCs w:val="22"/>
        </w:rPr>
        <w:t>,</w:t>
      </w:r>
      <w:r w:rsidR="10427518" w:rsidRPr="00C42D37">
        <w:t xml:space="preserve"> welcomed all participants</w:t>
      </w:r>
      <w:r w:rsidR="633C4196" w:rsidRPr="00C42D37">
        <w:t xml:space="preserve"> and</w:t>
      </w:r>
      <w:r w:rsidR="10427518" w:rsidRPr="00C42D37">
        <w:t xml:space="preserve"> thanked the </w:t>
      </w:r>
      <w:r w:rsidR="618BD87F" w:rsidRPr="00C42D37">
        <w:t>G</w:t>
      </w:r>
      <w:r w:rsidR="329A95FB" w:rsidRPr="00C42D37">
        <w:t>overnments</w:t>
      </w:r>
      <w:r w:rsidR="10427518" w:rsidRPr="00C42D37">
        <w:t xml:space="preserve"> of Austria, Australia, Canada, Finland, France, Germany, New Zealand, Norway, Sweden, Switzerland and the United Kingdom </w:t>
      </w:r>
      <w:r w:rsidR="42C37386" w:rsidRPr="00C42D37">
        <w:t xml:space="preserve">of Great Britain and Northern Ireland </w:t>
      </w:r>
      <w:r w:rsidR="10427518" w:rsidRPr="00C42D37">
        <w:t xml:space="preserve">and the European Commission for providing financial resources to support participation of representatives of developing countries and countries with economies in transition and of indigenous peoples and local communities. </w:t>
      </w:r>
      <w:r w:rsidR="74031CEA" w:rsidRPr="00C42D37">
        <w:t>She</w:t>
      </w:r>
      <w:r w:rsidR="10427518" w:rsidRPr="00C42D37">
        <w:t xml:space="preserve"> also thank</w:t>
      </w:r>
      <w:r w:rsidR="74031CEA" w:rsidRPr="00C42D37">
        <w:t xml:space="preserve">ed </w:t>
      </w:r>
      <w:r w:rsidR="633C4196" w:rsidRPr="00C42D37">
        <w:t>FAO</w:t>
      </w:r>
      <w:r w:rsidR="10427518" w:rsidRPr="00C42D37">
        <w:rPr>
          <w:iCs/>
          <w:szCs w:val="22"/>
        </w:rPr>
        <w:t xml:space="preserve"> </w:t>
      </w:r>
      <w:r w:rsidR="74031CEA" w:rsidRPr="00C42D37">
        <w:t>for</w:t>
      </w:r>
      <w:r w:rsidR="10427518" w:rsidRPr="00C42D37">
        <w:t xml:space="preserve"> host</w:t>
      </w:r>
      <w:r w:rsidR="74031CEA" w:rsidRPr="00C42D37">
        <w:t>ing the meeting</w:t>
      </w:r>
      <w:r w:rsidR="10427518" w:rsidRPr="00C42D37">
        <w:rPr>
          <w:iCs/>
          <w:szCs w:val="22"/>
        </w:rPr>
        <w:t xml:space="preserve"> </w:t>
      </w:r>
      <w:r w:rsidR="74031CEA" w:rsidRPr="00C42D37">
        <w:t>at</w:t>
      </w:r>
      <w:r w:rsidR="10427518" w:rsidRPr="00C42D37">
        <w:t xml:space="preserve"> short </w:t>
      </w:r>
      <w:r w:rsidR="74031CEA" w:rsidRPr="00C42D37">
        <w:t>notice</w:t>
      </w:r>
      <w:r w:rsidR="48BB1F43" w:rsidRPr="00C42D37">
        <w:t xml:space="preserve"> and </w:t>
      </w:r>
      <w:r w:rsidR="10427518" w:rsidRPr="00C42D37">
        <w:t>recognize</w:t>
      </w:r>
      <w:r w:rsidR="378F0437" w:rsidRPr="00C42D37">
        <w:t>d</w:t>
      </w:r>
      <w:r w:rsidR="10427518" w:rsidRPr="00C42D37">
        <w:t xml:space="preserve"> the </w:t>
      </w:r>
      <w:r w:rsidR="378F0437" w:rsidRPr="00C42D37">
        <w:t>work of</w:t>
      </w:r>
      <w:r w:rsidR="10427518" w:rsidRPr="00C42D37">
        <w:t xml:space="preserve"> the Government of China. </w:t>
      </w:r>
      <w:r w:rsidR="4289E63D" w:rsidRPr="00C42D37">
        <w:t xml:space="preserve">The meeting had more than </w:t>
      </w:r>
      <w:r w:rsidR="10427518" w:rsidRPr="00C42D37">
        <w:t>1</w:t>
      </w:r>
      <w:r w:rsidR="3FBC6943" w:rsidRPr="00C42D37">
        <w:rPr>
          <w:szCs w:val="22"/>
        </w:rPr>
        <w:t>,</w:t>
      </w:r>
      <w:r w:rsidR="10427518" w:rsidRPr="00C42D37">
        <w:t>000 registered participants representing 142 countries</w:t>
      </w:r>
      <w:r w:rsidR="4289E63D" w:rsidRPr="00C42D37">
        <w:t xml:space="preserve"> and</w:t>
      </w:r>
      <w:r w:rsidR="10427518" w:rsidRPr="00C42D37">
        <w:t xml:space="preserve"> delegates from civil society, </w:t>
      </w:r>
      <w:r w:rsidR="662BA3D7" w:rsidRPr="00C42D37">
        <w:t>indigenous peoples and local communities</w:t>
      </w:r>
      <w:r w:rsidR="4289E63D" w:rsidRPr="00C42D37">
        <w:rPr>
          <w:szCs w:val="22"/>
        </w:rPr>
        <w:t>,</w:t>
      </w:r>
      <w:r w:rsidR="10427518" w:rsidRPr="00C42D37">
        <w:t xml:space="preserve"> business, women</w:t>
      </w:r>
      <w:r w:rsidR="4289E63D" w:rsidRPr="00C42D37">
        <w:t>, youth</w:t>
      </w:r>
      <w:r w:rsidR="10427518" w:rsidRPr="00C42D37">
        <w:t xml:space="preserve"> and other stakeholders</w:t>
      </w:r>
      <w:r w:rsidR="4289E63D" w:rsidRPr="00C42D37">
        <w:t>, which would ensure meaningful</w:t>
      </w:r>
      <w:r w:rsidR="10427518" w:rsidRPr="00C42D37">
        <w:t xml:space="preserve"> discuss</w:t>
      </w:r>
      <w:r w:rsidR="4289E63D" w:rsidRPr="00C42D37">
        <w:t>ions and</w:t>
      </w:r>
      <w:r w:rsidR="10427518" w:rsidRPr="00C42D37">
        <w:t xml:space="preserve"> advance the three objectives of the Convention. </w:t>
      </w:r>
      <w:r w:rsidR="23581CDD" w:rsidRPr="00C42D37">
        <w:t xml:space="preserve">Although </w:t>
      </w:r>
      <w:r w:rsidR="23581CDD" w:rsidRPr="00C42D37">
        <w:rPr>
          <w:snapToGrid/>
        </w:rPr>
        <w:t xml:space="preserve">the </w:t>
      </w:r>
      <w:proofErr w:type="spellStart"/>
      <w:r w:rsidR="23581CDD" w:rsidRPr="00C42D37">
        <w:rPr>
          <w:snapToGrid/>
        </w:rPr>
        <w:t>present</w:t>
      </w:r>
      <w:r w:rsidR="168975FF" w:rsidRPr="00C42D37">
        <w:rPr>
          <w:snapToGrid/>
        </w:rPr>
        <w:t>It</w:t>
      </w:r>
      <w:proofErr w:type="spellEnd"/>
      <w:r w:rsidR="23581CDD" w:rsidRPr="00C42D37">
        <w:rPr>
          <w:snapToGrid/>
        </w:rPr>
        <w:t xml:space="preserve"> was</w:t>
      </w:r>
      <w:r w:rsidR="10427518" w:rsidRPr="00C42D37">
        <w:t xml:space="preserve"> a critical time for biodiversity and for the Convention</w:t>
      </w:r>
      <w:r w:rsidR="23581CDD" w:rsidRPr="00C42D37">
        <w:rPr>
          <w:iCs/>
          <w:szCs w:val="22"/>
        </w:rPr>
        <w:t>,</w:t>
      </w:r>
      <w:r w:rsidR="10427518" w:rsidRPr="00C42D37">
        <w:t xml:space="preserve"> </w:t>
      </w:r>
      <w:r w:rsidR="4EEBB75B" w:rsidRPr="00C42D37">
        <w:t xml:space="preserve">and </w:t>
      </w:r>
      <w:r w:rsidR="10427518" w:rsidRPr="00C42D37">
        <w:t xml:space="preserve">the evidence, knowledge and ability </w:t>
      </w:r>
      <w:r w:rsidR="23581CDD" w:rsidRPr="00C42D37">
        <w:t xml:space="preserve">were available </w:t>
      </w:r>
      <w:r w:rsidR="10427518" w:rsidRPr="00C42D37">
        <w:t>to address the</w:t>
      </w:r>
      <w:r w:rsidR="23581CDD" w:rsidRPr="00C42D37">
        <w:t xml:space="preserve"> challenges. The</w:t>
      </w:r>
      <w:r w:rsidR="10427518" w:rsidRPr="00C42D37">
        <w:rPr>
          <w:iCs/>
          <w:szCs w:val="22"/>
        </w:rPr>
        <w:t xml:space="preserve"> </w:t>
      </w:r>
      <w:r w:rsidR="23581CDD" w:rsidRPr="00C42D37">
        <w:rPr>
          <w:iCs/>
          <w:szCs w:val="22"/>
        </w:rPr>
        <w:t>“</w:t>
      </w:r>
      <w:r w:rsidR="10427518" w:rsidRPr="00C42D37">
        <w:t>zero</w:t>
      </w:r>
      <w:r w:rsidR="23581CDD" w:rsidRPr="00C42D37">
        <w:rPr>
          <w:iCs/>
          <w:szCs w:val="22"/>
        </w:rPr>
        <w:t xml:space="preserve"> </w:t>
      </w:r>
      <w:r w:rsidR="10427518" w:rsidRPr="00C42D37">
        <w:t>draft</w:t>
      </w:r>
      <w:r w:rsidR="23581CDD" w:rsidRPr="00C42D37">
        <w:rPr>
          <w:iCs/>
          <w:szCs w:val="22"/>
        </w:rPr>
        <w:t>”</w:t>
      </w:r>
      <w:r w:rsidR="10427518" w:rsidRPr="00C42D37">
        <w:t xml:space="preserve"> of the </w:t>
      </w:r>
      <w:r w:rsidR="23581CDD" w:rsidRPr="00C42D37">
        <w:t>p</w:t>
      </w:r>
      <w:r w:rsidR="10427518" w:rsidRPr="00C42D37">
        <w:t xml:space="preserve">ost-2020 </w:t>
      </w:r>
      <w:r w:rsidR="23581CDD" w:rsidRPr="00C42D37">
        <w:t>g</w:t>
      </w:r>
      <w:r w:rsidR="10427518" w:rsidRPr="00C42D37">
        <w:t xml:space="preserve">lobal </w:t>
      </w:r>
      <w:r w:rsidR="23581CDD" w:rsidRPr="00C42D37">
        <w:t>b</w:t>
      </w:r>
      <w:r w:rsidR="10427518" w:rsidRPr="00C42D37">
        <w:t xml:space="preserve">iodiversity </w:t>
      </w:r>
      <w:r w:rsidR="23581CDD" w:rsidRPr="00C42D37">
        <w:t>f</w:t>
      </w:r>
      <w:r w:rsidR="10427518" w:rsidRPr="00C42D37">
        <w:t>ramework</w:t>
      </w:r>
      <w:r w:rsidR="23581CDD" w:rsidRPr="00C42D37">
        <w:t xml:space="preserve"> was based on </w:t>
      </w:r>
      <w:r w:rsidR="10427518" w:rsidRPr="00C42D37">
        <w:t>a “theory of change” that w</w:t>
      </w:r>
      <w:r w:rsidR="43D3636E" w:rsidRPr="00C42D37">
        <w:t>ould</w:t>
      </w:r>
      <w:r w:rsidR="10427518" w:rsidRPr="00C42D37">
        <w:t xml:space="preserve"> allow diverse stakeholders to work together towards common goals, us</w:t>
      </w:r>
      <w:r w:rsidR="43D3636E" w:rsidRPr="00C42D37">
        <w:t>ing</w:t>
      </w:r>
      <w:r w:rsidR="10427518" w:rsidRPr="00C42D37">
        <w:t xml:space="preserve"> the same language and ensur</w:t>
      </w:r>
      <w:r w:rsidR="43D3636E" w:rsidRPr="00C42D37">
        <w:t>ing</w:t>
      </w:r>
      <w:r w:rsidR="10427518" w:rsidRPr="00C42D37">
        <w:t xml:space="preserve"> collective action. It also </w:t>
      </w:r>
      <w:r w:rsidR="3517065E" w:rsidRPr="00C42D37">
        <w:t>provided</w:t>
      </w:r>
      <w:r w:rsidR="10427518" w:rsidRPr="00C42D37">
        <w:t xml:space="preserve"> guidance on goals, SMART targets, indicators, baselines and monitoring frameworks</w:t>
      </w:r>
      <w:r w:rsidR="3517065E" w:rsidRPr="00C42D37">
        <w:t xml:space="preserve"> for</w:t>
      </w:r>
      <w:r w:rsidR="10427518" w:rsidRPr="00C42D37">
        <w:t xml:space="preserve"> t</w:t>
      </w:r>
      <w:r w:rsidR="3517065E" w:rsidRPr="00C42D37">
        <w:t>he drivers of biodiversity loss</w:t>
      </w:r>
      <w:r w:rsidR="10427518" w:rsidRPr="00C42D37">
        <w:t xml:space="preserve"> for achieving transformational change. </w:t>
      </w:r>
      <w:r w:rsidR="01D4E52D" w:rsidRPr="00C42D37">
        <w:t xml:space="preserve">She looked forward to </w:t>
      </w:r>
      <w:r w:rsidR="10427518" w:rsidRPr="00C42D37">
        <w:t>a common understanding of the elements of the post-2020 global biodiversity framework</w:t>
      </w:r>
      <w:r w:rsidR="01D4E52D" w:rsidRPr="00C42D37">
        <w:t>, its</w:t>
      </w:r>
      <w:r w:rsidR="10427518" w:rsidRPr="00C42D37">
        <w:t xml:space="preserve"> scope and </w:t>
      </w:r>
      <w:r w:rsidR="0FA7BD4D" w:rsidRPr="00C42D37">
        <w:t xml:space="preserve">its </w:t>
      </w:r>
      <w:r w:rsidR="10427518" w:rsidRPr="00C42D37">
        <w:t xml:space="preserve">content blocks. The world </w:t>
      </w:r>
      <w:r w:rsidR="3A410B96" w:rsidRPr="00C42D37">
        <w:t>required</w:t>
      </w:r>
      <w:r w:rsidR="10427518" w:rsidRPr="00C42D37">
        <w:t xml:space="preserve"> demonstrable progress towards a clear, actionable</w:t>
      </w:r>
      <w:r w:rsidR="3A410B96" w:rsidRPr="00C42D37">
        <w:rPr>
          <w:iCs/>
          <w:szCs w:val="22"/>
        </w:rPr>
        <w:t>,</w:t>
      </w:r>
      <w:r w:rsidR="10427518" w:rsidRPr="00C42D37">
        <w:t xml:space="preserve"> transformative global framework on biodiversity</w:t>
      </w:r>
      <w:r w:rsidR="53DEC7C9" w:rsidRPr="00C42D37">
        <w:t xml:space="preserve"> that could be</w:t>
      </w:r>
      <w:r w:rsidR="10427518" w:rsidRPr="00C42D37">
        <w:rPr>
          <w:iCs/>
          <w:szCs w:val="22"/>
        </w:rPr>
        <w:t xml:space="preserve"> </w:t>
      </w:r>
      <w:r w:rsidR="53DEC7C9" w:rsidRPr="00C42D37">
        <w:t>adapted</w:t>
      </w:r>
      <w:r w:rsidR="10427518" w:rsidRPr="00C42D37">
        <w:rPr>
          <w:iCs/>
          <w:szCs w:val="22"/>
        </w:rPr>
        <w:t xml:space="preserve"> </w:t>
      </w:r>
      <w:r w:rsidR="53DEC7C9" w:rsidRPr="00C42D37">
        <w:t>at national level</w:t>
      </w:r>
      <w:r w:rsidR="10427518" w:rsidRPr="00C42D37">
        <w:rPr>
          <w:iCs/>
          <w:szCs w:val="22"/>
        </w:rPr>
        <w:t>.</w:t>
      </w:r>
    </w:p>
    <w:p w14:paraId="31DD2849" w14:textId="67347211" w:rsidR="00B736B3" w:rsidRPr="00C42D37" w:rsidRDefault="74665FEB" w:rsidP="00BF0377">
      <w:pPr>
        <w:pStyle w:val="Para1"/>
        <w:suppressLineNumbers/>
        <w:tabs>
          <w:tab w:val="clear" w:pos="360"/>
        </w:tabs>
        <w:suppressAutoHyphens/>
      </w:pPr>
      <w:r w:rsidRPr="00C42D37">
        <w:t>Mr</w:t>
      </w:r>
      <w:r w:rsidR="0FA7BD4D" w:rsidRPr="00C42D37">
        <w:rPr>
          <w:szCs w:val="22"/>
        </w:rPr>
        <w:t>.</w:t>
      </w:r>
      <w:r w:rsidRPr="00C42D37">
        <w:rPr>
          <w:szCs w:val="22"/>
        </w:rPr>
        <w:t xml:space="preserve"> </w:t>
      </w:r>
      <w:proofErr w:type="spellStart"/>
      <w:r w:rsidRPr="00C42D37">
        <w:rPr>
          <w:color w:val="222222"/>
          <w:shd w:val="clear" w:color="auto" w:fill="FFFFFF"/>
          <w:lang w:eastAsia="fr-FR"/>
        </w:rPr>
        <w:t>Nazar</w:t>
      </w:r>
      <w:proofErr w:type="spellEnd"/>
      <w:r w:rsidRPr="00C42D37">
        <w:rPr>
          <w:color w:val="222222"/>
          <w:shd w:val="clear" w:color="auto" w:fill="FFFFFF"/>
          <w:lang w:eastAsia="fr-FR"/>
        </w:rPr>
        <w:t xml:space="preserve"> Al-</w:t>
      </w:r>
      <w:proofErr w:type="spellStart"/>
      <w:r w:rsidRPr="00C42D37">
        <w:rPr>
          <w:color w:val="222222"/>
          <w:shd w:val="clear" w:color="auto" w:fill="FFFFFF"/>
          <w:lang w:eastAsia="fr-FR"/>
        </w:rPr>
        <w:t>Dabbagh</w:t>
      </w:r>
      <w:proofErr w:type="spellEnd"/>
      <w:r w:rsidRPr="00C42D37">
        <w:rPr>
          <w:color w:val="222222"/>
          <w:shd w:val="clear" w:color="auto" w:fill="FFFFFF"/>
          <w:lang w:eastAsia="fr-FR"/>
        </w:rPr>
        <w:t xml:space="preserve">, </w:t>
      </w:r>
      <w:r w:rsidR="10427518" w:rsidRPr="00C42D37">
        <w:t>Chief Medical Officer</w:t>
      </w:r>
      <w:r w:rsidRPr="00C42D37">
        <w:t>, FAO, described b</w:t>
      </w:r>
      <w:r w:rsidR="10427518" w:rsidRPr="00C42D37">
        <w:t>asic precautions against all respiratory virus infections</w:t>
      </w:r>
      <w:r w:rsidR="395186CB" w:rsidRPr="00C42D37">
        <w:rPr>
          <w:szCs w:val="22"/>
        </w:rPr>
        <w:t>.</w:t>
      </w:r>
    </w:p>
    <w:p w14:paraId="0C5F4759" w14:textId="46A44D2B" w:rsidR="0070088B" w:rsidRPr="00C42D37" w:rsidRDefault="0070088B" w:rsidP="00BF0377">
      <w:pPr>
        <w:pStyle w:val="Para1"/>
        <w:suppressLineNumbers/>
        <w:tabs>
          <w:tab w:val="clear" w:pos="360"/>
        </w:tabs>
        <w:suppressAutoHyphens/>
      </w:pPr>
      <w:r w:rsidRPr="00C42D37">
        <w:t xml:space="preserve">Statements were made by the following regional groups: </w:t>
      </w:r>
      <w:r w:rsidR="395186CB" w:rsidRPr="001616B0">
        <w:rPr>
          <w:bdr w:val="none" w:sz="0" w:space="0" w:color="auto" w:frame="1"/>
          <w:lang w:eastAsia="fr-FR"/>
        </w:rPr>
        <w:t xml:space="preserve">New Zealand on behalf of Japan, the </w:t>
      </w:r>
      <w:r w:rsidR="23933090" w:rsidRPr="001616B0">
        <w:rPr>
          <w:bdr w:val="none" w:sz="0" w:space="0" w:color="auto" w:frame="1"/>
          <w:lang w:eastAsia="fr-FR"/>
        </w:rPr>
        <w:t>United States of America</w:t>
      </w:r>
      <w:r w:rsidR="395186CB" w:rsidRPr="001616B0">
        <w:rPr>
          <w:bdr w:val="none" w:sz="0" w:space="0" w:color="auto" w:frame="1"/>
          <w:lang w:eastAsia="fr-FR"/>
        </w:rPr>
        <w:t>, Canada, Australia and New Zealand and also of Iceland, Israel, Monaco, Norway and Switzerland; Croatia on behalf of the European Union</w:t>
      </w:r>
      <w:r w:rsidR="13F8A3D5" w:rsidRPr="001616B0">
        <w:rPr>
          <w:bdr w:val="none" w:sz="0" w:space="0" w:color="auto" w:frame="1"/>
          <w:lang w:eastAsia="fr-FR"/>
        </w:rPr>
        <w:t xml:space="preserve"> and its 27 member States</w:t>
      </w:r>
      <w:r w:rsidR="395186CB" w:rsidRPr="001616B0">
        <w:rPr>
          <w:bdr w:val="none" w:sz="0" w:space="0" w:color="auto" w:frame="1"/>
          <w:lang w:eastAsia="fr-FR"/>
        </w:rPr>
        <w:t xml:space="preserve">; South Africa </w:t>
      </w:r>
      <w:r w:rsidRPr="00C42D37">
        <w:t xml:space="preserve">on behalf of the African Group; </w:t>
      </w:r>
      <w:r w:rsidR="395186CB" w:rsidRPr="00C42D37">
        <w:t xml:space="preserve">Costa Rica on behalf of the Latin American and Caribbean </w:t>
      </w:r>
      <w:r w:rsidR="76443350" w:rsidRPr="00C42D37">
        <w:t>Group</w:t>
      </w:r>
      <w:r w:rsidR="395186CB" w:rsidRPr="00C42D37">
        <w:rPr>
          <w:szCs w:val="22"/>
        </w:rPr>
        <w:t xml:space="preserve">; </w:t>
      </w:r>
      <w:r w:rsidRPr="00C42D37">
        <w:t xml:space="preserve">Kuwait on behalf of the Asia-Pacific region; </w:t>
      </w:r>
      <w:r w:rsidR="395186CB" w:rsidRPr="00C42D37">
        <w:t>and Georgia on behalf of Central and Eastern Europe</w:t>
      </w:r>
      <w:r w:rsidR="395186CB" w:rsidRPr="00C42D37">
        <w:rPr>
          <w:szCs w:val="22"/>
        </w:rPr>
        <w:t>.</w:t>
      </w:r>
    </w:p>
    <w:p w14:paraId="58AF552E" w14:textId="6B39C428" w:rsidR="00F67DAA" w:rsidRPr="00C42D37" w:rsidRDefault="0070088B" w:rsidP="00BF0377">
      <w:pPr>
        <w:pStyle w:val="Para1"/>
        <w:suppressLineNumbers/>
        <w:tabs>
          <w:tab w:val="clear" w:pos="360"/>
        </w:tabs>
        <w:suppressAutoHyphens/>
      </w:pPr>
      <w:r w:rsidRPr="00C42D37">
        <w:t xml:space="preserve">Statements were also made </w:t>
      </w:r>
      <w:r w:rsidR="0CD217C4" w:rsidRPr="00C42D37">
        <w:t>on behalf</w:t>
      </w:r>
      <w:r w:rsidRPr="00C42D37">
        <w:t xml:space="preserve"> of </w:t>
      </w:r>
      <w:r w:rsidR="03287CAA" w:rsidRPr="00C42D37">
        <w:t>the b</w:t>
      </w:r>
      <w:r w:rsidR="7B8B30F8" w:rsidRPr="00C42D37">
        <w:t xml:space="preserve">iodiversity-related </w:t>
      </w:r>
      <w:r w:rsidR="03287CAA" w:rsidRPr="00C42D37">
        <w:t>c</w:t>
      </w:r>
      <w:r w:rsidR="7B8B30F8" w:rsidRPr="00C42D37">
        <w:t xml:space="preserve">onventions, the </w:t>
      </w:r>
      <w:r w:rsidR="6FD4518D" w:rsidRPr="00C42D37">
        <w:t xml:space="preserve">United Nations </w:t>
      </w:r>
      <w:r w:rsidR="0E73230E" w:rsidRPr="00C42D37">
        <w:t xml:space="preserve">Framework </w:t>
      </w:r>
      <w:r w:rsidR="6FD4518D" w:rsidRPr="00C42D37">
        <w:t>Convention</w:t>
      </w:r>
      <w:r w:rsidR="0E73230E" w:rsidRPr="00C42D37">
        <w:t xml:space="preserve"> on Climate Change</w:t>
      </w:r>
      <w:r w:rsidR="00644EC5" w:rsidRPr="00C42D37">
        <w:t xml:space="preserve"> on behalf of the Rio conventions</w:t>
      </w:r>
      <w:r w:rsidR="0E73230E" w:rsidRPr="00C42D37">
        <w:t xml:space="preserve">, </w:t>
      </w:r>
      <w:r w:rsidRPr="00C42D37">
        <w:t xml:space="preserve">the International Indigenous Forum on Biodiversity (IIFB), </w:t>
      </w:r>
      <w:r w:rsidR="0E73230E" w:rsidRPr="00C42D37">
        <w:t>the civil society organizations represented at the meeting,</w:t>
      </w:r>
      <w:r w:rsidR="15D4573F" w:rsidRPr="00C42D37">
        <w:t xml:space="preserve"> the Global Youth Biodiversity Network (GYBN), the CBD Women’s Caucus</w:t>
      </w:r>
      <w:r w:rsidR="1540FC5E" w:rsidRPr="00C42D37">
        <w:t>, the Business for Nature Coalition, the International Union for Conservation of Nature (IUCN)</w:t>
      </w:r>
      <w:r w:rsidR="2082AAC4" w:rsidRPr="00C42D37">
        <w:t xml:space="preserve"> and </w:t>
      </w:r>
      <w:r w:rsidR="6F7C2747" w:rsidRPr="00C42D37">
        <w:t>the Advisory Committee on Subnational Governments and Biodiversity</w:t>
      </w:r>
      <w:r w:rsidR="2082AAC4" w:rsidRPr="00C42D37">
        <w:t>.</w:t>
      </w:r>
    </w:p>
    <w:p w14:paraId="0CF3E6D4" w14:textId="3ED61332" w:rsidR="0DB4EAFF" w:rsidRPr="00C42D37" w:rsidRDefault="0DB4EAFF" w:rsidP="002A4E06">
      <w:pPr>
        <w:pStyle w:val="Para1"/>
        <w:tabs>
          <w:tab w:val="clear" w:pos="360"/>
        </w:tabs>
        <w:rPr>
          <w:rFonts w:eastAsia="Times New Roman"/>
          <w:szCs w:val="22"/>
        </w:rPr>
      </w:pPr>
      <w:r w:rsidRPr="00C42D37">
        <w:t>At the 3rd plenary session of the meeting, on 25 February 2020, the Co-Chair invited Ambassador Peter Thompson, Special Envoy of the United Nations Secretary-General for the Oceans, to address the meeting.</w:t>
      </w:r>
    </w:p>
    <w:p w14:paraId="34A1FCEF" w14:textId="10F76804" w:rsidR="0DB4EAFF" w:rsidRPr="00C42D37" w:rsidRDefault="0DB4EAFF" w:rsidP="002A4E06">
      <w:pPr>
        <w:pStyle w:val="Para1"/>
        <w:tabs>
          <w:tab w:val="clear" w:pos="360"/>
        </w:tabs>
      </w:pPr>
      <w:r w:rsidRPr="00C42D37">
        <w:lastRenderedPageBreak/>
        <w:t>Mr. Thompson said that most life forms on the planet, including humans, were living a climate and environmental emergency, and the zero draft must be sufficient to meet that emergency. He said that there could be no healthy planetary ecosystem without a healthy ocean ecosystem; however, unconscionable levels of pollution and harmful fishing practices continued, and the rates of ocean deoxygenation, acidification and warming were increasing. Without greater human ambition to correct the destruction of the planetary life-support systems, all efforts on behalf of the ocean’s health and the planet’s biodiversity would come to nought. Everything was connected, and silos must be broken down and work-streams converged to reduce greenhouse gas emissions. Although the zero draft referred to the harvesting of wild species, reports by FAO and the Intergovernmental Science-Policy Platform on Biodiversity and Ecosystem Services showed that sustainable aquaculture, not wild catch, was vital to food security. Ambassador Thompson urged that illegal, unreported and unregulated fishing be made illegal before 2030. He commented that the most important section of the zero draft, on reducing threats to biodiversity, was unclear, and more straightforward, precise statements were required. He called for well-coordinated action by all, with enhanced urgency and ambition and better cohesion among the Sustainable Development Goals.</w:t>
      </w:r>
    </w:p>
    <w:p w14:paraId="5963A997" w14:textId="77777777" w:rsidR="00B241DC" w:rsidRPr="00C42D37" w:rsidRDefault="00B241DC" w:rsidP="00BF0377">
      <w:pPr>
        <w:pStyle w:val="Heading1"/>
        <w:suppressLineNumbers/>
        <w:suppressAutoHyphens/>
        <w:spacing w:before="120"/>
        <w:rPr>
          <w:kern w:val="22"/>
          <w:szCs w:val="22"/>
        </w:rPr>
      </w:pPr>
      <w:r w:rsidRPr="00C42D37">
        <w:rPr>
          <w:rFonts w:eastAsia="Calibri"/>
          <w:kern w:val="22"/>
          <w:szCs w:val="22"/>
        </w:rPr>
        <w:t>ITEM 2.</w:t>
      </w:r>
      <w:r w:rsidR="00310145" w:rsidRPr="00C42D37">
        <w:rPr>
          <w:rFonts w:eastAsia="Calibri"/>
          <w:kern w:val="22"/>
          <w:szCs w:val="22"/>
        </w:rPr>
        <w:t xml:space="preserve"> </w:t>
      </w:r>
      <w:r w:rsidRPr="00C42D37">
        <w:rPr>
          <w:rFonts w:eastAsia="Calibri"/>
          <w:kern w:val="22"/>
          <w:szCs w:val="22"/>
        </w:rPr>
        <w:t xml:space="preserve">ADOPTION OF THE AGENDA </w:t>
      </w:r>
      <w:r w:rsidRPr="00C42D37">
        <w:rPr>
          <w:kern w:val="22"/>
          <w:szCs w:val="22"/>
        </w:rPr>
        <w:t>AND ORGANIZATION OF WORK</w:t>
      </w:r>
    </w:p>
    <w:p w14:paraId="5F6DE490" w14:textId="77777777" w:rsidR="00BF1328" w:rsidRPr="00C42D37" w:rsidRDefault="66810D33" w:rsidP="00BF0377">
      <w:pPr>
        <w:pStyle w:val="Heading2"/>
        <w:numPr>
          <w:ilvl w:val="0"/>
          <w:numId w:val="38"/>
        </w:numPr>
        <w:suppressLineNumbers/>
        <w:suppressAutoHyphens/>
        <w:spacing w:before="0"/>
      </w:pPr>
      <w:r w:rsidRPr="00C42D37">
        <w:t>Adoption of the agenda</w:t>
      </w:r>
    </w:p>
    <w:p w14:paraId="15E658EF" w14:textId="77777777" w:rsidR="00096F6A" w:rsidRPr="00C42D37" w:rsidRDefault="0070088B" w:rsidP="00BF0377">
      <w:pPr>
        <w:pStyle w:val="Para1"/>
        <w:suppressLineNumbers/>
        <w:tabs>
          <w:tab w:val="clear" w:pos="360"/>
        </w:tabs>
        <w:suppressAutoHyphens/>
        <w:rPr>
          <w:kern w:val="22"/>
        </w:rPr>
      </w:pPr>
      <w:r w:rsidRPr="00C42D37">
        <w:t>At the 1st plenary session of the meeting, on 24 February 2020, the Working Group adopted the following agenda on the basis of the provisional agenda prepared by the Acting Executive Secretary in consultation with the Bureau (</w:t>
      </w:r>
      <w:hyperlink r:id="rId14" w:history="1">
        <w:r w:rsidRPr="00C42D37">
          <w:rPr>
            <w:rStyle w:val="Hyperlink"/>
            <w:kern w:val="22"/>
          </w:rPr>
          <w:t>CBD/WG2020/2/1</w:t>
        </w:r>
      </w:hyperlink>
      <w:r w:rsidRPr="00C42D37">
        <w:rPr>
          <w:szCs w:val="22"/>
        </w:rPr>
        <w:t>)</w:t>
      </w:r>
      <w:r w:rsidRPr="00C42D37">
        <w:rPr>
          <w:kern w:val="22"/>
          <w:szCs w:val="22"/>
        </w:rPr>
        <w:t>:</w:t>
      </w:r>
    </w:p>
    <w:p w14:paraId="40EE7C86" w14:textId="0953F9AA" w:rsidR="00B5033D" w:rsidRPr="00C42D37" w:rsidRDefault="00B5033D" w:rsidP="00BF0377">
      <w:pPr>
        <w:pStyle w:val="Para1"/>
        <w:numPr>
          <w:ilvl w:val="0"/>
          <w:numId w:val="0"/>
        </w:numPr>
        <w:suppressLineNumbers/>
        <w:suppressAutoHyphens/>
        <w:spacing w:after="60"/>
        <w:ind w:left="720"/>
      </w:pPr>
      <w:r w:rsidRPr="00C42D37">
        <w:t>1.</w:t>
      </w:r>
      <w:r w:rsidR="2F22DA02" w:rsidRPr="00C42D37">
        <w:t xml:space="preserve"> </w:t>
      </w:r>
      <w:r w:rsidRPr="00C42D37">
        <w:rPr>
          <w:szCs w:val="22"/>
        </w:rPr>
        <w:tab/>
      </w:r>
      <w:r w:rsidRPr="00C42D37">
        <w:t>Opening of the meeting.</w:t>
      </w:r>
    </w:p>
    <w:p w14:paraId="182C0742"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2.</w:t>
      </w:r>
      <w:r w:rsidRPr="00C42D37">
        <w:rPr>
          <w:szCs w:val="22"/>
        </w:rPr>
        <w:tab/>
        <w:t>Organization of work.</w:t>
      </w:r>
    </w:p>
    <w:p w14:paraId="6C1F3C00"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3.</w:t>
      </w:r>
      <w:r w:rsidRPr="00C42D37">
        <w:rPr>
          <w:szCs w:val="22"/>
        </w:rPr>
        <w:tab/>
        <w:t>Progress since the first meeting.</w:t>
      </w:r>
    </w:p>
    <w:p w14:paraId="054DC1B7"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4.</w:t>
      </w:r>
      <w:r w:rsidRPr="00C42D37">
        <w:rPr>
          <w:szCs w:val="22"/>
        </w:rPr>
        <w:tab/>
        <w:t>Post-2020 global biodiversity framework.</w:t>
      </w:r>
    </w:p>
    <w:p w14:paraId="130D4ABF"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5.</w:t>
      </w:r>
      <w:r w:rsidRPr="00C42D37">
        <w:rPr>
          <w:szCs w:val="22"/>
        </w:rPr>
        <w:tab/>
        <w:t>Other matters.</w:t>
      </w:r>
    </w:p>
    <w:p w14:paraId="7FF93CE0"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6.</w:t>
      </w:r>
      <w:r w:rsidRPr="00C42D37">
        <w:rPr>
          <w:szCs w:val="22"/>
        </w:rPr>
        <w:tab/>
        <w:t>Adoption of the report.</w:t>
      </w:r>
    </w:p>
    <w:p w14:paraId="17A1661F" w14:textId="77777777" w:rsidR="00B5033D" w:rsidRPr="00C42D37" w:rsidRDefault="00B5033D" w:rsidP="00BF0377">
      <w:pPr>
        <w:pStyle w:val="Para1"/>
        <w:numPr>
          <w:ilvl w:val="0"/>
          <w:numId w:val="0"/>
        </w:numPr>
        <w:suppressLineNumbers/>
        <w:suppressAutoHyphens/>
        <w:spacing w:after="60"/>
        <w:ind w:left="720"/>
        <w:rPr>
          <w:szCs w:val="22"/>
        </w:rPr>
      </w:pPr>
      <w:r w:rsidRPr="00C42D37">
        <w:rPr>
          <w:szCs w:val="22"/>
        </w:rPr>
        <w:t>7.</w:t>
      </w:r>
      <w:r w:rsidRPr="00C42D37">
        <w:rPr>
          <w:szCs w:val="22"/>
        </w:rPr>
        <w:tab/>
        <w:t>Closing statements.</w:t>
      </w:r>
    </w:p>
    <w:p w14:paraId="25D779C5" w14:textId="77777777" w:rsidR="00B5033D" w:rsidRPr="00C42D37" w:rsidRDefault="1B3566F3" w:rsidP="00BF0377">
      <w:pPr>
        <w:pStyle w:val="Heading2"/>
        <w:numPr>
          <w:ilvl w:val="0"/>
          <w:numId w:val="38"/>
        </w:numPr>
        <w:suppressLineNumbers/>
        <w:suppressAutoHyphens/>
        <w:spacing w:before="0"/>
        <w:rPr>
          <w:kern w:val="22"/>
        </w:rPr>
      </w:pPr>
      <w:r w:rsidRPr="00C42D37">
        <w:rPr>
          <w:kern w:val="22"/>
        </w:rPr>
        <w:t>Election of officers</w:t>
      </w:r>
    </w:p>
    <w:p w14:paraId="5667517B" w14:textId="0E604552" w:rsidR="00B5033D" w:rsidRPr="00C42D37" w:rsidRDefault="1B3566F3" w:rsidP="00BF0377">
      <w:pPr>
        <w:pStyle w:val="Para1"/>
        <w:suppressLineNumbers/>
        <w:tabs>
          <w:tab w:val="clear" w:pos="360"/>
        </w:tabs>
        <w:suppressAutoHyphens/>
        <w:rPr>
          <w:kern w:val="22"/>
        </w:rPr>
      </w:pPr>
      <w:r w:rsidRPr="00C42D37">
        <w:t xml:space="preserve">At the 1st plenary session of the meeting, on 24 February 2020, the Working Group </w:t>
      </w:r>
      <w:r w:rsidR="4C7ACA01" w:rsidRPr="00C42D37">
        <w:t xml:space="preserve">noted </w:t>
      </w:r>
      <w:r w:rsidRPr="00C42D37">
        <w:t xml:space="preserve"> that the Bureau of the Conference of the Parties would serve as </w:t>
      </w:r>
      <w:r w:rsidR="752659BF" w:rsidRPr="00C42D37">
        <w:t>the Bureau of the Working Group</w:t>
      </w:r>
      <w:r w:rsidRPr="00C42D37">
        <w:t xml:space="preserve"> and </w:t>
      </w:r>
      <w:r w:rsidR="4C7ACA01" w:rsidRPr="00C42D37">
        <w:t xml:space="preserve">agreed </w:t>
      </w:r>
      <w:r w:rsidRPr="00C42D37">
        <w:t xml:space="preserve">that </w:t>
      </w:r>
      <w:r w:rsidR="752659BF" w:rsidRPr="00C42D37">
        <w:t>Ms.</w:t>
      </w:r>
      <w:r w:rsidR="69C7EA4E" w:rsidRPr="00C42D37">
        <w:t> </w:t>
      </w:r>
      <w:proofErr w:type="spellStart"/>
      <w:r w:rsidR="752659BF" w:rsidRPr="00C42D37">
        <w:t>Leina</w:t>
      </w:r>
      <w:proofErr w:type="spellEnd"/>
      <w:r w:rsidR="752659BF" w:rsidRPr="00C42D37">
        <w:t xml:space="preserve"> El-Awadhi</w:t>
      </w:r>
      <w:r w:rsidRPr="00C42D37">
        <w:rPr>
          <w:kern w:val="22"/>
          <w:szCs w:val="22"/>
        </w:rPr>
        <w:t xml:space="preserve"> (</w:t>
      </w:r>
      <w:r w:rsidR="4C7ACA01" w:rsidRPr="00C42D37">
        <w:rPr>
          <w:kern w:val="22"/>
        </w:rPr>
        <w:t xml:space="preserve">the Bureau member from </w:t>
      </w:r>
      <w:r w:rsidR="752659BF" w:rsidRPr="00C42D37">
        <w:rPr>
          <w:kern w:val="22"/>
        </w:rPr>
        <w:t>Kuwait</w:t>
      </w:r>
      <w:r w:rsidRPr="00C42D37">
        <w:rPr>
          <w:kern w:val="22"/>
        </w:rPr>
        <w:t>) would act as Rapporteur for the meeting.</w:t>
      </w:r>
    </w:p>
    <w:p w14:paraId="54ADD07F" w14:textId="77777777" w:rsidR="00B5033D" w:rsidRPr="00C42D37" w:rsidRDefault="1B3566F3" w:rsidP="00BF0377">
      <w:pPr>
        <w:pStyle w:val="Heading2"/>
        <w:numPr>
          <w:ilvl w:val="0"/>
          <w:numId w:val="38"/>
        </w:numPr>
        <w:suppressLineNumbers/>
        <w:tabs>
          <w:tab w:val="clear" w:pos="720"/>
        </w:tabs>
        <w:suppressAutoHyphens/>
        <w:spacing w:before="0"/>
        <w:ind w:left="714" w:hanging="357"/>
        <w:rPr>
          <w:kern w:val="22"/>
        </w:rPr>
      </w:pPr>
      <w:r w:rsidRPr="00C42D37">
        <w:rPr>
          <w:kern w:val="22"/>
        </w:rPr>
        <w:t>Organization of work</w:t>
      </w:r>
    </w:p>
    <w:p w14:paraId="2B2478CC" w14:textId="1E500A5F" w:rsidR="001D28B8" w:rsidRPr="00C42D37" w:rsidRDefault="1B3566F3" w:rsidP="00BF0377">
      <w:pPr>
        <w:pStyle w:val="Para1"/>
        <w:suppressLineNumbers/>
        <w:tabs>
          <w:tab w:val="clear" w:pos="360"/>
        </w:tabs>
        <w:suppressAutoHyphens/>
      </w:pPr>
      <w:r w:rsidRPr="00C42D37">
        <w:t xml:space="preserve">At the 1st plenary session of the meeting, on 24 February 2020, </w:t>
      </w:r>
      <w:r w:rsidR="3723B0C5" w:rsidRPr="00C42D37">
        <w:t xml:space="preserve">the Working Group </w:t>
      </w:r>
      <w:r w:rsidR="3723B0C5" w:rsidRPr="00C42D37">
        <w:rPr>
          <w:rStyle w:val="normaltextrun"/>
          <w:shd w:val="clear" w:color="auto" w:fill="FFFFFF"/>
        </w:rPr>
        <w:t>consider</w:t>
      </w:r>
      <w:r w:rsidR="39B466C7" w:rsidRPr="00C42D37">
        <w:rPr>
          <w:rStyle w:val="normaltextrun"/>
          <w:shd w:val="clear" w:color="auto" w:fill="FFFFFF"/>
        </w:rPr>
        <w:t>ed</w:t>
      </w:r>
      <w:r w:rsidR="3723B0C5" w:rsidRPr="00C42D37">
        <w:rPr>
          <w:rStyle w:val="normaltextrun"/>
          <w:shd w:val="clear" w:color="auto" w:fill="FFFFFF"/>
        </w:rPr>
        <w:t xml:space="preserve"> the </w:t>
      </w:r>
      <w:r w:rsidR="39B466C7" w:rsidRPr="00C42D37">
        <w:rPr>
          <w:rStyle w:val="normaltextrun"/>
          <w:shd w:val="clear" w:color="auto" w:fill="FFFFFF"/>
        </w:rPr>
        <w:t xml:space="preserve">organization </w:t>
      </w:r>
      <w:r w:rsidR="4C7ACA01" w:rsidRPr="00C42D37">
        <w:rPr>
          <w:rStyle w:val="normaltextrun"/>
          <w:shd w:val="clear" w:color="auto" w:fill="FFFFFF"/>
        </w:rPr>
        <w:t xml:space="preserve">of work </w:t>
      </w:r>
      <w:r w:rsidR="39B466C7" w:rsidRPr="00C42D37">
        <w:rPr>
          <w:rStyle w:val="normaltextrun"/>
          <w:shd w:val="clear" w:color="auto" w:fill="FFFFFF"/>
        </w:rPr>
        <w:t>proposed by the Co-Chairs</w:t>
      </w:r>
      <w:r w:rsidR="3723B0C5" w:rsidRPr="00C42D37">
        <w:rPr>
          <w:rStyle w:val="normaltextrun"/>
          <w:shd w:val="clear" w:color="auto" w:fill="FFFFFF"/>
        </w:rPr>
        <w:t xml:space="preserve">, </w:t>
      </w:r>
      <w:r w:rsidR="39B466C7" w:rsidRPr="00C42D37">
        <w:rPr>
          <w:rStyle w:val="normaltextrun"/>
          <w:shd w:val="clear" w:color="auto" w:fill="FFFFFF"/>
        </w:rPr>
        <w:t xml:space="preserve">as </w:t>
      </w:r>
      <w:r w:rsidR="2265531E" w:rsidRPr="00C42D37">
        <w:rPr>
          <w:rStyle w:val="normaltextrun"/>
          <w:shd w:val="clear" w:color="auto" w:fill="FFFFFF"/>
        </w:rPr>
        <w:t xml:space="preserve">set out </w:t>
      </w:r>
      <w:r w:rsidRPr="00C42D37">
        <w:t>in annex I to the annotated provisional agenda (CBD/WG2020/2/1/Add.1)</w:t>
      </w:r>
      <w:r w:rsidR="2265531E" w:rsidRPr="00C42D37">
        <w:t xml:space="preserve"> and the </w:t>
      </w:r>
      <w:r w:rsidR="2265531E" w:rsidRPr="00C42D37">
        <w:rPr>
          <w:rStyle w:val="normaltextrun"/>
          <w:shd w:val="clear" w:color="auto" w:fill="FFFFFF"/>
        </w:rPr>
        <w:t>“scenario note” prepared by the Co-Chairs (CBD/WG2020/2/1/Add.2/Rev.1)</w:t>
      </w:r>
      <w:r w:rsidRPr="00C42D37">
        <w:t>.</w:t>
      </w:r>
    </w:p>
    <w:p w14:paraId="313AE9BA" w14:textId="074470E6" w:rsidR="001D28B8" w:rsidRPr="00C42D37" w:rsidRDefault="2027FC78" w:rsidP="00BF0377">
      <w:pPr>
        <w:pStyle w:val="Para1"/>
        <w:suppressLineNumbers/>
        <w:tabs>
          <w:tab w:val="clear" w:pos="360"/>
        </w:tabs>
        <w:suppressAutoHyphens/>
      </w:pPr>
      <w:r w:rsidRPr="00C42D37">
        <w:t xml:space="preserve">Following </w:t>
      </w:r>
      <w:r w:rsidR="3CF31A1B" w:rsidRPr="00C42D37">
        <w:t>a pre</w:t>
      </w:r>
      <w:r w:rsidR="7FECA7C2" w:rsidRPr="00C42D37">
        <w:t xml:space="preserve">sentation </w:t>
      </w:r>
      <w:r w:rsidR="773ED363" w:rsidRPr="00C42D37">
        <w:t xml:space="preserve">by the Co-Chairs </w:t>
      </w:r>
      <w:r w:rsidR="7FECA7C2" w:rsidRPr="00C42D37">
        <w:t xml:space="preserve">on the </w:t>
      </w:r>
      <w:r w:rsidR="7E32AFF9" w:rsidRPr="00C42D37">
        <w:t xml:space="preserve">meeting objectives, </w:t>
      </w:r>
      <w:r w:rsidR="4595762F" w:rsidRPr="00C42D37">
        <w:t xml:space="preserve">proposed </w:t>
      </w:r>
      <w:r w:rsidR="2ED3A73F" w:rsidRPr="00C42D37">
        <w:t xml:space="preserve">organization </w:t>
      </w:r>
      <w:r w:rsidR="773ED363" w:rsidRPr="00C42D37">
        <w:t xml:space="preserve">of </w:t>
      </w:r>
      <w:r w:rsidR="7E32AFF9" w:rsidRPr="00C42D37">
        <w:t>work</w:t>
      </w:r>
      <w:r w:rsidR="62D6714F" w:rsidRPr="00C42D37">
        <w:t xml:space="preserve">, expected outcome of the meeting and next steps in the </w:t>
      </w:r>
      <w:r w:rsidR="54E909C8" w:rsidRPr="00C42D37">
        <w:t>post-2020 global biodiversity framework preparat</w:t>
      </w:r>
      <w:r w:rsidR="1C3A8F9D" w:rsidRPr="00C42D37">
        <w:t>ory</w:t>
      </w:r>
      <w:r w:rsidR="54E909C8" w:rsidRPr="00C42D37">
        <w:t xml:space="preserve"> process</w:t>
      </w:r>
      <w:r w:rsidR="2635D2CE" w:rsidRPr="00C42D37">
        <w:t xml:space="preserve">, the Working Group adopted </w:t>
      </w:r>
      <w:r w:rsidR="01371EBF" w:rsidRPr="00C42D37">
        <w:t xml:space="preserve">the proposed organization of work and </w:t>
      </w:r>
      <w:r w:rsidR="32969DA0" w:rsidRPr="00C42D37">
        <w:t xml:space="preserve">decided </w:t>
      </w:r>
      <w:r w:rsidR="7480B9E9" w:rsidRPr="00C42D37">
        <w:t xml:space="preserve">to establish </w:t>
      </w:r>
      <w:r w:rsidR="07C840BD" w:rsidRPr="00C42D37">
        <w:t>four contact groups</w:t>
      </w:r>
      <w:r w:rsidR="6CAF4487" w:rsidRPr="00C42D37">
        <w:t xml:space="preserve"> to allow in-depth discussion of the zero draft</w:t>
      </w:r>
      <w:r w:rsidR="6B47A52E" w:rsidRPr="00C42D37">
        <w:t xml:space="preserve">: </w:t>
      </w:r>
      <w:r w:rsidR="1C3A8F9D" w:rsidRPr="00C42D37">
        <w:t>(a) </w:t>
      </w:r>
      <w:r w:rsidR="6B47A52E" w:rsidRPr="00C42D37">
        <w:t>contact group 1 on goals</w:t>
      </w:r>
      <w:r w:rsidR="25C87E37" w:rsidRPr="00C42D37">
        <w:t xml:space="preserve"> for the post-2020 global biodiversity framework</w:t>
      </w:r>
      <w:r w:rsidR="1C3A8F9D" w:rsidRPr="00C42D37">
        <w:t>;</w:t>
      </w:r>
      <w:r w:rsidR="6B47A52E" w:rsidRPr="00C42D37">
        <w:t xml:space="preserve"> </w:t>
      </w:r>
      <w:r w:rsidR="1C3A8F9D" w:rsidRPr="00C42D37">
        <w:t>(b) </w:t>
      </w:r>
      <w:r w:rsidR="6B47A52E" w:rsidRPr="00C42D37">
        <w:t xml:space="preserve">contact group 2 on </w:t>
      </w:r>
      <w:r w:rsidR="25C87E37" w:rsidRPr="00C42D37">
        <w:t xml:space="preserve">reducing </w:t>
      </w:r>
      <w:r w:rsidR="6B47A52E" w:rsidRPr="00C42D37">
        <w:t>threats</w:t>
      </w:r>
      <w:r w:rsidR="25C87E37" w:rsidRPr="00C42D37">
        <w:t xml:space="preserve"> for biodiversity</w:t>
      </w:r>
      <w:r w:rsidR="1C3A8F9D" w:rsidRPr="00C42D37">
        <w:t>;</w:t>
      </w:r>
      <w:r w:rsidR="6B47A52E" w:rsidRPr="00C42D37">
        <w:t xml:space="preserve"> </w:t>
      </w:r>
      <w:r w:rsidR="1C3A8F9D" w:rsidRPr="00C42D37">
        <w:t>(c) </w:t>
      </w:r>
      <w:r w:rsidR="6B47A52E" w:rsidRPr="00C42D37">
        <w:t xml:space="preserve">contact group 3 on </w:t>
      </w:r>
      <w:r w:rsidR="3F9AF6DC" w:rsidRPr="00C42D37">
        <w:t>meeting the needs of people</w:t>
      </w:r>
      <w:r w:rsidR="1C3A8F9D" w:rsidRPr="00C42D37">
        <w:t>;</w:t>
      </w:r>
      <w:r w:rsidR="3F9AF6DC" w:rsidRPr="00C42D37">
        <w:t xml:space="preserve"> and </w:t>
      </w:r>
      <w:r w:rsidR="1C3A8F9D" w:rsidRPr="00C42D37">
        <w:t>(d) </w:t>
      </w:r>
      <w:r w:rsidR="3F9AF6DC" w:rsidRPr="00C42D37">
        <w:t>contact group 4 on tools and solutions.</w:t>
      </w:r>
    </w:p>
    <w:p w14:paraId="66FE3FAD" w14:textId="4005C542" w:rsidR="00853073" w:rsidRPr="00C42D37" w:rsidRDefault="7877EBF1" w:rsidP="00BF0377">
      <w:pPr>
        <w:pStyle w:val="Para1"/>
        <w:numPr>
          <w:ilvl w:val="0"/>
          <w:numId w:val="6"/>
        </w:numPr>
        <w:suppressLineNumbers/>
        <w:tabs>
          <w:tab w:val="clear" w:pos="360"/>
        </w:tabs>
        <w:suppressAutoHyphens/>
      </w:pPr>
      <w:r w:rsidRPr="00C42D37">
        <w:t>At the 4th plenary session of the meeting, on 2</w:t>
      </w:r>
      <w:r w:rsidR="58E6CDB5" w:rsidRPr="00C42D37">
        <w:t>7</w:t>
      </w:r>
      <w:r w:rsidRPr="00C42D37">
        <w:t xml:space="preserve"> </w:t>
      </w:r>
      <w:r w:rsidR="58E6CDB5" w:rsidRPr="00C42D37">
        <w:t>February</w:t>
      </w:r>
      <w:r w:rsidRPr="00C42D37">
        <w:t xml:space="preserve"> 20</w:t>
      </w:r>
      <w:r w:rsidR="58E6CDB5" w:rsidRPr="00C42D37">
        <w:t>20</w:t>
      </w:r>
      <w:r w:rsidRPr="00C42D37">
        <w:t xml:space="preserve">, the </w:t>
      </w:r>
      <w:r w:rsidR="58E6CDB5" w:rsidRPr="00C42D37">
        <w:t>Working Group</w:t>
      </w:r>
      <w:r w:rsidRPr="00C42D37">
        <w:t xml:space="preserve"> heard </w:t>
      </w:r>
      <w:r w:rsidR="291BE129" w:rsidRPr="00C42D37">
        <w:t xml:space="preserve">a final report by </w:t>
      </w:r>
      <w:r w:rsidR="42259778" w:rsidRPr="00C42D37">
        <w:t>the co-lead</w:t>
      </w:r>
      <w:r w:rsidR="29E81204" w:rsidRPr="00C42D37">
        <w:t>s</w:t>
      </w:r>
      <w:r w:rsidR="42259778" w:rsidRPr="00C42D37">
        <w:t xml:space="preserve"> of contact group 1 and </w:t>
      </w:r>
      <w:r w:rsidRPr="00C42D37">
        <w:t xml:space="preserve">interim progress reports by the </w:t>
      </w:r>
      <w:r w:rsidR="42259778" w:rsidRPr="00C42D37">
        <w:t>co-leads</w:t>
      </w:r>
      <w:r w:rsidRPr="00C42D37">
        <w:t xml:space="preserve"> of </w:t>
      </w:r>
      <w:r w:rsidR="58E6CDB5" w:rsidRPr="00C42D37">
        <w:t>contact groups 2</w:t>
      </w:r>
      <w:r w:rsidRPr="00C42D37">
        <w:t xml:space="preserve"> and </w:t>
      </w:r>
      <w:r w:rsidR="58E6CDB5" w:rsidRPr="00C42D37">
        <w:t>3</w:t>
      </w:r>
      <w:r w:rsidRPr="00C42D37">
        <w:t>.</w:t>
      </w:r>
    </w:p>
    <w:p w14:paraId="42DDB766" w14:textId="05621FAD" w:rsidR="00853073" w:rsidRPr="001616B0" w:rsidRDefault="7877EBF1" w:rsidP="00BF0377">
      <w:pPr>
        <w:pStyle w:val="Para1"/>
        <w:numPr>
          <w:ilvl w:val="0"/>
          <w:numId w:val="6"/>
        </w:numPr>
        <w:suppressLineNumbers/>
        <w:tabs>
          <w:tab w:val="clear" w:pos="360"/>
        </w:tabs>
        <w:suppressAutoHyphens/>
      </w:pPr>
      <w:r w:rsidRPr="00C42D37">
        <w:lastRenderedPageBreak/>
        <w:t>At the 5th plenary session of the meeting, on 2</w:t>
      </w:r>
      <w:r w:rsidR="58E6CDB5" w:rsidRPr="00C42D37">
        <w:t>8</w:t>
      </w:r>
      <w:r w:rsidRPr="00C42D37">
        <w:t xml:space="preserve"> </w:t>
      </w:r>
      <w:r w:rsidR="58E6CDB5" w:rsidRPr="00C42D37">
        <w:t>February</w:t>
      </w:r>
      <w:r w:rsidRPr="00C42D37">
        <w:t xml:space="preserve"> 20</w:t>
      </w:r>
      <w:r w:rsidR="58E6CDB5" w:rsidRPr="00C42D37">
        <w:t>20</w:t>
      </w:r>
      <w:r w:rsidRPr="00C42D37">
        <w:t xml:space="preserve">, the </w:t>
      </w:r>
      <w:r w:rsidR="58E6CDB5" w:rsidRPr="00C42D37">
        <w:t>Working Group</w:t>
      </w:r>
      <w:r w:rsidRPr="00C42D37">
        <w:t xml:space="preserve"> heard </w:t>
      </w:r>
      <w:r w:rsidR="42259778" w:rsidRPr="00C42D37">
        <w:t>final reports by the co-leads of contact groups 2 and 3 and an interim progress report by the co-lead of contact group 4.</w:t>
      </w:r>
    </w:p>
    <w:p w14:paraId="4ED19EF1" w14:textId="18F16B87" w:rsidR="00853073" w:rsidRPr="00C42D37" w:rsidRDefault="7877EBF1" w:rsidP="00BF0377">
      <w:pPr>
        <w:pStyle w:val="Para1"/>
        <w:numPr>
          <w:ilvl w:val="0"/>
          <w:numId w:val="6"/>
        </w:numPr>
        <w:suppressLineNumbers/>
        <w:tabs>
          <w:tab w:val="clear" w:pos="360"/>
        </w:tabs>
        <w:suppressAutoHyphens/>
      </w:pPr>
      <w:r w:rsidRPr="00C42D37">
        <w:t xml:space="preserve">At the </w:t>
      </w:r>
      <w:r w:rsidR="50EAA779" w:rsidRPr="00C42D37">
        <w:t>6</w:t>
      </w:r>
      <w:r w:rsidRPr="00C42D37">
        <w:t xml:space="preserve">th plenary session of the meeting, on 29 </w:t>
      </w:r>
      <w:r w:rsidR="50EAA779" w:rsidRPr="00C42D37">
        <w:t>February 2020</w:t>
      </w:r>
      <w:r w:rsidRPr="00C42D37">
        <w:t xml:space="preserve">, the </w:t>
      </w:r>
      <w:r w:rsidR="50EAA779" w:rsidRPr="00C42D37">
        <w:t>Working Group</w:t>
      </w:r>
      <w:r w:rsidRPr="00C42D37">
        <w:t xml:space="preserve"> heard </w:t>
      </w:r>
      <w:r w:rsidR="50EAA779" w:rsidRPr="00C42D37">
        <w:t xml:space="preserve">a </w:t>
      </w:r>
      <w:r w:rsidRPr="00C42D37">
        <w:t xml:space="preserve">final report by the </w:t>
      </w:r>
      <w:r w:rsidR="50EAA779" w:rsidRPr="00C42D37">
        <w:t>co-lead</w:t>
      </w:r>
      <w:r w:rsidR="02D57219" w:rsidRPr="00C42D37">
        <w:t>s</w:t>
      </w:r>
      <w:r w:rsidRPr="00C42D37">
        <w:t xml:space="preserve"> of </w:t>
      </w:r>
      <w:r w:rsidR="50EAA779" w:rsidRPr="00C42D37">
        <w:t>contact group 4</w:t>
      </w:r>
      <w:r w:rsidRPr="00C42D37">
        <w:t>.</w:t>
      </w:r>
    </w:p>
    <w:p w14:paraId="5ACB6A0D" w14:textId="5B3A4C92" w:rsidR="00853073" w:rsidRPr="00C42D37" w:rsidRDefault="00853073" w:rsidP="00BF0377">
      <w:pPr>
        <w:pStyle w:val="Heading3"/>
        <w:suppressLineNumbers/>
        <w:tabs>
          <w:tab w:val="clear" w:pos="567"/>
        </w:tabs>
        <w:suppressAutoHyphens/>
        <w:rPr>
          <w:kern w:val="22"/>
        </w:rPr>
      </w:pPr>
      <w:r w:rsidRPr="00C42D37">
        <w:rPr>
          <w:kern w:val="22"/>
        </w:rPr>
        <w:t xml:space="preserve">Work of the </w:t>
      </w:r>
      <w:r w:rsidR="00E00E5D" w:rsidRPr="00C42D37">
        <w:rPr>
          <w:kern w:val="22"/>
        </w:rPr>
        <w:t>contact</w:t>
      </w:r>
      <w:r w:rsidRPr="00C42D37">
        <w:rPr>
          <w:kern w:val="22"/>
        </w:rPr>
        <w:t xml:space="preserve"> groups</w:t>
      </w:r>
    </w:p>
    <w:p w14:paraId="725D60D9" w14:textId="49A4F50F" w:rsidR="00A11B8F" w:rsidRPr="00C42D37" w:rsidRDefault="07D21C74" w:rsidP="00BF0377">
      <w:pPr>
        <w:pStyle w:val="Para1"/>
        <w:numPr>
          <w:ilvl w:val="0"/>
          <w:numId w:val="6"/>
        </w:numPr>
        <w:suppressLineNumbers/>
        <w:tabs>
          <w:tab w:val="clear" w:pos="360"/>
        </w:tabs>
        <w:suppressAutoHyphens/>
        <w:rPr>
          <w:rFonts w:eastAsia="Times New Roman"/>
        </w:rPr>
      </w:pPr>
      <w:r w:rsidRPr="00C42D37">
        <w:t xml:space="preserve">Contact group </w:t>
      </w:r>
      <w:r w:rsidR="6D28E006" w:rsidRPr="00C42D37">
        <w:t>1</w:t>
      </w:r>
      <w:r w:rsidR="7758996C" w:rsidRPr="00C42D37">
        <w:t>,</w:t>
      </w:r>
      <w:r w:rsidRPr="00C42D37">
        <w:t xml:space="preserve"> </w:t>
      </w:r>
      <w:r w:rsidR="3FF0AC9E" w:rsidRPr="00C42D37">
        <w:t>co-led by</w:t>
      </w:r>
      <w:r w:rsidR="180CFADE" w:rsidRPr="00C42D37">
        <w:rPr>
          <w:rFonts w:eastAsia="Times New Roman"/>
        </w:rPr>
        <w:t xml:space="preserve"> </w:t>
      </w:r>
      <w:r w:rsidR="180CFADE" w:rsidRPr="001616B0">
        <w:rPr>
          <w:rFonts w:eastAsia="Times New Roman"/>
        </w:rPr>
        <w:t xml:space="preserve">Mr. Vinod Mathur </w:t>
      </w:r>
      <w:r w:rsidR="58840C87" w:rsidRPr="001616B0">
        <w:rPr>
          <w:rFonts w:eastAsia="Times New Roman"/>
        </w:rPr>
        <w:t xml:space="preserve">(India) and </w:t>
      </w:r>
      <w:r w:rsidR="008CA4CF" w:rsidRPr="00C42D37">
        <w:t>Ms. Rosemary Paterson (New Zeal</w:t>
      </w:r>
      <w:r w:rsidR="317974AB" w:rsidRPr="00C42D37">
        <w:t>a</w:t>
      </w:r>
      <w:r w:rsidR="008CA4CF" w:rsidRPr="00C42D37">
        <w:t>nd)</w:t>
      </w:r>
      <w:r w:rsidR="3FF0AC9E" w:rsidRPr="00C42D37">
        <w:t xml:space="preserve">, </w:t>
      </w:r>
      <w:r w:rsidRPr="00C42D37">
        <w:rPr>
          <w:rFonts w:eastAsia="Times New Roman"/>
        </w:rPr>
        <w:t>he</w:t>
      </w:r>
      <w:r w:rsidRPr="00C42D37">
        <w:t xml:space="preserve">ld </w:t>
      </w:r>
      <w:r w:rsidR="543E6373" w:rsidRPr="00C42D37">
        <w:t>three</w:t>
      </w:r>
      <w:r w:rsidRPr="00C42D37">
        <w:t xml:space="preserve"> meetings </w:t>
      </w:r>
      <w:r w:rsidR="7C5E6CAF" w:rsidRPr="00C42D37">
        <w:t>on</w:t>
      </w:r>
      <w:r w:rsidRPr="00C42D37">
        <w:t xml:space="preserve"> </w:t>
      </w:r>
      <w:r w:rsidR="23A688CD" w:rsidRPr="00C42D37">
        <w:t>25</w:t>
      </w:r>
      <w:r w:rsidRPr="00C42D37">
        <w:t xml:space="preserve"> </w:t>
      </w:r>
      <w:r w:rsidR="7C5E6CAF" w:rsidRPr="00C42D37">
        <w:t>and</w:t>
      </w:r>
      <w:r w:rsidRPr="00C42D37">
        <w:t xml:space="preserve"> 2</w:t>
      </w:r>
      <w:r w:rsidR="543E6373" w:rsidRPr="00C42D37">
        <w:t>6</w:t>
      </w:r>
      <w:r w:rsidRPr="00C42D37">
        <w:t xml:space="preserve"> </w:t>
      </w:r>
      <w:r w:rsidR="7F055FEC" w:rsidRPr="00C42D37">
        <w:t xml:space="preserve">February </w:t>
      </w:r>
      <w:r w:rsidRPr="00C42D37">
        <w:t>20</w:t>
      </w:r>
      <w:r w:rsidR="0E9F67CA" w:rsidRPr="00C42D37">
        <w:t>20</w:t>
      </w:r>
      <w:r w:rsidRPr="00C42D37">
        <w:t>.</w:t>
      </w:r>
    </w:p>
    <w:p w14:paraId="0CAFFB3B" w14:textId="00F7ACEB" w:rsidR="6CF96722" w:rsidRPr="00C42D37" w:rsidRDefault="3D93067A" w:rsidP="00BF0377">
      <w:pPr>
        <w:pStyle w:val="Para1"/>
        <w:numPr>
          <w:ilvl w:val="0"/>
          <w:numId w:val="6"/>
        </w:numPr>
        <w:suppressLineNumbers/>
        <w:tabs>
          <w:tab w:val="clear" w:pos="360"/>
        </w:tabs>
        <w:suppressAutoHyphens/>
        <w:rPr>
          <w:rFonts w:eastAsia="Times New Roman"/>
        </w:rPr>
      </w:pPr>
      <w:r w:rsidRPr="00C42D37">
        <w:t xml:space="preserve">Contact group </w:t>
      </w:r>
      <w:r w:rsidR="4CB789B9" w:rsidRPr="00C42D37">
        <w:t>2</w:t>
      </w:r>
      <w:r w:rsidR="3FF0AC9E" w:rsidRPr="00C42D37">
        <w:t>,</w:t>
      </w:r>
      <w:r w:rsidR="317974AB" w:rsidRPr="00C42D37">
        <w:t xml:space="preserve"> </w:t>
      </w:r>
      <w:r w:rsidR="3FF0AC9E" w:rsidRPr="00C42D37">
        <w:t>co-led</w:t>
      </w:r>
      <w:r w:rsidRPr="00C42D37">
        <w:t xml:space="preserve"> </w:t>
      </w:r>
      <w:r w:rsidR="317974AB" w:rsidRPr="00C42D37">
        <w:t>Ms.</w:t>
      </w:r>
      <w:r w:rsidRPr="00C42D37">
        <w:t xml:space="preserve"> </w:t>
      </w:r>
      <w:proofErr w:type="spellStart"/>
      <w:r w:rsidR="0CFDE03E" w:rsidRPr="00C42D37">
        <w:t>Wadzanayi</w:t>
      </w:r>
      <w:proofErr w:type="spellEnd"/>
      <w:r w:rsidR="0CFDE03E" w:rsidRPr="00C42D37">
        <w:t xml:space="preserve"> </w:t>
      </w:r>
      <w:proofErr w:type="spellStart"/>
      <w:r w:rsidR="0CFDE03E" w:rsidRPr="00C42D37">
        <w:t>Goredema-Mandivenyi</w:t>
      </w:r>
      <w:proofErr w:type="spellEnd"/>
      <w:r w:rsidR="0CFDE03E" w:rsidRPr="00C42D37">
        <w:t xml:space="preserve"> (South Africa) and Ms. Gabriele </w:t>
      </w:r>
      <w:proofErr w:type="spellStart"/>
      <w:r w:rsidR="0CFDE03E" w:rsidRPr="00C42D37">
        <w:t>Obermayr</w:t>
      </w:r>
      <w:proofErr w:type="spellEnd"/>
      <w:r w:rsidR="0CFDE03E" w:rsidRPr="00C42D37">
        <w:t xml:space="preserve"> (Austria</w:t>
      </w:r>
      <w:r w:rsidR="317974AB" w:rsidRPr="00C42D37">
        <w:t>)</w:t>
      </w:r>
      <w:r w:rsidR="3FF0AC9E" w:rsidRPr="00C42D37">
        <w:t>,</w:t>
      </w:r>
      <w:r w:rsidRPr="00C42D37">
        <w:t xml:space="preserve"> held </w:t>
      </w:r>
      <w:r w:rsidR="398A1945" w:rsidRPr="00C42D37">
        <w:t>three</w:t>
      </w:r>
      <w:r w:rsidRPr="00C42D37">
        <w:t xml:space="preserve"> meetings </w:t>
      </w:r>
      <w:r w:rsidR="398A1945" w:rsidRPr="00C42D37">
        <w:t>from</w:t>
      </w:r>
      <w:r w:rsidRPr="00C42D37">
        <w:t xml:space="preserve"> 25 </w:t>
      </w:r>
      <w:r w:rsidR="398A1945" w:rsidRPr="00C42D37">
        <w:t>to</w:t>
      </w:r>
      <w:r w:rsidR="317974AB" w:rsidRPr="00C42D37">
        <w:t xml:space="preserve"> 2</w:t>
      </w:r>
      <w:r w:rsidR="398A1945" w:rsidRPr="00C42D37">
        <w:t>7</w:t>
      </w:r>
      <w:r w:rsidRPr="00C42D37">
        <w:t xml:space="preserve"> February 2020.</w:t>
      </w:r>
    </w:p>
    <w:p w14:paraId="2B016C54" w14:textId="2A08E350" w:rsidR="001471F8" w:rsidRPr="00C42D37" w:rsidRDefault="6429BF27" w:rsidP="00BF0377">
      <w:pPr>
        <w:pStyle w:val="Para1"/>
        <w:numPr>
          <w:ilvl w:val="0"/>
          <w:numId w:val="6"/>
        </w:numPr>
        <w:suppressLineNumbers/>
        <w:tabs>
          <w:tab w:val="clear" w:pos="360"/>
        </w:tabs>
        <w:suppressAutoHyphens/>
        <w:rPr>
          <w:rFonts w:eastAsia="Times New Roman"/>
        </w:rPr>
      </w:pPr>
      <w:r w:rsidRPr="00C42D37">
        <w:t>Contact group 3</w:t>
      </w:r>
      <w:r w:rsidR="7758996C" w:rsidRPr="00C42D37">
        <w:t>,</w:t>
      </w:r>
      <w:r w:rsidR="3FF0AC9E" w:rsidRPr="00C42D37">
        <w:t xml:space="preserve"> co-led by</w:t>
      </w:r>
      <w:r w:rsidRPr="00C42D37">
        <w:rPr>
          <w:rFonts w:eastAsia="Times New Roman"/>
        </w:rPr>
        <w:t xml:space="preserve"> </w:t>
      </w:r>
      <w:r w:rsidR="6F9E8470" w:rsidRPr="001616B0">
        <w:rPr>
          <w:rFonts w:eastAsia="Times New Roman"/>
        </w:rPr>
        <w:t>Ms. Anne Teller (European Union) and Mr. Jorge Murillo (Col</w:t>
      </w:r>
      <w:r w:rsidR="1C3A8F9D" w:rsidRPr="001616B0">
        <w:rPr>
          <w:rFonts w:eastAsia="Times New Roman"/>
        </w:rPr>
        <w:t>o</w:t>
      </w:r>
      <w:r w:rsidR="6F9E8470" w:rsidRPr="001616B0">
        <w:rPr>
          <w:rFonts w:eastAsia="Times New Roman"/>
        </w:rPr>
        <w:t>mbia</w:t>
      </w:r>
      <w:r w:rsidRPr="00C42D37">
        <w:t>)</w:t>
      </w:r>
      <w:r w:rsidR="3FF0AC9E" w:rsidRPr="00C42D37">
        <w:t xml:space="preserve">, </w:t>
      </w:r>
      <w:r w:rsidRPr="00C42D37">
        <w:rPr>
          <w:rFonts w:eastAsia="Times New Roman"/>
        </w:rPr>
        <w:t>he</w:t>
      </w:r>
      <w:r w:rsidRPr="00C42D37">
        <w:t xml:space="preserve">ld </w:t>
      </w:r>
      <w:r w:rsidR="398A1945" w:rsidRPr="00C42D37">
        <w:t>two</w:t>
      </w:r>
      <w:r w:rsidRPr="00C42D37">
        <w:t xml:space="preserve"> meetings </w:t>
      </w:r>
      <w:r w:rsidR="7C5E6CAF" w:rsidRPr="00C42D37">
        <w:t>on</w:t>
      </w:r>
      <w:r w:rsidRPr="00C42D37">
        <w:t xml:space="preserve"> 2</w:t>
      </w:r>
      <w:r w:rsidR="398A1945" w:rsidRPr="00C42D37">
        <w:t>6</w:t>
      </w:r>
      <w:r w:rsidRPr="00C42D37">
        <w:t xml:space="preserve"> </w:t>
      </w:r>
      <w:r w:rsidR="7C5E6CAF" w:rsidRPr="00C42D37">
        <w:t>and</w:t>
      </w:r>
      <w:r w:rsidRPr="00C42D37">
        <w:t xml:space="preserve"> 2</w:t>
      </w:r>
      <w:r w:rsidR="398A1945" w:rsidRPr="00C42D37">
        <w:t>7</w:t>
      </w:r>
      <w:r w:rsidRPr="00C42D37">
        <w:t xml:space="preserve"> February 2020.</w:t>
      </w:r>
    </w:p>
    <w:p w14:paraId="70A58B4F" w14:textId="70D3E2DE" w:rsidR="001471F8" w:rsidRPr="00C42D37" w:rsidRDefault="6429BF27" w:rsidP="00BF0377">
      <w:pPr>
        <w:pStyle w:val="Para1"/>
        <w:numPr>
          <w:ilvl w:val="0"/>
          <w:numId w:val="6"/>
        </w:numPr>
        <w:suppressLineNumbers/>
        <w:tabs>
          <w:tab w:val="clear" w:pos="360"/>
        </w:tabs>
        <w:suppressAutoHyphens/>
      </w:pPr>
      <w:r w:rsidRPr="00C42D37">
        <w:t xml:space="preserve">Contact group </w:t>
      </w:r>
      <w:r w:rsidR="1409DD9F" w:rsidRPr="00C42D37">
        <w:t>4</w:t>
      </w:r>
      <w:r w:rsidR="7758996C" w:rsidRPr="00C42D37">
        <w:t>, co-led by</w:t>
      </w:r>
      <w:r w:rsidRPr="00C42D37">
        <w:t xml:space="preserve"> </w:t>
      </w:r>
      <w:r w:rsidRPr="001616B0">
        <w:t xml:space="preserve">Ms. </w:t>
      </w:r>
      <w:proofErr w:type="spellStart"/>
      <w:r w:rsidR="6DEC0D23" w:rsidRPr="001616B0">
        <w:t>Charlotta</w:t>
      </w:r>
      <w:proofErr w:type="spellEnd"/>
      <w:r w:rsidR="6DEC0D23" w:rsidRPr="001616B0">
        <w:t xml:space="preserve"> </w:t>
      </w:r>
      <w:proofErr w:type="spellStart"/>
      <w:r w:rsidR="6DEC0D23" w:rsidRPr="001616B0">
        <w:t>Sörqvist</w:t>
      </w:r>
      <w:proofErr w:type="spellEnd"/>
      <w:r w:rsidR="6DEC0D23" w:rsidRPr="001616B0">
        <w:t xml:space="preserve"> (Sweden) and Ms. </w:t>
      </w:r>
      <w:proofErr w:type="spellStart"/>
      <w:r w:rsidR="6DEC0D23" w:rsidRPr="001616B0">
        <w:t>Teona</w:t>
      </w:r>
      <w:proofErr w:type="spellEnd"/>
      <w:r w:rsidR="6DEC0D23" w:rsidRPr="001616B0">
        <w:t xml:space="preserve"> </w:t>
      </w:r>
      <w:proofErr w:type="spellStart"/>
      <w:r w:rsidR="6DEC0D23" w:rsidRPr="001616B0">
        <w:t>Karchava</w:t>
      </w:r>
      <w:proofErr w:type="spellEnd"/>
      <w:r w:rsidR="6DEC0D23" w:rsidRPr="001616B0">
        <w:t xml:space="preserve"> (Georgia)</w:t>
      </w:r>
      <w:r w:rsidR="7758996C" w:rsidRPr="001616B0">
        <w:t>,</w:t>
      </w:r>
      <w:r w:rsidRPr="001616B0">
        <w:t xml:space="preserve"> </w:t>
      </w:r>
      <w:r w:rsidRPr="00C42D37">
        <w:t xml:space="preserve">held </w:t>
      </w:r>
      <w:r w:rsidR="271A9350" w:rsidRPr="00C42D37">
        <w:t xml:space="preserve">two </w:t>
      </w:r>
      <w:r w:rsidRPr="00C42D37">
        <w:t xml:space="preserve">meetings </w:t>
      </w:r>
      <w:r w:rsidR="5FCB8579" w:rsidRPr="001616B0">
        <w:t>on 28</w:t>
      </w:r>
      <w:r w:rsidRPr="00C42D37">
        <w:t xml:space="preserve"> February 2020.</w:t>
      </w:r>
    </w:p>
    <w:p w14:paraId="3C254037" w14:textId="5FD68DEE" w:rsidR="00B241DC" w:rsidRPr="00C42D37" w:rsidRDefault="00B241DC" w:rsidP="00BF0377">
      <w:pPr>
        <w:pStyle w:val="Heading1longmultiline"/>
        <w:suppressLineNumbers/>
        <w:tabs>
          <w:tab w:val="clear" w:pos="720"/>
          <w:tab w:val="left" w:pos="1843"/>
        </w:tabs>
        <w:suppressAutoHyphens/>
        <w:spacing w:before="0"/>
        <w:ind w:left="1008" w:hanging="1008"/>
        <w:jc w:val="center"/>
        <w:rPr>
          <w:rFonts w:eastAsia="Calibri"/>
          <w:kern w:val="22"/>
        </w:rPr>
      </w:pPr>
      <w:r w:rsidRPr="00C42D37">
        <w:rPr>
          <w:rFonts w:eastAsia="Calibri"/>
          <w:kern w:val="22"/>
        </w:rPr>
        <w:t>ITEM 3.</w:t>
      </w:r>
      <w:r w:rsidR="72398AA2" w:rsidRPr="00C42D37">
        <w:rPr>
          <w:rFonts w:eastAsia="Calibri"/>
          <w:kern w:val="22"/>
        </w:rPr>
        <w:t xml:space="preserve"> </w:t>
      </w:r>
      <w:r w:rsidR="006619EE" w:rsidRPr="00C42D37">
        <w:rPr>
          <w:rFonts w:eastAsia="Calibri"/>
          <w:kern w:val="22"/>
          <w:szCs w:val="22"/>
        </w:rPr>
        <w:tab/>
      </w:r>
      <w:r w:rsidR="00B5033D" w:rsidRPr="00C42D37">
        <w:t>Progress since the first meeting</w:t>
      </w:r>
    </w:p>
    <w:p w14:paraId="7C1D47EE" w14:textId="32054955" w:rsidR="009233C5" w:rsidRPr="00C42D37" w:rsidRDefault="1B3566F3" w:rsidP="00BF0377">
      <w:pPr>
        <w:pStyle w:val="Para1"/>
        <w:suppressLineNumbers/>
        <w:tabs>
          <w:tab w:val="clear" w:pos="360"/>
        </w:tabs>
        <w:suppressAutoHyphens/>
        <w:rPr>
          <w:kern w:val="22"/>
        </w:rPr>
      </w:pPr>
      <w:r w:rsidRPr="00C42D37">
        <w:t>At the 1st plenary session of the meeting, on 24 February 2020, the Working Group took up agenda item 3. In considering the item, the Working Group had</w:t>
      </w:r>
      <w:r w:rsidRPr="00C42D37">
        <w:rPr>
          <w:rFonts w:eastAsia="Malgun Gothic"/>
        </w:rPr>
        <w:t xml:space="preserve"> before it </w:t>
      </w:r>
      <w:r w:rsidRPr="00C42D37">
        <w:rPr>
          <w:rFonts w:eastAsia="Malgun Gothic"/>
          <w:kern w:val="22"/>
        </w:rPr>
        <w:t xml:space="preserve">a note by the Executive Secretary on </w:t>
      </w:r>
      <w:r w:rsidRPr="00C42D37">
        <w:rPr>
          <w:kern w:val="22"/>
        </w:rPr>
        <w:t>the consultations conducted and other contributions received regarding the post-2020 process</w:t>
      </w:r>
      <w:r w:rsidR="49DB48DC" w:rsidRPr="00C42D37">
        <w:rPr>
          <w:kern w:val="22"/>
        </w:rPr>
        <w:t xml:space="preserve"> (CBD/WG2020/2/</w:t>
      </w:r>
      <w:r w:rsidR="09DEB491" w:rsidRPr="00C42D37">
        <w:rPr>
          <w:kern w:val="22"/>
        </w:rPr>
        <w:t>2</w:t>
      </w:r>
      <w:r w:rsidR="49DB48DC" w:rsidRPr="00C42D37">
        <w:rPr>
          <w:kern w:val="22"/>
          <w:szCs w:val="22"/>
        </w:rPr>
        <w:t>)</w:t>
      </w:r>
      <w:r w:rsidRPr="00C42D37">
        <w:rPr>
          <w:szCs w:val="22"/>
        </w:rPr>
        <w:t>.</w:t>
      </w:r>
    </w:p>
    <w:p w14:paraId="0A5D8062" w14:textId="355A1CBE" w:rsidR="0007298A" w:rsidRPr="00C42D37" w:rsidRDefault="43FF6C17" w:rsidP="00BF0377">
      <w:pPr>
        <w:pStyle w:val="Para1"/>
        <w:suppressLineNumbers/>
        <w:tabs>
          <w:tab w:val="clear" w:pos="360"/>
        </w:tabs>
        <w:suppressAutoHyphens/>
        <w:rPr>
          <w:kern w:val="22"/>
        </w:rPr>
      </w:pPr>
      <w:r w:rsidRPr="00C42D37">
        <w:t xml:space="preserve">The Co-Chairs noted that, since the first meeting of the </w:t>
      </w:r>
      <w:r w:rsidR="7788B9E8" w:rsidRPr="00C42D37">
        <w:t>W</w:t>
      </w:r>
      <w:r w:rsidRPr="00C42D37">
        <w:t xml:space="preserve">orking </w:t>
      </w:r>
      <w:r w:rsidR="7788B9E8" w:rsidRPr="00C42D37">
        <w:t>G</w:t>
      </w:r>
      <w:r w:rsidRPr="00C42D37">
        <w:t>roup, several consultations and thematic workshops had been held to provide further input to the preparatory process. They invited the co-leads of those consultations and workshops to provide brief summaries of the discussions that had taken place.</w:t>
      </w:r>
    </w:p>
    <w:p w14:paraId="2F4E99F6" w14:textId="5D0D87C7" w:rsidR="00E92326" w:rsidRPr="001616B0" w:rsidRDefault="2F820898" w:rsidP="00BF0377">
      <w:pPr>
        <w:pStyle w:val="Para1"/>
        <w:suppressLineNumbers/>
        <w:tabs>
          <w:tab w:val="clear" w:pos="360"/>
        </w:tabs>
        <w:suppressAutoHyphens/>
      </w:pPr>
      <w:r w:rsidRPr="00C42D37">
        <w:t xml:space="preserve">The Working Group first heard reports from the co-leads of thematic workshops organized by the </w:t>
      </w:r>
      <w:r w:rsidRPr="00C42D37">
        <w:rPr>
          <w:rFonts w:eastAsia="Malgun Gothic"/>
        </w:rPr>
        <w:t>Secretariat in collaboration with its partners and under the guidance of the Co-Chairs and held since the first meeting of the Working Group</w:t>
      </w:r>
      <w:r w:rsidRPr="00C42D37">
        <w:t>.</w:t>
      </w:r>
    </w:p>
    <w:p w14:paraId="7575302E" w14:textId="6AC3CD77" w:rsidR="00E92326" w:rsidRPr="00C42D37" w:rsidRDefault="2F820898" w:rsidP="00BF0377">
      <w:pPr>
        <w:pStyle w:val="Para1"/>
        <w:suppressLineNumbers/>
        <w:tabs>
          <w:tab w:val="clear" w:pos="360"/>
        </w:tabs>
        <w:suppressAutoHyphens/>
      </w:pPr>
      <w:r w:rsidRPr="00C42D37">
        <w:t xml:space="preserve">On the topic of ecosystem restoration, Ms. Eugenia Arguedas Montezuma (Costa Rica), speaking also on behalf of her co-lead, Ms. Nicola </w:t>
      </w:r>
      <w:proofErr w:type="spellStart"/>
      <w:r w:rsidRPr="00C42D37">
        <w:t>Breier</w:t>
      </w:r>
      <w:proofErr w:type="spellEnd"/>
      <w:r w:rsidRPr="00C42D37">
        <w:t>, provided a summary of the report of a thematic workshop held in</w:t>
      </w:r>
      <w:r w:rsidRPr="00C42D37">
        <w:rPr>
          <w:rFonts w:eastAsia="Malgun Gothic"/>
        </w:rPr>
        <w:t xml:space="preserve"> Rio de Janeiro, Brazil, 6</w:t>
      </w:r>
      <w:r w:rsidR="413C7AD5" w:rsidRPr="00C42D37">
        <w:rPr>
          <w:rFonts w:eastAsia="Symbol"/>
        </w:rPr>
        <w:t xml:space="preserve"> to </w:t>
      </w:r>
      <w:r w:rsidRPr="00C42D37">
        <w:rPr>
          <w:rFonts w:eastAsia="Malgun Gothic"/>
        </w:rPr>
        <w:t>8 November 2019 (</w:t>
      </w:r>
      <w:r w:rsidRPr="00C42D37">
        <w:t xml:space="preserve">CBD/POST2020/WS/2019/11/5). The main outputs were key messages on the role of ecosystem restoration in the post-2020 global biodiversity framework and the discussion on targets, including draft language. Participants </w:t>
      </w:r>
      <w:r w:rsidR="497E8568" w:rsidRPr="00C42D37">
        <w:t xml:space="preserve">in </w:t>
      </w:r>
      <w:r w:rsidR="770C1B4E" w:rsidRPr="00C42D37">
        <w:t xml:space="preserve">the workshop </w:t>
      </w:r>
      <w:r w:rsidRPr="00C42D37">
        <w:t xml:space="preserve">had emphasized the urgency of acting immediately while improving enabling conditions to reach global goals and avoid tipping points, and had highlighted the need to set </w:t>
      </w:r>
      <w:r w:rsidRPr="00C42D37">
        <w:rPr>
          <w:rFonts w:eastAsiaTheme="minorEastAsia"/>
        </w:rPr>
        <w:t>an ambitious, overarching and holistic global target on restoration</w:t>
      </w:r>
      <w:r w:rsidRPr="00C42D37">
        <w:t>; to establish smart targets for 2050, 2040 and 2030 that follow as a sequence of restoration</w:t>
      </w:r>
      <w:r w:rsidRPr="00C42D37">
        <w:rPr>
          <w:rFonts w:eastAsiaTheme="minorEastAsia"/>
        </w:rPr>
        <w:t>; and to set targets that were outcome-oriented, focusing on biodiversity and ecosystem functionality rather than just area and taking into account all ecosystems and synergies within systems, commitments and processes. Regarding linkage to other targets, participants stressed that harmful subsidies should be reoriented toward</w:t>
      </w:r>
      <w:r w:rsidR="7788B9E8" w:rsidRPr="00C42D37">
        <w:rPr>
          <w:rFonts w:eastAsiaTheme="minorEastAsia"/>
        </w:rPr>
        <w:t>s</w:t>
      </w:r>
      <w:r w:rsidRPr="00C42D37">
        <w:rPr>
          <w:rFonts w:eastAsiaTheme="minorEastAsia"/>
        </w:rPr>
        <w:t xml:space="preserve"> financing restoration</w:t>
      </w:r>
      <w:r w:rsidR="7788B9E8" w:rsidRPr="00C42D37">
        <w:rPr>
          <w:rFonts w:eastAsiaTheme="minorEastAsia"/>
        </w:rPr>
        <w:t>,</w:t>
      </w:r>
      <w:r w:rsidRPr="00C42D37">
        <w:rPr>
          <w:rFonts w:eastAsiaTheme="minorEastAsia"/>
        </w:rPr>
        <w:t xml:space="preserve"> that ecosystem restoration contributed to all three objectives of the Convention and that restoration was a key driver for transformational change. They noted that ecosystem restoration cut across the three Rio </w:t>
      </w:r>
      <w:r w:rsidR="7788B9E8" w:rsidRPr="00C42D37">
        <w:rPr>
          <w:rFonts w:eastAsiaTheme="minorEastAsia"/>
        </w:rPr>
        <w:t>c</w:t>
      </w:r>
      <w:r w:rsidRPr="00C42D37">
        <w:rPr>
          <w:rFonts w:eastAsiaTheme="minorEastAsia"/>
        </w:rPr>
        <w:t>onventions and highlighted the opportunity to use shared indicators. Key messages for implementation included: the process should be fully participatory and inclusive of indigenous peoples and local communities, with emphasis on traditional and indigenous knowledge, gender equity and youth engagement; it was important to distinguish between initial states and restoration outcomes along the restorative continuum; and effective restoration requires spatial planning, prioritization and large-scale implementation across ecosystems.</w:t>
      </w:r>
    </w:p>
    <w:p w14:paraId="2BC64F4C" w14:textId="5DFB2A62" w:rsidR="00E92326" w:rsidRPr="00C42D37" w:rsidRDefault="2F820898" w:rsidP="00BF0377">
      <w:pPr>
        <w:pStyle w:val="Para1"/>
        <w:suppressLineNumbers/>
        <w:tabs>
          <w:tab w:val="clear" w:pos="360"/>
        </w:tabs>
        <w:suppressAutoHyphens/>
      </w:pPr>
      <w:r w:rsidRPr="00C42D37">
        <w:t xml:space="preserve">Speaking on marine and coastal biodiversity, also on behalf of his co-chair, Ms. Ilham Mohammed (Maldives), Mr. Adam van </w:t>
      </w:r>
      <w:proofErr w:type="spellStart"/>
      <w:r w:rsidRPr="00C42D37">
        <w:t>Opzeeland</w:t>
      </w:r>
      <w:proofErr w:type="spellEnd"/>
      <w:r w:rsidRPr="00C42D37">
        <w:t xml:space="preserve"> (New Zealand) summarized the outcomes of a workshop </w:t>
      </w:r>
      <w:r w:rsidRPr="00C42D37">
        <w:rPr>
          <w:rFonts w:eastAsia="Malgun Gothic"/>
        </w:rPr>
        <w:t xml:space="preserve">held in </w:t>
      </w:r>
      <w:r w:rsidRPr="00C42D37">
        <w:rPr>
          <w:rFonts w:eastAsia="Malgun Gothic"/>
        </w:rPr>
        <w:lastRenderedPageBreak/>
        <w:t>Montreal, Canada, 13</w:t>
      </w:r>
      <w:r w:rsidR="413C7AD5" w:rsidRPr="00C42D37">
        <w:rPr>
          <w:rFonts w:eastAsia="Symbol"/>
        </w:rPr>
        <w:t xml:space="preserve"> to </w:t>
      </w:r>
      <w:r w:rsidRPr="00C42D37">
        <w:rPr>
          <w:rFonts w:eastAsia="Malgun Gothic"/>
        </w:rPr>
        <w:t xml:space="preserve">15 November 2019, as contained in the report </w:t>
      </w:r>
      <w:r w:rsidR="7788B9E8" w:rsidRPr="00C42D37">
        <w:rPr>
          <w:rFonts w:eastAsia="Malgun Gothic"/>
        </w:rPr>
        <w:t xml:space="preserve">of the workshop </w:t>
      </w:r>
      <w:r w:rsidRPr="00C42D37">
        <w:rPr>
          <w:rFonts w:eastAsia="Malgun Gothic"/>
        </w:rPr>
        <w:t>(</w:t>
      </w:r>
      <w:r w:rsidRPr="00C42D37">
        <w:t>CBD/POST2020/WS/2019/10/2). The workshop participants had focused on e</w:t>
      </w:r>
      <w:r w:rsidRPr="00C42D37">
        <w:rPr>
          <w:rFonts w:eastAsiaTheme="minorEastAsia"/>
        </w:rPr>
        <w:t>xploitation of marine living resources</w:t>
      </w:r>
      <w:r w:rsidRPr="00C42D37">
        <w:t>; m</w:t>
      </w:r>
      <w:r w:rsidRPr="00C42D37">
        <w:rPr>
          <w:rFonts w:eastAsiaTheme="minorEastAsia"/>
        </w:rPr>
        <w:t>arine pollution</w:t>
      </w:r>
      <w:r w:rsidRPr="00C42D37">
        <w:t>; i</w:t>
      </w:r>
      <w:r w:rsidRPr="00C42D37">
        <w:rPr>
          <w:rFonts w:eastAsiaTheme="minorEastAsia"/>
        </w:rPr>
        <w:t>mportant marine ecosystems</w:t>
      </w:r>
      <w:r w:rsidRPr="00C42D37">
        <w:t>; e</w:t>
      </w:r>
      <w:r w:rsidRPr="00C42D37">
        <w:rPr>
          <w:rFonts w:eastAsiaTheme="minorEastAsia"/>
        </w:rPr>
        <w:t>cosystem restoration</w:t>
      </w:r>
      <w:r w:rsidRPr="00C42D37">
        <w:t>; a</w:t>
      </w:r>
      <w:r w:rsidRPr="00C42D37">
        <w:rPr>
          <w:rFonts w:eastAsiaTheme="minorEastAsia"/>
        </w:rPr>
        <w:t>rea-based planning and conservation</w:t>
      </w:r>
      <w:r w:rsidRPr="00C42D37">
        <w:t>; and t</w:t>
      </w:r>
      <w:r w:rsidRPr="00C42D37">
        <w:rPr>
          <w:rFonts w:eastAsiaTheme="minorEastAsia"/>
        </w:rPr>
        <w:t>hreatened, endangered and declining species</w:t>
      </w:r>
      <w:r w:rsidRPr="00C42D37">
        <w:t>. They had also identified areas that warranted greater attention, including c</w:t>
      </w:r>
      <w:r w:rsidRPr="00C42D37">
        <w:rPr>
          <w:rFonts w:eastAsiaTheme="minorEastAsia"/>
        </w:rPr>
        <w:t>limate change and ocean biodiversity</w:t>
      </w:r>
      <w:r w:rsidRPr="00C42D37">
        <w:t>; r</w:t>
      </w:r>
      <w:r w:rsidRPr="00C42D37">
        <w:rPr>
          <w:rFonts w:eastAsiaTheme="minorEastAsia"/>
        </w:rPr>
        <w:t>egional approaches</w:t>
      </w:r>
      <w:r w:rsidRPr="00C42D37">
        <w:t>; m</w:t>
      </w:r>
      <w:r w:rsidRPr="00C42D37">
        <w:rPr>
          <w:rFonts w:eastAsiaTheme="minorEastAsia"/>
        </w:rPr>
        <w:t>arine spatial planning</w:t>
      </w:r>
      <w:r w:rsidRPr="00C42D37">
        <w:t>; and e</w:t>
      </w:r>
      <w:r w:rsidRPr="00C42D37">
        <w:rPr>
          <w:rFonts w:eastAsiaTheme="minorEastAsia"/>
        </w:rPr>
        <w:t>xploitation of non-living resources</w:t>
      </w:r>
      <w:r w:rsidRPr="00C42D37">
        <w:t xml:space="preserve">. The Working Group was encouraged to consult the workshop report for details on the many views expressed during the workshop, including on targets elements found in the zero draft of the post-2020 global biodiversity framework. Key messages from the workshop were that </w:t>
      </w:r>
      <w:r w:rsidRPr="00C42D37">
        <w:rPr>
          <w:rFonts w:eastAsiaTheme="minorEastAsia"/>
        </w:rPr>
        <w:t>marine biodiversity challenges are highly complex, with scientific and technical, socio-economic and cultural, political aspects</w:t>
      </w:r>
      <w:r w:rsidRPr="00C42D37">
        <w:t>; t</w:t>
      </w:r>
      <w:r w:rsidRPr="00C42D37">
        <w:rPr>
          <w:rFonts w:eastAsiaTheme="minorEastAsia"/>
        </w:rPr>
        <w:t>he marine realm has many unique and separate characteristics to be taken into account</w:t>
      </w:r>
      <w:r w:rsidRPr="00C42D37">
        <w:t>, including</w:t>
      </w:r>
      <w:r w:rsidRPr="00C42D37">
        <w:rPr>
          <w:rFonts w:eastAsiaTheme="minorEastAsia"/>
        </w:rPr>
        <w:t xml:space="preserve"> unexplored areas, high seas, geographic fluidity, land-ocean interface</w:t>
      </w:r>
      <w:r w:rsidRPr="00C42D37">
        <w:t xml:space="preserve">; </w:t>
      </w:r>
      <w:r w:rsidRPr="00C42D37">
        <w:rPr>
          <w:rFonts w:eastAsiaTheme="minorEastAsia"/>
        </w:rPr>
        <w:t>outcome should be considered first</w:t>
      </w:r>
      <w:r w:rsidRPr="00C42D37">
        <w:t>, and then how to achieve it; t</w:t>
      </w:r>
      <w:r w:rsidRPr="00C42D37">
        <w:rPr>
          <w:rFonts w:eastAsiaTheme="minorEastAsia"/>
        </w:rPr>
        <w:t>argets from the previous framework had useful elements</w:t>
      </w:r>
      <w:r w:rsidRPr="00C42D37">
        <w:t xml:space="preserve"> and could be improved</w:t>
      </w:r>
      <w:r w:rsidRPr="00C42D37">
        <w:rPr>
          <w:rFonts w:eastAsiaTheme="minorEastAsia"/>
        </w:rPr>
        <w:t xml:space="preserve"> through measurement, indicators, monitoring</w:t>
      </w:r>
      <w:r w:rsidRPr="00C42D37">
        <w:t xml:space="preserve"> and</w:t>
      </w:r>
      <w:r w:rsidRPr="00C42D37">
        <w:rPr>
          <w:rFonts w:eastAsiaTheme="minorEastAsia"/>
        </w:rPr>
        <w:t xml:space="preserve"> collaboration</w:t>
      </w:r>
      <w:r w:rsidRPr="00C42D37">
        <w:t>; and c</w:t>
      </w:r>
      <w:r w:rsidRPr="00C42D37">
        <w:rPr>
          <w:rFonts w:eastAsiaTheme="minorEastAsia"/>
        </w:rPr>
        <w:t xml:space="preserve">omplementarity between targets and among international marine bodies </w:t>
      </w:r>
      <w:r w:rsidRPr="00C42D37">
        <w:t>would support</w:t>
      </w:r>
      <w:r w:rsidRPr="00C42D37">
        <w:rPr>
          <w:rFonts w:eastAsiaTheme="minorEastAsia"/>
        </w:rPr>
        <w:t xml:space="preserve"> successful outcomes.</w:t>
      </w:r>
      <w:r w:rsidRPr="00C42D37">
        <w:t xml:space="preserve"> The outputs of the workshop were evident throughout the zero draft of the framework, in several targets. Given the limited number of targets, it was not always possible to have </w:t>
      </w:r>
      <w:r w:rsidRPr="00C42D37">
        <w:rPr>
          <w:rFonts w:eastAsiaTheme="minorEastAsia"/>
        </w:rPr>
        <w:t xml:space="preserve">separate </w:t>
      </w:r>
      <w:r w:rsidRPr="00C42D37">
        <w:t xml:space="preserve">marine </w:t>
      </w:r>
      <w:r w:rsidRPr="00C42D37">
        <w:rPr>
          <w:rFonts w:eastAsiaTheme="minorEastAsia"/>
        </w:rPr>
        <w:t xml:space="preserve">targets. </w:t>
      </w:r>
      <w:r w:rsidRPr="00C42D37">
        <w:t>Nevertheless, sector-specific action could be considered in t</w:t>
      </w:r>
      <w:r w:rsidRPr="00C42D37">
        <w:rPr>
          <w:rFonts w:eastAsiaTheme="minorEastAsia"/>
        </w:rPr>
        <w:t>he “elements for measurement” and subsequent indicators</w:t>
      </w:r>
      <w:r w:rsidRPr="00C42D37">
        <w:t xml:space="preserve">, and it would at times be useful to have specific </w:t>
      </w:r>
      <w:r w:rsidRPr="00C42D37">
        <w:rPr>
          <w:rFonts w:eastAsiaTheme="minorEastAsia"/>
        </w:rPr>
        <w:t>marine targets.</w:t>
      </w:r>
    </w:p>
    <w:p w14:paraId="71DCD060" w14:textId="77777777" w:rsidR="00E92326" w:rsidRPr="00C42D37" w:rsidRDefault="2F820898" w:rsidP="00BF0377">
      <w:pPr>
        <w:pStyle w:val="Para1"/>
        <w:suppressLineNumbers/>
        <w:tabs>
          <w:tab w:val="clear" w:pos="360"/>
        </w:tabs>
        <w:suppressAutoHyphens/>
      </w:pPr>
      <w:r w:rsidRPr="00C42D37">
        <w:t xml:space="preserve">The Working Group resumed its consideration of agenda item 3 at the 2nd plenary session of the meeting, on 24 February 2020, and heard additional reports on the consultations held since the first meeting of the Working Group </w:t>
      </w:r>
      <w:r w:rsidRPr="00C42D37">
        <w:rPr>
          <w:rFonts w:eastAsia="Malgun Gothic"/>
        </w:rPr>
        <w:t>for the preparation of the post-2020 global biodiversity framework</w:t>
      </w:r>
      <w:r w:rsidRPr="00C42D37">
        <w:t xml:space="preserve">. </w:t>
      </w:r>
    </w:p>
    <w:p w14:paraId="3F32F4CD" w14:textId="0BB3630D" w:rsidR="00E92326" w:rsidRPr="00C42D37" w:rsidRDefault="2F820898" w:rsidP="00BF0377">
      <w:pPr>
        <w:pStyle w:val="Para1"/>
        <w:suppressLineNumbers/>
        <w:tabs>
          <w:tab w:val="clear" w:pos="360"/>
        </w:tabs>
        <w:suppressAutoHyphens/>
      </w:pPr>
      <w:r w:rsidRPr="00C42D37">
        <w:t xml:space="preserve">For </w:t>
      </w:r>
      <w:r w:rsidRPr="00C42D37">
        <w:rPr>
          <w:rFonts w:eastAsia="Malgun Gothic"/>
        </w:rPr>
        <w:t>area-based conservation measures,</w:t>
      </w:r>
      <w:r w:rsidRPr="00C42D37">
        <w:t xml:space="preserve"> Ms. Marie-May </w:t>
      </w:r>
      <w:proofErr w:type="spellStart"/>
      <w:r w:rsidRPr="00C42D37">
        <w:t>Muzungail</w:t>
      </w:r>
      <w:proofErr w:type="spellEnd"/>
      <w:r w:rsidRPr="00C42D37">
        <w:t xml:space="preserve"> (Seychelles) provided a summary of a thematic </w:t>
      </w:r>
      <w:r w:rsidRPr="00C42D37">
        <w:rPr>
          <w:rFonts w:eastAsia="Malgun Gothic"/>
        </w:rPr>
        <w:t>workshop held in La Prairie, Canada, 1</w:t>
      </w:r>
      <w:r w:rsidRPr="00C42D37">
        <w:rPr>
          <w:rFonts w:eastAsia="Symbol"/>
        </w:rPr>
        <w:t></w:t>
      </w:r>
      <w:r w:rsidRPr="00C42D37">
        <w:rPr>
          <w:rFonts w:eastAsia="Malgun Gothic"/>
        </w:rPr>
        <w:t xml:space="preserve">3 December 2019, more fully described in the workshop report (CBD/POST2020/WS/2019/9/3). </w:t>
      </w:r>
      <w:r w:rsidRPr="00C42D37">
        <w:t xml:space="preserve">Participants </w:t>
      </w:r>
      <w:r w:rsidR="7ACD82A2" w:rsidRPr="00C42D37">
        <w:t>in</w:t>
      </w:r>
      <w:r w:rsidR="770C1B4E" w:rsidRPr="00C42D37">
        <w:t xml:space="preserve"> the workshop </w:t>
      </w:r>
      <w:r w:rsidRPr="00C42D37">
        <w:t xml:space="preserve">had discussed potential scope and coverage of area-based conservation measures; representativeness, especially areas of importance for biodiversity and ecosystem services; connectivity and the ecosystem approach; effectiveness; equity and good governance; and landscape and seascape approaches, including spatial planning. They had also identified issues requiring further discussion, including resource mobilization; transparency, review and reporting; climate change; and people, including the applications of a rights-based approach. Mr. Stefan </w:t>
      </w:r>
      <w:proofErr w:type="spellStart"/>
      <w:r w:rsidRPr="00C42D37">
        <w:t>Leiner</w:t>
      </w:r>
      <w:proofErr w:type="spellEnd"/>
      <w:r w:rsidRPr="00C42D37">
        <w:t xml:space="preserve"> (European Commission) then presented the key messages and outcomes of the workshop, highlighting the success of Aichi Target 11, whose positive aspects should be built on and negative aspects learned from; the relevance of area-based conservation measures across multiple goals/targets of the new framework; the need to understand protected areas and other effective area-based conservation measures in the context of the wider landscape/seascape; and the fact that many of the thematic issues discussed were also relevant across multiple targets of the new framework. In terms of targets, important messages from the workshop were that the new framework should build on Aichi Target 11 but be more ambitious; effectiveness should be determined by outcome; indicators should be adopted at the same time as the targets to allow progress to be measured from the outset; and terms should be clearly defined.</w:t>
      </w:r>
    </w:p>
    <w:p w14:paraId="20E6351D" w14:textId="7BEB9BB2" w:rsidR="00E92326" w:rsidRPr="00C42D37" w:rsidRDefault="2F820898" w:rsidP="00BF0377">
      <w:pPr>
        <w:pStyle w:val="Para1"/>
        <w:suppressLineNumbers/>
        <w:tabs>
          <w:tab w:val="clear" w:pos="360"/>
        </w:tabs>
        <w:suppressAutoHyphens/>
      </w:pPr>
      <w:r w:rsidRPr="00C42D37">
        <w:rPr>
          <w:rFonts w:eastAsia="Malgun Gothic"/>
        </w:rPr>
        <w:t>For resource mobilization for the post-2020 global biodiversity framework,</w:t>
      </w:r>
      <w:r w:rsidRPr="00C42D37">
        <w:t xml:space="preserve"> Ms. Ines </w:t>
      </w:r>
      <w:proofErr w:type="spellStart"/>
      <w:r w:rsidRPr="00C42D37">
        <w:t>Verleye</w:t>
      </w:r>
      <w:proofErr w:type="spellEnd"/>
      <w:r w:rsidRPr="00C42D37">
        <w:t xml:space="preserve"> (Belgium) and Ms. Luciana </w:t>
      </w:r>
      <w:proofErr w:type="spellStart"/>
      <w:r w:rsidRPr="00C42D37">
        <w:t>Melchert</w:t>
      </w:r>
      <w:proofErr w:type="spellEnd"/>
      <w:r w:rsidRPr="00C42D37">
        <w:t xml:space="preserve"> </w:t>
      </w:r>
      <w:proofErr w:type="spellStart"/>
      <w:r w:rsidRPr="00C42D37">
        <w:t>Saguas</w:t>
      </w:r>
      <w:proofErr w:type="spellEnd"/>
      <w:r w:rsidRPr="00C42D37">
        <w:t xml:space="preserve"> </w:t>
      </w:r>
      <w:proofErr w:type="spellStart"/>
      <w:r w:rsidRPr="00C42D37">
        <w:t>Presas</w:t>
      </w:r>
      <w:proofErr w:type="spellEnd"/>
      <w:r w:rsidRPr="00C42D37">
        <w:t xml:space="preserve"> (Brazil) reported on the </w:t>
      </w:r>
      <w:r w:rsidRPr="00C42D37">
        <w:rPr>
          <w:rFonts w:eastAsia="Malgun Gothic"/>
        </w:rPr>
        <w:t>thematic workshop held in Berlin, 14</w:t>
      </w:r>
      <w:r w:rsidR="50A602EC" w:rsidRPr="00C42D37">
        <w:rPr>
          <w:rFonts w:eastAsia="Symbol"/>
        </w:rPr>
        <w:t>–</w:t>
      </w:r>
      <w:r w:rsidRPr="00C42D37">
        <w:rPr>
          <w:rFonts w:eastAsia="Malgun Gothic"/>
        </w:rPr>
        <w:t xml:space="preserve">16 January 2020, outlining the information contained in the workshop report (CBD/POST2020/WS/2019/3/3). Ms. </w:t>
      </w:r>
      <w:proofErr w:type="spellStart"/>
      <w:r w:rsidRPr="00C42D37">
        <w:rPr>
          <w:rFonts w:eastAsia="Malgun Gothic"/>
        </w:rPr>
        <w:t>Verleye</w:t>
      </w:r>
      <w:proofErr w:type="spellEnd"/>
      <w:r w:rsidRPr="00C42D37">
        <w:rPr>
          <w:rFonts w:eastAsia="Malgun Gothic"/>
        </w:rPr>
        <w:t xml:space="preserve"> began by noting that a panel of experts had been convened pursuant to decision 14/22 but had not yet submitted its report, and both the workshop and any discussion at the current meeting were a very preliminary step. </w:t>
      </w:r>
      <w:r w:rsidRPr="00C42D37">
        <w:t xml:space="preserve">There were three main approaches to resource mobilization: reduce the need for resources, particularly by mainstreaming; enhance the use of resources, for which capacity-building and technology transfer were needed; and provide new resources. The workshop participants had generally agreed that: public sector finance remained the backbone of resource mobilization, with international development very instrumental in leveraging domestic resources; it was important to ensure policy coherence at the national level in general but particularly for climate change and biodiversity financing, deliver resources where they were needed and reform incentives that harmed </w:t>
      </w:r>
      <w:r w:rsidRPr="00C42D37">
        <w:lastRenderedPageBreak/>
        <w:t xml:space="preserve">biodiversity; the impact of poverty should be taken into account in transformational change and a just transition ensured, with access and benefit-sharing considered as a potential source of resource mobilization; more partnerships were needed, with businesses, banks and non-governmental organizations; and discussions on resource mobilization should cover the role of indigenous peoples and local communities. Participants had also agreed on the need to enhance accountability and reporting and incorporate new technologies. Ms. </w:t>
      </w:r>
      <w:proofErr w:type="spellStart"/>
      <w:r w:rsidRPr="00C42D37">
        <w:t>Melchert</w:t>
      </w:r>
      <w:proofErr w:type="spellEnd"/>
      <w:r w:rsidRPr="00C42D37">
        <w:t xml:space="preserve"> concluded the presentation, stressing the particular importance of policy coherence and a just transition: strict conservation policies that induced more poverty in developing countries were not recommended, and while it was important to engage the private sector, developing countries had to be able to count on predictable sources of funding from developed countries.</w:t>
      </w:r>
    </w:p>
    <w:p w14:paraId="3A906ECE" w14:textId="18C101CA" w:rsidR="00E92326" w:rsidRPr="00C42D37" w:rsidRDefault="2F820898" w:rsidP="00BF0377">
      <w:pPr>
        <w:pStyle w:val="Para1"/>
        <w:suppressLineNumbers/>
        <w:tabs>
          <w:tab w:val="clear" w:pos="360"/>
        </w:tabs>
        <w:suppressAutoHyphens/>
      </w:pPr>
      <w:r w:rsidRPr="00C42D37">
        <w:t xml:space="preserve">A representative of the Secretariat then provided an update on related work being done to implement decision 14/23 on the financial mechanism, in connection with the assessment of funds needed for the eighth replenishment of the Trust Fund of the Global Environment Facility. The Secretariat had contracted a team </w:t>
      </w:r>
      <w:r w:rsidR="770C1B4E" w:rsidRPr="00C42D37">
        <w:t>of three experts</w:t>
      </w:r>
      <w:r w:rsidR="560495BE" w:rsidRPr="00C42D37">
        <w:t>,</w:t>
      </w:r>
      <w:r w:rsidR="770C1B4E" w:rsidRPr="00C42D37">
        <w:t xml:space="preserve"> </w:t>
      </w:r>
      <w:r w:rsidRPr="00C42D37">
        <w:t>who had developed a questionnaire to collect information from Parties on project that might be envisaged for the eighth replenishment. The questionnaire had been circulated the previous week, and the team was present at the current meeting to provide information and conduct consultations with representatives of Parties. The Secretariat would also provide a briefing during an information session at the current meeting on work being done to assist the Subsidiary Body on Implementation in preparing proposals, pursuant to decision 14/23, for a four-year outcome-oriented framework of programme priorities for the eighth replenishment period aligned with the draft post-2020 global biodiversity framework.</w:t>
      </w:r>
    </w:p>
    <w:p w14:paraId="0725C658" w14:textId="07AFA149" w:rsidR="003D7799" w:rsidRPr="001616B0" w:rsidRDefault="67800FE2" w:rsidP="00BF0377">
      <w:pPr>
        <w:pStyle w:val="Para1"/>
        <w:suppressLineNumbers/>
        <w:tabs>
          <w:tab w:val="clear" w:pos="360"/>
        </w:tabs>
        <w:suppressAutoHyphens/>
      </w:pPr>
      <w:r w:rsidRPr="00C42D37">
        <w:rPr>
          <w:rFonts w:eastAsia="Malgun Gothic"/>
        </w:rPr>
        <w:t>Reporting on the thematic consultations on transparent implementation, monitoring, reporting and review,</w:t>
      </w:r>
      <w:r w:rsidRPr="00C42D37">
        <w:t xml:space="preserve"> </w:t>
      </w:r>
      <w:r w:rsidRPr="00C42D37">
        <w:rPr>
          <w:rFonts w:eastAsia="Malgun Gothic"/>
        </w:rPr>
        <w:t>held in Rome on 20</w:t>
      </w:r>
      <w:r w:rsidR="56260C0C" w:rsidRPr="00C42D37">
        <w:rPr>
          <w:rFonts w:eastAsia="Symbol"/>
        </w:rPr>
        <w:t>–</w:t>
      </w:r>
      <w:r w:rsidRPr="00C42D37">
        <w:rPr>
          <w:rFonts w:eastAsia="Malgun Gothic"/>
        </w:rPr>
        <w:t xml:space="preserve">22 February 2020, </w:t>
      </w:r>
      <w:r w:rsidRPr="00C42D37">
        <w:t xml:space="preserve">Mr. Alfred </w:t>
      </w:r>
      <w:proofErr w:type="spellStart"/>
      <w:r w:rsidRPr="00C42D37">
        <w:t>Oteng</w:t>
      </w:r>
      <w:proofErr w:type="spellEnd"/>
      <w:r w:rsidRPr="00C42D37">
        <w:t>-Yeboah (Ghana)</w:t>
      </w:r>
      <w:r w:rsidR="7FF47E1A" w:rsidRPr="00C42D37">
        <w:t>, Co-</w:t>
      </w:r>
      <w:r w:rsidR="3DD38F3C" w:rsidRPr="00C42D37">
        <w:t>L</w:t>
      </w:r>
      <w:r w:rsidR="7FF47E1A" w:rsidRPr="00C42D37">
        <w:t>ead of the consultations,</w:t>
      </w:r>
      <w:r w:rsidRPr="00C42D37">
        <w:t xml:space="preserve"> </w:t>
      </w:r>
      <w:r w:rsidRPr="00C42D37">
        <w:rPr>
          <w:rFonts w:eastAsia="Malgun Gothic"/>
        </w:rPr>
        <w:t xml:space="preserve">said that participants had had convergent views on the following areas: </w:t>
      </w:r>
      <w:r w:rsidRPr="00C42D37">
        <w:t>the key role of National Biodiversity Strategies and Action Plans as a planning tool; the importance of national reports as a monitoring tool; the value of a facilitative rather than punitive review process; the need to build flexibility to take account of national circumstances; the need for and value of inclusivity in all parts of the process; the need for global stocktaking; and the need to avoid overly cumbersome processes and streamline reporting. Ms. Rosemary Paterson (New Zealand)</w:t>
      </w:r>
      <w:r w:rsidR="7FF47E1A" w:rsidRPr="00C42D37">
        <w:t>, Co-</w:t>
      </w:r>
      <w:r w:rsidR="3DD38F3C" w:rsidRPr="00C42D37">
        <w:t>L</w:t>
      </w:r>
      <w:r w:rsidR="7FF47E1A" w:rsidRPr="00C42D37">
        <w:t>ead,</w:t>
      </w:r>
      <w:r w:rsidRPr="00C42D37">
        <w:t xml:space="preserve"> described the new concepts that had emerged during the workshop, which included: thematic rather than, or in addition to, comprehensive reviews; action plans that sat underneath the NBSAPs as a more agile tool; an implementation support committee; and a small set of global headline indicators that all parties would report on. There had also been considerable discussion on timelines for planning, monitoring, reporting and review that took into account the connections between global and national processes. As a next step, the co-leads would be compiling the elements and options arising from the consultation for further consideration by the Parties.</w:t>
      </w:r>
    </w:p>
    <w:p w14:paraId="4F36D723" w14:textId="4833577F" w:rsidR="003D7799" w:rsidRPr="00C42D37" w:rsidRDefault="26542BEA" w:rsidP="00BF0377">
      <w:pPr>
        <w:pStyle w:val="Para1"/>
        <w:suppressLineNumbers/>
        <w:tabs>
          <w:tab w:val="clear" w:pos="360"/>
        </w:tabs>
        <w:suppressAutoHyphens/>
      </w:pPr>
      <w:r w:rsidRPr="00C42D37">
        <w:t>The Working Group heard reports</w:t>
      </w:r>
      <w:r w:rsidR="67800FE2" w:rsidRPr="00C42D37">
        <w:t xml:space="preserve"> on dialogues on the post</w:t>
      </w:r>
      <w:r w:rsidR="7B5D3DE0" w:rsidRPr="00C42D37">
        <w:t>-</w:t>
      </w:r>
      <w:r w:rsidR="67800FE2" w:rsidRPr="00C42D37">
        <w:t>2020 global biodiversity framework facilitated by Parties and others since the first meeting of the Working Group.</w:t>
      </w:r>
    </w:p>
    <w:p w14:paraId="05E84A43" w14:textId="687F1CAA" w:rsidR="003D7799" w:rsidRPr="00C42D37" w:rsidRDefault="67800FE2" w:rsidP="00BF0377">
      <w:pPr>
        <w:pStyle w:val="Para1"/>
        <w:suppressLineNumbers/>
        <w:tabs>
          <w:tab w:val="clear" w:pos="360"/>
        </w:tabs>
        <w:suppressAutoHyphens/>
      </w:pPr>
      <w:r w:rsidRPr="00C42D37">
        <w:t>With respect to landscape approaches</w:t>
      </w:r>
      <w:r w:rsidRPr="00C42D37">
        <w:rPr>
          <w:rFonts w:eastAsia="Malgun Gothic"/>
        </w:rPr>
        <w:t>,</w:t>
      </w:r>
      <w:r w:rsidRPr="00C42D37">
        <w:t xml:space="preserve"> Mr. </w:t>
      </w:r>
      <w:proofErr w:type="spellStart"/>
      <w:r w:rsidRPr="00C42D37">
        <w:t>Oteng</w:t>
      </w:r>
      <w:proofErr w:type="spellEnd"/>
      <w:r w:rsidRPr="00C42D37">
        <w:t xml:space="preserve">-Yeboah summarized the outcomes of the expert thematic workshop </w:t>
      </w:r>
      <w:r w:rsidRPr="00C42D37">
        <w:rPr>
          <w:rFonts w:eastAsia="Malgun Gothic"/>
        </w:rPr>
        <w:t>held in Kumamoto, Japan, 3</w:t>
      </w:r>
      <w:r w:rsidR="003532CB">
        <w:rPr>
          <w:rFonts w:eastAsia="Symbol"/>
        </w:rPr>
        <w:t>-</w:t>
      </w:r>
      <w:r w:rsidRPr="00C42D37">
        <w:rPr>
          <w:rFonts w:eastAsia="Malgun Gothic"/>
        </w:rPr>
        <w:t>6 September 2019, as contained in the workshop report.</w:t>
      </w:r>
      <w:r w:rsidR="003D7799" w:rsidRPr="00C42D37">
        <w:rPr>
          <w:rStyle w:val="FootnoteReference"/>
          <w:rFonts w:eastAsia="Malgun Gothic"/>
          <w:sz w:val="22"/>
          <w:szCs w:val="22"/>
          <w:u w:val="none"/>
          <w:vertAlign w:val="superscript"/>
        </w:rPr>
        <w:footnoteReference w:id="2"/>
      </w:r>
      <w:r w:rsidRPr="00C42D37">
        <w:rPr>
          <w:rFonts w:eastAsia="Malgun Gothic"/>
        </w:rPr>
        <w:t xml:space="preserve"> H</w:t>
      </w:r>
      <w:r w:rsidRPr="001616B0">
        <w:rPr>
          <w:rFonts w:eastAsia="Malgun Gothic"/>
        </w:rPr>
        <w:t xml:space="preserve">eld back-to-back with the Eighth Global Conference of the International Partnership for the </w:t>
      </w:r>
      <w:proofErr w:type="spellStart"/>
      <w:r w:rsidRPr="001616B0">
        <w:rPr>
          <w:rFonts w:eastAsia="Malgun Gothic"/>
        </w:rPr>
        <w:t>Satoyama</w:t>
      </w:r>
      <w:proofErr w:type="spellEnd"/>
      <w:r w:rsidRPr="001616B0">
        <w:rPr>
          <w:rFonts w:eastAsia="Malgun Gothic"/>
        </w:rPr>
        <w:t xml:space="preserve"> Initiative, the workshop had generated three conclusions: (</w:t>
      </w:r>
      <w:r w:rsidR="3DC359BB" w:rsidRPr="001616B0">
        <w:rPr>
          <w:rFonts w:eastAsia="Malgun Gothic"/>
        </w:rPr>
        <w:t>a</w:t>
      </w:r>
      <w:r w:rsidRPr="001616B0">
        <w:rPr>
          <w:rFonts w:eastAsia="Malgun Gothic"/>
        </w:rPr>
        <w:t>) landscape approaches can foster transformative change because of people’s connection to nature in their own landscapes and seascapes as socioecological systems with nature-culture linkages; (</w:t>
      </w:r>
      <w:r w:rsidR="41AAC738" w:rsidRPr="001616B0">
        <w:rPr>
          <w:rFonts w:eastAsia="Malgun Gothic"/>
        </w:rPr>
        <w:t>b</w:t>
      </w:r>
      <w:r w:rsidRPr="001616B0">
        <w:rPr>
          <w:rFonts w:eastAsia="Malgun Gothic"/>
        </w:rPr>
        <w:t>) landscape approaches by definition considered the perspectives of all stakeholders in the landscape, and therefore reconciled conflicts and trade-offs, and helped to align policy at multiple levels; and (</w:t>
      </w:r>
      <w:r w:rsidR="41AAC738" w:rsidRPr="001616B0">
        <w:rPr>
          <w:rFonts w:eastAsia="Malgun Gothic"/>
        </w:rPr>
        <w:t>c</w:t>
      </w:r>
      <w:r w:rsidRPr="001616B0">
        <w:rPr>
          <w:rFonts w:eastAsia="Malgun Gothic"/>
        </w:rPr>
        <w:t>) landscape approaches had multiple benefits for mainstreaming of biodiversity, area-based conservation, resilience and disaster-risk reduction, among other things.</w:t>
      </w:r>
    </w:p>
    <w:p w14:paraId="3B759913" w14:textId="22800F85" w:rsidR="003D7799" w:rsidRPr="00C42D37" w:rsidRDefault="67800FE2" w:rsidP="00BF0377">
      <w:pPr>
        <w:pStyle w:val="Para1"/>
        <w:suppressLineNumbers/>
        <w:tabs>
          <w:tab w:val="clear" w:pos="360"/>
        </w:tabs>
        <w:suppressAutoHyphens/>
      </w:pPr>
      <w:r w:rsidRPr="00C42D37">
        <w:rPr>
          <w:rFonts w:eastAsia="Malgun Gothic"/>
        </w:rPr>
        <w:t>Regarding consultations on human rights as an enabling condition in the post-2020 global biodiversity framework,</w:t>
      </w:r>
      <w:r w:rsidRPr="00C42D37">
        <w:rPr>
          <w:szCs w:val="22"/>
        </w:rPr>
        <w:t xml:space="preserve"> </w:t>
      </w:r>
      <w:r w:rsidR="51A4A416" w:rsidRPr="00C42D37">
        <w:t xml:space="preserve">Ms. </w:t>
      </w:r>
      <w:r w:rsidRPr="00C42D37">
        <w:t xml:space="preserve">Polina </w:t>
      </w:r>
      <w:proofErr w:type="spellStart"/>
      <w:r w:rsidRPr="00C42D37">
        <w:t>Shulbaeva</w:t>
      </w:r>
      <w:proofErr w:type="spellEnd"/>
      <w:r w:rsidRPr="00C42D37">
        <w:t xml:space="preserve"> (</w:t>
      </w:r>
      <w:proofErr w:type="spellStart"/>
      <w:r w:rsidR="5AE04AA3" w:rsidRPr="00C42D37">
        <w:t>Center</w:t>
      </w:r>
      <w:proofErr w:type="spellEnd"/>
      <w:r w:rsidR="5AE04AA3" w:rsidRPr="00C42D37">
        <w:t xml:space="preserve"> for Support of Indigenous Peoples </w:t>
      </w:r>
      <w:r w:rsidR="183D76DD" w:rsidRPr="00C42D37">
        <w:t xml:space="preserve">of the </w:t>
      </w:r>
      <w:r w:rsidR="183D76DD" w:rsidRPr="00C42D37">
        <w:lastRenderedPageBreak/>
        <w:t xml:space="preserve">North/Russian Indigenous Training </w:t>
      </w:r>
      <w:proofErr w:type="spellStart"/>
      <w:r w:rsidR="183D76DD" w:rsidRPr="00C42D37">
        <w:t>Center</w:t>
      </w:r>
      <w:proofErr w:type="spellEnd"/>
      <w:r w:rsidR="00FD493C" w:rsidRPr="00C42D37">
        <w:t xml:space="preserve">, </w:t>
      </w:r>
      <w:r w:rsidRPr="00C42D37">
        <w:t>Russian Federation)</w:t>
      </w:r>
      <w:r w:rsidRPr="00C42D37">
        <w:rPr>
          <w:rFonts w:eastAsia="Malgun Gothic"/>
        </w:rPr>
        <w:t xml:space="preserve"> summarized the outcomes of the thematic workshop held in Chiang Mai, Thailand, 18</w:t>
      </w:r>
      <w:r w:rsidR="00D6526A">
        <w:rPr>
          <w:rFonts w:eastAsia="Symbol"/>
        </w:rPr>
        <w:t>-</w:t>
      </w:r>
      <w:r w:rsidRPr="00C42D37">
        <w:rPr>
          <w:rFonts w:eastAsia="Malgun Gothic"/>
        </w:rPr>
        <w:t xml:space="preserve">20 February 2020. </w:t>
      </w:r>
      <w:r w:rsidRPr="00C42D37">
        <w:t>The key messages from the workshop included: human rights and a healthy planet are mutually dependent; and to bend the curve of biodiversity loss we must bend the curve of inequality, meaning that the post-2020 global biodiversity framework must deal better with governance, human rights and equitable sharing of benefits and costs. A number of key changes to the zero draft were needed to embed human rights in the post-2020 global biodiversity framework. Those included incorporating a goal that addressed nature and people’s mutual and interdependent well-being rather than only ecosystem services and nature’s benefits to people, and setting targets to address: recognizing and implementing, nationally and globally, the right to a clean, healthy, safe and sustainable environment; securing the rights of indigenous peoples and local communities to their lands, territories, resources and systems of governance, knowledge and practices; providing a safe and enabling environment in which environmental defenders, with particular attention to indigenous peoples, local communities and women, could operate free from threats, harassment, intimidation and violence; and halting the expansion of unsustainable and inequitable models of economic growth that harmed both biodiversity and human rights, including unsustainable mining, industrial agriculture and large infrastructure projects. Furthermore, in the current target 2, relating to protected areas, the term “strict protection” should be defined or deleted to avoid continued and repeated human rights violations, and a reference to equitable governance of protected areas and other effective conservation measures should be included. The full text of the recommended changes to the zero draft was contained in the workshop report.</w:t>
      </w:r>
      <w:r w:rsidR="003D7799" w:rsidRPr="001616B0">
        <w:rPr>
          <w:rStyle w:val="FootnoteReference"/>
          <w:rFonts w:eastAsia="Malgun Gothic"/>
          <w:sz w:val="22"/>
          <w:szCs w:val="22"/>
          <w:u w:val="none"/>
          <w:vertAlign w:val="superscript"/>
        </w:rPr>
        <w:footnoteReference w:id="3"/>
      </w:r>
    </w:p>
    <w:p w14:paraId="297E323D" w14:textId="08A95A65" w:rsidR="003D7799" w:rsidRPr="00C42D37" w:rsidRDefault="67800FE2" w:rsidP="00BF0377">
      <w:pPr>
        <w:pStyle w:val="Para1"/>
        <w:suppressLineNumbers/>
        <w:tabs>
          <w:tab w:val="clear" w:pos="360"/>
        </w:tabs>
        <w:suppressAutoHyphens/>
      </w:pPr>
      <w:r w:rsidRPr="00C42D37">
        <w:t xml:space="preserve">For mainstreaming of biodiversity, Ms. Theresa </w:t>
      </w:r>
      <w:proofErr w:type="spellStart"/>
      <w:r w:rsidRPr="00C42D37">
        <w:t>Mundita</w:t>
      </w:r>
      <w:proofErr w:type="spellEnd"/>
      <w:r w:rsidRPr="00C42D37">
        <w:t xml:space="preserve"> Lim, co-chair of the Informal Advisory Group on Mainstreaming of Biodiversity, reported on work done since November 2019 on the development of a long-term approach to mainstreaming in support of the development of the post-2020 </w:t>
      </w:r>
      <w:r w:rsidRPr="00C42D37">
        <w:rPr>
          <w:rFonts w:eastAsia="Malgun Gothic"/>
        </w:rPr>
        <w:t xml:space="preserve">global biodiversity </w:t>
      </w:r>
      <w:r w:rsidRPr="00C42D37">
        <w:t>framework. Mainstreaming biodiversity was a central component of the post-2020 global biodiversity framework and its theory of change, linked to at least 8 of the 20 proposed action targets. It was arguably the component of most significance for meeting the ambitious goals of the framework, from net gains to resource mobilization and transformative change, and was essential to addressing the urgency of biodiversity loss. Mainstreaming required a whole-of-government and even a whole-of society approach where all actors, from the global to the local level, cooperated. Business, particularly the financial sector, and society in general needed to be as engaged as Parties. The group’s main message was that mainstreaming should be moved up in the zero draft to an overarching position such as the chapeau. The group’s position was set out in more detail in the progress report prepared for the current meeting.</w:t>
      </w:r>
      <w:r w:rsidR="003D7799" w:rsidRPr="001616B0">
        <w:rPr>
          <w:rStyle w:val="FootnoteReference"/>
          <w:sz w:val="22"/>
          <w:szCs w:val="22"/>
          <w:u w:val="none"/>
          <w:vertAlign w:val="superscript"/>
        </w:rPr>
        <w:footnoteReference w:id="4"/>
      </w:r>
    </w:p>
    <w:p w14:paraId="695A1ACF" w14:textId="63FD8AA3" w:rsidR="003D7799" w:rsidRPr="00C42D37" w:rsidRDefault="67800FE2" w:rsidP="00BF0377">
      <w:pPr>
        <w:pStyle w:val="Para1"/>
        <w:suppressLineNumbers/>
        <w:tabs>
          <w:tab w:val="clear" w:pos="360"/>
        </w:tabs>
        <w:suppressAutoHyphens/>
      </w:pPr>
      <w:r w:rsidRPr="00C42D37">
        <w:t>The representative of the Secretariat then updated the Working Group on upcoming consultations.</w:t>
      </w:r>
    </w:p>
    <w:p w14:paraId="40C3706F" w14:textId="77777777" w:rsidR="003D7799" w:rsidRPr="00C42D37" w:rsidRDefault="67800FE2" w:rsidP="00BF0377">
      <w:pPr>
        <w:pStyle w:val="Para1"/>
        <w:suppressLineNumbers/>
        <w:tabs>
          <w:tab w:val="clear" w:pos="360"/>
        </w:tabs>
        <w:suppressAutoHyphens/>
      </w:pPr>
      <w:r w:rsidRPr="00C42D37">
        <w:t>For capacity-building and technical and scientific cooperation for the post-2020 global biodiversity framework, a two-day thematic consultation would be held immediately following the current meeting. The consultation, held in response to decisions XIII/23 and 14/24, was an opportunity for Parties, indigenous peoples and local communities and relevant organizations to review and discuss issues surrounding the long-term strategic framework for capacity-building beyond 2020 and the draft proposals to strengthen technical and scientific cooperation. The Acting Executive Secretary would use the outcome of the consultation to prepare a draft long-term strategic framework for capacity-building and further develop the proposals to strengthen technical and scientific cooperation, for consideration by the Subsidiary Body on Implementation at its third meeting in May 2020.</w:t>
      </w:r>
    </w:p>
    <w:p w14:paraId="24BD281E" w14:textId="03CBAD68" w:rsidR="003D7799" w:rsidRPr="00C42D37" w:rsidRDefault="67800FE2" w:rsidP="00BF0377">
      <w:pPr>
        <w:pStyle w:val="Para1"/>
        <w:suppressLineNumbers/>
        <w:tabs>
          <w:tab w:val="clear" w:pos="360"/>
        </w:tabs>
        <w:suppressAutoHyphens/>
      </w:pPr>
      <w:r w:rsidRPr="00C42D37">
        <w:t>For sustainable use of biological diversity, the Secretariat w</w:t>
      </w:r>
      <w:r w:rsidR="6B7DD7E2" w:rsidRPr="00C42D37">
        <w:t>ould convene</w:t>
      </w:r>
      <w:r w:rsidRPr="00C42D37">
        <w:t xml:space="preserve"> a consultation from 30 March to 1 April 2020, in Bern, Switzerland. Two webinars would be organized during the first week of March to help participants prepare for the workshop, and the outcome of the workshop would be submitted to the Working Group for consideration at its third meeting.</w:t>
      </w:r>
    </w:p>
    <w:p w14:paraId="07B8DFEB" w14:textId="12BE894B" w:rsidR="003D7799" w:rsidRPr="00C42D37" w:rsidRDefault="67800FE2" w:rsidP="00BF0377">
      <w:pPr>
        <w:pStyle w:val="Para1"/>
        <w:suppressLineNumbers/>
        <w:tabs>
          <w:tab w:val="clear" w:pos="360"/>
        </w:tabs>
        <w:suppressAutoHyphens/>
      </w:pPr>
      <w:r w:rsidRPr="00C42D37">
        <w:lastRenderedPageBreak/>
        <w:t xml:space="preserve">For access and benefit-sharing, </w:t>
      </w:r>
      <w:r w:rsidR="14F85D2A" w:rsidRPr="00C42D37">
        <w:t>the Secretariat recalled</w:t>
      </w:r>
      <w:r w:rsidRPr="00C42D37">
        <w:t xml:space="preserve"> the one-day consultation held prior to the first meeting of the Working Group </w:t>
      </w:r>
      <w:r w:rsidR="14F85D2A" w:rsidRPr="00C42D37">
        <w:t xml:space="preserve">and sought </w:t>
      </w:r>
      <w:r w:rsidRPr="00C42D37">
        <w:t xml:space="preserve">input from the Working Group on </w:t>
      </w:r>
      <w:r w:rsidR="3DD38F3C" w:rsidRPr="00C42D37">
        <w:t xml:space="preserve">the need for further consultations and </w:t>
      </w:r>
      <w:r w:rsidRPr="00C42D37">
        <w:t xml:space="preserve">the modalities and timing of a potential </w:t>
      </w:r>
      <w:r w:rsidR="3DD38F3C" w:rsidRPr="00C42D37">
        <w:t xml:space="preserve">consultations </w:t>
      </w:r>
      <w:r w:rsidRPr="00C42D37">
        <w:t>workshop.</w:t>
      </w:r>
    </w:p>
    <w:p w14:paraId="5A72E5C1" w14:textId="5F8BCB64" w:rsidR="003D7799" w:rsidRPr="00C42D37" w:rsidRDefault="67800FE2" w:rsidP="00BF0377">
      <w:pPr>
        <w:pStyle w:val="Para1"/>
        <w:suppressLineNumbers/>
        <w:tabs>
          <w:tab w:val="clear" w:pos="360"/>
        </w:tabs>
        <w:suppressAutoHyphens/>
      </w:pPr>
      <w:r w:rsidRPr="00C42D37">
        <w:t>Mr. Matthew Bird (</w:t>
      </w:r>
      <w:r w:rsidR="042D94BF" w:rsidRPr="00C42D37">
        <w:t>United Kingdom</w:t>
      </w:r>
      <w:r w:rsidRPr="00C42D37">
        <w:t>) informed the Working Group that Scotland would host a workshop for subnational, regional and local governments on their role in the post-2020 global biodiversity framework, to be held in Edinburgh, 1</w:t>
      </w:r>
      <w:r w:rsidR="7C5E6CAF" w:rsidRPr="00C42D37">
        <w:t xml:space="preserve"> </w:t>
      </w:r>
      <w:r w:rsidR="7C5E6CAF" w:rsidRPr="00C42D37">
        <w:rPr>
          <w:rFonts w:eastAsia="Symbol"/>
        </w:rPr>
        <w:t xml:space="preserve">to </w:t>
      </w:r>
      <w:r w:rsidRPr="00C42D37">
        <w:t>3 April, to which all were invited. The workshop would provide an opportunity to share best practice and learn lessons from projects around the world so that subnational actors could demonstrate leadership in taking forward actions that enabled every level of government to achieve the transformational change needed, in line with their devolved competence. The outcome of the workshop would be reported to the Subsidiary Body on Implementation at its third meeting.</w:t>
      </w:r>
    </w:p>
    <w:p w14:paraId="04E4FD7A" w14:textId="4475C5B7" w:rsidR="003D7799" w:rsidRPr="00C42D37" w:rsidRDefault="67800FE2" w:rsidP="00BF0377">
      <w:pPr>
        <w:pStyle w:val="Para1"/>
        <w:suppressLineNumbers/>
        <w:tabs>
          <w:tab w:val="clear" w:pos="360"/>
        </w:tabs>
        <w:suppressAutoHyphens/>
      </w:pPr>
      <w:r w:rsidRPr="00C42D37">
        <w:t>A representative of the United Nations Environment Programme provided an update on the upcoming second consultation workshop of biodiversity-related conventions on the post-2020 global biodiversity framework, known as Bern 2, to be held in Bern, on 25</w:t>
      </w:r>
      <w:r w:rsidRPr="00C42D37">
        <w:rPr>
          <w:rFonts w:eastAsia="Symbol"/>
        </w:rPr>
        <w:t></w:t>
      </w:r>
      <w:r w:rsidRPr="00C42D37">
        <w:t>27 March 2020. Participants in the workshop would include party representatives from the various conventions, based on regional balance and, to that end, invitations had been sent to the convention secretariats and the chairs of the bureau standing committees of each convention to nominate party members of those bodies. The objectives of the workshop were to identify concrete elements that could be included in the post-2020 global biodiversity framework and mechanisms for the monitoring and review of its implementation, and to identify ways in which other conventions could contribute to the development of the post-2020 global biodiversity framework and its operationalization.</w:t>
      </w:r>
    </w:p>
    <w:p w14:paraId="723BB539" w14:textId="752EDDD6" w:rsidR="003D7799" w:rsidRPr="00C42D37" w:rsidRDefault="4DB1C646" w:rsidP="00BF0377">
      <w:pPr>
        <w:pStyle w:val="Para1"/>
        <w:suppressLineNumbers/>
        <w:tabs>
          <w:tab w:val="clear" w:pos="360"/>
        </w:tabs>
        <w:suppressAutoHyphens/>
        <w:rPr>
          <w:rFonts w:eastAsia="Times New Roman"/>
        </w:rPr>
      </w:pPr>
      <w:r w:rsidRPr="00C42D37">
        <w:t>Following the presentations on the various consultation meetings, the Parties agreed to reserve their statements for the discussion under agenda item 4 on the post-2020 global biodiversity framework and</w:t>
      </w:r>
      <w:r w:rsidR="7C5E6CAF" w:rsidRPr="00C42D37">
        <w:t>,</w:t>
      </w:r>
      <w:r w:rsidRPr="00C42D37">
        <w:t xml:space="preserve"> consequently</w:t>
      </w:r>
      <w:r w:rsidR="7C5E6CAF" w:rsidRPr="00C42D37">
        <w:t>,</w:t>
      </w:r>
      <w:r w:rsidRPr="00C42D37">
        <w:t xml:space="preserve"> to close the present item.</w:t>
      </w:r>
    </w:p>
    <w:p w14:paraId="65A9B2A8" w14:textId="37C81E10" w:rsidR="001A6231" w:rsidRPr="00C42D37" w:rsidRDefault="001A6231" w:rsidP="00BF0377">
      <w:pPr>
        <w:pStyle w:val="Heading1longmultiline"/>
        <w:suppressLineNumbers/>
        <w:tabs>
          <w:tab w:val="clear" w:pos="720"/>
        </w:tabs>
        <w:suppressAutoHyphens/>
        <w:spacing w:before="0"/>
        <w:ind w:left="1728" w:hanging="1008"/>
        <w:jc w:val="center"/>
        <w:rPr>
          <w:rFonts w:eastAsia="Calibri"/>
          <w:kern w:val="22"/>
        </w:rPr>
      </w:pPr>
      <w:r w:rsidRPr="00C42D37">
        <w:rPr>
          <w:rFonts w:eastAsia="Calibri"/>
          <w:kern w:val="22"/>
        </w:rPr>
        <w:t>ITEM 4.</w:t>
      </w:r>
      <w:r w:rsidR="006619EE" w:rsidRPr="00C42D37">
        <w:rPr>
          <w:rFonts w:eastAsia="Calibri"/>
          <w:kern w:val="22"/>
          <w:szCs w:val="22"/>
        </w:rPr>
        <w:tab/>
      </w:r>
      <w:r w:rsidR="00B5033D" w:rsidRPr="00C42D37">
        <w:rPr>
          <w:kern w:val="22"/>
        </w:rPr>
        <w:t>POST-2020 GLOBAL BIODIVERSITY FRAMEWORK</w:t>
      </w:r>
    </w:p>
    <w:p w14:paraId="3A37C9BF" w14:textId="5461738F" w:rsidR="00B5033D" w:rsidRPr="00C42D37" w:rsidRDefault="1B3566F3" w:rsidP="00BF0377">
      <w:pPr>
        <w:pStyle w:val="Para1"/>
        <w:suppressLineNumbers/>
        <w:tabs>
          <w:tab w:val="clear" w:pos="360"/>
        </w:tabs>
        <w:suppressAutoHyphens/>
      </w:pPr>
      <w:r w:rsidRPr="00C42D37">
        <w:t xml:space="preserve">At the </w:t>
      </w:r>
      <w:r w:rsidR="28A6BCDF" w:rsidRPr="00C42D37">
        <w:t>2nd</w:t>
      </w:r>
      <w:r w:rsidRPr="00C42D37">
        <w:t xml:space="preserve"> plenary session of the meeting, on 24 February 2020, the Working Group took up agenda item 4. In considering the item, the Working Group had</w:t>
      </w:r>
      <w:r w:rsidRPr="00C42D37">
        <w:rPr>
          <w:rFonts w:eastAsia="Malgun Gothic"/>
        </w:rPr>
        <w:t xml:space="preserve"> before it </w:t>
      </w:r>
      <w:r w:rsidR="77DF7BBE" w:rsidRPr="00C42D37">
        <w:rPr>
          <w:rFonts w:eastAsia="Malgun Gothic"/>
        </w:rPr>
        <w:t xml:space="preserve">a </w:t>
      </w:r>
      <w:r w:rsidRPr="00C42D37">
        <w:rPr>
          <w:rFonts w:eastAsia="Malgun Gothic"/>
          <w:kern w:val="22"/>
        </w:rPr>
        <w:t>note</w:t>
      </w:r>
      <w:r w:rsidR="49DB48DC" w:rsidRPr="00C42D37">
        <w:rPr>
          <w:rFonts w:eastAsia="Malgun Gothic"/>
          <w:kern w:val="22"/>
        </w:rPr>
        <w:t>s</w:t>
      </w:r>
      <w:r w:rsidRPr="00C42D37">
        <w:rPr>
          <w:rFonts w:eastAsia="Malgun Gothic"/>
          <w:kern w:val="22"/>
        </w:rPr>
        <w:t xml:space="preserve"> by the Co-Chairs of the Working Group </w:t>
      </w:r>
      <w:r w:rsidR="49DB48DC" w:rsidRPr="00C42D37">
        <w:rPr>
          <w:rFonts w:eastAsia="Malgun Gothic"/>
          <w:kern w:val="22"/>
        </w:rPr>
        <w:t xml:space="preserve">and the Executive Secretary </w:t>
      </w:r>
      <w:r w:rsidRPr="00C42D37">
        <w:rPr>
          <w:rFonts w:eastAsia="Malgun Gothic"/>
          <w:kern w:val="22"/>
        </w:rPr>
        <w:t xml:space="preserve">containing </w:t>
      </w:r>
      <w:r w:rsidR="49DB48DC" w:rsidRPr="00C42D37">
        <w:rPr>
          <w:rFonts w:eastAsia="Malgun Gothic"/>
          <w:kern w:val="22"/>
        </w:rPr>
        <w:t>the</w:t>
      </w:r>
      <w:r w:rsidRPr="00C42D37">
        <w:rPr>
          <w:rFonts w:eastAsia="Malgun Gothic"/>
          <w:kern w:val="22"/>
        </w:rPr>
        <w:t xml:space="preserve"> </w:t>
      </w:r>
      <w:r w:rsidR="49DB48DC" w:rsidRPr="00C42D37">
        <w:rPr>
          <w:rFonts w:eastAsia="Malgun Gothic"/>
          <w:kern w:val="22"/>
        </w:rPr>
        <w:t xml:space="preserve">zero </w:t>
      </w:r>
      <w:r w:rsidRPr="00C42D37">
        <w:rPr>
          <w:rFonts w:eastAsia="Malgun Gothic"/>
          <w:kern w:val="22"/>
        </w:rPr>
        <w:t xml:space="preserve">draft text of the post-2020 global biodiversity framework </w:t>
      </w:r>
      <w:r w:rsidR="49DB48DC" w:rsidRPr="00C42D37">
        <w:rPr>
          <w:rFonts w:eastAsia="Malgun Gothic"/>
          <w:kern w:val="22"/>
        </w:rPr>
        <w:t>(</w:t>
      </w:r>
      <w:r w:rsidR="49DB48DC" w:rsidRPr="00C42D37">
        <w:rPr>
          <w:kern w:val="22"/>
          <w:bdr w:val="none" w:sz="0" w:space="0" w:color="auto" w:frame="1"/>
        </w:rPr>
        <w:t xml:space="preserve">CBD/WG2020/2/3), </w:t>
      </w:r>
      <w:r w:rsidR="49DB48DC" w:rsidRPr="00C42D37">
        <w:rPr>
          <w:rFonts w:eastAsia="Malgun Gothic"/>
          <w:kern w:val="22"/>
        </w:rPr>
        <w:t xml:space="preserve">a </w:t>
      </w:r>
      <w:r w:rsidR="49DB48DC" w:rsidRPr="00C42D37">
        <w:rPr>
          <w:kern w:val="22"/>
          <w:bdr w:val="none" w:sz="0" w:space="0" w:color="auto" w:frame="1"/>
        </w:rPr>
        <w:t>preliminary draft monitoring framework for the goals and targets</w:t>
      </w:r>
      <w:r w:rsidR="49DB48DC" w:rsidRPr="00C42D37">
        <w:rPr>
          <w:b/>
          <w:bCs/>
          <w:kern w:val="22"/>
          <w:bdr w:val="none" w:sz="0" w:space="0" w:color="auto" w:frame="1"/>
        </w:rPr>
        <w:t xml:space="preserve"> </w:t>
      </w:r>
      <w:r w:rsidR="49DB48DC" w:rsidRPr="00C42D37">
        <w:rPr>
          <w:rFonts w:eastAsia="Malgun Gothic"/>
          <w:kern w:val="22"/>
        </w:rPr>
        <w:t>(</w:t>
      </w:r>
      <w:r w:rsidR="49DB48DC" w:rsidRPr="00C42D37">
        <w:rPr>
          <w:kern w:val="22"/>
          <w:bdr w:val="none" w:sz="0" w:space="0" w:color="auto" w:frame="1"/>
        </w:rPr>
        <w:t xml:space="preserve">CBD/WG2020/2/3/Add.1) and </w:t>
      </w:r>
      <w:r w:rsidR="49DB48DC" w:rsidRPr="00C42D37">
        <w:rPr>
          <w:rFonts w:eastAsia="Malgun Gothic"/>
          <w:kern w:val="22"/>
        </w:rPr>
        <w:t xml:space="preserve">a glossary </w:t>
      </w:r>
      <w:r w:rsidR="49DB48DC" w:rsidRPr="00C42D37">
        <w:rPr>
          <w:kern w:val="22"/>
          <w:bdr w:val="none" w:sz="0" w:space="0" w:color="auto" w:frame="1"/>
        </w:rPr>
        <w:t>(CBD/WG2020/2/3/Add.2</w:t>
      </w:r>
      <w:r w:rsidR="49DB48DC" w:rsidRPr="00C42D37">
        <w:rPr>
          <w:kern w:val="22"/>
          <w:szCs w:val="22"/>
        </w:rPr>
        <w:t>).</w:t>
      </w:r>
    </w:p>
    <w:p w14:paraId="4DDEFE47" w14:textId="133616E5" w:rsidR="00F35EE5" w:rsidRPr="001616B0" w:rsidRDefault="00AA79F0" w:rsidP="00BF0377">
      <w:pPr>
        <w:pStyle w:val="Para1"/>
        <w:suppressLineNumbers/>
        <w:tabs>
          <w:tab w:val="clear" w:pos="360"/>
        </w:tabs>
        <w:suppressAutoHyphens/>
        <w:rPr>
          <w:bdr w:val="none" w:sz="0" w:space="0" w:color="auto" w:frame="1"/>
        </w:rPr>
      </w:pPr>
      <w:r w:rsidRPr="00C42D37">
        <w:t>The Co-Chairs introduc</w:t>
      </w:r>
      <w:r w:rsidR="011D28F5" w:rsidRPr="00C42D37">
        <w:t>ed</w:t>
      </w:r>
      <w:r w:rsidRPr="00C42D37">
        <w:t xml:space="preserve"> the zero draft document. Mr. </w:t>
      </w:r>
      <w:proofErr w:type="spellStart"/>
      <w:r w:rsidRPr="00C42D37">
        <w:t>Ogwal</w:t>
      </w:r>
      <w:proofErr w:type="spellEnd"/>
      <w:r w:rsidRPr="00C42D37">
        <w:t xml:space="preserve"> </w:t>
      </w:r>
      <w:r w:rsidR="20425676" w:rsidRPr="00C42D37">
        <w:t>reviewed</w:t>
      </w:r>
      <w:r w:rsidRPr="00C42D37">
        <w:t xml:space="preserve"> the input to the document</w:t>
      </w:r>
      <w:r w:rsidR="0B69D40D" w:rsidRPr="00C42D37">
        <w:t>,</w:t>
      </w:r>
      <w:r w:rsidRPr="00C42D37">
        <w:t xml:space="preserve"> the overall structure of the draft framework and </w:t>
      </w:r>
      <w:r w:rsidR="4908BBBA" w:rsidRPr="00C42D37">
        <w:t xml:space="preserve">the </w:t>
      </w:r>
      <w:r w:rsidRPr="00C42D37">
        <w:t>philosophy behind it, while Mr.</w:t>
      </w:r>
      <w:r w:rsidR="6C424541" w:rsidRPr="00C42D37">
        <w:t> </w:t>
      </w:r>
      <w:r w:rsidR="1729166D" w:rsidRPr="00C42D37">
        <w:t>van</w:t>
      </w:r>
      <w:r w:rsidRPr="00C42D37">
        <w:t xml:space="preserve"> Havre provided additional details on the goals, selected indicators and 2030 action targets, as well as elements at an earlier stage of development, including implementation support mechanisms, enabling conditions, responsibility</w:t>
      </w:r>
      <w:r w:rsidR="0207F062" w:rsidRPr="00C42D37">
        <w:t>,</w:t>
      </w:r>
      <w:r w:rsidRPr="00C42D37">
        <w:t xml:space="preserve"> transparency</w:t>
      </w:r>
      <w:r w:rsidR="2BC06238" w:rsidRPr="00C42D37">
        <w:t>,</w:t>
      </w:r>
      <w:r w:rsidRPr="00C42D37">
        <w:t xml:space="preserve"> outreach</w:t>
      </w:r>
      <w:r w:rsidR="4BE8ED77" w:rsidRPr="00C42D37">
        <w:t>,</w:t>
      </w:r>
      <w:r w:rsidRPr="00C42D37">
        <w:t xml:space="preserve"> awareness and uptake. The Co-Chairs stressed that their role was to explain the zero draft document and receive the input of the Working Group, not to advocate </w:t>
      </w:r>
      <w:r w:rsidR="3DD38F3C" w:rsidRPr="00C42D37">
        <w:t xml:space="preserve">for </w:t>
      </w:r>
      <w:r w:rsidRPr="00C42D37">
        <w:t>the ideas contained in the document.</w:t>
      </w:r>
    </w:p>
    <w:p w14:paraId="7ECDC607" w14:textId="1663B1A4" w:rsidR="00B5205F" w:rsidRPr="00C42D37" w:rsidRDefault="00AA79F0" w:rsidP="00BF0377">
      <w:pPr>
        <w:pStyle w:val="Para1"/>
        <w:suppressLineNumbers/>
        <w:tabs>
          <w:tab w:val="clear" w:pos="360"/>
        </w:tabs>
        <w:suppressAutoHyphens/>
        <w:rPr>
          <w:rFonts w:eastAsia="Times New Roman"/>
        </w:rPr>
      </w:pPr>
      <w:r w:rsidRPr="00C42D37">
        <w:t>Statements were made by representatives of Argentina, Australia, Belarus, Brazil, Canada, Chile, China, Colombia, Cuba, Ecuador, Ethiopia, the European Union and its 27 member States, Georgia, Ghana, India, Indonesia, Iran</w:t>
      </w:r>
      <w:r w:rsidR="6F91C7E3" w:rsidRPr="00C42D37">
        <w:t xml:space="preserve"> (Islamic Republic of)</w:t>
      </w:r>
      <w:r w:rsidRPr="00C42D37">
        <w:t>, Jordan, Malaysia</w:t>
      </w:r>
      <w:r w:rsidR="5DFBD850" w:rsidRPr="00C42D37">
        <w:t>,</w:t>
      </w:r>
      <w:r w:rsidRPr="00C42D37">
        <w:t xml:space="preserve"> Mexico, Morocco, New Zealand, Norway, Peru, the Russian Federation, Singapore, South Africa (on behalf of the African Group), Switzerland, Tuvalu (on behalf of the Pacific small island developing States), the United Kingdom and Venezuela</w:t>
      </w:r>
      <w:r w:rsidR="3A498D93" w:rsidRPr="00C42D37">
        <w:t xml:space="preserve"> (Bolivarian Republic of)</w:t>
      </w:r>
      <w:r w:rsidRPr="00C42D37">
        <w:t>.</w:t>
      </w:r>
    </w:p>
    <w:p w14:paraId="082752EB" w14:textId="2291D766" w:rsidR="42BCC8AF" w:rsidRPr="00C42D37" w:rsidRDefault="00513490" w:rsidP="00BF0377">
      <w:pPr>
        <w:pStyle w:val="Para1"/>
        <w:suppressLineNumbers/>
        <w:tabs>
          <w:tab w:val="clear" w:pos="360"/>
        </w:tabs>
        <w:suppressAutoHyphens/>
      </w:pPr>
      <w:r w:rsidRPr="00C42D37">
        <w:t>At the 3rd plenary session of the meeting, on 25 February 2020, t</w:t>
      </w:r>
      <w:r w:rsidR="5D324824" w:rsidRPr="00C42D37">
        <w:t>he Working Group resumed discussion of the zero draft text of the post-2020 global biodiversity framework.</w:t>
      </w:r>
    </w:p>
    <w:p w14:paraId="282EE288" w14:textId="28DF1992" w:rsidR="42BCC8AF" w:rsidRPr="00C42D37" w:rsidRDefault="00513490" w:rsidP="00BF0377">
      <w:pPr>
        <w:pStyle w:val="Para1"/>
        <w:suppressLineNumbers/>
        <w:tabs>
          <w:tab w:val="clear" w:pos="360"/>
        </w:tabs>
        <w:suppressAutoHyphens/>
      </w:pPr>
      <w:r w:rsidRPr="00C42D37">
        <w:t>S</w:t>
      </w:r>
      <w:r w:rsidR="33C9EF87" w:rsidRPr="00C42D37">
        <w:t xml:space="preserve">tatements were made by representatives of Costa Rica, Côte d’Ivoire, Eritrea, Japan, Lebanon, Mongolia, </w:t>
      </w:r>
      <w:r w:rsidR="6C21EE19" w:rsidRPr="00C42D37">
        <w:t xml:space="preserve">the </w:t>
      </w:r>
      <w:r w:rsidR="33C9EF87" w:rsidRPr="00C42D37">
        <w:t xml:space="preserve">Philippines, </w:t>
      </w:r>
      <w:r w:rsidR="6891B3E2" w:rsidRPr="00C42D37">
        <w:t xml:space="preserve">the </w:t>
      </w:r>
      <w:r w:rsidR="33C9EF87" w:rsidRPr="00C42D37">
        <w:t xml:space="preserve">Sudan, </w:t>
      </w:r>
      <w:r w:rsidR="6891B3E2" w:rsidRPr="00C42D37">
        <w:t xml:space="preserve">the </w:t>
      </w:r>
      <w:r w:rsidR="33C9EF87" w:rsidRPr="00C42D37">
        <w:t>Syrian Arab Republic, Uganda and Viet Nam.</w:t>
      </w:r>
    </w:p>
    <w:p w14:paraId="052F7A6A" w14:textId="00F42C5A" w:rsidR="42BCC8AF" w:rsidRPr="00C42D37" w:rsidRDefault="33C9EF87" w:rsidP="00BF0377">
      <w:pPr>
        <w:pStyle w:val="Para1"/>
        <w:suppressLineNumbers/>
        <w:tabs>
          <w:tab w:val="clear" w:pos="360"/>
        </w:tabs>
        <w:suppressAutoHyphens/>
      </w:pPr>
      <w:r w:rsidRPr="00C42D37">
        <w:t xml:space="preserve">Further statements were made </w:t>
      </w:r>
      <w:r w:rsidR="0190EA0D" w:rsidRPr="00C42D37">
        <w:t>by representatives</w:t>
      </w:r>
      <w:r w:rsidRPr="00C42D37">
        <w:t xml:space="preserve"> of </w:t>
      </w:r>
      <w:r w:rsidR="4DA1F30E" w:rsidRPr="00C42D37">
        <w:t xml:space="preserve">the Convention on the Conservation of Migratory Species of Wild Animals (CMS), </w:t>
      </w:r>
      <w:r w:rsidR="58B13402" w:rsidRPr="00C42D37">
        <w:t xml:space="preserve">the </w:t>
      </w:r>
      <w:r w:rsidR="4DA1F30E" w:rsidRPr="00C42D37">
        <w:t xml:space="preserve">Convention on International Trade in Endangered Species </w:t>
      </w:r>
      <w:r w:rsidR="4DA1F30E" w:rsidRPr="00C42D37">
        <w:lastRenderedPageBreak/>
        <w:t xml:space="preserve">of Wild Fauna and Flora (CITES), </w:t>
      </w:r>
      <w:r w:rsidR="58B13402" w:rsidRPr="00C42D37">
        <w:t xml:space="preserve">the </w:t>
      </w:r>
      <w:r w:rsidR="4DA1F30E" w:rsidRPr="00C42D37">
        <w:rPr>
          <w:color w:val="222222"/>
        </w:rPr>
        <w:t>Convention on Wetlands of International Importance Especially as Waterfowl Habitat</w:t>
      </w:r>
      <w:r w:rsidR="4DA1F30E" w:rsidRPr="00C42D37">
        <w:t xml:space="preserve"> (Ramsar Convention on Wetlands), FAO,</w:t>
      </w:r>
      <w:r w:rsidRPr="00C42D37">
        <w:t xml:space="preserve"> the </w:t>
      </w:r>
      <w:r w:rsidR="134229E9" w:rsidRPr="00C42D37">
        <w:t xml:space="preserve">International Treaty on Plant Genetic Resources for Food and Agriculture, </w:t>
      </w:r>
      <w:r w:rsidR="58B13402" w:rsidRPr="00C42D37">
        <w:t xml:space="preserve">the </w:t>
      </w:r>
      <w:r w:rsidRPr="00C42D37">
        <w:t xml:space="preserve">Office of the </w:t>
      </w:r>
      <w:r w:rsidR="7FCFACBE" w:rsidRPr="00C42D37">
        <w:t xml:space="preserve">United Nations </w:t>
      </w:r>
      <w:r w:rsidRPr="00C42D37">
        <w:t>High Commissioner for Human Rights</w:t>
      </w:r>
      <w:r w:rsidR="7FCFACBE" w:rsidRPr="00C42D37">
        <w:t xml:space="preserve"> (</w:t>
      </w:r>
      <w:r w:rsidR="0B0CC281" w:rsidRPr="00C42D37">
        <w:t>OHCHR)</w:t>
      </w:r>
      <w:r w:rsidRPr="00C42D37">
        <w:t xml:space="preserve">, </w:t>
      </w:r>
      <w:r w:rsidR="58B13402" w:rsidRPr="00C42D37">
        <w:t>the United Nations Environment Programme</w:t>
      </w:r>
      <w:r w:rsidRPr="00C42D37">
        <w:t xml:space="preserve">, </w:t>
      </w:r>
      <w:r w:rsidR="2180085B" w:rsidRPr="00C42D37">
        <w:t xml:space="preserve">the </w:t>
      </w:r>
      <w:r w:rsidR="2491BC1B" w:rsidRPr="00C42D37">
        <w:t>United Nations Educational, Scientific and Cultural Organization</w:t>
      </w:r>
      <w:r w:rsidRPr="00C42D37">
        <w:t xml:space="preserve">, </w:t>
      </w:r>
      <w:r w:rsidR="2180085B" w:rsidRPr="00C42D37">
        <w:t xml:space="preserve">the </w:t>
      </w:r>
      <w:r w:rsidRPr="00C42D37">
        <w:t>U</w:t>
      </w:r>
      <w:r w:rsidR="5FFC2A68" w:rsidRPr="00C42D37">
        <w:t>nited</w:t>
      </w:r>
      <w:r w:rsidRPr="00C42D37">
        <w:t xml:space="preserve"> Nations </w:t>
      </w:r>
      <w:r w:rsidR="21ECBE2A" w:rsidRPr="00C42D37">
        <w:t xml:space="preserve">Conference on Trade and Development, </w:t>
      </w:r>
      <w:r w:rsidR="2180085B" w:rsidRPr="00C42D37">
        <w:t xml:space="preserve">the </w:t>
      </w:r>
      <w:r w:rsidR="21ECBE2A" w:rsidRPr="00C42D37">
        <w:t>United Nations Development Programme</w:t>
      </w:r>
      <w:r w:rsidR="5FFC2A68" w:rsidRPr="00C42D37">
        <w:t>,</w:t>
      </w:r>
      <w:r w:rsidR="21ECBE2A" w:rsidRPr="00C42D37">
        <w:t xml:space="preserve"> </w:t>
      </w:r>
      <w:r w:rsidR="5FFC2A68" w:rsidRPr="00C42D37">
        <w:t xml:space="preserve"> U</w:t>
      </w:r>
      <w:r w:rsidRPr="00C42D37">
        <w:t xml:space="preserve">nited Nations University Institute for Advanced Study of Sustainability, </w:t>
      </w:r>
      <w:r w:rsidR="135F63AF" w:rsidRPr="00C42D37">
        <w:t xml:space="preserve">the </w:t>
      </w:r>
      <w:r w:rsidR="135F63AF" w:rsidRPr="00C42D37">
        <w:rPr>
          <w:color w:val="333333"/>
        </w:rPr>
        <w:t>United Nations Entity for Gender Equality and the Empowerment of Women</w:t>
      </w:r>
      <w:r w:rsidR="135F63AF" w:rsidRPr="00C42D37">
        <w:t xml:space="preserve"> (</w:t>
      </w:r>
      <w:r w:rsidRPr="00C42D37">
        <w:t>UN</w:t>
      </w:r>
      <w:r w:rsidR="6CCEE42E" w:rsidRPr="00C42D37">
        <w:t>-</w:t>
      </w:r>
      <w:r w:rsidRPr="00C42D37">
        <w:t>Women</w:t>
      </w:r>
      <w:r w:rsidR="5AB916E7" w:rsidRPr="00C42D37">
        <w:t>)</w:t>
      </w:r>
      <w:r w:rsidRPr="00C42D37">
        <w:t xml:space="preserve">,  </w:t>
      </w:r>
      <w:r w:rsidR="534EF869" w:rsidRPr="00C42D37">
        <w:t>the Advisory Committee on Subnational Governments and Biodiversity (also on behalf of Local Governments for Sustainability, the Group of Leading Subnational Governments towards Aichi Biodiversity Targets and the European Committee of Regions)</w:t>
      </w:r>
      <w:r w:rsidR="16C2C9BF" w:rsidRPr="00C42D37">
        <w:t xml:space="preserve"> and </w:t>
      </w:r>
      <w:r w:rsidR="1D9C6F4F" w:rsidRPr="00C42D37">
        <w:t xml:space="preserve">the </w:t>
      </w:r>
      <w:r w:rsidR="16C2C9BF" w:rsidRPr="00C42D37">
        <w:t>World Bank</w:t>
      </w:r>
      <w:r w:rsidR="2CD655AA" w:rsidRPr="00C42D37">
        <w:t>.</w:t>
      </w:r>
    </w:p>
    <w:p w14:paraId="7E51F44D" w14:textId="29E903A4" w:rsidR="42BCC8AF" w:rsidRPr="00C42D37" w:rsidRDefault="33C9EF87" w:rsidP="00BF0377">
      <w:pPr>
        <w:pStyle w:val="Para1"/>
        <w:suppressLineNumbers/>
        <w:tabs>
          <w:tab w:val="clear" w:pos="360"/>
        </w:tabs>
        <w:suppressAutoHyphens/>
      </w:pPr>
      <w:r w:rsidRPr="00C42D37">
        <w:t xml:space="preserve">Statements were also made </w:t>
      </w:r>
      <w:r w:rsidR="7580C986" w:rsidRPr="00C42D37">
        <w:t xml:space="preserve">by representatives </w:t>
      </w:r>
      <w:r w:rsidRPr="00C42D37">
        <w:t xml:space="preserve">of </w:t>
      </w:r>
      <w:r w:rsidR="157C189D" w:rsidRPr="00C42D37">
        <w:t xml:space="preserve">the </w:t>
      </w:r>
      <w:r w:rsidR="7D9597F0" w:rsidRPr="00C42D37">
        <w:t xml:space="preserve">African Wildlife Foundation, </w:t>
      </w:r>
      <w:proofErr w:type="spellStart"/>
      <w:r w:rsidR="077A536B" w:rsidRPr="00C42D37">
        <w:t>BirdLife</w:t>
      </w:r>
      <w:proofErr w:type="spellEnd"/>
      <w:r w:rsidR="077A536B" w:rsidRPr="00C42D37">
        <w:t xml:space="preserve"> International (also on behalf of Conservation International, International Fund for Animal Welfare, The Nature Conservancy and Wildlife Conservation Society</w:t>
      </w:r>
      <w:r w:rsidRPr="00C42D37">
        <w:t xml:space="preserve">), </w:t>
      </w:r>
      <w:r w:rsidR="1CD1AA52" w:rsidRPr="00C42D37">
        <w:t xml:space="preserve">Business for Nature, </w:t>
      </w:r>
      <w:r w:rsidRPr="00C42D37">
        <w:t xml:space="preserve"> </w:t>
      </w:r>
      <w:r w:rsidR="1BBB082B" w:rsidRPr="00C42D37">
        <w:t xml:space="preserve">the </w:t>
      </w:r>
      <w:r w:rsidRPr="00C42D37">
        <w:t xml:space="preserve">CBD Alliance, </w:t>
      </w:r>
      <w:r w:rsidR="1BBB082B" w:rsidRPr="00C42D37">
        <w:t xml:space="preserve">the </w:t>
      </w:r>
      <w:r w:rsidR="6973620F" w:rsidRPr="00C42D37">
        <w:t xml:space="preserve">China Biodiversity Conservation and Green Development Foundation, </w:t>
      </w:r>
      <w:r w:rsidR="1BBB082B" w:rsidRPr="00C42D37">
        <w:t xml:space="preserve">the </w:t>
      </w:r>
      <w:r w:rsidR="6673D8EB" w:rsidRPr="00C42D37">
        <w:t>Forests for Life Partnership</w:t>
      </w:r>
      <w:r w:rsidR="30ECAAA5" w:rsidRPr="00C42D37">
        <w:t>,</w:t>
      </w:r>
      <w:r w:rsidR="6673D8EB" w:rsidRPr="00C42D37">
        <w:rPr>
          <w:color w:val="222222"/>
        </w:rPr>
        <w:t xml:space="preserve"> </w:t>
      </w:r>
      <w:r w:rsidR="333AB3A8" w:rsidRPr="00C42D37">
        <w:t xml:space="preserve">Global Biodiversity Information Facility (GBIF), </w:t>
      </w:r>
      <w:r w:rsidRPr="00C42D37">
        <w:t xml:space="preserve">GYBN, </w:t>
      </w:r>
      <w:r w:rsidRPr="001616B0">
        <w:t xml:space="preserve">Group on Earth Observations Biodiversity Observation Network </w:t>
      </w:r>
      <w:r w:rsidRPr="00C42D37">
        <w:t xml:space="preserve">(GEO BON), </w:t>
      </w:r>
      <w:r w:rsidR="53F0C3EF" w:rsidRPr="00906EF3">
        <w:t xml:space="preserve">IIFB, </w:t>
      </w:r>
      <w:r w:rsidR="5EE6651C" w:rsidRPr="00906EF3">
        <w:t xml:space="preserve">International Planning Committee for Food Sovereignty, </w:t>
      </w:r>
      <w:r w:rsidRPr="00906EF3">
        <w:t>International Tropical Timber Organization</w:t>
      </w:r>
      <w:r w:rsidR="5EE6651C" w:rsidRPr="00C42D37">
        <w:t>,</w:t>
      </w:r>
      <w:r w:rsidR="302005F8" w:rsidRPr="00C42D37">
        <w:t xml:space="preserve"> </w:t>
      </w:r>
      <w:r w:rsidR="6CB673A7" w:rsidRPr="00C42D37">
        <w:t xml:space="preserve">World Wildlife Fund for Nature </w:t>
      </w:r>
      <w:r w:rsidR="415A4FF6" w:rsidRPr="00C42D37">
        <w:t>and participating scientists from University of Cambridge Conservation Leadership Alumni</w:t>
      </w:r>
      <w:r w:rsidR="192239B2" w:rsidRPr="00C42D37">
        <w:t xml:space="preserve"> Network</w:t>
      </w:r>
      <w:r w:rsidR="415A4FF6" w:rsidRPr="00C42D37">
        <w:t xml:space="preserve">, Target Malaria’s 14 research partners from North America, Europe and Africa including Imperial College London, </w:t>
      </w:r>
      <w:r w:rsidR="43100E51" w:rsidRPr="00C42D37">
        <w:t>U</w:t>
      </w:r>
      <w:r w:rsidR="415A4FF6" w:rsidRPr="00C42D37">
        <w:t>niversity of Wageningen</w:t>
      </w:r>
      <w:r w:rsidR="09D8EA00" w:rsidRPr="00C42D37">
        <w:t xml:space="preserve"> and </w:t>
      </w:r>
      <w:r w:rsidR="415A4FF6" w:rsidRPr="00C42D37">
        <w:t>University of Ghent</w:t>
      </w:r>
      <w:r w:rsidRPr="00C42D37">
        <w:t>.</w:t>
      </w:r>
    </w:p>
    <w:p w14:paraId="7A6C3FE4" w14:textId="12C5F7C4" w:rsidR="004B6FF3" w:rsidRPr="00C42D37" w:rsidRDefault="7B66C8AB" w:rsidP="5A7D92FA">
      <w:pPr>
        <w:pStyle w:val="Para1"/>
        <w:numPr>
          <w:ilvl w:val="0"/>
          <w:numId w:val="6"/>
        </w:numPr>
        <w:suppressLineNumbers/>
        <w:tabs>
          <w:tab w:val="clear" w:pos="360"/>
        </w:tabs>
        <w:suppressAutoHyphens/>
      </w:pPr>
      <w:r w:rsidRPr="00C42D37">
        <w:t>At the 5th plenary session of the meeting, on 28 February 2020, the Co-Chair</w:t>
      </w:r>
      <w:r w:rsidR="123A7523" w:rsidRPr="00C42D37">
        <w:t>s</w:t>
      </w:r>
      <w:r w:rsidR="1391113F" w:rsidRPr="00C42D37">
        <w:t xml:space="preserve"> presented a draft recommendation for adoption by the Working Group, contained in document CBD/WG2020/2/CRP.1.</w:t>
      </w:r>
    </w:p>
    <w:p w14:paraId="25DC0F4E" w14:textId="77777777" w:rsidR="004B6FF3" w:rsidRPr="00C42D37" w:rsidRDefault="1391113F" w:rsidP="5A7D92FA">
      <w:pPr>
        <w:pStyle w:val="Para1"/>
        <w:numPr>
          <w:ilvl w:val="0"/>
          <w:numId w:val="6"/>
        </w:numPr>
        <w:suppressLineNumbers/>
        <w:tabs>
          <w:tab w:val="clear" w:pos="360"/>
        </w:tabs>
        <w:suppressAutoHyphens/>
      </w:pPr>
      <w:r w:rsidRPr="00C42D37">
        <w:t>Statements were made by representatives of Argentina, Brazil, Canada, Chile, European Union and its 27 member States, Japan, Mexico, Norway and South Africa.</w:t>
      </w:r>
    </w:p>
    <w:p w14:paraId="789C814B" w14:textId="4F368312" w:rsidR="004B6FF3" w:rsidRPr="00C42D37" w:rsidRDefault="03E6EC84" w:rsidP="5A7D92FA">
      <w:pPr>
        <w:pStyle w:val="Para1"/>
        <w:numPr>
          <w:ilvl w:val="0"/>
          <w:numId w:val="6"/>
        </w:numPr>
        <w:suppressLineNumbers/>
        <w:tabs>
          <w:tab w:val="clear" w:pos="360"/>
        </w:tabs>
        <w:suppressAutoHyphens/>
        <w:rPr>
          <w:rFonts w:eastAsia="Times New Roman"/>
        </w:rPr>
      </w:pPr>
      <w:r w:rsidRPr="00C42D37">
        <w:t>The Co-Chair</w:t>
      </w:r>
      <w:r w:rsidR="1391113F" w:rsidRPr="00C42D37">
        <w:t xml:space="preserve"> said that a revised draft recommendation </w:t>
      </w:r>
      <w:r w:rsidRPr="00C42D37">
        <w:t xml:space="preserve">would be prepared </w:t>
      </w:r>
      <w:r w:rsidR="1391113F" w:rsidRPr="00C42D37">
        <w:t>for the consideration of the Working Group</w:t>
      </w:r>
      <w:r w:rsidR="023843A3" w:rsidRPr="00C42D37">
        <w:t>, based on the views expressed</w:t>
      </w:r>
      <w:r w:rsidR="1391113F" w:rsidRPr="00C42D37">
        <w:t>.</w:t>
      </w:r>
    </w:p>
    <w:p w14:paraId="62F37FBC" w14:textId="62F7704E" w:rsidR="6687F930" w:rsidRPr="001616B0" w:rsidRDefault="6687F930" w:rsidP="00906EF3">
      <w:pPr>
        <w:pStyle w:val="Para1"/>
        <w:tabs>
          <w:tab w:val="clear" w:pos="360"/>
        </w:tabs>
        <w:rPr>
          <w:rFonts w:eastAsia="Times New Roman"/>
          <w:szCs w:val="22"/>
        </w:rPr>
      </w:pPr>
      <w:r w:rsidRPr="00C42D37">
        <w:t xml:space="preserve">At the 6th plenary session of the meeting, on 29 February 2020, the Working Group considered revised draft recommendation </w:t>
      </w:r>
      <w:r w:rsidR="378694A8" w:rsidRPr="00C42D37">
        <w:t xml:space="preserve">submitted by the Co-Chairs </w:t>
      </w:r>
      <w:r w:rsidRPr="00C42D37">
        <w:t>(CBD</w:t>
      </w:r>
      <w:r w:rsidRPr="001616B0">
        <w:t>/WG2020/2/CRP.1</w:t>
      </w:r>
      <w:r w:rsidR="301BF9DC" w:rsidRPr="001616B0">
        <w:t>/Rev.1</w:t>
      </w:r>
      <w:r w:rsidRPr="001616B0">
        <w:t>).</w:t>
      </w:r>
    </w:p>
    <w:p w14:paraId="783FDECE" w14:textId="4DBA8896" w:rsidR="6E0C6662" w:rsidRPr="00C42D37" w:rsidRDefault="6E0C6662" w:rsidP="001616B0">
      <w:pPr>
        <w:pStyle w:val="Para1"/>
        <w:tabs>
          <w:tab w:val="clear" w:pos="360"/>
        </w:tabs>
        <w:rPr>
          <w:szCs w:val="22"/>
        </w:rPr>
      </w:pPr>
      <w:r w:rsidRPr="001616B0">
        <w:t>S</w:t>
      </w:r>
      <w:r w:rsidR="138448DE" w:rsidRPr="001616B0">
        <w:t>tatement</w:t>
      </w:r>
      <w:r w:rsidR="63B38C2F" w:rsidRPr="001616B0">
        <w:t>s</w:t>
      </w:r>
      <w:r w:rsidR="138448DE" w:rsidRPr="001616B0">
        <w:t xml:space="preserve"> </w:t>
      </w:r>
      <w:r w:rsidR="1997441C" w:rsidRPr="001616B0">
        <w:t xml:space="preserve">were </w:t>
      </w:r>
      <w:r w:rsidR="138448DE" w:rsidRPr="001616B0">
        <w:t>made by t</w:t>
      </w:r>
      <w:r w:rsidR="40360DD6" w:rsidRPr="001616B0">
        <w:t>he Chair of the</w:t>
      </w:r>
      <w:r w:rsidR="57CE5E82" w:rsidRPr="001616B0">
        <w:t xml:space="preserve"> Subsidiary Body on Scientific, Technical and Technological Advice and the Chair of the Subsidiary Body on Implementation.</w:t>
      </w:r>
    </w:p>
    <w:p w14:paraId="0D5A3AA3" w14:textId="54175F15" w:rsidR="57A329CC" w:rsidRPr="001616B0" w:rsidRDefault="57A329CC" w:rsidP="001616B0">
      <w:pPr>
        <w:pStyle w:val="Para1"/>
        <w:tabs>
          <w:tab w:val="clear" w:pos="360"/>
        </w:tabs>
        <w:rPr>
          <w:szCs w:val="22"/>
        </w:rPr>
      </w:pPr>
      <w:r w:rsidRPr="001616B0">
        <w:rPr>
          <w:rFonts w:eastAsia="Times New Roman"/>
          <w:szCs w:val="22"/>
        </w:rPr>
        <w:t>Statements were also made by representatives of</w:t>
      </w:r>
      <w:r w:rsidR="47E9B2AF" w:rsidRPr="001616B0">
        <w:rPr>
          <w:rFonts w:eastAsia="Times New Roman"/>
          <w:szCs w:val="22"/>
        </w:rPr>
        <w:t xml:space="preserve"> </w:t>
      </w:r>
      <w:r w:rsidR="3110CDBD" w:rsidRPr="001616B0">
        <w:rPr>
          <w:rFonts w:eastAsia="Times New Roman"/>
          <w:szCs w:val="22"/>
        </w:rPr>
        <w:t>Argentina</w:t>
      </w:r>
      <w:r w:rsidR="6AA7747F" w:rsidRPr="001616B0">
        <w:rPr>
          <w:rFonts w:eastAsia="Times New Roman"/>
          <w:szCs w:val="22"/>
        </w:rPr>
        <w:t>, Australia, Brazil, China,</w:t>
      </w:r>
      <w:r w:rsidR="5C718613" w:rsidRPr="001616B0">
        <w:rPr>
          <w:rFonts w:eastAsia="Times New Roman"/>
          <w:szCs w:val="22"/>
        </w:rPr>
        <w:t xml:space="preserve"> </w:t>
      </w:r>
      <w:r w:rsidR="3110CDBD" w:rsidRPr="001616B0">
        <w:rPr>
          <w:rFonts w:eastAsia="Times New Roman"/>
          <w:szCs w:val="22"/>
        </w:rPr>
        <w:t>the E</w:t>
      </w:r>
      <w:r w:rsidR="5A2D7069" w:rsidRPr="001616B0">
        <w:rPr>
          <w:rFonts w:eastAsia="Times New Roman"/>
          <w:szCs w:val="22"/>
        </w:rPr>
        <w:t>u</w:t>
      </w:r>
      <w:r w:rsidR="3110CDBD" w:rsidRPr="001616B0">
        <w:rPr>
          <w:rFonts w:eastAsia="Times New Roman"/>
          <w:szCs w:val="22"/>
        </w:rPr>
        <w:t>ropean Union and its 27 member States</w:t>
      </w:r>
      <w:r w:rsidR="32309743" w:rsidRPr="001616B0">
        <w:rPr>
          <w:rFonts w:eastAsia="Times New Roman"/>
          <w:szCs w:val="22"/>
        </w:rPr>
        <w:t>,</w:t>
      </w:r>
      <w:r w:rsidR="25BBA5D0" w:rsidRPr="001616B0">
        <w:rPr>
          <w:rFonts w:eastAsia="Times New Roman"/>
          <w:szCs w:val="22"/>
        </w:rPr>
        <w:t xml:space="preserve"> </w:t>
      </w:r>
      <w:r w:rsidR="3110CDBD" w:rsidRPr="001616B0">
        <w:rPr>
          <w:rFonts w:eastAsia="Times New Roman"/>
          <w:szCs w:val="22"/>
        </w:rPr>
        <w:t>Mexico, Norway</w:t>
      </w:r>
      <w:r w:rsidR="040097E1" w:rsidRPr="001616B0">
        <w:rPr>
          <w:rFonts w:eastAsia="Times New Roman"/>
          <w:szCs w:val="22"/>
        </w:rPr>
        <w:t xml:space="preserve">, </w:t>
      </w:r>
      <w:r w:rsidR="3110CDBD" w:rsidRPr="001616B0">
        <w:rPr>
          <w:rFonts w:eastAsia="Times New Roman"/>
          <w:szCs w:val="22"/>
        </w:rPr>
        <w:t>South Africa</w:t>
      </w:r>
      <w:r w:rsidR="2EDFE392" w:rsidRPr="001616B0">
        <w:rPr>
          <w:rFonts w:eastAsia="Times New Roman"/>
          <w:szCs w:val="22"/>
        </w:rPr>
        <w:t xml:space="preserve"> and </w:t>
      </w:r>
      <w:r w:rsidR="3110CDBD" w:rsidRPr="001616B0">
        <w:rPr>
          <w:rFonts w:eastAsia="Times New Roman"/>
          <w:szCs w:val="22"/>
        </w:rPr>
        <w:t>Switzerland</w:t>
      </w:r>
      <w:r w:rsidR="12324246" w:rsidRPr="001616B0">
        <w:rPr>
          <w:rFonts w:eastAsia="Times New Roman"/>
          <w:szCs w:val="22"/>
        </w:rPr>
        <w:t>.</w:t>
      </w:r>
    </w:p>
    <w:p w14:paraId="2D6E4CC1" w14:textId="462FDE2E" w:rsidR="6687F930" w:rsidRPr="001616B0" w:rsidRDefault="6687F930" w:rsidP="001616B0">
      <w:pPr>
        <w:pStyle w:val="Para1"/>
        <w:tabs>
          <w:tab w:val="clear" w:pos="360"/>
        </w:tabs>
        <w:rPr>
          <w:szCs w:val="22"/>
        </w:rPr>
      </w:pPr>
      <w:r w:rsidRPr="001616B0">
        <w:rPr>
          <w:szCs w:val="22"/>
        </w:rPr>
        <w:t xml:space="preserve">Following the discussion, the Co-Chairs said that a revised version of the </w:t>
      </w:r>
      <w:r w:rsidR="5B261C91" w:rsidRPr="001616B0">
        <w:rPr>
          <w:szCs w:val="22"/>
        </w:rPr>
        <w:t>recommendation</w:t>
      </w:r>
      <w:r w:rsidRPr="001616B0">
        <w:rPr>
          <w:szCs w:val="22"/>
        </w:rPr>
        <w:t xml:space="preserve"> would be prepared, taking into account the views expressed</w:t>
      </w:r>
      <w:r w:rsidR="1632C6B9" w:rsidRPr="001616B0">
        <w:rPr>
          <w:szCs w:val="22"/>
        </w:rPr>
        <w:t xml:space="preserve">, and would be included in </w:t>
      </w:r>
      <w:r w:rsidR="7A942055" w:rsidRPr="001616B0">
        <w:rPr>
          <w:szCs w:val="22"/>
        </w:rPr>
        <w:t>an annex to the report of the meeting</w:t>
      </w:r>
      <w:r w:rsidRPr="001616B0">
        <w:rPr>
          <w:szCs w:val="22"/>
        </w:rPr>
        <w:t>.</w:t>
      </w:r>
    </w:p>
    <w:p w14:paraId="319522F9" w14:textId="11E4B43C" w:rsidR="009270B4" w:rsidRPr="001616B0" w:rsidRDefault="2CD655AA" w:rsidP="00BF0377">
      <w:pPr>
        <w:pStyle w:val="Heading5"/>
        <w:numPr>
          <w:ilvl w:val="4"/>
          <w:numId w:val="0"/>
        </w:numPr>
        <w:suppressLineNumbers/>
        <w:tabs>
          <w:tab w:val="left" w:pos="360"/>
        </w:tabs>
        <w:suppressAutoHyphens/>
        <w:jc w:val="center"/>
        <w:rPr>
          <w:lang w:val="en-GB"/>
        </w:rPr>
      </w:pPr>
      <w:r w:rsidRPr="001616B0">
        <w:rPr>
          <w:szCs w:val="22"/>
          <w:lang w:val="en-GB"/>
        </w:rPr>
        <w:t>1.</w:t>
      </w:r>
      <w:r w:rsidR="003C2D7A" w:rsidRPr="001616B0">
        <w:rPr>
          <w:lang w:val="en-GB"/>
        </w:rPr>
        <w:tab/>
      </w:r>
      <w:r w:rsidR="2C91B00D" w:rsidRPr="001616B0">
        <w:rPr>
          <w:szCs w:val="22"/>
          <w:lang w:val="en-GB"/>
        </w:rPr>
        <w:t>Section</w:t>
      </w:r>
      <w:r w:rsidR="520513B8" w:rsidRPr="001616B0">
        <w:rPr>
          <w:szCs w:val="22"/>
          <w:lang w:val="en-GB"/>
        </w:rPr>
        <w:t xml:space="preserve"> on</w:t>
      </w:r>
      <w:r w:rsidR="520513B8" w:rsidRPr="001616B0">
        <w:rPr>
          <w:lang w:val="en-GB"/>
        </w:rPr>
        <w:t xml:space="preserve"> goals </w:t>
      </w:r>
      <w:r w:rsidR="520513B8" w:rsidRPr="00C42D37">
        <w:rPr>
          <w:lang w:val="en-GB"/>
        </w:rPr>
        <w:t>for the post-2020 global biodiversity framework</w:t>
      </w:r>
    </w:p>
    <w:p w14:paraId="5DFD42E9" w14:textId="24A91D88" w:rsidR="009270B4" w:rsidRPr="00C42D37" w:rsidRDefault="20B39FB7" w:rsidP="00BF0377">
      <w:pPr>
        <w:pStyle w:val="Para1"/>
        <w:suppressLineNumbers/>
        <w:tabs>
          <w:tab w:val="clear" w:pos="360"/>
        </w:tabs>
        <w:suppressAutoHyphens/>
      </w:pPr>
      <w:r w:rsidRPr="00C42D37">
        <w:t xml:space="preserve">At the 4th plenary session of the meeting, on 27 February 2020, the Working Group considered a written </w:t>
      </w:r>
      <w:r w:rsidR="2A68E51C" w:rsidRPr="00906EF3">
        <w:t xml:space="preserve">summary </w:t>
      </w:r>
      <w:r w:rsidRPr="00906EF3">
        <w:t>o</w:t>
      </w:r>
      <w:r w:rsidR="4B000BC8" w:rsidRPr="00906EF3">
        <w:t>f</w:t>
      </w:r>
      <w:r w:rsidRPr="00906EF3">
        <w:t xml:space="preserve"> the discussions </w:t>
      </w:r>
      <w:r w:rsidR="7DFFADE7" w:rsidRPr="00C42D37">
        <w:t>of</w:t>
      </w:r>
      <w:r w:rsidRPr="00C42D37">
        <w:t xml:space="preserve"> the contact group prepared by the co-leads</w:t>
      </w:r>
      <w:r w:rsidR="185CCF69" w:rsidRPr="00C42D37">
        <w:t xml:space="preserve">. </w:t>
      </w:r>
    </w:p>
    <w:p w14:paraId="01F18A68" w14:textId="7E5A246C" w:rsidR="7C1846AC" w:rsidRPr="00C42D37" w:rsidRDefault="3B211B26" w:rsidP="00BF0377">
      <w:pPr>
        <w:pStyle w:val="Para1"/>
        <w:suppressLineNumbers/>
        <w:tabs>
          <w:tab w:val="clear" w:pos="360"/>
        </w:tabs>
        <w:suppressAutoHyphens/>
      </w:pPr>
      <w:r w:rsidRPr="00C42D37">
        <w:t>Statements</w:t>
      </w:r>
      <w:r w:rsidR="00CA4A34" w:rsidRPr="00C42D37">
        <w:t xml:space="preserve"> were made by representatives of Argentina (on behalf of the Latin America and Caribbean</w:t>
      </w:r>
      <w:r w:rsidR="187588BE" w:rsidRPr="00C42D37">
        <w:t xml:space="preserve"> Group</w:t>
      </w:r>
      <w:r w:rsidR="00CA4A34" w:rsidRPr="00C42D37">
        <w:t xml:space="preserve">), Brazil, Canada, Chile, </w:t>
      </w:r>
      <w:r w:rsidR="187588BE" w:rsidRPr="00C42D37">
        <w:t xml:space="preserve">the </w:t>
      </w:r>
      <w:r w:rsidR="00CA4A34" w:rsidRPr="00C42D37">
        <w:t>European Union</w:t>
      </w:r>
      <w:r w:rsidR="2737391C" w:rsidRPr="00C42D37">
        <w:t xml:space="preserve"> and its </w:t>
      </w:r>
      <w:r w:rsidR="6B7A8917" w:rsidRPr="00C42D37">
        <w:t xml:space="preserve">27 </w:t>
      </w:r>
      <w:r w:rsidR="2737391C" w:rsidRPr="00C42D37">
        <w:t>member States</w:t>
      </w:r>
      <w:r w:rsidR="00CA4A34" w:rsidRPr="00C42D37">
        <w:t xml:space="preserve">, </w:t>
      </w:r>
      <w:r w:rsidR="29D4115C" w:rsidRPr="00C42D37">
        <w:t xml:space="preserve">India, </w:t>
      </w:r>
      <w:r w:rsidR="00CA4A34" w:rsidRPr="00C42D37">
        <w:t xml:space="preserve">Mexico, Norway, </w:t>
      </w:r>
      <w:r w:rsidR="6B7A8917" w:rsidRPr="00C42D37">
        <w:t xml:space="preserve">the </w:t>
      </w:r>
      <w:r w:rsidR="00CA4A34" w:rsidRPr="00C42D37">
        <w:t>Russian Federation, South Africa, Uganda, the United Kingdom</w:t>
      </w:r>
      <w:r w:rsidR="6A655751" w:rsidRPr="00C42D37">
        <w:t xml:space="preserve"> and </w:t>
      </w:r>
      <w:r w:rsidR="55B7F4B9" w:rsidRPr="00C42D37">
        <w:t>Venezuela (</w:t>
      </w:r>
      <w:r w:rsidR="6B7A8917" w:rsidRPr="00C42D37">
        <w:t>Bolivarian Republic of</w:t>
      </w:r>
      <w:r w:rsidR="64BF3FBA" w:rsidRPr="00C42D37">
        <w:t>)</w:t>
      </w:r>
      <w:r w:rsidR="00CA4A34" w:rsidRPr="00C42D37">
        <w:t>.</w:t>
      </w:r>
    </w:p>
    <w:p w14:paraId="23ED7D8A" w14:textId="6A74402E" w:rsidR="0079188F" w:rsidRPr="00C42D37" w:rsidRDefault="2CCE50FD" w:rsidP="001616B0">
      <w:pPr>
        <w:pStyle w:val="Para1"/>
        <w:suppressLineNumbers/>
        <w:tabs>
          <w:tab w:val="clear" w:pos="360"/>
        </w:tabs>
        <w:suppressAutoHyphens/>
      </w:pPr>
      <w:r w:rsidRPr="00C42D37">
        <w:t>T</w:t>
      </w:r>
      <w:r w:rsidR="6F3DD1F2" w:rsidRPr="00C42D37">
        <w:t>he Co-Chair</w:t>
      </w:r>
      <w:r w:rsidR="4EE30219" w:rsidRPr="00C42D37">
        <w:t>s</w:t>
      </w:r>
      <w:r w:rsidR="6F3DD1F2" w:rsidRPr="00C42D37">
        <w:t xml:space="preserve"> said that </w:t>
      </w:r>
      <w:r w:rsidR="05B95D7F" w:rsidRPr="00C42D37">
        <w:t xml:space="preserve">the co-leads' summary would be revised in line with the views expressed and included </w:t>
      </w:r>
      <w:r w:rsidR="0FFD41C5" w:rsidRPr="00C42D37">
        <w:t>in</w:t>
      </w:r>
      <w:r w:rsidR="05B95D7F" w:rsidRPr="00C42D37">
        <w:t xml:space="preserve"> an annex to the report of the meeting.</w:t>
      </w:r>
    </w:p>
    <w:p w14:paraId="51696FB1" w14:textId="08CF1CF9" w:rsidR="009270B4" w:rsidRPr="001616B0" w:rsidRDefault="2CD655AA" w:rsidP="00BF0377">
      <w:pPr>
        <w:pStyle w:val="Heading5"/>
        <w:numPr>
          <w:ilvl w:val="4"/>
          <w:numId w:val="0"/>
        </w:numPr>
        <w:suppressLineNumbers/>
        <w:tabs>
          <w:tab w:val="left" w:pos="360"/>
        </w:tabs>
        <w:suppressAutoHyphens/>
        <w:jc w:val="center"/>
        <w:rPr>
          <w:lang w:val="en-GB"/>
        </w:rPr>
      </w:pPr>
      <w:r w:rsidRPr="001616B0">
        <w:rPr>
          <w:lang w:val="en-GB"/>
        </w:rPr>
        <w:lastRenderedPageBreak/>
        <w:t>2.</w:t>
      </w:r>
      <w:r w:rsidR="003C2D7A" w:rsidRPr="001616B0">
        <w:rPr>
          <w:lang w:val="en-GB"/>
        </w:rPr>
        <w:tab/>
      </w:r>
      <w:r w:rsidR="1E114D30" w:rsidRPr="001616B0">
        <w:rPr>
          <w:lang w:val="en-GB"/>
        </w:rPr>
        <w:t xml:space="preserve">Section </w:t>
      </w:r>
      <w:r w:rsidR="520513B8" w:rsidRPr="001616B0">
        <w:rPr>
          <w:lang w:val="en-GB"/>
        </w:rPr>
        <w:t>on reducing threats to biodiversity</w:t>
      </w:r>
    </w:p>
    <w:p w14:paraId="61F4DF10" w14:textId="2AF1458E" w:rsidR="00F93813" w:rsidRPr="00C42D37" w:rsidRDefault="520513B8" w:rsidP="00BF0377">
      <w:pPr>
        <w:pStyle w:val="Para1"/>
        <w:suppressLineNumbers/>
        <w:tabs>
          <w:tab w:val="clear" w:pos="360"/>
        </w:tabs>
        <w:suppressAutoHyphens/>
      </w:pPr>
      <w:r w:rsidRPr="00C42D37">
        <w:t xml:space="preserve">At the 4th plenary session of the meeting, on 27 February 2020, the Working Group considered a written </w:t>
      </w:r>
      <w:r w:rsidR="1EB5658D" w:rsidRPr="00906EF3">
        <w:t>summary of</w:t>
      </w:r>
      <w:r w:rsidR="53ACAA7C" w:rsidRPr="00906EF3">
        <w:t xml:space="preserve"> the discussions held in the contact group</w:t>
      </w:r>
      <w:r w:rsidR="49760E69" w:rsidRPr="00C42D37">
        <w:t xml:space="preserve"> prepared by</w:t>
      </w:r>
      <w:r w:rsidRPr="00C42D37">
        <w:t xml:space="preserve"> the co-leads</w:t>
      </w:r>
      <w:r w:rsidR="00F93813" w:rsidRPr="00C42D37">
        <w:t xml:space="preserve"> (CBD</w:t>
      </w:r>
      <w:r w:rsidR="00F93813" w:rsidRPr="001616B0">
        <w:t>/WG2020/2/CRP.1-Annex, Part 2)</w:t>
      </w:r>
      <w:r w:rsidR="5088B560" w:rsidRPr="00C42D37">
        <w:t>.</w:t>
      </w:r>
    </w:p>
    <w:p w14:paraId="63BD24DC" w14:textId="281C7033" w:rsidR="009270B4" w:rsidRPr="00C42D37" w:rsidRDefault="520513B8" w:rsidP="00BF0377">
      <w:pPr>
        <w:pStyle w:val="Para1"/>
        <w:suppressLineNumbers/>
        <w:tabs>
          <w:tab w:val="clear" w:pos="360"/>
        </w:tabs>
        <w:suppressAutoHyphens/>
      </w:pPr>
      <w:r w:rsidRPr="00C42D37">
        <w:t xml:space="preserve">Statements were made by representatives of Argentina, Brazil, Colombia, </w:t>
      </w:r>
      <w:r w:rsidRPr="001616B0">
        <w:t>Ethiopia, the European Union</w:t>
      </w:r>
      <w:r w:rsidR="3C7A47A2" w:rsidRPr="001616B0">
        <w:t xml:space="preserve"> and its 27 member States</w:t>
      </w:r>
      <w:r w:rsidRPr="001616B0">
        <w:t>, Japan, Malawi, Mexico, Norway, Uganda and the United Kingdom.</w:t>
      </w:r>
    </w:p>
    <w:p w14:paraId="6A3C0827" w14:textId="056036C8" w:rsidR="009270B4" w:rsidRPr="00C42D37" w:rsidRDefault="598E5A16" w:rsidP="001616B0">
      <w:pPr>
        <w:pStyle w:val="Para1"/>
        <w:suppressLineNumbers/>
        <w:tabs>
          <w:tab w:val="clear" w:pos="360"/>
        </w:tabs>
        <w:suppressAutoHyphens/>
        <w:rPr>
          <w:rFonts w:eastAsia="Times New Roman"/>
          <w:szCs w:val="22"/>
        </w:rPr>
      </w:pPr>
      <w:r w:rsidRPr="00C42D37">
        <w:t>The Co-Chairs said that the views expressed would be taken into consideration in revising the co-leads’ summary, adding that discussions in the contact group were ongoing.</w:t>
      </w:r>
    </w:p>
    <w:p w14:paraId="4BE105B3" w14:textId="3A66DCEA" w:rsidR="001F5641" w:rsidRPr="00C42D37" w:rsidRDefault="3FF1FBE4" w:rsidP="001616B0">
      <w:pPr>
        <w:pStyle w:val="Para1"/>
        <w:numPr>
          <w:ilvl w:val="0"/>
          <w:numId w:val="6"/>
        </w:numPr>
        <w:suppressLineNumbers/>
        <w:tabs>
          <w:tab w:val="clear" w:pos="360"/>
        </w:tabs>
        <w:suppressAutoHyphens/>
        <w:rPr>
          <w:rFonts w:eastAsia="Times New Roman"/>
          <w:szCs w:val="22"/>
        </w:rPr>
      </w:pPr>
      <w:r w:rsidRPr="00C42D37">
        <w:t xml:space="preserve">At the 5th plenary session of the meeting, on 28 February 2020, the Working Group considered a </w:t>
      </w:r>
      <w:r w:rsidR="3BD8F96A" w:rsidRPr="00C42D37">
        <w:t>summary</w:t>
      </w:r>
      <w:r w:rsidRPr="00C42D37">
        <w:t xml:space="preserve"> </w:t>
      </w:r>
      <w:r w:rsidR="3E595825" w:rsidRPr="00C42D37">
        <w:t>o</w:t>
      </w:r>
      <w:r w:rsidR="02D3DB1D" w:rsidRPr="00C42D37">
        <w:t>f</w:t>
      </w:r>
      <w:r w:rsidR="3E595825" w:rsidRPr="00C42D37">
        <w:t xml:space="preserve"> the further </w:t>
      </w:r>
      <w:r w:rsidR="7ECF1276" w:rsidRPr="00C42D37">
        <w:t>discussions</w:t>
      </w:r>
      <w:r w:rsidR="24C4CA3B" w:rsidRPr="00C42D37">
        <w:t xml:space="preserve"> in the contact group,</w:t>
      </w:r>
      <w:r w:rsidR="7ECF1276" w:rsidRPr="00C42D37">
        <w:t xml:space="preserve"> </w:t>
      </w:r>
      <w:r w:rsidR="185582CD" w:rsidRPr="00C42D37">
        <w:t>prepared by the co-leads</w:t>
      </w:r>
      <w:r w:rsidR="3E595825" w:rsidRPr="00C42D37">
        <w:t xml:space="preserve"> </w:t>
      </w:r>
      <w:r w:rsidRPr="00C42D37">
        <w:t>(CBD</w:t>
      </w:r>
      <w:r w:rsidRPr="001616B0">
        <w:t>/WG2020/2/CRP.1-Annex, Part 3).</w:t>
      </w:r>
    </w:p>
    <w:p w14:paraId="1C11A027" w14:textId="520BA784" w:rsidR="009270B4" w:rsidRPr="00C42D37" w:rsidRDefault="3FF1FBE4" w:rsidP="00BF0377">
      <w:pPr>
        <w:pStyle w:val="Para1"/>
        <w:suppressLineNumbers/>
        <w:tabs>
          <w:tab w:val="clear" w:pos="360"/>
        </w:tabs>
        <w:suppressAutoHyphens/>
      </w:pPr>
      <w:r w:rsidRPr="00C42D37">
        <w:t>Statements were made by representatives of Australia, Canada, Mexico and Senegal.</w:t>
      </w:r>
    </w:p>
    <w:p w14:paraId="7A992C66" w14:textId="277803D0" w:rsidR="00831D60" w:rsidRPr="00C42D37" w:rsidRDefault="598E5A16" w:rsidP="001616B0">
      <w:pPr>
        <w:pStyle w:val="Para1"/>
        <w:suppressLineNumbers/>
        <w:tabs>
          <w:tab w:val="clear" w:pos="360"/>
        </w:tabs>
        <w:suppressAutoHyphens/>
      </w:pPr>
      <w:r w:rsidRPr="00C42D37">
        <w:t>The Co-Chair said that the</w:t>
      </w:r>
      <w:r w:rsidR="6E0208BD" w:rsidRPr="00C42D37">
        <w:t xml:space="preserve"> co-leads' summary would be revised</w:t>
      </w:r>
      <w:r w:rsidR="29EE7900" w:rsidRPr="00C42D37">
        <w:t xml:space="preserve"> in line with</w:t>
      </w:r>
      <w:r w:rsidR="6E0208BD" w:rsidRPr="00C42D37">
        <w:t xml:space="preserve"> the </w:t>
      </w:r>
      <w:r w:rsidR="7A63CB6D" w:rsidRPr="00C42D37">
        <w:t>v</w:t>
      </w:r>
      <w:r w:rsidRPr="00C42D37">
        <w:t xml:space="preserve">iews expressed </w:t>
      </w:r>
      <w:r w:rsidR="3F06FE80" w:rsidRPr="00C42D37">
        <w:t xml:space="preserve">and included </w:t>
      </w:r>
      <w:r w:rsidR="770C2CB0" w:rsidRPr="00C42D37">
        <w:t xml:space="preserve">in </w:t>
      </w:r>
      <w:r w:rsidR="3F06FE80" w:rsidRPr="00C42D37">
        <w:t>an annex to the report of the meeting</w:t>
      </w:r>
      <w:r w:rsidRPr="00C42D37">
        <w:t>.</w:t>
      </w:r>
    </w:p>
    <w:p w14:paraId="6B39C5CB" w14:textId="42370746" w:rsidR="009270B4" w:rsidRPr="001616B0" w:rsidRDefault="2CD655AA" w:rsidP="00BF0377">
      <w:pPr>
        <w:pStyle w:val="Heading5"/>
        <w:numPr>
          <w:ilvl w:val="4"/>
          <w:numId w:val="0"/>
        </w:numPr>
        <w:suppressLineNumbers/>
        <w:tabs>
          <w:tab w:val="left" w:pos="360"/>
        </w:tabs>
        <w:suppressAutoHyphens/>
        <w:jc w:val="center"/>
        <w:rPr>
          <w:lang w:val="en-GB"/>
        </w:rPr>
      </w:pPr>
      <w:r w:rsidRPr="001616B0">
        <w:rPr>
          <w:lang w:val="en-GB"/>
        </w:rPr>
        <w:t>3.</w:t>
      </w:r>
      <w:r w:rsidR="003C2D7A" w:rsidRPr="001616B0">
        <w:rPr>
          <w:lang w:val="en-GB"/>
        </w:rPr>
        <w:tab/>
      </w:r>
      <w:r w:rsidR="544E7860" w:rsidRPr="001616B0">
        <w:rPr>
          <w:lang w:val="en-GB"/>
        </w:rPr>
        <w:t>Section</w:t>
      </w:r>
      <w:r w:rsidR="63EB020D" w:rsidRPr="001616B0">
        <w:rPr>
          <w:lang w:val="en-GB"/>
        </w:rPr>
        <w:t xml:space="preserve"> on </w:t>
      </w:r>
      <w:r w:rsidR="520513B8" w:rsidRPr="001616B0">
        <w:rPr>
          <w:lang w:val="en-GB"/>
        </w:rPr>
        <w:t xml:space="preserve">meeting </w:t>
      </w:r>
      <w:r w:rsidR="56282203" w:rsidRPr="001616B0">
        <w:rPr>
          <w:lang w:val="en-GB"/>
        </w:rPr>
        <w:t xml:space="preserve">the needs of </w:t>
      </w:r>
      <w:r w:rsidR="520513B8" w:rsidRPr="001616B0">
        <w:rPr>
          <w:lang w:val="en-GB"/>
        </w:rPr>
        <w:t>people</w:t>
      </w:r>
    </w:p>
    <w:p w14:paraId="004CADB2" w14:textId="4D74CE8A" w:rsidR="007D4EAE" w:rsidRPr="001616B0" w:rsidRDefault="532679BB" w:rsidP="001616B0">
      <w:pPr>
        <w:pStyle w:val="Para1"/>
        <w:numPr>
          <w:ilvl w:val="0"/>
          <w:numId w:val="6"/>
        </w:numPr>
        <w:suppressLineNumbers/>
        <w:tabs>
          <w:tab w:val="clear" w:pos="360"/>
        </w:tabs>
        <w:suppressAutoHyphens/>
        <w:rPr>
          <w:rFonts w:eastAsia="Times New Roman"/>
          <w:szCs w:val="22"/>
        </w:rPr>
      </w:pPr>
      <w:r w:rsidRPr="00C42D37">
        <w:t>At the 5th plenary session of the meeting, on 28 February 2020, the Working Group considered a summary prepared by the co-lead</w:t>
      </w:r>
      <w:r w:rsidR="05E01D96" w:rsidRPr="00C42D37">
        <w:t>s</w:t>
      </w:r>
      <w:r w:rsidRPr="00C42D37">
        <w:t xml:space="preserve"> of the contact group </w:t>
      </w:r>
      <w:r w:rsidR="7D635B0B" w:rsidRPr="00906EF3">
        <w:t>on meeting people’s needs</w:t>
      </w:r>
      <w:r w:rsidR="585719F0" w:rsidRPr="00906EF3">
        <w:t xml:space="preserve"> </w:t>
      </w:r>
      <w:r w:rsidRPr="00C42D37">
        <w:t>(CBD</w:t>
      </w:r>
      <w:r w:rsidRPr="001616B0">
        <w:t>/WG2020/2/CRP.1-Annex, Part 4)</w:t>
      </w:r>
      <w:r w:rsidR="1D9245B2" w:rsidRPr="001616B0">
        <w:t>.</w:t>
      </w:r>
    </w:p>
    <w:p w14:paraId="183B6810" w14:textId="77777777" w:rsidR="00680181" w:rsidRPr="00C42D37" w:rsidRDefault="532679BB" w:rsidP="001616B0">
      <w:pPr>
        <w:pStyle w:val="Para1"/>
        <w:numPr>
          <w:ilvl w:val="0"/>
          <w:numId w:val="6"/>
        </w:numPr>
        <w:suppressLineNumbers/>
        <w:tabs>
          <w:tab w:val="clear" w:pos="360"/>
        </w:tabs>
        <w:suppressAutoHyphens/>
      </w:pPr>
      <w:r w:rsidRPr="00C42D37">
        <w:t xml:space="preserve">Statements were made by representatives of Argentina, Australia, Brazil, Colombia, </w:t>
      </w:r>
      <w:r w:rsidR="4670DC5E" w:rsidRPr="00C42D37">
        <w:t xml:space="preserve">the </w:t>
      </w:r>
      <w:r w:rsidRPr="00C42D37">
        <w:t xml:space="preserve">European Union and its 27 member States, Japan, Mexico, Norway, Switzerland, Uganda, </w:t>
      </w:r>
      <w:r w:rsidR="4670DC5E" w:rsidRPr="00C42D37">
        <w:t xml:space="preserve">the </w:t>
      </w:r>
      <w:r w:rsidRPr="00C42D37">
        <w:t>United Kingdom and Venezuela (Bolivarian Republic of).</w:t>
      </w:r>
    </w:p>
    <w:p w14:paraId="0B255826" w14:textId="33AFB3C9" w:rsidR="598E5A16" w:rsidRPr="00C42D37" w:rsidRDefault="446CCC04" w:rsidP="001616B0">
      <w:pPr>
        <w:pStyle w:val="Para1"/>
        <w:numPr>
          <w:ilvl w:val="0"/>
          <w:numId w:val="6"/>
        </w:numPr>
        <w:suppressLineNumbers/>
        <w:tabs>
          <w:tab w:val="clear" w:pos="360"/>
        </w:tabs>
        <w:suppressAutoHyphens/>
      </w:pPr>
      <w:r w:rsidRPr="00C42D37">
        <w:t>The Co-Chairs said that the co-leads</w:t>
      </w:r>
      <w:r w:rsidR="00A71ABA" w:rsidRPr="00C42D37">
        <w:t>’</w:t>
      </w:r>
      <w:r w:rsidRPr="00C42D37">
        <w:t xml:space="preserve"> summary would be revised in line with the views expresse</w:t>
      </w:r>
      <w:r w:rsidR="032752B7" w:rsidRPr="00C42D37">
        <w:t xml:space="preserve">d and included </w:t>
      </w:r>
      <w:r w:rsidR="5B62147B" w:rsidRPr="00C42D37">
        <w:t>in</w:t>
      </w:r>
      <w:r w:rsidR="032752B7" w:rsidRPr="00C42D37">
        <w:t xml:space="preserve"> an annex to the report of the meeting.</w:t>
      </w:r>
    </w:p>
    <w:p w14:paraId="43974285" w14:textId="7690EBA0" w:rsidR="00687244" w:rsidRPr="001616B0" w:rsidRDefault="2CD655AA" w:rsidP="00BF0377">
      <w:pPr>
        <w:pStyle w:val="Heading5"/>
        <w:numPr>
          <w:ilvl w:val="4"/>
          <w:numId w:val="0"/>
        </w:numPr>
        <w:suppressLineNumbers/>
        <w:tabs>
          <w:tab w:val="left" w:pos="360"/>
        </w:tabs>
        <w:suppressAutoHyphens/>
        <w:jc w:val="center"/>
        <w:rPr>
          <w:lang w:val="en-GB"/>
        </w:rPr>
      </w:pPr>
      <w:r w:rsidRPr="001616B0">
        <w:rPr>
          <w:lang w:val="en-GB"/>
        </w:rPr>
        <w:t>4.</w:t>
      </w:r>
      <w:r w:rsidR="003C2D7A" w:rsidRPr="001616B0">
        <w:rPr>
          <w:lang w:val="en-GB"/>
        </w:rPr>
        <w:tab/>
      </w:r>
      <w:r w:rsidR="078463E5" w:rsidRPr="001616B0">
        <w:rPr>
          <w:lang w:val="en-GB"/>
        </w:rPr>
        <w:t>Section</w:t>
      </w:r>
      <w:r w:rsidR="677B3D4F" w:rsidRPr="001616B0">
        <w:rPr>
          <w:lang w:val="en-GB"/>
        </w:rPr>
        <w:t xml:space="preserve"> on </w:t>
      </w:r>
      <w:r w:rsidR="30BE1719" w:rsidRPr="001616B0">
        <w:rPr>
          <w:lang w:val="en-GB"/>
        </w:rPr>
        <w:t>tools and solutions</w:t>
      </w:r>
    </w:p>
    <w:p w14:paraId="4B3BFD60" w14:textId="26BD8427" w:rsidR="00687244" w:rsidRPr="00C42D37" w:rsidRDefault="17863E9A" w:rsidP="001616B0">
      <w:pPr>
        <w:pStyle w:val="Para1"/>
        <w:suppressLineNumbers/>
        <w:tabs>
          <w:tab w:val="clear" w:pos="360"/>
        </w:tabs>
        <w:suppressAutoHyphens/>
        <w:rPr>
          <w:rFonts w:eastAsia="Times New Roman"/>
          <w:szCs w:val="22"/>
        </w:rPr>
      </w:pPr>
      <w:r w:rsidRPr="00C42D37">
        <w:t>At the 4th plenary session of the meeting, on 27 February 2020, the Working Group</w:t>
      </w:r>
      <w:r w:rsidR="2EBCE260" w:rsidRPr="00C42D37">
        <w:t xml:space="preserve"> considered </w:t>
      </w:r>
      <w:r w:rsidR="0C3C7363" w:rsidRPr="00C42D37">
        <w:t xml:space="preserve">the </w:t>
      </w:r>
      <w:r w:rsidR="2EBCE260" w:rsidRPr="00906EF3">
        <w:t>section</w:t>
      </w:r>
      <w:r w:rsidR="7C5E2013" w:rsidRPr="00906EF3">
        <w:t xml:space="preserve"> on tools and solutions </w:t>
      </w:r>
      <w:r w:rsidR="7C5E2013" w:rsidRPr="00C42D37">
        <w:t>and section</w:t>
      </w:r>
      <w:r w:rsidR="2EBCE260" w:rsidRPr="00C42D37">
        <w:t xml:space="preserve">s </w:t>
      </w:r>
      <w:r w:rsidR="6D581997" w:rsidRPr="00C42D37">
        <w:t xml:space="preserve">E–H </w:t>
      </w:r>
      <w:r w:rsidR="2EBCE260" w:rsidRPr="00C42D37">
        <w:t>of the zero draft</w:t>
      </w:r>
      <w:r w:rsidR="4670DC5E" w:rsidRPr="00C42D37">
        <w:t>,</w:t>
      </w:r>
      <w:r w:rsidR="2EBCE260" w:rsidRPr="00C42D37">
        <w:t xml:space="preserve"> for implementation and mainstreaming.</w:t>
      </w:r>
    </w:p>
    <w:p w14:paraId="2373AE6E" w14:textId="60524D4A" w:rsidR="4DEEBD85" w:rsidRPr="00C42D37" w:rsidRDefault="497FDDC8" w:rsidP="00BF0377">
      <w:pPr>
        <w:pStyle w:val="Para1"/>
        <w:suppressLineNumbers/>
        <w:tabs>
          <w:tab w:val="clear" w:pos="360"/>
        </w:tabs>
        <w:suppressAutoHyphens/>
      </w:pPr>
      <w:r w:rsidRPr="00C42D37">
        <w:t>Statements were made by representatives of</w:t>
      </w:r>
      <w:r w:rsidR="17863E9A" w:rsidRPr="00C42D37">
        <w:t xml:space="preserve"> </w:t>
      </w:r>
      <w:r w:rsidR="24533F4C" w:rsidRPr="00C42D37">
        <w:t xml:space="preserve">Argentina, Australia, Brazil, Canada, Chile, Colombia, Eswatini (on behalf of the African </w:t>
      </w:r>
      <w:r w:rsidR="57189B86" w:rsidRPr="00C42D37">
        <w:t>G</w:t>
      </w:r>
      <w:r w:rsidR="24533F4C" w:rsidRPr="00C42D37">
        <w:t>roup</w:t>
      </w:r>
      <w:r w:rsidR="33554189" w:rsidRPr="00C42D37">
        <w:t xml:space="preserve"> on sections E and G</w:t>
      </w:r>
      <w:r w:rsidR="24533F4C" w:rsidRPr="00C42D37">
        <w:t xml:space="preserve">), </w:t>
      </w:r>
      <w:r w:rsidR="57189B86" w:rsidRPr="00C42D37">
        <w:t xml:space="preserve">the </w:t>
      </w:r>
      <w:r w:rsidR="24533F4C" w:rsidRPr="00C42D37">
        <w:t xml:space="preserve">European Union and its </w:t>
      </w:r>
      <w:r w:rsidR="57189B86" w:rsidRPr="00C42D37">
        <w:t xml:space="preserve">27 </w:t>
      </w:r>
      <w:r w:rsidR="24533F4C" w:rsidRPr="00C42D37">
        <w:t xml:space="preserve">member States, </w:t>
      </w:r>
      <w:r w:rsidR="48E190DE" w:rsidRPr="00C42D37">
        <w:t>Iran</w:t>
      </w:r>
      <w:r w:rsidR="5CD9A0B0" w:rsidRPr="00C42D37">
        <w:t xml:space="preserve"> (Islamic Republic of)</w:t>
      </w:r>
      <w:r w:rsidR="24533F4C" w:rsidRPr="00C42D37">
        <w:t xml:space="preserve">, Japan, Jordan, Malawi (on behalf of the African </w:t>
      </w:r>
      <w:r w:rsidR="48E190DE" w:rsidRPr="00C42D37">
        <w:t>G</w:t>
      </w:r>
      <w:r w:rsidR="24533F4C" w:rsidRPr="00C42D37">
        <w:t xml:space="preserve">roup), Mexico, Morocco, Norway, Singapore, Switzerland, </w:t>
      </w:r>
      <w:r w:rsidR="0554B4CA" w:rsidRPr="00C42D37">
        <w:t xml:space="preserve">the </w:t>
      </w:r>
      <w:r w:rsidR="24533F4C" w:rsidRPr="00C42D37">
        <w:t xml:space="preserve">United Kingdom and </w:t>
      </w:r>
      <w:r w:rsidR="0554B4CA" w:rsidRPr="00C42D37">
        <w:t>Venezuela</w:t>
      </w:r>
      <w:r w:rsidR="4E238977" w:rsidRPr="00C42D37">
        <w:t xml:space="preserve"> (Bolivarian Republic of)</w:t>
      </w:r>
      <w:r w:rsidR="24533F4C" w:rsidRPr="00C42D37">
        <w:t>.</w:t>
      </w:r>
    </w:p>
    <w:p w14:paraId="2152D16C" w14:textId="45C76C96" w:rsidR="58FE43BE" w:rsidRPr="00C42D37" w:rsidRDefault="24533F4C" w:rsidP="00BF0377">
      <w:pPr>
        <w:pStyle w:val="Para1"/>
        <w:suppressLineNumbers/>
        <w:tabs>
          <w:tab w:val="clear" w:pos="360"/>
        </w:tabs>
        <w:suppressAutoHyphens/>
      </w:pPr>
      <w:r w:rsidRPr="00C42D37">
        <w:t xml:space="preserve">Statements were also made by representatives of CITES, CMS, FAO and </w:t>
      </w:r>
      <w:r w:rsidR="0B0CC281" w:rsidRPr="00C42D37">
        <w:t>OHCHR</w:t>
      </w:r>
      <w:r w:rsidRPr="00C42D37">
        <w:t>.</w:t>
      </w:r>
    </w:p>
    <w:p w14:paraId="0C5F5C5D" w14:textId="36E37098" w:rsidR="58FE43BE" w:rsidRPr="00C42D37" w:rsidRDefault="24533F4C" w:rsidP="00BF0377">
      <w:pPr>
        <w:pStyle w:val="Para1"/>
        <w:suppressLineNumbers/>
        <w:tabs>
          <w:tab w:val="clear" w:pos="360"/>
        </w:tabs>
        <w:suppressAutoHyphens/>
      </w:pPr>
      <w:r w:rsidRPr="00C42D37">
        <w:t xml:space="preserve">Further statements were made </w:t>
      </w:r>
      <w:r w:rsidR="632684E6" w:rsidRPr="00C42D37">
        <w:t xml:space="preserve">on behalf of </w:t>
      </w:r>
      <w:r w:rsidRPr="00C42D37">
        <w:t>27 non</w:t>
      </w:r>
      <w:r w:rsidR="577C5272" w:rsidRPr="00C42D37">
        <w:t>-</w:t>
      </w:r>
      <w:r w:rsidRPr="00C42D37">
        <w:t>governmental organizations and networks,</w:t>
      </w:r>
      <w:r w:rsidR="546DD649" w:rsidRPr="00C42D37">
        <w:t xml:space="preserve"> </w:t>
      </w:r>
      <w:r w:rsidR="1A748F98" w:rsidRPr="00C42D37">
        <w:t xml:space="preserve">the </w:t>
      </w:r>
      <w:r w:rsidR="546DD649" w:rsidRPr="00C42D37">
        <w:t>CBD Women’s Caucus</w:t>
      </w:r>
      <w:r w:rsidR="71AB0CBC" w:rsidRPr="00C42D37">
        <w:t>,</w:t>
      </w:r>
      <w:r w:rsidRPr="00C42D37">
        <w:t xml:space="preserve"> GYBN, </w:t>
      </w:r>
      <w:r w:rsidR="1A748F98" w:rsidRPr="00C42D37">
        <w:t xml:space="preserve">the </w:t>
      </w:r>
      <w:r w:rsidR="656E4920" w:rsidRPr="00C42D37">
        <w:t>International Petroleum Industry Environmental Conservation Association</w:t>
      </w:r>
      <w:r w:rsidRPr="00C42D37">
        <w:t>,</w:t>
      </w:r>
      <w:r w:rsidRPr="00C42D37">
        <w:rPr>
          <w:color w:val="222222"/>
        </w:rPr>
        <w:t xml:space="preserve"> Natural Justice</w:t>
      </w:r>
      <w:r w:rsidRPr="00C42D37">
        <w:t xml:space="preserve"> and </w:t>
      </w:r>
      <w:r w:rsidR="0E6A2AAE" w:rsidRPr="00C42D37">
        <w:t xml:space="preserve">the </w:t>
      </w:r>
      <w:r w:rsidR="71AB0CBC" w:rsidRPr="00C42D37">
        <w:t>University of Cambridge Conservation Leadership Alumni Network.</w:t>
      </w:r>
    </w:p>
    <w:p w14:paraId="74E0FDDC" w14:textId="3EC675F6" w:rsidR="37F0E802" w:rsidRPr="001616B0" w:rsidRDefault="37F0E802" w:rsidP="000134E6">
      <w:pPr>
        <w:pStyle w:val="Para1"/>
        <w:tabs>
          <w:tab w:val="clear" w:pos="360"/>
        </w:tabs>
        <w:rPr>
          <w:rFonts w:eastAsia="Times New Roman"/>
          <w:szCs w:val="22"/>
        </w:rPr>
      </w:pPr>
      <w:r w:rsidRPr="00C42D37">
        <w:t xml:space="preserve">At the 6th plenary session of the meeting, on 29 February 2020, the Working Group considered a summary prepared by the co-leads of the contact group on tools and solutions </w:t>
      </w:r>
      <w:r w:rsidR="782403E8" w:rsidRPr="00C42D37">
        <w:t>(CBD</w:t>
      </w:r>
      <w:r w:rsidR="782403E8" w:rsidRPr="001616B0">
        <w:t>/WG2020/2/CRP.1-Annex, Part 5)</w:t>
      </w:r>
      <w:r w:rsidR="0FE09103" w:rsidRPr="001616B0">
        <w:t>.</w:t>
      </w:r>
    </w:p>
    <w:p w14:paraId="64E458FE" w14:textId="4F838FAE" w:rsidR="0FE09103" w:rsidRPr="001616B0" w:rsidRDefault="0FE09103" w:rsidP="001616B0">
      <w:pPr>
        <w:pStyle w:val="Para1"/>
        <w:tabs>
          <w:tab w:val="clear" w:pos="360"/>
        </w:tabs>
        <w:rPr>
          <w:szCs w:val="22"/>
        </w:rPr>
      </w:pPr>
      <w:r w:rsidRPr="001616B0">
        <w:t>S</w:t>
      </w:r>
      <w:r w:rsidR="09B3C887" w:rsidRPr="001616B0">
        <w:t xml:space="preserve">tatements were made by representatives of </w:t>
      </w:r>
      <w:r w:rsidR="762BF218" w:rsidRPr="001616B0">
        <w:t xml:space="preserve">Argentina, Australia, Chile, China, Colombia, </w:t>
      </w:r>
      <w:r w:rsidR="1EBEC86F" w:rsidRPr="001616B0">
        <w:t xml:space="preserve">Eswatini, </w:t>
      </w:r>
      <w:r w:rsidR="762BF218" w:rsidRPr="001616B0">
        <w:t xml:space="preserve">the European Union and its 27 member States, </w:t>
      </w:r>
      <w:r w:rsidR="0F5825F6" w:rsidRPr="001616B0">
        <w:t xml:space="preserve">Japan, </w:t>
      </w:r>
      <w:r w:rsidR="762BF218" w:rsidRPr="001616B0">
        <w:t xml:space="preserve">Malawi (on behalf of the African Group), </w:t>
      </w:r>
      <w:r w:rsidR="5A952E8C" w:rsidRPr="001616B0">
        <w:t xml:space="preserve">Mexico, </w:t>
      </w:r>
      <w:r w:rsidR="762BF218" w:rsidRPr="001616B0">
        <w:t>Ne</w:t>
      </w:r>
      <w:r w:rsidR="762BF218" w:rsidRPr="001616B0">
        <w:rPr>
          <w:rFonts w:eastAsia="Times New Roman"/>
          <w:szCs w:val="22"/>
        </w:rPr>
        <w:t>w Zealand</w:t>
      </w:r>
      <w:r w:rsidR="7A5B0B9B" w:rsidRPr="001616B0">
        <w:rPr>
          <w:rFonts w:eastAsia="Times New Roman"/>
          <w:szCs w:val="22"/>
        </w:rPr>
        <w:t>,</w:t>
      </w:r>
      <w:r w:rsidR="762BF218" w:rsidRPr="001616B0">
        <w:rPr>
          <w:rFonts w:eastAsia="Times New Roman"/>
          <w:szCs w:val="22"/>
        </w:rPr>
        <w:t xml:space="preserve"> South Africa</w:t>
      </w:r>
      <w:r w:rsidR="6B91F2A9" w:rsidRPr="001616B0">
        <w:rPr>
          <w:rFonts w:eastAsia="Times New Roman"/>
          <w:szCs w:val="22"/>
        </w:rPr>
        <w:t>,</w:t>
      </w:r>
      <w:r w:rsidR="762BF218" w:rsidRPr="001616B0">
        <w:rPr>
          <w:rFonts w:eastAsia="Times New Roman"/>
          <w:szCs w:val="22"/>
        </w:rPr>
        <w:t xml:space="preserve"> Switzerland</w:t>
      </w:r>
      <w:r w:rsidR="75C5DCCA" w:rsidRPr="001616B0">
        <w:rPr>
          <w:rFonts w:eastAsia="Times New Roman"/>
          <w:szCs w:val="22"/>
        </w:rPr>
        <w:t xml:space="preserve"> and the U</w:t>
      </w:r>
      <w:r w:rsidR="762BF218" w:rsidRPr="001616B0">
        <w:rPr>
          <w:rFonts w:eastAsia="Times New Roman"/>
          <w:szCs w:val="22"/>
        </w:rPr>
        <w:t>nited Kingd</w:t>
      </w:r>
      <w:r w:rsidR="1DA12224" w:rsidRPr="001616B0">
        <w:rPr>
          <w:rFonts w:eastAsia="Times New Roman"/>
          <w:szCs w:val="22"/>
        </w:rPr>
        <w:t>om.</w:t>
      </w:r>
    </w:p>
    <w:p w14:paraId="2060F1DF" w14:textId="052BD2F1" w:rsidR="09B3C887" w:rsidRPr="001616B0" w:rsidRDefault="09B3C887" w:rsidP="001616B0">
      <w:pPr>
        <w:pStyle w:val="Para1"/>
        <w:tabs>
          <w:tab w:val="clear" w:pos="360"/>
        </w:tabs>
        <w:rPr>
          <w:szCs w:val="22"/>
        </w:rPr>
      </w:pPr>
      <w:r w:rsidRPr="001616B0">
        <w:t xml:space="preserve">Following the discussion, </w:t>
      </w:r>
      <w:r w:rsidR="478181CB" w:rsidRPr="001616B0">
        <w:t>the Co-Chairs said that the co-leads</w:t>
      </w:r>
      <w:r w:rsidR="00680181" w:rsidRPr="001616B0">
        <w:t>’</w:t>
      </w:r>
      <w:r w:rsidR="478181CB" w:rsidRPr="001616B0">
        <w:t xml:space="preserve"> summary would be revised in line with the views expressed and included </w:t>
      </w:r>
      <w:r w:rsidR="019254E7" w:rsidRPr="001616B0">
        <w:t>in</w:t>
      </w:r>
      <w:r w:rsidR="478181CB" w:rsidRPr="001616B0">
        <w:t xml:space="preserve"> an annex to the report of the meeting</w:t>
      </w:r>
      <w:r w:rsidR="0FE09103" w:rsidRPr="001616B0">
        <w:t>.</w:t>
      </w:r>
    </w:p>
    <w:p w14:paraId="500F2780" w14:textId="7D481B06" w:rsidR="7E47CFF5" w:rsidRPr="00C42D37" w:rsidRDefault="7E47CFF5" w:rsidP="001616B0">
      <w:pPr>
        <w:pStyle w:val="Para1"/>
        <w:numPr>
          <w:ilvl w:val="0"/>
          <w:numId w:val="0"/>
        </w:numPr>
      </w:pPr>
    </w:p>
    <w:p w14:paraId="7DD562A9" w14:textId="037EEA14" w:rsidR="00AA18E6" w:rsidRPr="00C42D37" w:rsidRDefault="00AA18E6" w:rsidP="00BF0377">
      <w:pPr>
        <w:pStyle w:val="Heading1"/>
        <w:suppressLineNumbers/>
        <w:tabs>
          <w:tab w:val="clear" w:pos="720"/>
          <w:tab w:val="left" w:pos="990"/>
        </w:tabs>
        <w:suppressAutoHyphens/>
        <w:spacing w:before="0"/>
        <w:rPr>
          <w:kern w:val="22"/>
          <w:szCs w:val="22"/>
        </w:rPr>
      </w:pPr>
      <w:r w:rsidRPr="00C42D37">
        <w:rPr>
          <w:rFonts w:eastAsia="Calibri"/>
          <w:kern w:val="22"/>
          <w:szCs w:val="22"/>
        </w:rPr>
        <w:lastRenderedPageBreak/>
        <w:t xml:space="preserve">ITEM </w:t>
      </w:r>
      <w:r w:rsidR="00B5033D" w:rsidRPr="00C42D37">
        <w:rPr>
          <w:rFonts w:eastAsia="Calibri"/>
          <w:kern w:val="22"/>
          <w:szCs w:val="22"/>
        </w:rPr>
        <w:t>5</w:t>
      </w:r>
      <w:r w:rsidRPr="00C42D37">
        <w:rPr>
          <w:rFonts w:eastAsia="Calibri"/>
          <w:kern w:val="22"/>
          <w:szCs w:val="22"/>
        </w:rPr>
        <w:t>.</w:t>
      </w:r>
      <w:r w:rsidR="003C2D7A" w:rsidRPr="00C42D37">
        <w:rPr>
          <w:rFonts w:eastAsia="Calibri"/>
          <w:kern w:val="22"/>
          <w:szCs w:val="22"/>
        </w:rPr>
        <w:tab/>
      </w:r>
      <w:r w:rsidRPr="00C42D37">
        <w:rPr>
          <w:kern w:val="22"/>
          <w:szCs w:val="22"/>
        </w:rPr>
        <w:t>OTHER MATTERS</w:t>
      </w:r>
    </w:p>
    <w:p w14:paraId="7E36EB45" w14:textId="77777777" w:rsidR="00F12C77" w:rsidRPr="00C42D37" w:rsidRDefault="78320333" w:rsidP="00BF0377">
      <w:pPr>
        <w:pStyle w:val="Para1"/>
        <w:suppressLineNumbers/>
        <w:tabs>
          <w:tab w:val="clear" w:pos="360"/>
        </w:tabs>
        <w:suppressAutoHyphens/>
      </w:pPr>
      <w:r w:rsidRPr="00C42D37">
        <w:t>[to be completed]</w:t>
      </w:r>
    </w:p>
    <w:p w14:paraId="1BECBC44" w14:textId="36E6A4DC" w:rsidR="00AA18E6" w:rsidRPr="00C42D37" w:rsidRDefault="00AA18E6" w:rsidP="00BF0377">
      <w:pPr>
        <w:pStyle w:val="Heading1"/>
        <w:suppressLineNumbers/>
        <w:tabs>
          <w:tab w:val="clear" w:pos="720"/>
          <w:tab w:val="left" w:pos="990"/>
        </w:tabs>
        <w:suppressAutoHyphens/>
        <w:spacing w:before="0"/>
        <w:rPr>
          <w:rFonts w:eastAsia="Calibri"/>
          <w:kern w:val="22"/>
          <w:szCs w:val="22"/>
        </w:rPr>
      </w:pPr>
      <w:r w:rsidRPr="00C42D37">
        <w:rPr>
          <w:rFonts w:eastAsia="Calibri"/>
          <w:kern w:val="22"/>
          <w:szCs w:val="22"/>
        </w:rPr>
        <w:t xml:space="preserve">ITEM </w:t>
      </w:r>
      <w:r w:rsidR="00B5033D" w:rsidRPr="00C42D37">
        <w:rPr>
          <w:rFonts w:eastAsia="Calibri"/>
          <w:kern w:val="22"/>
          <w:szCs w:val="22"/>
        </w:rPr>
        <w:t>6</w:t>
      </w:r>
      <w:r w:rsidRPr="00C42D37">
        <w:rPr>
          <w:rFonts w:eastAsia="Calibri"/>
          <w:kern w:val="22"/>
          <w:szCs w:val="22"/>
        </w:rPr>
        <w:t>.</w:t>
      </w:r>
      <w:r w:rsidR="003C2D7A" w:rsidRPr="00C42D37">
        <w:rPr>
          <w:rFonts w:eastAsia="Calibri"/>
          <w:kern w:val="22"/>
          <w:szCs w:val="22"/>
        </w:rPr>
        <w:tab/>
      </w:r>
      <w:r w:rsidR="005C1D09" w:rsidRPr="00C42D37">
        <w:rPr>
          <w:kern w:val="22"/>
          <w:szCs w:val="22"/>
        </w:rPr>
        <w:t>ADOPTION OF THE REPORT</w:t>
      </w:r>
    </w:p>
    <w:p w14:paraId="63FF3C77" w14:textId="77777777" w:rsidR="00F12C77" w:rsidRPr="00C42D37" w:rsidRDefault="78320333" w:rsidP="00BF0377">
      <w:pPr>
        <w:pStyle w:val="Para1"/>
        <w:suppressLineNumbers/>
        <w:tabs>
          <w:tab w:val="clear" w:pos="360"/>
        </w:tabs>
        <w:suppressAutoHyphens/>
      </w:pPr>
      <w:r w:rsidRPr="00C42D37">
        <w:t>The present report was adopted at the [to be completed] session of the meeting on [to be completed], on the basis of the draft report presented by the Rapporteur (CBD/WG2020/</w:t>
      </w:r>
      <w:r w:rsidR="350B9876" w:rsidRPr="00C42D37">
        <w:t>2</w:t>
      </w:r>
      <w:r w:rsidRPr="00C42D37">
        <w:t>/L.1).</w:t>
      </w:r>
    </w:p>
    <w:p w14:paraId="51BF912C" w14:textId="03E6EBA6" w:rsidR="00AA18E6" w:rsidRPr="00C42D37" w:rsidRDefault="00AA18E6" w:rsidP="00BF0377">
      <w:pPr>
        <w:pStyle w:val="Heading1"/>
        <w:suppressLineNumbers/>
        <w:tabs>
          <w:tab w:val="clear" w:pos="720"/>
          <w:tab w:val="left" w:pos="990"/>
        </w:tabs>
        <w:suppressAutoHyphens/>
        <w:spacing w:before="0"/>
        <w:rPr>
          <w:rFonts w:eastAsia="Calibri"/>
          <w:kern w:val="22"/>
          <w:szCs w:val="22"/>
        </w:rPr>
      </w:pPr>
      <w:r w:rsidRPr="00C42D37">
        <w:rPr>
          <w:rFonts w:eastAsia="Calibri"/>
          <w:kern w:val="22"/>
          <w:szCs w:val="22"/>
        </w:rPr>
        <w:t xml:space="preserve">ITEM </w:t>
      </w:r>
      <w:r w:rsidR="00B5033D" w:rsidRPr="00C42D37">
        <w:rPr>
          <w:rFonts w:eastAsia="Calibri"/>
          <w:kern w:val="22"/>
          <w:szCs w:val="22"/>
        </w:rPr>
        <w:t>7</w:t>
      </w:r>
      <w:r w:rsidRPr="00C42D37">
        <w:rPr>
          <w:rFonts w:eastAsia="Calibri"/>
          <w:kern w:val="22"/>
          <w:szCs w:val="22"/>
        </w:rPr>
        <w:t>.</w:t>
      </w:r>
      <w:r w:rsidR="003C2D7A" w:rsidRPr="00C42D37">
        <w:rPr>
          <w:rFonts w:eastAsia="Calibri"/>
          <w:kern w:val="22"/>
          <w:szCs w:val="22"/>
        </w:rPr>
        <w:tab/>
      </w:r>
      <w:r w:rsidRPr="00C42D37">
        <w:rPr>
          <w:kern w:val="22"/>
          <w:szCs w:val="22"/>
        </w:rPr>
        <w:t>CLOS</w:t>
      </w:r>
      <w:r w:rsidR="00B5033D" w:rsidRPr="00C42D37">
        <w:rPr>
          <w:kern w:val="22"/>
          <w:szCs w:val="22"/>
        </w:rPr>
        <w:t>ING STATEMENTS</w:t>
      </w:r>
    </w:p>
    <w:p w14:paraId="3D312D0F" w14:textId="77777777" w:rsidR="00F60318" w:rsidRPr="00C42D37" w:rsidRDefault="78320333" w:rsidP="00BF0377">
      <w:pPr>
        <w:pStyle w:val="Para1"/>
        <w:suppressLineNumbers/>
        <w:tabs>
          <w:tab w:val="clear" w:pos="360"/>
        </w:tabs>
        <w:suppressAutoHyphens/>
        <w:rPr>
          <w:rFonts w:eastAsia="Malgun Gothic"/>
        </w:rPr>
      </w:pPr>
      <w:r w:rsidRPr="00C42D37">
        <w:t>After the customary exchange of courtesies, the Chair declared the first meeting of the Working Group closed at [to be completed] on [to be completed].</w:t>
      </w:r>
    </w:p>
    <w:p w14:paraId="229A7DC1" w14:textId="77777777" w:rsidR="00B5033D" w:rsidRPr="00C42D37" w:rsidRDefault="00B5033D" w:rsidP="00BF0377">
      <w:pPr>
        <w:suppressLineNumbers/>
        <w:suppressAutoHyphens/>
        <w:spacing w:after="120"/>
        <w:jc w:val="left"/>
        <w:rPr>
          <w:i/>
          <w:szCs w:val="22"/>
        </w:rPr>
      </w:pPr>
      <w:r w:rsidRPr="00C42D37">
        <w:rPr>
          <w:i/>
          <w:szCs w:val="22"/>
        </w:rPr>
        <w:br w:type="page"/>
      </w:r>
    </w:p>
    <w:p w14:paraId="1BD71EC5" w14:textId="77777777" w:rsidR="00B87047" w:rsidRPr="00C42D37" w:rsidRDefault="00975A50" w:rsidP="00BF0377">
      <w:pPr>
        <w:suppressLineNumbers/>
        <w:suppressAutoHyphens/>
        <w:spacing w:after="120"/>
        <w:jc w:val="center"/>
        <w:rPr>
          <w:i/>
          <w:szCs w:val="22"/>
        </w:rPr>
      </w:pPr>
      <w:r w:rsidRPr="00C42D37">
        <w:rPr>
          <w:i/>
          <w:szCs w:val="22"/>
        </w:rPr>
        <w:lastRenderedPageBreak/>
        <w:t>Annex</w:t>
      </w:r>
    </w:p>
    <w:p w14:paraId="353EBCB6" w14:textId="2D139E08" w:rsidR="005D64DD" w:rsidRPr="00C42D37" w:rsidRDefault="00B25ECF" w:rsidP="00BF0377">
      <w:pPr>
        <w:suppressLineNumbers/>
        <w:suppressAutoHyphens/>
        <w:spacing w:after="120"/>
        <w:jc w:val="center"/>
        <w:rPr>
          <w:szCs w:val="22"/>
        </w:rPr>
      </w:pPr>
      <w:r w:rsidRPr="00C42D37" w:rsidDel="00B25ECF">
        <w:rPr>
          <w:b/>
          <w:szCs w:val="22"/>
        </w:rPr>
        <w:t xml:space="preserve"> </w:t>
      </w:r>
      <w:r w:rsidR="00CB52EA" w:rsidRPr="00C42D37">
        <w:rPr>
          <w:szCs w:val="22"/>
        </w:rPr>
        <w:t>[to be completed]</w:t>
      </w:r>
    </w:p>
    <w:sectPr w:rsidR="005D64DD" w:rsidRPr="00C42D37"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2E47" w14:textId="77777777" w:rsidR="004E3959" w:rsidRDefault="004E3959">
      <w:r>
        <w:separator/>
      </w:r>
    </w:p>
  </w:endnote>
  <w:endnote w:type="continuationSeparator" w:id="0">
    <w:p w14:paraId="189C3D03" w14:textId="77777777" w:rsidR="004E3959" w:rsidRDefault="004E3959">
      <w:r>
        <w:continuationSeparator/>
      </w:r>
    </w:p>
  </w:endnote>
  <w:endnote w:type="continuationNotice" w:id="1">
    <w:p w14:paraId="14055F89" w14:textId="77777777" w:rsidR="004E3959" w:rsidRDefault="004E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6FDC" w14:textId="77777777" w:rsidR="00273D48" w:rsidRDefault="00273D48"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8B6E" w14:textId="77777777" w:rsidR="00273D48" w:rsidRDefault="00273D48"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224D" w14:textId="77777777" w:rsidR="004E3959" w:rsidRDefault="004E3959">
      <w:r>
        <w:separator/>
      </w:r>
    </w:p>
  </w:footnote>
  <w:footnote w:type="continuationSeparator" w:id="0">
    <w:p w14:paraId="240FD803" w14:textId="77777777" w:rsidR="004E3959" w:rsidRDefault="004E3959">
      <w:r>
        <w:continuationSeparator/>
      </w:r>
    </w:p>
  </w:footnote>
  <w:footnote w:type="continuationNotice" w:id="1">
    <w:p w14:paraId="0E72E6F8" w14:textId="77777777" w:rsidR="004E3959" w:rsidRDefault="004E3959"/>
  </w:footnote>
  <w:footnote w:id="2">
    <w:p w14:paraId="35E692F1" w14:textId="77777777" w:rsidR="00273D48" w:rsidRPr="001616B0" w:rsidRDefault="00273D48" w:rsidP="001616B0">
      <w:pPr>
        <w:pStyle w:val="FootnoteText"/>
        <w:suppressLineNumbers/>
        <w:suppressAutoHyphens/>
        <w:ind w:firstLine="0"/>
        <w:jc w:val="left"/>
        <w:rPr>
          <w:kern w:val="18"/>
          <w:szCs w:val="18"/>
        </w:rPr>
      </w:pPr>
      <w:r w:rsidRPr="00E4335F">
        <w:rPr>
          <w:rStyle w:val="FootnoteReference"/>
          <w:kern w:val="18"/>
          <w:szCs w:val="18"/>
          <w:u w:val="none"/>
          <w:vertAlign w:val="superscript"/>
        </w:rPr>
        <w:footnoteRef/>
      </w:r>
      <w:r w:rsidRPr="001616B0">
        <w:rPr>
          <w:kern w:val="18"/>
          <w:szCs w:val="18"/>
        </w:rPr>
        <w:t xml:space="preserve"> </w:t>
      </w:r>
      <w:hyperlink r:id="rId1" w:history="1">
        <w:r w:rsidRPr="001616B0">
          <w:rPr>
            <w:rStyle w:val="Hyperlink"/>
            <w:kern w:val="18"/>
            <w:szCs w:val="18"/>
          </w:rPr>
          <w:t>https://satoyama-initiative.org/wp-content/uploads/2019/06/UNU-IAS-Landscape-Expert-Thematic-Workshop-Report-final-1.pdf</w:t>
        </w:r>
      </w:hyperlink>
      <w:r w:rsidRPr="001616B0">
        <w:rPr>
          <w:kern w:val="18"/>
          <w:szCs w:val="18"/>
        </w:rPr>
        <w:t>.</w:t>
      </w:r>
    </w:p>
  </w:footnote>
  <w:footnote w:id="3">
    <w:p w14:paraId="699FF001" w14:textId="77777777" w:rsidR="00273D48" w:rsidRPr="001616B0" w:rsidRDefault="00273D48" w:rsidP="001616B0">
      <w:pPr>
        <w:pStyle w:val="FootnoteText"/>
        <w:suppressLineNumbers/>
        <w:suppressAutoHyphens/>
        <w:ind w:firstLine="0"/>
        <w:jc w:val="left"/>
        <w:rPr>
          <w:kern w:val="18"/>
          <w:szCs w:val="18"/>
        </w:rPr>
      </w:pPr>
      <w:r w:rsidRPr="00034BB3">
        <w:rPr>
          <w:rStyle w:val="FootnoteReference"/>
          <w:kern w:val="18"/>
          <w:szCs w:val="18"/>
          <w:u w:val="none"/>
          <w:vertAlign w:val="superscript"/>
        </w:rPr>
        <w:footnoteRef/>
      </w:r>
      <w:r w:rsidRPr="001616B0">
        <w:rPr>
          <w:kern w:val="18"/>
          <w:szCs w:val="18"/>
        </w:rPr>
        <w:t xml:space="preserve"> Available at </w:t>
      </w:r>
      <w:hyperlink r:id="rId2" w:history="1">
        <w:r w:rsidRPr="001616B0">
          <w:rPr>
            <w:rStyle w:val="Hyperlink"/>
            <w:kern w:val="18"/>
            <w:szCs w:val="18"/>
          </w:rPr>
          <w:t>https://www.forestpeoples.org/en/post2020-Global-Biodiversity-Framework</w:t>
        </w:r>
      </w:hyperlink>
      <w:r w:rsidRPr="001616B0">
        <w:rPr>
          <w:kern w:val="18"/>
          <w:szCs w:val="18"/>
        </w:rPr>
        <w:t xml:space="preserve">. </w:t>
      </w:r>
    </w:p>
  </w:footnote>
  <w:footnote w:id="4">
    <w:p w14:paraId="734881C1" w14:textId="5241AD37" w:rsidR="00273D48" w:rsidRPr="001616B0" w:rsidRDefault="00273D48" w:rsidP="001616B0">
      <w:pPr>
        <w:pStyle w:val="FootnoteText"/>
        <w:suppressLineNumbers/>
        <w:suppressAutoHyphens/>
        <w:ind w:firstLine="0"/>
        <w:jc w:val="left"/>
        <w:rPr>
          <w:kern w:val="18"/>
          <w:szCs w:val="18"/>
        </w:rPr>
      </w:pPr>
      <w:r w:rsidRPr="00034BB3">
        <w:rPr>
          <w:rStyle w:val="FootnoteReference"/>
          <w:kern w:val="18"/>
          <w:szCs w:val="18"/>
          <w:u w:val="none"/>
          <w:vertAlign w:val="superscript"/>
        </w:rPr>
        <w:footnoteRef/>
      </w:r>
      <w:r w:rsidRPr="001616B0">
        <w:rPr>
          <w:kern w:val="18"/>
          <w:szCs w:val="18"/>
        </w:rPr>
        <w:t xml:space="preserve"> </w:t>
      </w:r>
      <w:hyperlink r:id="rId3" w:history="1">
        <w:r w:rsidRPr="001616B0">
          <w:rPr>
            <w:rStyle w:val="Hyperlink"/>
            <w:kern w:val="18"/>
            <w:szCs w:val="18"/>
          </w:rPr>
          <w:t>https://www.cbd.int/doc/c/bb51/b5cd/7710cb4ac2d839522477404d/wg2020-02-mainstreaming-en.pdf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320B738" w14:textId="75B62039" w:rsidR="00273D48" w:rsidRDefault="00273D48" w:rsidP="00BF0377">
        <w:pPr>
          <w:pStyle w:val="Header"/>
          <w:keepLines/>
          <w:suppressLineNumbers/>
          <w:tabs>
            <w:tab w:val="clear" w:pos="4320"/>
            <w:tab w:val="clear" w:pos="8640"/>
          </w:tabs>
          <w:suppressAutoHyphens/>
          <w:jc w:val="left"/>
          <w:rPr>
            <w:noProof/>
            <w:kern w:val="22"/>
          </w:rPr>
        </w:pPr>
        <w:r>
          <w:rPr>
            <w:noProof/>
            <w:kern w:val="22"/>
          </w:rPr>
          <w:t>CBD/WG2020/2/L.1</w:t>
        </w:r>
      </w:p>
    </w:sdtContent>
  </w:sdt>
  <w:p w14:paraId="692190A5" w14:textId="4B9B0378" w:rsidR="00273D48" w:rsidRPr="005440A6" w:rsidRDefault="00273D48" w:rsidP="00BF0377">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34BB3">
      <w:rPr>
        <w:noProof/>
        <w:kern w:val="22"/>
      </w:rPr>
      <w:t>12</w:t>
    </w:r>
    <w:r w:rsidRPr="005440A6">
      <w:rPr>
        <w:noProof/>
        <w:kern w:val="22"/>
      </w:rPr>
      <w:fldChar w:fldCharType="end"/>
    </w:r>
  </w:p>
  <w:p w14:paraId="47B6F7B6" w14:textId="77777777" w:rsidR="00273D48" w:rsidRPr="005440A6" w:rsidRDefault="00273D48" w:rsidP="00BF0377">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9FA13D3" w14:textId="65158A4A" w:rsidR="00273D48" w:rsidRPr="005440A6" w:rsidRDefault="00273D48" w:rsidP="00BF0377">
        <w:pPr>
          <w:pStyle w:val="Header"/>
          <w:keepLines/>
          <w:suppressLineNumbers/>
          <w:tabs>
            <w:tab w:val="clear" w:pos="4320"/>
            <w:tab w:val="clear" w:pos="8640"/>
          </w:tabs>
          <w:suppressAutoHyphens/>
          <w:jc w:val="right"/>
          <w:rPr>
            <w:noProof/>
            <w:kern w:val="22"/>
          </w:rPr>
        </w:pPr>
        <w:r>
          <w:rPr>
            <w:noProof/>
            <w:kern w:val="22"/>
          </w:rPr>
          <w:t>CBD/WG2020/2/L.1</w:t>
        </w:r>
      </w:p>
    </w:sdtContent>
  </w:sdt>
  <w:p w14:paraId="29D74472" w14:textId="7AE8FB34" w:rsidR="00273D48" w:rsidRPr="005440A6" w:rsidRDefault="00273D48" w:rsidP="00BF0377">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34BB3">
      <w:rPr>
        <w:noProof/>
        <w:kern w:val="22"/>
      </w:rPr>
      <w:t>11</w:t>
    </w:r>
    <w:r w:rsidRPr="005440A6">
      <w:rPr>
        <w:noProof/>
        <w:kern w:val="22"/>
      </w:rPr>
      <w:fldChar w:fldCharType="end"/>
    </w:r>
  </w:p>
  <w:p w14:paraId="42698522" w14:textId="77777777" w:rsidR="00273D48" w:rsidRPr="005440A6" w:rsidRDefault="00273D48" w:rsidP="00BF0377">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64F52"/>
    <w:multiLevelType w:val="multilevel"/>
    <w:tmpl w:val="98E61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8293B83"/>
    <w:multiLevelType w:val="multilevel"/>
    <w:tmpl w:val="A1D84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442B4"/>
    <w:multiLevelType w:val="multilevel"/>
    <w:tmpl w:val="CB68D5BC"/>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0D6AEB"/>
    <w:multiLevelType w:val="multilevel"/>
    <w:tmpl w:val="2A94E53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39"/>
  </w:num>
  <w:num w:numId="5">
    <w:abstractNumId w:val="16"/>
  </w:num>
  <w:num w:numId="6">
    <w:abstractNumId w:val="29"/>
  </w:num>
  <w:num w:numId="7">
    <w:abstractNumId w:val="24"/>
  </w:num>
  <w:num w:numId="8">
    <w:abstractNumId w:val="20"/>
  </w:num>
  <w:num w:numId="9">
    <w:abstractNumId w:val="29"/>
  </w:num>
  <w:num w:numId="10">
    <w:abstractNumId w:val="27"/>
  </w:num>
  <w:num w:numId="11">
    <w:abstractNumId w:val="21"/>
  </w:num>
  <w:num w:numId="12">
    <w:abstractNumId w:val="10"/>
  </w:num>
  <w:num w:numId="13">
    <w:abstractNumId w:val="26"/>
  </w:num>
  <w:num w:numId="14">
    <w:abstractNumId w:val="2"/>
  </w:num>
  <w:num w:numId="15">
    <w:abstractNumId w:val="41"/>
  </w:num>
  <w:num w:numId="16">
    <w:abstractNumId w:val="32"/>
  </w:num>
  <w:num w:numId="17">
    <w:abstractNumId w:val="9"/>
  </w:num>
  <w:num w:numId="18">
    <w:abstractNumId w:val="29"/>
    <w:lvlOverride w:ilvl="0">
      <w:startOverride w:val="1"/>
    </w:lvlOverride>
    <w:lvlOverride w:ilvl="1">
      <w:startOverride w:val="1"/>
    </w:lvlOverride>
    <w:lvlOverride w:ilvl="2">
      <w:startOverride w:val="2"/>
    </w:lvlOverride>
  </w:num>
  <w:num w:numId="19">
    <w:abstractNumId w:val="29"/>
    <w:lvlOverride w:ilvl="0">
      <w:startOverride w:val="1"/>
    </w:lvlOverride>
    <w:lvlOverride w:ilvl="1">
      <w:startOverride w:val="1"/>
    </w:lvlOverride>
    <w:lvlOverride w:ilvl="2">
      <w:startOverride w:val="3"/>
    </w:lvlOverride>
  </w:num>
  <w:num w:numId="20">
    <w:abstractNumId w:val="7"/>
  </w:num>
  <w:num w:numId="21">
    <w:abstractNumId w:val="33"/>
  </w:num>
  <w:num w:numId="22">
    <w:abstractNumId w:val="31"/>
  </w:num>
  <w:num w:numId="23">
    <w:abstractNumId w:val="11"/>
  </w:num>
  <w:num w:numId="24">
    <w:abstractNumId w:val="35"/>
  </w:num>
  <w:num w:numId="25">
    <w:abstractNumId w:val="38"/>
  </w:num>
  <w:num w:numId="26">
    <w:abstractNumId w:val="25"/>
  </w:num>
  <w:num w:numId="27">
    <w:abstractNumId w:val="29"/>
  </w:num>
  <w:num w:numId="28">
    <w:abstractNumId w:val="29"/>
  </w:num>
  <w:num w:numId="29">
    <w:abstractNumId w:val="29"/>
  </w:num>
  <w:num w:numId="30">
    <w:abstractNumId w:val="29"/>
  </w:num>
  <w:num w:numId="31">
    <w:abstractNumId w:val="3"/>
  </w:num>
  <w:num w:numId="32">
    <w:abstractNumId w:val="5"/>
  </w:num>
  <w:num w:numId="33">
    <w:abstractNumId w:val="6"/>
  </w:num>
  <w:num w:numId="34">
    <w:abstractNumId w:val="0"/>
  </w:num>
  <w:num w:numId="35">
    <w:abstractNumId w:val="34"/>
  </w:num>
  <w:num w:numId="36">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29"/>
  </w:num>
  <w:num w:numId="41">
    <w:abstractNumId w:val="29"/>
  </w:num>
  <w:num w:numId="42">
    <w:abstractNumId w:val="29"/>
  </w:num>
  <w:num w:numId="43">
    <w:abstractNumId w:val="29"/>
  </w:num>
  <w:num w:numId="44">
    <w:abstractNumId w:val="1"/>
  </w:num>
  <w:num w:numId="45">
    <w:abstractNumId w:val="12"/>
  </w:num>
  <w:num w:numId="46">
    <w:abstractNumId w:val="22"/>
  </w:num>
  <w:num w:numId="47">
    <w:abstractNumId w:val="8"/>
  </w:num>
  <w:num w:numId="48">
    <w:abstractNumId w:val="37"/>
  </w:num>
  <w:num w:numId="49">
    <w:abstractNumId w:val="23"/>
  </w:num>
  <w:num w:numId="50">
    <w:abstractNumId w:val="28"/>
  </w:num>
  <w:num w:numId="51">
    <w:abstractNumId w:val="17"/>
  </w:num>
  <w:num w:numId="52">
    <w:abstractNumId w:val="30"/>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19"/>
  </w:num>
  <w:num w:numId="68">
    <w:abstractNumId w:val="29"/>
  </w:num>
  <w:num w:numId="69">
    <w:abstractNumId w:val="29"/>
  </w:num>
  <w:num w:numId="70">
    <w:abstractNumId w:val="18"/>
  </w:num>
  <w:num w:numId="71">
    <w:abstractNumId w:val="29"/>
  </w:num>
  <w:num w:numId="72">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29"/>
  </w:num>
  <w:num w:numId="7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36"/>
  </w:num>
  <w:num w:numId="79">
    <w:abstractNumId w:val="16"/>
  </w:num>
  <w:num w:numId="80">
    <w:abstractNumId w:val="16"/>
  </w:num>
  <w:num w:numId="81">
    <w:abstractNumId w:val="16"/>
  </w:num>
  <w:num w:numId="82">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4CE9"/>
    <w:rsid w:val="0001208E"/>
    <w:rsid w:val="00012F3F"/>
    <w:rsid w:val="000131A7"/>
    <w:rsid w:val="000134E6"/>
    <w:rsid w:val="00015BC6"/>
    <w:rsid w:val="00015E53"/>
    <w:rsid w:val="000219AC"/>
    <w:rsid w:val="00021F63"/>
    <w:rsid w:val="0002248A"/>
    <w:rsid w:val="00022A07"/>
    <w:rsid w:val="000234D2"/>
    <w:rsid w:val="00023961"/>
    <w:rsid w:val="00024001"/>
    <w:rsid w:val="000243D1"/>
    <w:rsid w:val="00024F6D"/>
    <w:rsid w:val="00025C80"/>
    <w:rsid w:val="00026356"/>
    <w:rsid w:val="000300A0"/>
    <w:rsid w:val="00030481"/>
    <w:rsid w:val="00031D24"/>
    <w:rsid w:val="00034133"/>
    <w:rsid w:val="00034BB3"/>
    <w:rsid w:val="00035100"/>
    <w:rsid w:val="0003737D"/>
    <w:rsid w:val="00037645"/>
    <w:rsid w:val="00037873"/>
    <w:rsid w:val="00043BFA"/>
    <w:rsid w:val="00043DDB"/>
    <w:rsid w:val="0004756F"/>
    <w:rsid w:val="0004784D"/>
    <w:rsid w:val="0005339A"/>
    <w:rsid w:val="00053F52"/>
    <w:rsid w:val="00054381"/>
    <w:rsid w:val="000543BC"/>
    <w:rsid w:val="0005486A"/>
    <w:rsid w:val="000571A9"/>
    <w:rsid w:val="000576FD"/>
    <w:rsid w:val="000579A0"/>
    <w:rsid w:val="00057E50"/>
    <w:rsid w:val="00060B3E"/>
    <w:rsid w:val="00062135"/>
    <w:rsid w:val="00063942"/>
    <w:rsid w:val="00064908"/>
    <w:rsid w:val="00064FEE"/>
    <w:rsid w:val="000665EB"/>
    <w:rsid w:val="00070293"/>
    <w:rsid w:val="00070656"/>
    <w:rsid w:val="000711E1"/>
    <w:rsid w:val="00071BF0"/>
    <w:rsid w:val="0007298A"/>
    <w:rsid w:val="00073708"/>
    <w:rsid w:val="00080AC2"/>
    <w:rsid w:val="00081473"/>
    <w:rsid w:val="00082161"/>
    <w:rsid w:val="00083DC6"/>
    <w:rsid w:val="00084CCC"/>
    <w:rsid w:val="00085397"/>
    <w:rsid w:val="00086598"/>
    <w:rsid w:val="00087446"/>
    <w:rsid w:val="0009172D"/>
    <w:rsid w:val="00092003"/>
    <w:rsid w:val="0009347E"/>
    <w:rsid w:val="00093A7A"/>
    <w:rsid w:val="000953C7"/>
    <w:rsid w:val="00095BDC"/>
    <w:rsid w:val="00096A69"/>
    <w:rsid w:val="00096F6A"/>
    <w:rsid w:val="00097C8D"/>
    <w:rsid w:val="000A11E3"/>
    <w:rsid w:val="000A4CFB"/>
    <w:rsid w:val="000A6775"/>
    <w:rsid w:val="000B02D3"/>
    <w:rsid w:val="000B0903"/>
    <w:rsid w:val="000B25ED"/>
    <w:rsid w:val="000C1D95"/>
    <w:rsid w:val="000C3C7F"/>
    <w:rsid w:val="000C453E"/>
    <w:rsid w:val="000C4A82"/>
    <w:rsid w:val="000C7005"/>
    <w:rsid w:val="000C774D"/>
    <w:rsid w:val="000D36EF"/>
    <w:rsid w:val="000D5904"/>
    <w:rsid w:val="000D6EDB"/>
    <w:rsid w:val="000D7AF1"/>
    <w:rsid w:val="000E0FB7"/>
    <w:rsid w:val="000E2BD6"/>
    <w:rsid w:val="000E637D"/>
    <w:rsid w:val="000E7E6A"/>
    <w:rsid w:val="000F04B8"/>
    <w:rsid w:val="000F1BBC"/>
    <w:rsid w:val="000F251D"/>
    <w:rsid w:val="000F2A44"/>
    <w:rsid w:val="000F30C7"/>
    <w:rsid w:val="000F4DE0"/>
    <w:rsid w:val="000F5ED4"/>
    <w:rsid w:val="000F5FF5"/>
    <w:rsid w:val="000F63AB"/>
    <w:rsid w:val="000F707C"/>
    <w:rsid w:val="000F74B8"/>
    <w:rsid w:val="00100DDF"/>
    <w:rsid w:val="00102EB6"/>
    <w:rsid w:val="0010371E"/>
    <w:rsid w:val="00103850"/>
    <w:rsid w:val="001066F0"/>
    <w:rsid w:val="00106AAA"/>
    <w:rsid w:val="00106D92"/>
    <w:rsid w:val="001118F0"/>
    <w:rsid w:val="001126E0"/>
    <w:rsid w:val="00112B31"/>
    <w:rsid w:val="001133DC"/>
    <w:rsid w:val="00113C56"/>
    <w:rsid w:val="0011591B"/>
    <w:rsid w:val="001161E6"/>
    <w:rsid w:val="00116ED1"/>
    <w:rsid w:val="001178FF"/>
    <w:rsid w:val="00121EB5"/>
    <w:rsid w:val="00121EDB"/>
    <w:rsid w:val="00121FAD"/>
    <w:rsid w:val="0012214B"/>
    <w:rsid w:val="001222C2"/>
    <w:rsid w:val="00126A53"/>
    <w:rsid w:val="00127F23"/>
    <w:rsid w:val="001326F9"/>
    <w:rsid w:val="001357E3"/>
    <w:rsid w:val="00136601"/>
    <w:rsid w:val="00141789"/>
    <w:rsid w:val="00142508"/>
    <w:rsid w:val="0014265C"/>
    <w:rsid w:val="0014321A"/>
    <w:rsid w:val="00143C15"/>
    <w:rsid w:val="001455B6"/>
    <w:rsid w:val="0014571A"/>
    <w:rsid w:val="00145734"/>
    <w:rsid w:val="00145961"/>
    <w:rsid w:val="00146B82"/>
    <w:rsid w:val="00146CBA"/>
    <w:rsid w:val="0014711E"/>
    <w:rsid w:val="001471F8"/>
    <w:rsid w:val="00150AF1"/>
    <w:rsid w:val="0015182F"/>
    <w:rsid w:val="00153E18"/>
    <w:rsid w:val="00154D07"/>
    <w:rsid w:val="00156FBE"/>
    <w:rsid w:val="001615C3"/>
    <w:rsid w:val="001616B0"/>
    <w:rsid w:val="00162574"/>
    <w:rsid w:val="00163FD5"/>
    <w:rsid w:val="00164834"/>
    <w:rsid w:val="001651D3"/>
    <w:rsid w:val="00165A64"/>
    <w:rsid w:val="00166367"/>
    <w:rsid w:val="001725A1"/>
    <w:rsid w:val="001742CA"/>
    <w:rsid w:val="00174952"/>
    <w:rsid w:val="00174A4E"/>
    <w:rsid w:val="00174B15"/>
    <w:rsid w:val="0017589E"/>
    <w:rsid w:val="001774F8"/>
    <w:rsid w:val="00180736"/>
    <w:rsid w:val="00181D2D"/>
    <w:rsid w:val="001823CF"/>
    <w:rsid w:val="0018262F"/>
    <w:rsid w:val="00182F9D"/>
    <w:rsid w:val="0018471E"/>
    <w:rsid w:val="00187BCA"/>
    <w:rsid w:val="00191C89"/>
    <w:rsid w:val="0019213D"/>
    <w:rsid w:val="00192216"/>
    <w:rsid w:val="00192E06"/>
    <w:rsid w:val="00195754"/>
    <w:rsid w:val="001A3307"/>
    <w:rsid w:val="001A5072"/>
    <w:rsid w:val="001A6231"/>
    <w:rsid w:val="001B20A0"/>
    <w:rsid w:val="001B29AF"/>
    <w:rsid w:val="001B31DE"/>
    <w:rsid w:val="001B3324"/>
    <w:rsid w:val="001B3E5B"/>
    <w:rsid w:val="001B4246"/>
    <w:rsid w:val="001C0A08"/>
    <w:rsid w:val="001C1900"/>
    <w:rsid w:val="001C4BC7"/>
    <w:rsid w:val="001C529F"/>
    <w:rsid w:val="001C7000"/>
    <w:rsid w:val="001D0121"/>
    <w:rsid w:val="001D13C5"/>
    <w:rsid w:val="001D20E8"/>
    <w:rsid w:val="001D28B8"/>
    <w:rsid w:val="001D325E"/>
    <w:rsid w:val="001D3EA4"/>
    <w:rsid w:val="001D6A17"/>
    <w:rsid w:val="001E0C98"/>
    <w:rsid w:val="001E11BC"/>
    <w:rsid w:val="001E1E55"/>
    <w:rsid w:val="001E24F4"/>
    <w:rsid w:val="001E43C6"/>
    <w:rsid w:val="001E51A6"/>
    <w:rsid w:val="001E6C2A"/>
    <w:rsid w:val="001F0BBF"/>
    <w:rsid w:val="001F5641"/>
    <w:rsid w:val="001F6379"/>
    <w:rsid w:val="001F777C"/>
    <w:rsid w:val="001F7FA9"/>
    <w:rsid w:val="00202645"/>
    <w:rsid w:val="002032C9"/>
    <w:rsid w:val="00204415"/>
    <w:rsid w:val="00204CAE"/>
    <w:rsid w:val="00207A6E"/>
    <w:rsid w:val="0021074D"/>
    <w:rsid w:val="00210C3F"/>
    <w:rsid w:val="00211412"/>
    <w:rsid w:val="00211BDC"/>
    <w:rsid w:val="002138DE"/>
    <w:rsid w:val="00215E6C"/>
    <w:rsid w:val="002209DA"/>
    <w:rsid w:val="00220A17"/>
    <w:rsid w:val="00221097"/>
    <w:rsid w:val="0022241F"/>
    <w:rsid w:val="00224019"/>
    <w:rsid w:val="002249FA"/>
    <w:rsid w:val="00224B92"/>
    <w:rsid w:val="00224C86"/>
    <w:rsid w:val="002250D1"/>
    <w:rsid w:val="00225592"/>
    <w:rsid w:val="002275BE"/>
    <w:rsid w:val="0023147C"/>
    <w:rsid w:val="0023159A"/>
    <w:rsid w:val="00232A3E"/>
    <w:rsid w:val="0023421A"/>
    <w:rsid w:val="002357E1"/>
    <w:rsid w:val="00235925"/>
    <w:rsid w:val="0023721C"/>
    <w:rsid w:val="00237FFE"/>
    <w:rsid w:val="0024158B"/>
    <w:rsid w:val="002430F2"/>
    <w:rsid w:val="00244379"/>
    <w:rsid w:val="00245D1E"/>
    <w:rsid w:val="00245EE8"/>
    <w:rsid w:val="00246851"/>
    <w:rsid w:val="00246DDE"/>
    <w:rsid w:val="00247ED3"/>
    <w:rsid w:val="00251B13"/>
    <w:rsid w:val="00252374"/>
    <w:rsid w:val="00252897"/>
    <w:rsid w:val="00253AC2"/>
    <w:rsid w:val="0025602A"/>
    <w:rsid w:val="002606C4"/>
    <w:rsid w:val="00261386"/>
    <w:rsid w:val="00262E90"/>
    <w:rsid w:val="00263CF7"/>
    <w:rsid w:val="002678CF"/>
    <w:rsid w:val="002704BB"/>
    <w:rsid w:val="00272162"/>
    <w:rsid w:val="00273483"/>
    <w:rsid w:val="00273D48"/>
    <w:rsid w:val="002744A4"/>
    <w:rsid w:val="00274A19"/>
    <w:rsid w:val="00276305"/>
    <w:rsid w:val="002769BD"/>
    <w:rsid w:val="00276A6B"/>
    <w:rsid w:val="00276B16"/>
    <w:rsid w:val="00276FB1"/>
    <w:rsid w:val="00281E2B"/>
    <w:rsid w:val="00284D10"/>
    <w:rsid w:val="00284EC2"/>
    <w:rsid w:val="0028518D"/>
    <w:rsid w:val="002854B0"/>
    <w:rsid w:val="00286E5E"/>
    <w:rsid w:val="00287B63"/>
    <w:rsid w:val="002906FD"/>
    <w:rsid w:val="002909DC"/>
    <w:rsid w:val="00291897"/>
    <w:rsid w:val="00292B33"/>
    <w:rsid w:val="00293B48"/>
    <w:rsid w:val="002957C1"/>
    <w:rsid w:val="00295925"/>
    <w:rsid w:val="0029692B"/>
    <w:rsid w:val="00296A11"/>
    <w:rsid w:val="00297120"/>
    <w:rsid w:val="00297D7C"/>
    <w:rsid w:val="002A1BC9"/>
    <w:rsid w:val="002A25AE"/>
    <w:rsid w:val="002A42DF"/>
    <w:rsid w:val="002A4A74"/>
    <w:rsid w:val="002A4E06"/>
    <w:rsid w:val="002A61BD"/>
    <w:rsid w:val="002A7272"/>
    <w:rsid w:val="002B0942"/>
    <w:rsid w:val="002B0C28"/>
    <w:rsid w:val="002B1CBB"/>
    <w:rsid w:val="002B235C"/>
    <w:rsid w:val="002B32F6"/>
    <w:rsid w:val="002B387E"/>
    <w:rsid w:val="002B6132"/>
    <w:rsid w:val="002B641F"/>
    <w:rsid w:val="002B6EA5"/>
    <w:rsid w:val="002C453A"/>
    <w:rsid w:val="002C4BDB"/>
    <w:rsid w:val="002C5517"/>
    <w:rsid w:val="002C7EE5"/>
    <w:rsid w:val="002D2A09"/>
    <w:rsid w:val="002D3454"/>
    <w:rsid w:val="002D3EDA"/>
    <w:rsid w:val="002E0627"/>
    <w:rsid w:val="002E1A4E"/>
    <w:rsid w:val="002E1BE0"/>
    <w:rsid w:val="002E391B"/>
    <w:rsid w:val="002E4748"/>
    <w:rsid w:val="002F0AFB"/>
    <w:rsid w:val="002F1185"/>
    <w:rsid w:val="002F477A"/>
    <w:rsid w:val="002F58D6"/>
    <w:rsid w:val="002F6303"/>
    <w:rsid w:val="00300370"/>
    <w:rsid w:val="00301812"/>
    <w:rsid w:val="00301FC7"/>
    <w:rsid w:val="003050B5"/>
    <w:rsid w:val="003058DE"/>
    <w:rsid w:val="00310145"/>
    <w:rsid w:val="00310D0F"/>
    <w:rsid w:val="00310E29"/>
    <w:rsid w:val="00312EB8"/>
    <w:rsid w:val="00313B91"/>
    <w:rsid w:val="0031732A"/>
    <w:rsid w:val="00317BFE"/>
    <w:rsid w:val="00317D84"/>
    <w:rsid w:val="003210FF"/>
    <w:rsid w:val="0032177D"/>
    <w:rsid w:val="00322338"/>
    <w:rsid w:val="00322A35"/>
    <w:rsid w:val="00324BE1"/>
    <w:rsid w:val="00325DE3"/>
    <w:rsid w:val="00327912"/>
    <w:rsid w:val="00330B7E"/>
    <w:rsid w:val="0033214B"/>
    <w:rsid w:val="00332BBE"/>
    <w:rsid w:val="00333E12"/>
    <w:rsid w:val="00334C68"/>
    <w:rsid w:val="00335C33"/>
    <w:rsid w:val="00336766"/>
    <w:rsid w:val="00337365"/>
    <w:rsid w:val="003408B8"/>
    <w:rsid w:val="003409FD"/>
    <w:rsid w:val="003441EE"/>
    <w:rsid w:val="00344BD6"/>
    <w:rsid w:val="00345951"/>
    <w:rsid w:val="00347674"/>
    <w:rsid w:val="00351E9F"/>
    <w:rsid w:val="003532CB"/>
    <w:rsid w:val="00353E5A"/>
    <w:rsid w:val="00354613"/>
    <w:rsid w:val="00356109"/>
    <w:rsid w:val="0035747D"/>
    <w:rsid w:val="00363547"/>
    <w:rsid w:val="00364947"/>
    <w:rsid w:val="00367F81"/>
    <w:rsid w:val="003707E4"/>
    <w:rsid w:val="00370F78"/>
    <w:rsid w:val="0037195C"/>
    <w:rsid w:val="00375DD2"/>
    <w:rsid w:val="0038399A"/>
    <w:rsid w:val="00383D0E"/>
    <w:rsid w:val="003848FA"/>
    <w:rsid w:val="00384E9C"/>
    <w:rsid w:val="00385457"/>
    <w:rsid w:val="0038560D"/>
    <w:rsid w:val="00386559"/>
    <w:rsid w:val="003869BE"/>
    <w:rsid w:val="003919A2"/>
    <w:rsid w:val="00392304"/>
    <w:rsid w:val="00392BAE"/>
    <w:rsid w:val="003955C6"/>
    <w:rsid w:val="003A051E"/>
    <w:rsid w:val="003A0829"/>
    <w:rsid w:val="003A1C62"/>
    <w:rsid w:val="003A35BE"/>
    <w:rsid w:val="003A720B"/>
    <w:rsid w:val="003B0FF9"/>
    <w:rsid w:val="003B10B9"/>
    <w:rsid w:val="003B2252"/>
    <w:rsid w:val="003B24CB"/>
    <w:rsid w:val="003B5E05"/>
    <w:rsid w:val="003B7270"/>
    <w:rsid w:val="003B7BCF"/>
    <w:rsid w:val="003C113F"/>
    <w:rsid w:val="003C1759"/>
    <w:rsid w:val="003C2D7A"/>
    <w:rsid w:val="003C57B0"/>
    <w:rsid w:val="003C592F"/>
    <w:rsid w:val="003C5A0C"/>
    <w:rsid w:val="003C656A"/>
    <w:rsid w:val="003C73EB"/>
    <w:rsid w:val="003C768A"/>
    <w:rsid w:val="003C76FE"/>
    <w:rsid w:val="003C776A"/>
    <w:rsid w:val="003D000B"/>
    <w:rsid w:val="003D35B9"/>
    <w:rsid w:val="003D36E3"/>
    <w:rsid w:val="003D4F39"/>
    <w:rsid w:val="003D56D8"/>
    <w:rsid w:val="003D5B5F"/>
    <w:rsid w:val="003D6FDE"/>
    <w:rsid w:val="003D701A"/>
    <w:rsid w:val="003D7799"/>
    <w:rsid w:val="003D7C4E"/>
    <w:rsid w:val="003D7E35"/>
    <w:rsid w:val="003E09DF"/>
    <w:rsid w:val="003E0FAD"/>
    <w:rsid w:val="003E2DAE"/>
    <w:rsid w:val="003E4367"/>
    <w:rsid w:val="003E77B9"/>
    <w:rsid w:val="003E7E83"/>
    <w:rsid w:val="003F1B56"/>
    <w:rsid w:val="003F2323"/>
    <w:rsid w:val="003F3D34"/>
    <w:rsid w:val="003F69BB"/>
    <w:rsid w:val="003F6E44"/>
    <w:rsid w:val="003F7818"/>
    <w:rsid w:val="004004F3"/>
    <w:rsid w:val="004022D6"/>
    <w:rsid w:val="004043B5"/>
    <w:rsid w:val="004055A2"/>
    <w:rsid w:val="00406BC6"/>
    <w:rsid w:val="0041182B"/>
    <w:rsid w:val="00411E12"/>
    <w:rsid w:val="004124C3"/>
    <w:rsid w:val="00412F59"/>
    <w:rsid w:val="00415743"/>
    <w:rsid w:val="004157A7"/>
    <w:rsid w:val="0041670A"/>
    <w:rsid w:val="00417626"/>
    <w:rsid w:val="00422D2C"/>
    <w:rsid w:val="004257AF"/>
    <w:rsid w:val="00430CF9"/>
    <w:rsid w:val="0043141B"/>
    <w:rsid w:val="00432012"/>
    <w:rsid w:val="004341DF"/>
    <w:rsid w:val="00434AF7"/>
    <w:rsid w:val="004371E8"/>
    <w:rsid w:val="004410D9"/>
    <w:rsid w:val="00441FD1"/>
    <w:rsid w:val="00442A25"/>
    <w:rsid w:val="00442A9E"/>
    <w:rsid w:val="00442DCD"/>
    <w:rsid w:val="00443664"/>
    <w:rsid w:val="004441D8"/>
    <w:rsid w:val="0044424E"/>
    <w:rsid w:val="004452CA"/>
    <w:rsid w:val="00447C0D"/>
    <w:rsid w:val="004546C2"/>
    <w:rsid w:val="00454A0E"/>
    <w:rsid w:val="0045655E"/>
    <w:rsid w:val="00457789"/>
    <w:rsid w:val="00463AB5"/>
    <w:rsid w:val="0046546B"/>
    <w:rsid w:val="004654D4"/>
    <w:rsid w:val="00465BD7"/>
    <w:rsid w:val="004669B4"/>
    <w:rsid w:val="0047008A"/>
    <w:rsid w:val="0047165E"/>
    <w:rsid w:val="00471DCA"/>
    <w:rsid w:val="00472B57"/>
    <w:rsid w:val="00473728"/>
    <w:rsid w:val="00473C73"/>
    <w:rsid w:val="00475B13"/>
    <w:rsid w:val="00477737"/>
    <w:rsid w:val="0047C890"/>
    <w:rsid w:val="00481071"/>
    <w:rsid w:val="0048274E"/>
    <w:rsid w:val="00483212"/>
    <w:rsid w:val="00485943"/>
    <w:rsid w:val="00485A18"/>
    <w:rsid w:val="0048615E"/>
    <w:rsid w:val="00486164"/>
    <w:rsid w:val="0048762C"/>
    <w:rsid w:val="00490089"/>
    <w:rsid w:val="00492135"/>
    <w:rsid w:val="00493619"/>
    <w:rsid w:val="00493D8F"/>
    <w:rsid w:val="00493F36"/>
    <w:rsid w:val="0049694E"/>
    <w:rsid w:val="00497F55"/>
    <w:rsid w:val="004A1F32"/>
    <w:rsid w:val="004A2EFC"/>
    <w:rsid w:val="004A69EC"/>
    <w:rsid w:val="004A6FA3"/>
    <w:rsid w:val="004B0E8D"/>
    <w:rsid w:val="004B1D44"/>
    <w:rsid w:val="004B597A"/>
    <w:rsid w:val="004B5D78"/>
    <w:rsid w:val="004B6FF3"/>
    <w:rsid w:val="004B7356"/>
    <w:rsid w:val="004B7C4D"/>
    <w:rsid w:val="004C0840"/>
    <w:rsid w:val="004C18E1"/>
    <w:rsid w:val="004C2235"/>
    <w:rsid w:val="004C3B13"/>
    <w:rsid w:val="004C538A"/>
    <w:rsid w:val="004C545F"/>
    <w:rsid w:val="004C68AF"/>
    <w:rsid w:val="004C6A31"/>
    <w:rsid w:val="004C74CD"/>
    <w:rsid w:val="004D218A"/>
    <w:rsid w:val="004D35A0"/>
    <w:rsid w:val="004D3922"/>
    <w:rsid w:val="004D5455"/>
    <w:rsid w:val="004D576F"/>
    <w:rsid w:val="004D5A00"/>
    <w:rsid w:val="004D73F7"/>
    <w:rsid w:val="004D7874"/>
    <w:rsid w:val="004E1515"/>
    <w:rsid w:val="004E2A90"/>
    <w:rsid w:val="004E3959"/>
    <w:rsid w:val="004E43D7"/>
    <w:rsid w:val="004E449A"/>
    <w:rsid w:val="004E6BB3"/>
    <w:rsid w:val="004E6BF8"/>
    <w:rsid w:val="004E6C9A"/>
    <w:rsid w:val="004F0575"/>
    <w:rsid w:val="004F0A28"/>
    <w:rsid w:val="004F270F"/>
    <w:rsid w:val="004F3268"/>
    <w:rsid w:val="004F6011"/>
    <w:rsid w:val="00500530"/>
    <w:rsid w:val="00501EA8"/>
    <w:rsid w:val="005032C9"/>
    <w:rsid w:val="00504AD3"/>
    <w:rsid w:val="00507824"/>
    <w:rsid w:val="005111DB"/>
    <w:rsid w:val="005129B3"/>
    <w:rsid w:val="00513158"/>
    <w:rsid w:val="00513490"/>
    <w:rsid w:val="00513A4F"/>
    <w:rsid w:val="00515E92"/>
    <w:rsid w:val="00516C26"/>
    <w:rsid w:val="00517CF5"/>
    <w:rsid w:val="00522276"/>
    <w:rsid w:val="0052270B"/>
    <w:rsid w:val="00525913"/>
    <w:rsid w:val="0053178F"/>
    <w:rsid w:val="00531AD4"/>
    <w:rsid w:val="00532B16"/>
    <w:rsid w:val="00535BD1"/>
    <w:rsid w:val="00535CCE"/>
    <w:rsid w:val="00536092"/>
    <w:rsid w:val="00537A1F"/>
    <w:rsid w:val="00537F8C"/>
    <w:rsid w:val="00540C51"/>
    <w:rsid w:val="00542EE6"/>
    <w:rsid w:val="0054398A"/>
    <w:rsid w:val="005439E1"/>
    <w:rsid w:val="005440A6"/>
    <w:rsid w:val="00544F26"/>
    <w:rsid w:val="00546D11"/>
    <w:rsid w:val="0054769E"/>
    <w:rsid w:val="005508E1"/>
    <w:rsid w:val="00551E39"/>
    <w:rsid w:val="0055606E"/>
    <w:rsid w:val="00556460"/>
    <w:rsid w:val="005565DA"/>
    <w:rsid w:val="005567B2"/>
    <w:rsid w:val="005572F7"/>
    <w:rsid w:val="00557690"/>
    <w:rsid w:val="00557C2F"/>
    <w:rsid w:val="005627F3"/>
    <w:rsid w:val="00562AE2"/>
    <w:rsid w:val="00564781"/>
    <w:rsid w:val="0056706D"/>
    <w:rsid w:val="005721B0"/>
    <w:rsid w:val="00572BA3"/>
    <w:rsid w:val="00574A6A"/>
    <w:rsid w:val="00576737"/>
    <w:rsid w:val="00576CC8"/>
    <w:rsid w:val="00577909"/>
    <w:rsid w:val="00577A28"/>
    <w:rsid w:val="00577C88"/>
    <w:rsid w:val="00581C0B"/>
    <w:rsid w:val="00581E71"/>
    <w:rsid w:val="005830C1"/>
    <w:rsid w:val="00583417"/>
    <w:rsid w:val="005836D3"/>
    <w:rsid w:val="0058580E"/>
    <w:rsid w:val="005878DE"/>
    <w:rsid w:val="00590D59"/>
    <w:rsid w:val="00591350"/>
    <w:rsid w:val="005942D8"/>
    <w:rsid w:val="005955D2"/>
    <w:rsid w:val="005A4284"/>
    <w:rsid w:val="005A4F7E"/>
    <w:rsid w:val="005A7499"/>
    <w:rsid w:val="005B453F"/>
    <w:rsid w:val="005B4DB8"/>
    <w:rsid w:val="005B6A66"/>
    <w:rsid w:val="005B7112"/>
    <w:rsid w:val="005C101F"/>
    <w:rsid w:val="005C1D09"/>
    <w:rsid w:val="005C2D57"/>
    <w:rsid w:val="005C614C"/>
    <w:rsid w:val="005C6DE9"/>
    <w:rsid w:val="005D080B"/>
    <w:rsid w:val="005D139C"/>
    <w:rsid w:val="005D4999"/>
    <w:rsid w:val="005D64DD"/>
    <w:rsid w:val="005D6926"/>
    <w:rsid w:val="005D76CF"/>
    <w:rsid w:val="005E0D5A"/>
    <w:rsid w:val="005E25B4"/>
    <w:rsid w:val="005E37A2"/>
    <w:rsid w:val="005E51D3"/>
    <w:rsid w:val="005E681D"/>
    <w:rsid w:val="005E71E6"/>
    <w:rsid w:val="005F0B07"/>
    <w:rsid w:val="005F1854"/>
    <w:rsid w:val="005F2A3A"/>
    <w:rsid w:val="005F4C74"/>
    <w:rsid w:val="005F67B3"/>
    <w:rsid w:val="005F7259"/>
    <w:rsid w:val="005F7813"/>
    <w:rsid w:val="00602473"/>
    <w:rsid w:val="00604828"/>
    <w:rsid w:val="00610479"/>
    <w:rsid w:val="0061071E"/>
    <w:rsid w:val="006118FB"/>
    <w:rsid w:val="00612E8F"/>
    <w:rsid w:val="00613058"/>
    <w:rsid w:val="0061370B"/>
    <w:rsid w:val="00616BBB"/>
    <w:rsid w:val="0061787F"/>
    <w:rsid w:val="006231D9"/>
    <w:rsid w:val="0062372D"/>
    <w:rsid w:val="00623928"/>
    <w:rsid w:val="00624E78"/>
    <w:rsid w:val="006260D5"/>
    <w:rsid w:val="0063008C"/>
    <w:rsid w:val="006304C0"/>
    <w:rsid w:val="00635095"/>
    <w:rsid w:val="00635EE7"/>
    <w:rsid w:val="00641052"/>
    <w:rsid w:val="00644EC5"/>
    <w:rsid w:val="00644F7B"/>
    <w:rsid w:val="006462AA"/>
    <w:rsid w:val="006469E6"/>
    <w:rsid w:val="006507F2"/>
    <w:rsid w:val="00650BA1"/>
    <w:rsid w:val="00650E04"/>
    <w:rsid w:val="006527C1"/>
    <w:rsid w:val="00652DFD"/>
    <w:rsid w:val="006566C8"/>
    <w:rsid w:val="00660FC9"/>
    <w:rsid w:val="006619EE"/>
    <w:rsid w:val="00661D62"/>
    <w:rsid w:val="00662F38"/>
    <w:rsid w:val="006646D9"/>
    <w:rsid w:val="006705FF"/>
    <w:rsid w:val="00672D08"/>
    <w:rsid w:val="00672F35"/>
    <w:rsid w:val="00673738"/>
    <w:rsid w:val="0067450B"/>
    <w:rsid w:val="00680041"/>
    <w:rsid w:val="00680181"/>
    <w:rsid w:val="0068139E"/>
    <w:rsid w:val="0068544F"/>
    <w:rsid w:val="00685C40"/>
    <w:rsid w:val="0068606C"/>
    <w:rsid w:val="00686085"/>
    <w:rsid w:val="00686437"/>
    <w:rsid w:val="00687244"/>
    <w:rsid w:val="00690847"/>
    <w:rsid w:val="0069546E"/>
    <w:rsid w:val="00697933"/>
    <w:rsid w:val="006A1C9C"/>
    <w:rsid w:val="006A31EA"/>
    <w:rsid w:val="006B074E"/>
    <w:rsid w:val="006B197D"/>
    <w:rsid w:val="006B1AF0"/>
    <w:rsid w:val="006B2087"/>
    <w:rsid w:val="006B2BD5"/>
    <w:rsid w:val="006B4A35"/>
    <w:rsid w:val="006B4E66"/>
    <w:rsid w:val="006B4F04"/>
    <w:rsid w:val="006B5179"/>
    <w:rsid w:val="006B5AC9"/>
    <w:rsid w:val="006B689D"/>
    <w:rsid w:val="006B6D3A"/>
    <w:rsid w:val="006B7B7F"/>
    <w:rsid w:val="006C3063"/>
    <w:rsid w:val="006C355B"/>
    <w:rsid w:val="006C5119"/>
    <w:rsid w:val="006C5DA7"/>
    <w:rsid w:val="006C748A"/>
    <w:rsid w:val="006C7786"/>
    <w:rsid w:val="006C7E33"/>
    <w:rsid w:val="006D0E3D"/>
    <w:rsid w:val="006D4F85"/>
    <w:rsid w:val="006D4FB1"/>
    <w:rsid w:val="006D69D3"/>
    <w:rsid w:val="006D7259"/>
    <w:rsid w:val="006D7D5B"/>
    <w:rsid w:val="006E228C"/>
    <w:rsid w:val="006E43A0"/>
    <w:rsid w:val="006E5EEE"/>
    <w:rsid w:val="006E6740"/>
    <w:rsid w:val="006F064A"/>
    <w:rsid w:val="006F2032"/>
    <w:rsid w:val="006F284C"/>
    <w:rsid w:val="006F28E5"/>
    <w:rsid w:val="006F3EC0"/>
    <w:rsid w:val="006F5DBF"/>
    <w:rsid w:val="006F5E9C"/>
    <w:rsid w:val="006F6A31"/>
    <w:rsid w:val="006F7227"/>
    <w:rsid w:val="0070088B"/>
    <w:rsid w:val="007012A6"/>
    <w:rsid w:val="00701552"/>
    <w:rsid w:val="00701ED6"/>
    <w:rsid w:val="00702366"/>
    <w:rsid w:val="0070413D"/>
    <w:rsid w:val="00704776"/>
    <w:rsid w:val="00704A1C"/>
    <w:rsid w:val="00710262"/>
    <w:rsid w:val="007107EC"/>
    <w:rsid w:val="00712AF6"/>
    <w:rsid w:val="00713ECD"/>
    <w:rsid w:val="007163BC"/>
    <w:rsid w:val="00716B0C"/>
    <w:rsid w:val="007173A7"/>
    <w:rsid w:val="00717EED"/>
    <w:rsid w:val="00720781"/>
    <w:rsid w:val="007209F7"/>
    <w:rsid w:val="00721EB9"/>
    <w:rsid w:val="00724176"/>
    <w:rsid w:val="00724A5E"/>
    <w:rsid w:val="0072608F"/>
    <w:rsid w:val="007279CE"/>
    <w:rsid w:val="00730AE3"/>
    <w:rsid w:val="00732037"/>
    <w:rsid w:val="007326EE"/>
    <w:rsid w:val="007327DB"/>
    <w:rsid w:val="007334DA"/>
    <w:rsid w:val="00733851"/>
    <w:rsid w:val="00735F80"/>
    <w:rsid w:val="007362CC"/>
    <w:rsid w:val="00736BC2"/>
    <w:rsid w:val="00745AB4"/>
    <w:rsid w:val="007463FF"/>
    <w:rsid w:val="0074682C"/>
    <w:rsid w:val="0074789E"/>
    <w:rsid w:val="007478FC"/>
    <w:rsid w:val="00747FD1"/>
    <w:rsid w:val="007531F4"/>
    <w:rsid w:val="007541A3"/>
    <w:rsid w:val="00757235"/>
    <w:rsid w:val="00757D49"/>
    <w:rsid w:val="00760D9D"/>
    <w:rsid w:val="00765F18"/>
    <w:rsid w:val="007702A5"/>
    <w:rsid w:val="00770E7D"/>
    <w:rsid w:val="00771539"/>
    <w:rsid w:val="007721B7"/>
    <w:rsid w:val="00776B5A"/>
    <w:rsid w:val="007802ED"/>
    <w:rsid w:val="00781F0F"/>
    <w:rsid w:val="00784427"/>
    <w:rsid w:val="00786A55"/>
    <w:rsid w:val="00787A7F"/>
    <w:rsid w:val="0079188F"/>
    <w:rsid w:val="0079325E"/>
    <w:rsid w:val="00797F20"/>
    <w:rsid w:val="007A1943"/>
    <w:rsid w:val="007A3F5E"/>
    <w:rsid w:val="007A57CD"/>
    <w:rsid w:val="007A5D25"/>
    <w:rsid w:val="007B0B13"/>
    <w:rsid w:val="007B13C8"/>
    <w:rsid w:val="007B1587"/>
    <w:rsid w:val="007B47E2"/>
    <w:rsid w:val="007B62CF"/>
    <w:rsid w:val="007B7F42"/>
    <w:rsid w:val="007C27E3"/>
    <w:rsid w:val="007C5285"/>
    <w:rsid w:val="007C633B"/>
    <w:rsid w:val="007C668C"/>
    <w:rsid w:val="007C7659"/>
    <w:rsid w:val="007C7955"/>
    <w:rsid w:val="007C7EBC"/>
    <w:rsid w:val="007D3182"/>
    <w:rsid w:val="007D4EAE"/>
    <w:rsid w:val="007D5BF6"/>
    <w:rsid w:val="007D5F4C"/>
    <w:rsid w:val="007D6BB0"/>
    <w:rsid w:val="007D6CEA"/>
    <w:rsid w:val="007E0032"/>
    <w:rsid w:val="007E12D6"/>
    <w:rsid w:val="007E4E5E"/>
    <w:rsid w:val="007F0DE7"/>
    <w:rsid w:val="007F1F2F"/>
    <w:rsid w:val="007F2549"/>
    <w:rsid w:val="007F50C7"/>
    <w:rsid w:val="007F675B"/>
    <w:rsid w:val="007F70CB"/>
    <w:rsid w:val="007F7233"/>
    <w:rsid w:val="007F72E1"/>
    <w:rsid w:val="007F7796"/>
    <w:rsid w:val="007F7F94"/>
    <w:rsid w:val="0080105B"/>
    <w:rsid w:val="008019CD"/>
    <w:rsid w:val="00802BFF"/>
    <w:rsid w:val="008037E7"/>
    <w:rsid w:val="0080420B"/>
    <w:rsid w:val="008043D9"/>
    <w:rsid w:val="00805A11"/>
    <w:rsid w:val="008101CD"/>
    <w:rsid w:val="00811180"/>
    <w:rsid w:val="00812730"/>
    <w:rsid w:val="00812C59"/>
    <w:rsid w:val="008139DF"/>
    <w:rsid w:val="00820C19"/>
    <w:rsid w:val="00820C92"/>
    <w:rsid w:val="00821343"/>
    <w:rsid w:val="00822341"/>
    <w:rsid w:val="00823CC1"/>
    <w:rsid w:val="00824612"/>
    <w:rsid w:val="00825524"/>
    <w:rsid w:val="00825552"/>
    <w:rsid w:val="008266B3"/>
    <w:rsid w:val="00830577"/>
    <w:rsid w:val="00830A88"/>
    <w:rsid w:val="008315E4"/>
    <w:rsid w:val="00831D60"/>
    <w:rsid w:val="0083211E"/>
    <w:rsid w:val="008321DE"/>
    <w:rsid w:val="00832DD4"/>
    <w:rsid w:val="00832F2B"/>
    <w:rsid w:val="00837BC1"/>
    <w:rsid w:val="0084016B"/>
    <w:rsid w:val="008405DD"/>
    <w:rsid w:val="008428D3"/>
    <w:rsid w:val="00843FF1"/>
    <w:rsid w:val="00844F54"/>
    <w:rsid w:val="008459E6"/>
    <w:rsid w:val="00845C0C"/>
    <w:rsid w:val="00845DDF"/>
    <w:rsid w:val="00846B6D"/>
    <w:rsid w:val="0084759F"/>
    <w:rsid w:val="00853073"/>
    <w:rsid w:val="00854D10"/>
    <w:rsid w:val="00857244"/>
    <w:rsid w:val="00857D3B"/>
    <w:rsid w:val="008601B9"/>
    <w:rsid w:val="008633BA"/>
    <w:rsid w:val="00864628"/>
    <w:rsid w:val="00864C1B"/>
    <w:rsid w:val="00864D2E"/>
    <w:rsid w:val="00865C39"/>
    <w:rsid w:val="00870D40"/>
    <w:rsid w:val="008729B3"/>
    <w:rsid w:val="0087327A"/>
    <w:rsid w:val="00874ADC"/>
    <w:rsid w:val="00876001"/>
    <w:rsid w:val="00881EB8"/>
    <w:rsid w:val="008823C2"/>
    <w:rsid w:val="008825D4"/>
    <w:rsid w:val="0088505C"/>
    <w:rsid w:val="00885804"/>
    <w:rsid w:val="008858B6"/>
    <w:rsid w:val="00891BDD"/>
    <w:rsid w:val="00894A71"/>
    <w:rsid w:val="00896DB1"/>
    <w:rsid w:val="008975AB"/>
    <w:rsid w:val="008A5C3E"/>
    <w:rsid w:val="008B1A10"/>
    <w:rsid w:val="008B259C"/>
    <w:rsid w:val="008B2810"/>
    <w:rsid w:val="008B3A93"/>
    <w:rsid w:val="008B7173"/>
    <w:rsid w:val="008C013C"/>
    <w:rsid w:val="008C01A4"/>
    <w:rsid w:val="008C15D4"/>
    <w:rsid w:val="008C1DD6"/>
    <w:rsid w:val="008C1E35"/>
    <w:rsid w:val="008C452D"/>
    <w:rsid w:val="008C64F3"/>
    <w:rsid w:val="008CA4CF"/>
    <w:rsid w:val="008D13B5"/>
    <w:rsid w:val="008D1BD0"/>
    <w:rsid w:val="008D2BA2"/>
    <w:rsid w:val="008D399C"/>
    <w:rsid w:val="008D3ED4"/>
    <w:rsid w:val="008D560D"/>
    <w:rsid w:val="008D5AA2"/>
    <w:rsid w:val="008E094E"/>
    <w:rsid w:val="008E274A"/>
    <w:rsid w:val="008E2830"/>
    <w:rsid w:val="008E4485"/>
    <w:rsid w:val="008E4DFD"/>
    <w:rsid w:val="008E52AD"/>
    <w:rsid w:val="008E5F84"/>
    <w:rsid w:val="008E7500"/>
    <w:rsid w:val="008F06F9"/>
    <w:rsid w:val="008F1A5D"/>
    <w:rsid w:val="008F32C3"/>
    <w:rsid w:val="008F35F8"/>
    <w:rsid w:val="008F40F9"/>
    <w:rsid w:val="008F7075"/>
    <w:rsid w:val="008F772A"/>
    <w:rsid w:val="008F7F6B"/>
    <w:rsid w:val="0090057D"/>
    <w:rsid w:val="0090217E"/>
    <w:rsid w:val="009036D5"/>
    <w:rsid w:val="00906239"/>
    <w:rsid w:val="009067F8"/>
    <w:rsid w:val="00906EF3"/>
    <w:rsid w:val="009078A4"/>
    <w:rsid w:val="009079BA"/>
    <w:rsid w:val="009137ED"/>
    <w:rsid w:val="00913B58"/>
    <w:rsid w:val="0091445E"/>
    <w:rsid w:val="009151DA"/>
    <w:rsid w:val="00915A33"/>
    <w:rsid w:val="009168B3"/>
    <w:rsid w:val="00920F4D"/>
    <w:rsid w:val="009218D2"/>
    <w:rsid w:val="00922EAD"/>
    <w:rsid w:val="009233C5"/>
    <w:rsid w:val="00924B4F"/>
    <w:rsid w:val="00925D7A"/>
    <w:rsid w:val="009270B4"/>
    <w:rsid w:val="0092794B"/>
    <w:rsid w:val="009329E6"/>
    <w:rsid w:val="00935508"/>
    <w:rsid w:val="009357A5"/>
    <w:rsid w:val="00937FAB"/>
    <w:rsid w:val="009411DF"/>
    <w:rsid w:val="0094176F"/>
    <w:rsid w:val="00944772"/>
    <w:rsid w:val="00946649"/>
    <w:rsid w:val="00947108"/>
    <w:rsid w:val="009515B8"/>
    <w:rsid w:val="00952110"/>
    <w:rsid w:val="00953856"/>
    <w:rsid w:val="00954EFE"/>
    <w:rsid w:val="0095507D"/>
    <w:rsid w:val="009554D5"/>
    <w:rsid w:val="00960126"/>
    <w:rsid w:val="0096063C"/>
    <w:rsid w:val="00960B88"/>
    <w:rsid w:val="00963CF1"/>
    <w:rsid w:val="0096411E"/>
    <w:rsid w:val="0096541C"/>
    <w:rsid w:val="00965A0F"/>
    <w:rsid w:val="0096605A"/>
    <w:rsid w:val="00966F3A"/>
    <w:rsid w:val="00967C95"/>
    <w:rsid w:val="00967F4B"/>
    <w:rsid w:val="00971391"/>
    <w:rsid w:val="00971678"/>
    <w:rsid w:val="00974C17"/>
    <w:rsid w:val="00974DEC"/>
    <w:rsid w:val="00975A50"/>
    <w:rsid w:val="00976332"/>
    <w:rsid w:val="00987184"/>
    <w:rsid w:val="00987D66"/>
    <w:rsid w:val="009908EC"/>
    <w:rsid w:val="00991EDC"/>
    <w:rsid w:val="00993707"/>
    <w:rsid w:val="00993A84"/>
    <w:rsid w:val="00993ED3"/>
    <w:rsid w:val="00994CC4"/>
    <w:rsid w:val="00995113"/>
    <w:rsid w:val="00995844"/>
    <w:rsid w:val="00995DF0"/>
    <w:rsid w:val="00996057"/>
    <w:rsid w:val="009976F7"/>
    <w:rsid w:val="009A0D8A"/>
    <w:rsid w:val="009A4234"/>
    <w:rsid w:val="009A54A9"/>
    <w:rsid w:val="009A5CF6"/>
    <w:rsid w:val="009A7F79"/>
    <w:rsid w:val="009B0274"/>
    <w:rsid w:val="009B0584"/>
    <w:rsid w:val="009B17D2"/>
    <w:rsid w:val="009B2333"/>
    <w:rsid w:val="009B3BE4"/>
    <w:rsid w:val="009B4302"/>
    <w:rsid w:val="009B4AAE"/>
    <w:rsid w:val="009B5E1D"/>
    <w:rsid w:val="009C0951"/>
    <w:rsid w:val="009C1522"/>
    <w:rsid w:val="009C2469"/>
    <w:rsid w:val="009C3612"/>
    <w:rsid w:val="009C466B"/>
    <w:rsid w:val="009C56FB"/>
    <w:rsid w:val="009C6A05"/>
    <w:rsid w:val="009D1D4B"/>
    <w:rsid w:val="009D2F70"/>
    <w:rsid w:val="009D2F92"/>
    <w:rsid w:val="009D4623"/>
    <w:rsid w:val="009D508E"/>
    <w:rsid w:val="009D7A79"/>
    <w:rsid w:val="009E02D5"/>
    <w:rsid w:val="009E065C"/>
    <w:rsid w:val="009E0963"/>
    <w:rsid w:val="009E1E16"/>
    <w:rsid w:val="009E2955"/>
    <w:rsid w:val="009E2B79"/>
    <w:rsid w:val="009E5620"/>
    <w:rsid w:val="009E715B"/>
    <w:rsid w:val="009E7F21"/>
    <w:rsid w:val="009F1968"/>
    <w:rsid w:val="009F4C71"/>
    <w:rsid w:val="009F5917"/>
    <w:rsid w:val="00A00DF9"/>
    <w:rsid w:val="00A0131D"/>
    <w:rsid w:val="00A017B9"/>
    <w:rsid w:val="00A03CE5"/>
    <w:rsid w:val="00A053C4"/>
    <w:rsid w:val="00A06CAC"/>
    <w:rsid w:val="00A10051"/>
    <w:rsid w:val="00A102CB"/>
    <w:rsid w:val="00A11B8F"/>
    <w:rsid w:val="00A11F90"/>
    <w:rsid w:val="00A138DB"/>
    <w:rsid w:val="00A16112"/>
    <w:rsid w:val="00A1719D"/>
    <w:rsid w:val="00A17AC0"/>
    <w:rsid w:val="00A17E50"/>
    <w:rsid w:val="00A20F36"/>
    <w:rsid w:val="00A240AB"/>
    <w:rsid w:val="00A250DC"/>
    <w:rsid w:val="00A2686B"/>
    <w:rsid w:val="00A269D3"/>
    <w:rsid w:val="00A30104"/>
    <w:rsid w:val="00A30DAD"/>
    <w:rsid w:val="00A35274"/>
    <w:rsid w:val="00A35BCC"/>
    <w:rsid w:val="00A35E89"/>
    <w:rsid w:val="00A3609E"/>
    <w:rsid w:val="00A36F9F"/>
    <w:rsid w:val="00A40DC7"/>
    <w:rsid w:val="00A411D8"/>
    <w:rsid w:val="00A43A24"/>
    <w:rsid w:val="00A4579F"/>
    <w:rsid w:val="00A468AC"/>
    <w:rsid w:val="00A46950"/>
    <w:rsid w:val="00A46F41"/>
    <w:rsid w:val="00A51289"/>
    <w:rsid w:val="00A53D8E"/>
    <w:rsid w:val="00A544B0"/>
    <w:rsid w:val="00A55DF9"/>
    <w:rsid w:val="00A56571"/>
    <w:rsid w:val="00A57A98"/>
    <w:rsid w:val="00A64D2F"/>
    <w:rsid w:val="00A70B8D"/>
    <w:rsid w:val="00A711DF"/>
    <w:rsid w:val="00A71ABA"/>
    <w:rsid w:val="00A71C4D"/>
    <w:rsid w:val="00A71E56"/>
    <w:rsid w:val="00A74407"/>
    <w:rsid w:val="00A74AA4"/>
    <w:rsid w:val="00A753E6"/>
    <w:rsid w:val="00A76A21"/>
    <w:rsid w:val="00A81F4A"/>
    <w:rsid w:val="00A82AAC"/>
    <w:rsid w:val="00A82AEF"/>
    <w:rsid w:val="00A8321A"/>
    <w:rsid w:val="00A833FB"/>
    <w:rsid w:val="00A83941"/>
    <w:rsid w:val="00A83AC2"/>
    <w:rsid w:val="00A86C4E"/>
    <w:rsid w:val="00A872F3"/>
    <w:rsid w:val="00A92086"/>
    <w:rsid w:val="00A92962"/>
    <w:rsid w:val="00A930A3"/>
    <w:rsid w:val="00A949A3"/>
    <w:rsid w:val="00AA014E"/>
    <w:rsid w:val="00AA18E6"/>
    <w:rsid w:val="00AA2762"/>
    <w:rsid w:val="00AA3120"/>
    <w:rsid w:val="00AA5E51"/>
    <w:rsid w:val="00AA79F0"/>
    <w:rsid w:val="00AB082D"/>
    <w:rsid w:val="00AB1C50"/>
    <w:rsid w:val="00AB3BE7"/>
    <w:rsid w:val="00AB40A3"/>
    <w:rsid w:val="00AB4C2A"/>
    <w:rsid w:val="00AB5362"/>
    <w:rsid w:val="00AB665B"/>
    <w:rsid w:val="00AB76C8"/>
    <w:rsid w:val="00AC01AA"/>
    <w:rsid w:val="00AC081F"/>
    <w:rsid w:val="00AC1E69"/>
    <w:rsid w:val="00AD120F"/>
    <w:rsid w:val="00AD215E"/>
    <w:rsid w:val="00AD34F5"/>
    <w:rsid w:val="00AE0F9A"/>
    <w:rsid w:val="00AE2252"/>
    <w:rsid w:val="00AE308E"/>
    <w:rsid w:val="00AE4237"/>
    <w:rsid w:val="00AE49E1"/>
    <w:rsid w:val="00AF0E0B"/>
    <w:rsid w:val="00B00705"/>
    <w:rsid w:val="00B00735"/>
    <w:rsid w:val="00B007AF"/>
    <w:rsid w:val="00B00F0F"/>
    <w:rsid w:val="00B01D5C"/>
    <w:rsid w:val="00B0203B"/>
    <w:rsid w:val="00B030D1"/>
    <w:rsid w:val="00B037FE"/>
    <w:rsid w:val="00B04726"/>
    <w:rsid w:val="00B1027C"/>
    <w:rsid w:val="00B10421"/>
    <w:rsid w:val="00B12413"/>
    <w:rsid w:val="00B16554"/>
    <w:rsid w:val="00B241DC"/>
    <w:rsid w:val="00B244B2"/>
    <w:rsid w:val="00B253C7"/>
    <w:rsid w:val="00B25ECF"/>
    <w:rsid w:val="00B271A0"/>
    <w:rsid w:val="00B275E9"/>
    <w:rsid w:val="00B3299A"/>
    <w:rsid w:val="00B32DDA"/>
    <w:rsid w:val="00B33105"/>
    <w:rsid w:val="00B337F7"/>
    <w:rsid w:val="00B35010"/>
    <w:rsid w:val="00B36ADA"/>
    <w:rsid w:val="00B36D61"/>
    <w:rsid w:val="00B37C40"/>
    <w:rsid w:val="00B40225"/>
    <w:rsid w:val="00B404C4"/>
    <w:rsid w:val="00B409D5"/>
    <w:rsid w:val="00B40DD4"/>
    <w:rsid w:val="00B41F57"/>
    <w:rsid w:val="00B42024"/>
    <w:rsid w:val="00B430C2"/>
    <w:rsid w:val="00B451AD"/>
    <w:rsid w:val="00B479DC"/>
    <w:rsid w:val="00B5033D"/>
    <w:rsid w:val="00B51E64"/>
    <w:rsid w:val="00B5205F"/>
    <w:rsid w:val="00B525C8"/>
    <w:rsid w:val="00B52BA1"/>
    <w:rsid w:val="00B5440B"/>
    <w:rsid w:val="00B54EF2"/>
    <w:rsid w:val="00B55050"/>
    <w:rsid w:val="00B56085"/>
    <w:rsid w:val="00B56B11"/>
    <w:rsid w:val="00B57973"/>
    <w:rsid w:val="00B61678"/>
    <w:rsid w:val="00B636D7"/>
    <w:rsid w:val="00B64560"/>
    <w:rsid w:val="00B6487F"/>
    <w:rsid w:val="00B6495B"/>
    <w:rsid w:val="00B657F7"/>
    <w:rsid w:val="00B65C37"/>
    <w:rsid w:val="00B669F0"/>
    <w:rsid w:val="00B716CA"/>
    <w:rsid w:val="00B730EB"/>
    <w:rsid w:val="00B73129"/>
    <w:rsid w:val="00B736B3"/>
    <w:rsid w:val="00B73940"/>
    <w:rsid w:val="00B73B50"/>
    <w:rsid w:val="00B73DC5"/>
    <w:rsid w:val="00B81140"/>
    <w:rsid w:val="00B84235"/>
    <w:rsid w:val="00B8431C"/>
    <w:rsid w:val="00B84396"/>
    <w:rsid w:val="00B85C77"/>
    <w:rsid w:val="00B85F9B"/>
    <w:rsid w:val="00B87047"/>
    <w:rsid w:val="00B87426"/>
    <w:rsid w:val="00B87900"/>
    <w:rsid w:val="00B87EB4"/>
    <w:rsid w:val="00B90269"/>
    <w:rsid w:val="00B92F54"/>
    <w:rsid w:val="00B93ADA"/>
    <w:rsid w:val="00B94D19"/>
    <w:rsid w:val="00BA0472"/>
    <w:rsid w:val="00BA1498"/>
    <w:rsid w:val="00BA3233"/>
    <w:rsid w:val="00BA36BD"/>
    <w:rsid w:val="00BA3A93"/>
    <w:rsid w:val="00BA70B3"/>
    <w:rsid w:val="00BA7B98"/>
    <w:rsid w:val="00BB013B"/>
    <w:rsid w:val="00BB129A"/>
    <w:rsid w:val="00BB1DEB"/>
    <w:rsid w:val="00BB6090"/>
    <w:rsid w:val="00BB624D"/>
    <w:rsid w:val="00BC1E28"/>
    <w:rsid w:val="00BC202A"/>
    <w:rsid w:val="00BC236E"/>
    <w:rsid w:val="00BC3079"/>
    <w:rsid w:val="00BC4ADC"/>
    <w:rsid w:val="00BC58D0"/>
    <w:rsid w:val="00BC6F4A"/>
    <w:rsid w:val="00BC7620"/>
    <w:rsid w:val="00BD0C7E"/>
    <w:rsid w:val="00BD1EFE"/>
    <w:rsid w:val="00BD3685"/>
    <w:rsid w:val="00BD74FF"/>
    <w:rsid w:val="00BE04EB"/>
    <w:rsid w:val="00BE13D5"/>
    <w:rsid w:val="00BE186E"/>
    <w:rsid w:val="00BE1C64"/>
    <w:rsid w:val="00BE37A4"/>
    <w:rsid w:val="00BE3D15"/>
    <w:rsid w:val="00BE45DE"/>
    <w:rsid w:val="00BE731E"/>
    <w:rsid w:val="00BE7C1A"/>
    <w:rsid w:val="00BF0377"/>
    <w:rsid w:val="00BF05D2"/>
    <w:rsid w:val="00BF0A2E"/>
    <w:rsid w:val="00BF1328"/>
    <w:rsid w:val="00BF4745"/>
    <w:rsid w:val="00BF5812"/>
    <w:rsid w:val="00BF5DF9"/>
    <w:rsid w:val="00BF6CE1"/>
    <w:rsid w:val="00BF7B3C"/>
    <w:rsid w:val="00C01F41"/>
    <w:rsid w:val="00C02A6C"/>
    <w:rsid w:val="00C03CDA"/>
    <w:rsid w:val="00C05456"/>
    <w:rsid w:val="00C05F60"/>
    <w:rsid w:val="00C062DA"/>
    <w:rsid w:val="00C076A9"/>
    <w:rsid w:val="00C078B0"/>
    <w:rsid w:val="00C11E81"/>
    <w:rsid w:val="00C138A6"/>
    <w:rsid w:val="00C13EC0"/>
    <w:rsid w:val="00C159B3"/>
    <w:rsid w:val="00C15BBB"/>
    <w:rsid w:val="00C15D5C"/>
    <w:rsid w:val="00C15E9B"/>
    <w:rsid w:val="00C16F20"/>
    <w:rsid w:val="00C20614"/>
    <w:rsid w:val="00C221B6"/>
    <w:rsid w:val="00C228C6"/>
    <w:rsid w:val="00C22D14"/>
    <w:rsid w:val="00C23296"/>
    <w:rsid w:val="00C267C1"/>
    <w:rsid w:val="00C30A2D"/>
    <w:rsid w:val="00C31FC0"/>
    <w:rsid w:val="00C32B2E"/>
    <w:rsid w:val="00C346A7"/>
    <w:rsid w:val="00C34C51"/>
    <w:rsid w:val="00C35204"/>
    <w:rsid w:val="00C37FF1"/>
    <w:rsid w:val="00C42572"/>
    <w:rsid w:val="00C42D37"/>
    <w:rsid w:val="00C43F76"/>
    <w:rsid w:val="00C44165"/>
    <w:rsid w:val="00C507CD"/>
    <w:rsid w:val="00C507EC"/>
    <w:rsid w:val="00C50D24"/>
    <w:rsid w:val="00C5170D"/>
    <w:rsid w:val="00C5512C"/>
    <w:rsid w:val="00C629F5"/>
    <w:rsid w:val="00C6311C"/>
    <w:rsid w:val="00C64936"/>
    <w:rsid w:val="00C654BC"/>
    <w:rsid w:val="00C65920"/>
    <w:rsid w:val="00C65B0A"/>
    <w:rsid w:val="00C66222"/>
    <w:rsid w:val="00C668AD"/>
    <w:rsid w:val="00C72443"/>
    <w:rsid w:val="00C73A61"/>
    <w:rsid w:val="00C74D1C"/>
    <w:rsid w:val="00C76F1D"/>
    <w:rsid w:val="00C811D2"/>
    <w:rsid w:val="00C85B88"/>
    <w:rsid w:val="00C85EA4"/>
    <w:rsid w:val="00C912FE"/>
    <w:rsid w:val="00C9136D"/>
    <w:rsid w:val="00C92E50"/>
    <w:rsid w:val="00C9325F"/>
    <w:rsid w:val="00C94426"/>
    <w:rsid w:val="00C96E9E"/>
    <w:rsid w:val="00CA0092"/>
    <w:rsid w:val="00CA1572"/>
    <w:rsid w:val="00CA415C"/>
    <w:rsid w:val="00CA4A34"/>
    <w:rsid w:val="00CA4EB6"/>
    <w:rsid w:val="00CA6359"/>
    <w:rsid w:val="00CA674A"/>
    <w:rsid w:val="00CA6B87"/>
    <w:rsid w:val="00CA778F"/>
    <w:rsid w:val="00CA7C87"/>
    <w:rsid w:val="00CB19B5"/>
    <w:rsid w:val="00CB52EA"/>
    <w:rsid w:val="00CB5300"/>
    <w:rsid w:val="00CB632F"/>
    <w:rsid w:val="00CB649F"/>
    <w:rsid w:val="00CB6C38"/>
    <w:rsid w:val="00CC2031"/>
    <w:rsid w:val="00CC2F78"/>
    <w:rsid w:val="00CC5E66"/>
    <w:rsid w:val="00CC6D98"/>
    <w:rsid w:val="00CD017F"/>
    <w:rsid w:val="00CD2DA7"/>
    <w:rsid w:val="00CD47A6"/>
    <w:rsid w:val="00CD68EE"/>
    <w:rsid w:val="00CE3C49"/>
    <w:rsid w:val="00CE4800"/>
    <w:rsid w:val="00CE51C3"/>
    <w:rsid w:val="00CE7329"/>
    <w:rsid w:val="00CF0248"/>
    <w:rsid w:val="00CF0928"/>
    <w:rsid w:val="00CF1247"/>
    <w:rsid w:val="00CF4F69"/>
    <w:rsid w:val="00CF6AD2"/>
    <w:rsid w:val="00CF7D6D"/>
    <w:rsid w:val="00D025DD"/>
    <w:rsid w:val="00D04418"/>
    <w:rsid w:val="00D11828"/>
    <w:rsid w:val="00D1182C"/>
    <w:rsid w:val="00D1261A"/>
    <w:rsid w:val="00D128E5"/>
    <w:rsid w:val="00D131D7"/>
    <w:rsid w:val="00D1443F"/>
    <w:rsid w:val="00D15589"/>
    <w:rsid w:val="00D1739B"/>
    <w:rsid w:val="00D2037A"/>
    <w:rsid w:val="00D205B8"/>
    <w:rsid w:val="00D22AE8"/>
    <w:rsid w:val="00D239A9"/>
    <w:rsid w:val="00D242D1"/>
    <w:rsid w:val="00D24635"/>
    <w:rsid w:val="00D248DC"/>
    <w:rsid w:val="00D25E92"/>
    <w:rsid w:val="00D2643A"/>
    <w:rsid w:val="00D27168"/>
    <w:rsid w:val="00D278A9"/>
    <w:rsid w:val="00D30C33"/>
    <w:rsid w:val="00D31465"/>
    <w:rsid w:val="00D35CA9"/>
    <w:rsid w:val="00D36FCC"/>
    <w:rsid w:val="00D37EB2"/>
    <w:rsid w:val="00D41553"/>
    <w:rsid w:val="00D41CD0"/>
    <w:rsid w:val="00D41E59"/>
    <w:rsid w:val="00D4290D"/>
    <w:rsid w:val="00D432AD"/>
    <w:rsid w:val="00D46A46"/>
    <w:rsid w:val="00D46CD0"/>
    <w:rsid w:val="00D502A5"/>
    <w:rsid w:val="00D51069"/>
    <w:rsid w:val="00D52C40"/>
    <w:rsid w:val="00D55FC8"/>
    <w:rsid w:val="00D57217"/>
    <w:rsid w:val="00D57404"/>
    <w:rsid w:val="00D57F2B"/>
    <w:rsid w:val="00D6251A"/>
    <w:rsid w:val="00D6411F"/>
    <w:rsid w:val="00D6526A"/>
    <w:rsid w:val="00D72037"/>
    <w:rsid w:val="00D7455B"/>
    <w:rsid w:val="00D745E5"/>
    <w:rsid w:val="00D7547D"/>
    <w:rsid w:val="00D7574E"/>
    <w:rsid w:val="00D7730A"/>
    <w:rsid w:val="00D77DF5"/>
    <w:rsid w:val="00D80C44"/>
    <w:rsid w:val="00D836C1"/>
    <w:rsid w:val="00D83F13"/>
    <w:rsid w:val="00D8629D"/>
    <w:rsid w:val="00D868CE"/>
    <w:rsid w:val="00D9058D"/>
    <w:rsid w:val="00D906FA"/>
    <w:rsid w:val="00D90DA3"/>
    <w:rsid w:val="00D914B1"/>
    <w:rsid w:val="00D91511"/>
    <w:rsid w:val="00D92F33"/>
    <w:rsid w:val="00D9537D"/>
    <w:rsid w:val="00D95FCB"/>
    <w:rsid w:val="00D9605B"/>
    <w:rsid w:val="00D97144"/>
    <w:rsid w:val="00DA0A5B"/>
    <w:rsid w:val="00DA4873"/>
    <w:rsid w:val="00DA5D37"/>
    <w:rsid w:val="00DA71A7"/>
    <w:rsid w:val="00DA7403"/>
    <w:rsid w:val="00DA75E1"/>
    <w:rsid w:val="00DB26E7"/>
    <w:rsid w:val="00DB2DFA"/>
    <w:rsid w:val="00DB43F5"/>
    <w:rsid w:val="00DB4F91"/>
    <w:rsid w:val="00DB533A"/>
    <w:rsid w:val="00DB535E"/>
    <w:rsid w:val="00DB5810"/>
    <w:rsid w:val="00DB6F18"/>
    <w:rsid w:val="00DC1695"/>
    <w:rsid w:val="00DC28BB"/>
    <w:rsid w:val="00DC3512"/>
    <w:rsid w:val="00DC37B4"/>
    <w:rsid w:val="00DC45CE"/>
    <w:rsid w:val="00DC49AE"/>
    <w:rsid w:val="00DC500E"/>
    <w:rsid w:val="00DC66DD"/>
    <w:rsid w:val="00DD1788"/>
    <w:rsid w:val="00DD415B"/>
    <w:rsid w:val="00DD45B8"/>
    <w:rsid w:val="00DD4915"/>
    <w:rsid w:val="00DD52CC"/>
    <w:rsid w:val="00DD53F8"/>
    <w:rsid w:val="00DD57EE"/>
    <w:rsid w:val="00DD639B"/>
    <w:rsid w:val="00DE0249"/>
    <w:rsid w:val="00DE0B34"/>
    <w:rsid w:val="00DE0D24"/>
    <w:rsid w:val="00DE2844"/>
    <w:rsid w:val="00DE308B"/>
    <w:rsid w:val="00DE4A99"/>
    <w:rsid w:val="00DE50CF"/>
    <w:rsid w:val="00DE543B"/>
    <w:rsid w:val="00DE6364"/>
    <w:rsid w:val="00DF00DC"/>
    <w:rsid w:val="00DF2CAE"/>
    <w:rsid w:val="00DF40C9"/>
    <w:rsid w:val="00DF68B0"/>
    <w:rsid w:val="00E00E5D"/>
    <w:rsid w:val="00E01F27"/>
    <w:rsid w:val="00E03F0D"/>
    <w:rsid w:val="00E053F5"/>
    <w:rsid w:val="00E068E7"/>
    <w:rsid w:val="00E0754A"/>
    <w:rsid w:val="00E10738"/>
    <w:rsid w:val="00E107E7"/>
    <w:rsid w:val="00E12325"/>
    <w:rsid w:val="00E12E92"/>
    <w:rsid w:val="00E1487D"/>
    <w:rsid w:val="00E15F62"/>
    <w:rsid w:val="00E20EA6"/>
    <w:rsid w:val="00E210DE"/>
    <w:rsid w:val="00E227B8"/>
    <w:rsid w:val="00E27BC8"/>
    <w:rsid w:val="00E351D1"/>
    <w:rsid w:val="00E37543"/>
    <w:rsid w:val="00E37A7A"/>
    <w:rsid w:val="00E413A4"/>
    <w:rsid w:val="00E418DE"/>
    <w:rsid w:val="00E4335F"/>
    <w:rsid w:val="00E45211"/>
    <w:rsid w:val="00E474C3"/>
    <w:rsid w:val="00E47630"/>
    <w:rsid w:val="00E47783"/>
    <w:rsid w:val="00E514A2"/>
    <w:rsid w:val="00E53637"/>
    <w:rsid w:val="00E53B89"/>
    <w:rsid w:val="00E552FD"/>
    <w:rsid w:val="00E55B3B"/>
    <w:rsid w:val="00E55C5D"/>
    <w:rsid w:val="00E55C70"/>
    <w:rsid w:val="00E55E91"/>
    <w:rsid w:val="00E56717"/>
    <w:rsid w:val="00E60F2B"/>
    <w:rsid w:val="00E64F0E"/>
    <w:rsid w:val="00E65913"/>
    <w:rsid w:val="00E66E0F"/>
    <w:rsid w:val="00E71990"/>
    <w:rsid w:val="00E73836"/>
    <w:rsid w:val="00E76903"/>
    <w:rsid w:val="00E80DBD"/>
    <w:rsid w:val="00E83877"/>
    <w:rsid w:val="00E91F4A"/>
    <w:rsid w:val="00E92326"/>
    <w:rsid w:val="00E97632"/>
    <w:rsid w:val="00EA20D4"/>
    <w:rsid w:val="00EA22C0"/>
    <w:rsid w:val="00EA3399"/>
    <w:rsid w:val="00EA644D"/>
    <w:rsid w:val="00EA7525"/>
    <w:rsid w:val="00EB54E7"/>
    <w:rsid w:val="00EB703A"/>
    <w:rsid w:val="00EC0891"/>
    <w:rsid w:val="00EC1987"/>
    <w:rsid w:val="00EC3DA4"/>
    <w:rsid w:val="00EC5406"/>
    <w:rsid w:val="00EC5ACB"/>
    <w:rsid w:val="00EC6835"/>
    <w:rsid w:val="00ED0436"/>
    <w:rsid w:val="00ED25B6"/>
    <w:rsid w:val="00ED3941"/>
    <w:rsid w:val="00ED4F4C"/>
    <w:rsid w:val="00ED5353"/>
    <w:rsid w:val="00ED5CD2"/>
    <w:rsid w:val="00EE0D42"/>
    <w:rsid w:val="00EE0F5F"/>
    <w:rsid w:val="00EE12C8"/>
    <w:rsid w:val="00EE494B"/>
    <w:rsid w:val="00EE51DB"/>
    <w:rsid w:val="00EE5485"/>
    <w:rsid w:val="00EE5AC8"/>
    <w:rsid w:val="00EE73A3"/>
    <w:rsid w:val="00EF06D9"/>
    <w:rsid w:val="00EF0B6C"/>
    <w:rsid w:val="00EF1C11"/>
    <w:rsid w:val="00EF21DD"/>
    <w:rsid w:val="00EF2D58"/>
    <w:rsid w:val="00EF2E37"/>
    <w:rsid w:val="00EF32A6"/>
    <w:rsid w:val="00EF55BE"/>
    <w:rsid w:val="00EF5A08"/>
    <w:rsid w:val="00EF7C42"/>
    <w:rsid w:val="00F00A07"/>
    <w:rsid w:val="00F01415"/>
    <w:rsid w:val="00F01798"/>
    <w:rsid w:val="00F01ADF"/>
    <w:rsid w:val="00F033B4"/>
    <w:rsid w:val="00F0393D"/>
    <w:rsid w:val="00F03B20"/>
    <w:rsid w:val="00F0403E"/>
    <w:rsid w:val="00F04390"/>
    <w:rsid w:val="00F04A43"/>
    <w:rsid w:val="00F059C3"/>
    <w:rsid w:val="00F060CD"/>
    <w:rsid w:val="00F06F85"/>
    <w:rsid w:val="00F079DF"/>
    <w:rsid w:val="00F102D7"/>
    <w:rsid w:val="00F10CE0"/>
    <w:rsid w:val="00F12C77"/>
    <w:rsid w:val="00F1363B"/>
    <w:rsid w:val="00F13DC0"/>
    <w:rsid w:val="00F14485"/>
    <w:rsid w:val="00F157A8"/>
    <w:rsid w:val="00F16F02"/>
    <w:rsid w:val="00F23196"/>
    <w:rsid w:val="00F25F15"/>
    <w:rsid w:val="00F26A60"/>
    <w:rsid w:val="00F304D4"/>
    <w:rsid w:val="00F308C4"/>
    <w:rsid w:val="00F35EE5"/>
    <w:rsid w:val="00F371FA"/>
    <w:rsid w:val="00F3C9C0"/>
    <w:rsid w:val="00F465B6"/>
    <w:rsid w:val="00F51B96"/>
    <w:rsid w:val="00F51D35"/>
    <w:rsid w:val="00F52672"/>
    <w:rsid w:val="00F574B4"/>
    <w:rsid w:val="00F60318"/>
    <w:rsid w:val="00F60FEB"/>
    <w:rsid w:val="00F614A0"/>
    <w:rsid w:val="00F61729"/>
    <w:rsid w:val="00F63717"/>
    <w:rsid w:val="00F64CB9"/>
    <w:rsid w:val="00F66510"/>
    <w:rsid w:val="00F66DD4"/>
    <w:rsid w:val="00F67181"/>
    <w:rsid w:val="00F67DAA"/>
    <w:rsid w:val="00F724C4"/>
    <w:rsid w:val="00F72A70"/>
    <w:rsid w:val="00F74176"/>
    <w:rsid w:val="00F76443"/>
    <w:rsid w:val="00F76547"/>
    <w:rsid w:val="00F76C54"/>
    <w:rsid w:val="00F76D73"/>
    <w:rsid w:val="00F77628"/>
    <w:rsid w:val="00F7793A"/>
    <w:rsid w:val="00F779ED"/>
    <w:rsid w:val="00F77B09"/>
    <w:rsid w:val="00F81C91"/>
    <w:rsid w:val="00F82D0E"/>
    <w:rsid w:val="00F838DD"/>
    <w:rsid w:val="00F84307"/>
    <w:rsid w:val="00F84707"/>
    <w:rsid w:val="00F8474E"/>
    <w:rsid w:val="00F84CBE"/>
    <w:rsid w:val="00F85848"/>
    <w:rsid w:val="00F87ADE"/>
    <w:rsid w:val="00F901E7"/>
    <w:rsid w:val="00F92C99"/>
    <w:rsid w:val="00F93813"/>
    <w:rsid w:val="00F95284"/>
    <w:rsid w:val="00FA04E8"/>
    <w:rsid w:val="00FA05FD"/>
    <w:rsid w:val="00FA0B4B"/>
    <w:rsid w:val="00FA1753"/>
    <w:rsid w:val="00FA178B"/>
    <w:rsid w:val="00FA2E49"/>
    <w:rsid w:val="00FA2FCB"/>
    <w:rsid w:val="00FA3A00"/>
    <w:rsid w:val="00FA6C63"/>
    <w:rsid w:val="00FB1734"/>
    <w:rsid w:val="00FB1A23"/>
    <w:rsid w:val="00FB2587"/>
    <w:rsid w:val="00FB27D3"/>
    <w:rsid w:val="00FB3453"/>
    <w:rsid w:val="00FB3B70"/>
    <w:rsid w:val="00FB4FE4"/>
    <w:rsid w:val="00FB6425"/>
    <w:rsid w:val="00FB6B07"/>
    <w:rsid w:val="00FB7662"/>
    <w:rsid w:val="00FB79A8"/>
    <w:rsid w:val="00FC081F"/>
    <w:rsid w:val="00FC13E0"/>
    <w:rsid w:val="00FC370F"/>
    <w:rsid w:val="00FC3D2F"/>
    <w:rsid w:val="00FC3EEB"/>
    <w:rsid w:val="00FC4288"/>
    <w:rsid w:val="00FC57BE"/>
    <w:rsid w:val="00FC6159"/>
    <w:rsid w:val="00FC6686"/>
    <w:rsid w:val="00FC6EBF"/>
    <w:rsid w:val="00FD05DE"/>
    <w:rsid w:val="00FD061C"/>
    <w:rsid w:val="00FD233E"/>
    <w:rsid w:val="00FD27A9"/>
    <w:rsid w:val="00FD295F"/>
    <w:rsid w:val="00FD47A9"/>
    <w:rsid w:val="00FD493C"/>
    <w:rsid w:val="00FD60D7"/>
    <w:rsid w:val="00FD6877"/>
    <w:rsid w:val="00FE02D2"/>
    <w:rsid w:val="00FE0697"/>
    <w:rsid w:val="00FE27F7"/>
    <w:rsid w:val="00FE2C52"/>
    <w:rsid w:val="00FE2DAB"/>
    <w:rsid w:val="00FE2F88"/>
    <w:rsid w:val="00FE327B"/>
    <w:rsid w:val="00FE376B"/>
    <w:rsid w:val="00FE4B2B"/>
    <w:rsid w:val="00FE76E7"/>
    <w:rsid w:val="00FF018B"/>
    <w:rsid w:val="00FF0274"/>
    <w:rsid w:val="00FF19E4"/>
    <w:rsid w:val="00FF33F8"/>
    <w:rsid w:val="00FF36AA"/>
    <w:rsid w:val="00FF3AA0"/>
    <w:rsid w:val="00FF5272"/>
    <w:rsid w:val="00FF5C13"/>
    <w:rsid w:val="01142924"/>
    <w:rsid w:val="0114C159"/>
    <w:rsid w:val="011D28F5"/>
    <w:rsid w:val="01371EBF"/>
    <w:rsid w:val="013BEA90"/>
    <w:rsid w:val="016F28D1"/>
    <w:rsid w:val="018B7230"/>
    <w:rsid w:val="018E763D"/>
    <w:rsid w:val="0190EA0D"/>
    <w:rsid w:val="019254E7"/>
    <w:rsid w:val="01AE3F8F"/>
    <w:rsid w:val="01B281E0"/>
    <w:rsid w:val="01D4E52D"/>
    <w:rsid w:val="01DF966A"/>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E6EC84"/>
    <w:rsid w:val="03EDB747"/>
    <w:rsid w:val="040097E1"/>
    <w:rsid w:val="042D94BF"/>
    <w:rsid w:val="043323A2"/>
    <w:rsid w:val="0449BFC7"/>
    <w:rsid w:val="047CFE24"/>
    <w:rsid w:val="04B422F5"/>
    <w:rsid w:val="04E851A2"/>
    <w:rsid w:val="04FB005A"/>
    <w:rsid w:val="0502228B"/>
    <w:rsid w:val="05183AC4"/>
    <w:rsid w:val="053EBCB9"/>
    <w:rsid w:val="0554B4CA"/>
    <w:rsid w:val="05639F3D"/>
    <w:rsid w:val="05A80776"/>
    <w:rsid w:val="05B95D7F"/>
    <w:rsid w:val="05C8A99A"/>
    <w:rsid w:val="05C9FCE1"/>
    <w:rsid w:val="05E01D96"/>
    <w:rsid w:val="06214151"/>
    <w:rsid w:val="063285CC"/>
    <w:rsid w:val="066190E8"/>
    <w:rsid w:val="066C6D46"/>
    <w:rsid w:val="0675656A"/>
    <w:rsid w:val="067D5A11"/>
    <w:rsid w:val="068B7151"/>
    <w:rsid w:val="06B489B8"/>
    <w:rsid w:val="072D3B43"/>
    <w:rsid w:val="07376908"/>
    <w:rsid w:val="077A536B"/>
    <w:rsid w:val="078463E5"/>
    <w:rsid w:val="07910E17"/>
    <w:rsid w:val="07A1080D"/>
    <w:rsid w:val="07A753B4"/>
    <w:rsid w:val="07B3287D"/>
    <w:rsid w:val="07C840BD"/>
    <w:rsid w:val="07D21C74"/>
    <w:rsid w:val="080F9AF9"/>
    <w:rsid w:val="086D3766"/>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2330D3"/>
    <w:rsid w:val="0D3DDC2B"/>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93E06"/>
    <w:rsid w:val="0ECBF094"/>
    <w:rsid w:val="0ED2B145"/>
    <w:rsid w:val="0EDA64C7"/>
    <w:rsid w:val="0F00089D"/>
    <w:rsid w:val="0F27AF3E"/>
    <w:rsid w:val="0F2C64C6"/>
    <w:rsid w:val="0F53DB8D"/>
    <w:rsid w:val="0F5825F6"/>
    <w:rsid w:val="0F64C033"/>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C971"/>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4BBCB0"/>
    <w:rsid w:val="14808507"/>
    <w:rsid w:val="14C5600A"/>
    <w:rsid w:val="14D03A7C"/>
    <w:rsid w:val="14DA8D87"/>
    <w:rsid w:val="14E964F5"/>
    <w:rsid w:val="14F5683C"/>
    <w:rsid w:val="14F85D2A"/>
    <w:rsid w:val="15112583"/>
    <w:rsid w:val="151A002E"/>
    <w:rsid w:val="1540FC5E"/>
    <w:rsid w:val="154FEC70"/>
    <w:rsid w:val="157C189D"/>
    <w:rsid w:val="15C79A78"/>
    <w:rsid w:val="15D4573F"/>
    <w:rsid w:val="15E2D6C2"/>
    <w:rsid w:val="15FB0D98"/>
    <w:rsid w:val="162DD98C"/>
    <w:rsid w:val="1632C6B9"/>
    <w:rsid w:val="165E5151"/>
    <w:rsid w:val="167E264C"/>
    <w:rsid w:val="168975FF"/>
    <w:rsid w:val="16A39211"/>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97441C"/>
    <w:rsid w:val="19A58038"/>
    <w:rsid w:val="19B9E9E5"/>
    <w:rsid w:val="19BB8737"/>
    <w:rsid w:val="19D36110"/>
    <w:rsid w:val="1A259337"/>
    <w:rsid w:val="1A3B296D"/>
    <w:rsid w:val="1A3D0642"/>
    <w:rsid w:val="1A528F06"/>
    <w:rsid w:val="1A72D03D"/>
    <w:rsid w:val="1A748F98"/>
    <w:rsid w:val="1A767CEF"/>
    <w:rsid w:val="1A8AC3B2"/>
    <w:rsid w:val="1AA1C658"/>
    <w:rsid w:val="1AA8C50F"/>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D0E91A3"/>
    <w:rsid w:val="1D2C7E18"/>
    <w:rsid w:val="1D375427"/>
    <w:rsid w:val="1D37E9F4"/>
    <w:rsid w:val="1D9245B2"/>
    <w:rsid w:val="1D9A7968"/>
    <w:rsid w:val="1D9C6F4F"/>
    <w:rsid w:val="1DA12224"/>
    <w:rsid w:val="1E0F74CA"/>
    <w:rsid w:val="1E114D30"/>
    <w:rsid w:val="1E13C35C"/>
    <w:rsid w:val="1E376577"/>
    <w:rsid w:val="1E67CE43"/>
    <w:rsid w:val="1E73C38F"/>
    <w:rsid w:val="1EAC5F29"/>
    <w:rsid w:val="1EB5658D"/>
    <w:rsid w:val="1EB837D5"/>
    <w:rsid w:val="1EB9261C"/>
    <w:rsid w:val="1EBEC86F"/>
    <w:rsid w:val="1EC74DEE"/>
    <w:rsid w:val="1ED1FC6A"/>
    <w:rsid w:val="1EE9C226"/>
    <w:rsid w:val="1EF1F7F4"/>
    <w:rsid w:val="1F24F76E"/>
    <w:rsid w:val="1F256203"/>
    <w:rsid w:val="1F4EBE35"/>
    <w:rsid w:val="1F636186"/>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317E76"/>
    <w:rsid w:val="2139B222"/>
    <w:rsid w:val="2150BAAA"/>
    <w:rsid w:val="215F8EC5"/>
    <w:rsid w:val="21624334"/>
    <w:rsid w:val="2180085B"/>
    <w:rsid w:val="218ACCD7"/>
    <w:rsid w:val="21A9CC3B"/>
    <w:rsid w:val="21AE13FF"/>
    <w:rsid w:val="21DDE56C"/>
    <w:rsid w:val="21ECBE2A"/>
    <w:rsid w:val="21F8AE45"/>
    <w:rsid w:val="22130642"/>
    <w:rsid w:val="224A2732"/>
    <w:rsid w:val="22584923"/>
    <w:rsid w:val="2265531E"/>
    <w:rsid w:val="226D96C6"/>
    <w:rsid w:val="22823DED"/>
    <w:rsid w:val="2284767A"/>
    <w:rsid w:val="22F2BAD0"/>
    <w:rsid w:val="23326D74"/>
    <w:rsid w:val="2332F1F1"/>
    <w:rsid w:val="2344D427"/>
    <w:rsid w:val="23581CDD"/>
    <w:rsid w:val="2383050B"/>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C4CA3B"/>
    <w:rsid w:val="24DBA3A0"/>
    <w:rsid w:val="2519AA45"/>
    <w:rsid w:val="2572B8C4"/>
    <w:rsid w:val="25771883"/>
    <w:rsid w:val="25870C33"/>
    <w:rsid w:val="25BBA5D0"/>
    <w:rsid w:val="25C87E37"/>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D4115C"/>
    <w:rsid w:val="29E81204"/>
    <w:rsid w:val="29EE7900"/>
    <w:rsid w:val="2A4320B4"/>
    <w:rsid w:val="2A48A90C"/>
    <w:rsid w:val="2A68E51C"/>
    <w:rsid w:val="2AB2CA88"/>
    <w:rsid w:val="2AC56856"/>
    <w:rsid w:val="2AE3354D"/>
    <w:rsid w:val="2AF1DF5F"/>
    <w:rsid w:val="2B0CACA9"/>
    <w:rsid w:val="2B25E444"/>
    <w:rsid w:val="2B3E5208"/>
    <w:rsid w:val="2B453A3A"/>
    <w:rsid w:val="2B513C96"/>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63CE88"/>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ABB8BB"/>
    <w:rsid w:val="33B1C88C"/>
    <w:rsid w:val="33C9EF87"/>
    <w:rsid w:val="33EFF643"/>
    <w:rsid w:val="33FB96F5"/>
    <w:rsid w:val="33FFDF56"/>
    <w:rsid w:val="3423BD40"/>
    <w:rsid w:val="3434C4EF"/>
    <w:rsid w:val="34B81D16"/>
    <w:rsid w:val="34C0BB52"/>
    <w:rsid w:val="34E65ECE"/>
    <w:rsid w:val="34E85259"/>
    <w:rsid w:val="350B9876"/>
    <w:rsid w:val="3517065E"/>
    <w:rsid w:val="35265371"/>
    <w:rsid w:val="35364A82"/>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A5B95"/>
    <w:rsid w:val="378694A8"/>
    <w:rsid w:val="3787CF83"/>
    <w:rsid w:val="378F0437"/>
    <w:rsid w:val="37F0E802"/>
    <w:rsid w:val="380535CB"/>
    <w:rsid w:val="384AA9D1"/>
    <w:rsid w:val="3889346C"/>
    <w:rsid w:val="389342E7"/>
    <w:rsid w:val="3893B6ED"/>
    <w:rsid w:val="38CE8724"/>
    <w:rsid w:val="3926FA98"/>
    <w:rsid w:val="392E3ADE"/>
    <w:rsid w:val="3933146F"/>
    <w:rsid w:val="394B67CF"/>
    <w:rsid w:val="395186CB"/>
    <w:rsid w:val="39539580"/>
    <w:rsid w:val="396CF6B7"/>
    <w:rsid w:val="39734154"/>
    <w:rsid w:val="398A1945"/>
    <w:rsid w:val="398F0056"/>
    <w:rsid w:val="39918479"/>
    <w:rsid w:val="39A312E4"/>
    <w:rsid w:val="39B36CA7"/>
    <w:rsid w:val="39B466C7"/>
    <w:rsid w:val="39D363EA"/>
    <w:rsid w:val="39F7FD30"/>
    <w:rsid w:val="3A410B96"/>
    <w:rsid w:val="3A498D93"/>
    <w:rsid w:val="3A78E988"/>
    <w:rsid w:val="3A82E700"/>
    <w:rsid w:val="3A88FC7F"/>
    <w:rsid w:val="3AB36AD7"/>
    <w:rsid w:val="3AC015DF"/>
    <w:rsid w:val="3ACF8E3A"/>
    <w:rsid w:val="3ACFE1B9"/>
    <w:rsid w:val="3AEE017A"/>
    <w:rsid w:val="3B02B753"/>
    <w:rsid w:val="3B211B26"/>
    <w:rsid w:val="3B515BD4"/>
    <w:rsid w:val="3B5F90E8"/>
    <w:rsid w:val="3B782A55"/>
    <w:rsid w:val="3B9D314A"/>
    <w:rsid w:val="3BCF8480"/>
    <w:rsid w:val="3BD8F96A"/>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E013AAF"/>
    <w:rsid w:val="3E1545BA"/>
    <w:rsid w:val="3E3BBE63"/>
    <w:rsid w:val="3E595825"/>
    <w:rsid w:val="3E89E5D3"/>
    <w:rsid w:val="3EB2C93A"/>
    <w:rsid w:val="3EBC71F1"/>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119C788"/>
    <w:rsid w:val="413C7AD5"/>
    <w:rsid w:val="4140C053"/>
    <w:rsid w:val="414206E2"/>
    <w:rsid w:val="415A4FF6"/>
    <w:rsid w:val="41630F5F"/>
    <w:rsid w:val="41AAC738"/>
    <w:rsid w:val="41B464BB"/>
    <w:rsid w:val="42259778"/>
    <w:rsid w:val="42695FCC"/>
    <w:rsid w:val="426DB880"/>
    <w:rsid w:val="4289E63D"/>
    <w:rsid w:val="428B1D42"/>
    <w:rsid w:val="4290F360"/>
    <w:rsid w:val="42A7C7B9"/>
    <w:rsid w:val="42BCC8AF"/>
    <w:rsid w:val="42C37386"/>
    <w:rsid w:val="42FCEABF"/>
    <w:rsid w:val="43100E51"/>
    <w:rsid w:val="43200AD6"/>
    <w:rsid w:val="4321E58D"/>
    <w:rsid w:val="432D762A"/>
    <w:rsid w:val="4347F829"/>
    <w:rsid w:val="4366EFFA"/>
    <w:rsid w:val="43D3636E"/>
    <w:rsid w:val="43DFB4F3"/>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E83BC"/>
    <w:rsid w:val="4526665F"/>
    <w:rsid w:val="45469330"/>
    <w:rsid w:val="454C8989"/>
    <w:rsid w:val="4562A2A2"/>
    <w:rsid w:val="45865AAA"/>
    <w:rsid w:val="4586C431"/>
    <w:rsid w:val="4595762F"/>
    <w:rsid w:val="45AB56FE"/>
    <w:rsid w:val="45F28FCB"/>
    <w:rsid w:val="45F6A820"/>
    <w:rsid w:val="4614185C"/>
    <w:rsid w:val="464A2C11"/>
    <w:rsid w:val="4670DC5E"/>
    <w:rsid w:val="4689A88D"/>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91CA7D"/>
    <w:rsid w:val="4AE2E87F"/>
    <w:rsid w:val="4AE939BC"/>
    <w:rsid w:val="4B000BC8"/>
    <w:rsid w:val="4B1D212F"/>
    <w:rsid w:val="4B20067E"/>
    <w:rsid w:val="4B28ED9B"/>
    <w:rsid w:val="4B3C23F6"/>
    <w:rsid w:val="4B5EF28B"/>
    <w:rsid w:val="4B6B48A2"/>
    <w:rsid w:val="4B8C4183"/>
    <w:rsid w:val="4BB1E75A"/>
    <w:rsid w:val="4BDBE4E0"/>
    <w:rsid w:val="4BE8ED77"/>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8FBB6"/>
    <w:rsid w:val="501D9232"/>
    <w:rsid w:val="50252BCE"/>
    <w:rsid w:val="5037E713"/>
    <w:rsid w:val="5071C60E"/>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57DA82"/>
    <w:rsid w:val="5683561F"/>
    <w:rsid w:val="568CEF96"/>
    <w:rsid w:val="56921D2F"/>
    <w:rsid w:val="56ADCC40"/>
    <w:rsid w:val="56B2323F"/>
    <w:rsid w:val="56D4E33F"/>
    <w:rsid w:val="56F8B90F"/>
    <w:rsid w:val="570DD580"/>
    <w:rsid w:val="57189B86"/>
    <w:rsid w:val="574F4F0F"/>
    <w:rsid w:val="577C5272"/>
    <w:rsid w:val="577CC6D8"/>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B916E7"/>
    <w:rsid w:val="5ABC762B"/>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B67536"/>
    <w:rsid w:val="5CBD3F19"/>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8D1A41"/>
    <w:rsid w:val="6291DF32"/>
    <w:rsid w:val="62B89718"/>
    <w:rsid w:val="62C40FEF"/>
    <w:rsid w:val="62D6714F"/>
    <w:rsid w:val="62F03AEB"/>
    <w:rsid w:val="62F063CA"/>
    <w:rsid w:val="632684E6"/>
    <w:rsid w:val="633C4196"/>
    <w:rsid w:val="636DAF37"/>
    <w:rsid w:val="6386F6BF"/>
    <w:rsid w:val="63AFD19E"/>
    <w:rsid w:val="63B38C2F"/>
    <w:rsid w:val="63B44444"/>
    <w:rsid w:val="63B47331"/>
    <w:rsid w:val="63B66208"/>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FF8E3D"/>
    <w:rsid w:val="670AED69"/>
    <w:rsid w:val="6720C7B1"/>
    <w:rsid w:val="67445713"/>
    <w:rsid w:val="6764B7A7"/>
    <w:rsid w:val="677B3D4F"/>
    <w:rsid w:val="67800FE2"/>
    <w:rsid w:val="67B0853B"/>
    <w:rsid w:val="67F88F48"/>
    <w:rsid w:val="67FAEF42"/>
    <w:rsid w:val="6808369D"/>
    <w:rsid w:val="680EA448"/>
    <w:rsid w:val="6814A7FD"/>
    <w:rsid w:val="6864CA09"/>
    <w:rsid w:val="687F6D04"/>
    <w:rsid w:val="6891B3E2"/>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655751"/>
    <w:rsid w:val="6A6714F4"/>
    <w:rsid w:val="6AA7747F"/>
    <w:rsid w:val="6ACFC113"/>
    <w:rsid w:val="6AD42274"/>
    <w:rsid w:val="6ADBB9F3"/>
    <w:rsid w:val="6AFCE70F"/>
    <w:rsid w:val="6B207261"/>
    <w:rsid w:val="6B287C27"/>
    <w:rsid w:val="6B436C3C"/>
    <w:rsid w:val="6B47A52E"/>
    <w:rsid w:val="6B708900"/>
    <w:rsid w:val="6B7A8917"/>
    <w:rsid w:val="6B7AE2A3"/>
    <w:rsid w:val="6B7DD7E2"/>
    <w:rsid w:val="6B91F2A9"/>
    <w:rsid w:val="6BCD16AB"/>
    <w:rsid w:val="6BE40296"/>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BFB247"/>
    <w:rsid w:val="6DE82E2A"/>
    <w:rsid w:val="6DEC0D23"/>
    <w:rsid w:val="6E0208BD"/>
    <w:rsid w:val="6E0C6662"/>
    <w:rsid w:val="6E0D48D3"/>
    <w:rsid w:val="6E1A124E"/>
    <w:rsid w:val="6E1C5406"/>
    <w:rsid w:val="6E27E023"/>
    <w:rsid w:val="6E2864AF"/>
    <w:rsid w:val="6E3B5C08"/>
    <w:rsid w:val="6E6CBB0D"/>
    <w:rsid w:val="6EAC45B7"/>
    <w:rsid w:val="6ECABD52"/>
    <w:rsid w:val="6ECAC65E"/>
    <w:rsid w:val="6EE35914"/>
    <w:rsid w:val="6F18130A"/>
    <w:rsid w:val="6F3DD1F2"/>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E5C656"/>
    <w:rsid w:val="7102E2EE"/>
    <w:rsid w:val="71106376"/>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659BF"/>
    <w:rsid w:val="75422912"/>
    <w:rsid w:val="75796409"/>
    <w:rsid w:val="7580C986"/>
    <w:rsid w:val="75B6D423"/>
    <w:rsid w:val="75C090FB"/>
    <w:rsid w:val="75C5DCCA"/>
    <w:rsid w:val="75C82527"/>
    <w:rsid w:val="75C895B3"/>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C5B94"/>
    <w:rsid w:val="774E43BB"/>
    <w:rsid w:val="7758996C"/>
    <w:rsid w:val="77799DFB"/>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86AFA"/>
    <w:rsid w:val="798786BF"/>
    <w:rsid w:val="79961AD2"/>
    <w:rsid w:val="79A03EA2"/>
    <w:rsid w:val="79E7244B"/>
    <w:rsid w:val="79EE5F2A"/>
    <w:rsid w:val="79FC2EEC"/>
    <w:rsid w:val="7A5B0B9B"/>
    <w:rsid w:val="7A63CB6D"/>
    <w:rsid w:val="7A6EBCC1"/>
    <w:rsid w:val="7A8B55E5"/>
    <w:rsid w:val="7A942055"/>
    <w:rsid w:val="7ABE8494"/>
    <w:rsid w:val="7ACD82A2"/>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94F86"/>
    <w:rsid w:val="7CF0190C"/>
    <w:rsid w:val="7D0521DE"/>
    <w:rsid w:val="7D184227"/>
    <w:rsid w:val="7D5DFDB3"/>
    <w:rsid w:val="7D635B0B"/>
    <w:rsid w:val="7D9597F0"/>
    <w:rsid w:val="7DA7B84F"/>
    <w:rsid w:val="7DBBCEDD"/>
    <w:rsid w:val="7DC1A3B6"/>
    <w:rsid w:val="7DCFDACE"/>
    <w:rsid w:val="7DF18ED7"/>
    <w:rsid w:val="7DFFADE7"/>
    <w:rsid w:val="7E08C572"/>
    <w:rsid w:val="7E18E12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F16D94"/>
  <w15:docId w15:val="{2F8F49D7-8815-4324-B57A-586CBEC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rsid w:val="00A11B8F"/>
    <w:pPr>
      <w:numPr>
        <w:numId w:val="36"/>
      </w:numPr>
      <w:spacing w:after="120"/>
    </w:pPr>
    <w:rPr>
      <w:rFonts w:eastAsia="Calibri"/>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A11B8F"/>
    <w:rPr>
      <w:rFonts w:eastAsia="Calibri"/>
      <w:snapToGrid w:val="0"/>
      <w:sz w:val="22"/>
      <w:szCs w:val="18"/>
      <w:lang w:val="en-GB"/>
    </w:rPr>
  </w:style>
  <w:style w:type="character" w:customStyle="1" w:styleId="HeaderChar">
    <w:name w:val="Header Char"/>
    <w:link w:val="Header"/>
    <w:uiPriority w:val="99"/>
    <w:rsid w:val="00F60318"/>
    <w:rPr>
      <w:sz w:val="22"/>
      <w:szCs w:val="24"/>
      <w:lang w:val="en-GB"/>
    </w:rPr>
  </w:style>
  <w:style w:type="character" w:customStyle="1" w:styleId="FooterChar">
    <w:name w:val="Footer Char"/>
    <w:link w:val="Footer"/>
    <w:uiPriority w:val="99"/>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7">
          <w:marLeft w:val="1166"/>
          <w:marRight w:val="0"/>
          <w:marTop w:val="86"/>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 w:id="2089034635">
          <w:marLeft w:val="547"/>
          <w:marRight w:val="0"/>
          <w:marTop w:val="115"/>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9663809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53787437">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826880">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100926483">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9c6a/abaa/2370733c8b2b723d0c3437ca/wg2020-01-01-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3DB4B706A96C48919E28194238FC77BD"/>
        <w:category>
          <w:name w:val="General"/>
          <w:gallery w:val="placeholder"/>
        </w:category>
        <w:types>
          <w:type w:val="bbPlcHdr"/>
        </w:types>
        <w:behaviors>
          <w:behavior w:val="content"/>
        </w:behaviors>
        <w:guid w:val="{3A3972C5-49B0-4F55-8F28-7FC82ED3E925}"/>
      </w:docPartPr>
      <w:docPartBody>
        <w:p w:rsidR="002120C8" w:rsidRDefault="004A69EC">
          <w:pPr>
            <w:pStyle w:val="3DB4B706A96C48919E28194238FC77BD"/>
          </w:pPr>
          <w:r w:rsidRPr="00B903A7">
            <w:rPr>
              <w:rStyle w:val="PlaceholderText"/>
            </w:rPr>
            <w:t>[Subject]</w:t>
          </w:r>
        </w:p>
      </w:docPartBody>
    </w:docPart>
    <w:docPart>
      <w:docPartPr>
        <w:name w:val="CDBE4F9B23C440F48A33744ED2701D63"/>
        <w:category>
          <w:name w:val="General"/>
          <w:gallery w:val="placeholder"/>
        </w:category>
        <w:types>
          <w:type w:val="bbPlcHdr"/>
        </w:types>
        <w:behaviors>
          <w:behavior w:val="content"/>
        </w:behaviors>
        <w:guid w:val="{5A8C7607-809B-4A51-B372-F55F29D8D005}"/>
      </w:docPartPr>
      <w:docPartBody>
        <w:p w:rsidR="002120C8" w:rsidRDefault="00015BC6">
          <w:pPr>
            <w:pStyle w:val="CDBE4F9B23C440F48A33744ED2701D6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472FB"/>
    <w:rsid w:val="000A5EDB"/>
    <w:rsid w:val="000B6E74"/>
    <w:rsid w:val="001B29AF"/>
    <w:rsid w:val="002120C8"/>
    <w:rsid w:val="0023589E"/>
    <w:rsid w:val="00272203"/>
    <w:rsid w:val="002D4B83"/>
    <w:rsid w:val="002E2480"/>
    <w:rsid w:val="0033079A"/>
    <w:rsid w:val="0033246E"/>
    <w:rsid w:val="0034347E"/>
    <w:rsid w:val="0037757D"/>
    <w:rsid w:val="003B4EBD"/>
    <w:rsid w:val="003E75D7"/>
    <w:rsid w:val="0040648F"/>
    <w:rsid w:val="004A69EC"/>
    <w:rsid w:val="004C5B3D"/>
    <w:rsid w:val="004C5F72"/>
    <w:rsid w:val="005302C9"/>
    <w:rsid w:val="005809B1"/>
    <w:rsid w:val="00581822"/>
    <w:rsid w:val="0059714C"/>
    <w:rsid w:val="005A660E"/>
    <w:rsid w:val="005C6A1A"/>
    <w:rsid w:val="00655A58"/>
    <w:rsid w:val="00760936"/>
    <w:rsid w:val="007C472E"/>
    <w:rsid w:val="007E501A"/>
    <w:rsid w:val="0083264A"/>
    <w:rsid w:val="008A11DC"/>
    <w:rsid w:val="008D7F3E"/>
    <w:rsid w:val="00961488"/>
    <w:rsid w:val="00961672"/>
    <w:rsid w:val="009B5CA1"/>
    <w:rsid w:val="00A27574"/>
    <w:rsid w:val="00A378C4"/>
    <w:rsid w:val="00B06A32"/>
    <w:rsid w:val="00B36C7B"/>
    <w:rsid w:val="00BB2CFE"/>
    <w:rsid w:val="00BC1B6E"/>
    <w:rsid w:val="00CB61E8"/>
    <w:rsid w:val="00CC326D"/>
    <w:rsid w:val="00D1182F"/>
    <w:rsid w:val="00D5481D"/>
    <w:rsid w:val="00D66A0A"/>
    <w:rsid w:val="00EC17B5"/>
    <w:rsid w:val="00F8371C"/>
    <w:rsid w:val="00F839B9"/>
    <w:rsid w:val="00FC4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3DB4B706A96C48919E28194238FC77BD">
    <w:name w:val="3DB4B706A96C48919E28194238FC77BD"/>
    <w:pPr>
      <w:spacing w:after="160" w:line="259" w:lineRule="auto"/>
    </w:pPr>
    <w:rPr>
      <w:lang w:val="en-CA" w:eastAsia="en-CA"/>
    </w:rPr>
  </w:style>
  <w:style w:type="paragraph" w:customStyle="1" w:styleId="CDBE4F9B23C440F48A33744ED2701D63">
    <w:name w:val="CDBE4F9B23C440F48A33744ED2701D6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purl.org/dc/elements/1.1/"/>
    <ds:schemaRef ds:uri="http://schemas.microsoft.com/office/2006/metadata/properties"/>
    <ds:schemaRef ds:uri="5c1cd02d-066f-4e4a-924d-e17725aad9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4.xml><?xml version="1.0" encoding="utf-8"?>
<ds:datastoreItem xmlns:ds="http://schemas.openxmlformats.org/officeDocument/2006/customXml" ds:itemID="{E513A154-A46A-40F4-8B14-E98871DC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Draft report</vt:lpstr>
    </vt:vector>
  </TitlesOfParts>
  <Company>Biodiversity</Company>
  <LinksUpToDate>false</LinksUpToDate>
  <CharactersWithSpaces>41352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CBD/WG2020/2/L.1</dc:subject>
  <dc:creator>WG2020</dc:creator>
  <cp:keywords>Open-ended Working Group on the Post-2020 Global Biodiversity Framework, second meeting, Rome, Italy, 24-29 February 2020, Convention on Biological Diversity</cp:keywords>
  <dc:description/>
  <cp:lastModifiedBy>Veronique Lefebvre</cp:lastModifiedBy>
  <cp:revision>8</cp:revision>
  <cp:lastPrinted>2020-02-27T17:37:00Z</cp:lastPrinted>
  <dcterms:created xsi:type="dcterms:W3CDTF">2020-02-29T14:11:00Z</dcterms:created>
  <dcterms:modified xsi:type="dcterms:W3CDTF">2020-02-29T14:18:00Z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0x0101004E2792D0D565E946B036836FD4DAEF31</vt:lpwstr>
  </property>
  <property fmtid="{D5CDD505-2E9C-101B-9397-08002B2CF9AE}" pid="4" name="Meeting" linkTarget="Meeting">
    <vt:lpwstr>OPEN-ENDED WORKING GROUP on the post-2020 global biodiversity</vt:lpwstr>
  </property>
</Properties>
</file>