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E100C" w:rsidRPr="00670504" w:rsidTr="00811F14">
        <w:trPr>
          <w:gridBefore w:val="1"/>
          <w:wBefore w:w="17" w:type="dxa"/>
          <w:trHeight w:val="845"/>
        </w:trPr>
        <w:tc>
          <w:tcPr>
            <w:tcW w:w="1350" w:type="dxa"/>
            <w:tcBorders>
              <w:bottom w:val="single" w:sz="12" w:space="0" w:color="000000"/>
            </w:tcBorders>
          </w:tcPr>
          <w:p w:rsidR="006E100C" w:rsidRPr="00F95751" w:rsidRDefault="00811F14" w:rsidP="001B1997">
            <w:pPr>
              <w:pStyle w:val="Para1"/>
              <w:numPr>
                <w:ilvl w:val="0"/>
                <w:numId w:val="0"/>
              </w:numPr>
              <w:rPr>
                <w:color w:val="000000"/>
                <w:kern w:val="22"/>
                <w:sz w:val="20"/>
              </w:rPr>
            </w:pPr>
            <w:r w:rsidRPr="00811F14">
              <w:rPr>
                <w:noProof/>
                <w:color w:val="000000"/>
                <w:kern w:val="22"/>
                <w:sz w:val="20"/>
                <w:lang w:val="fr-FR" w:eastAsia="fr-FR"/>
              </w:rPr>
              <w:drawing>
                <wp:inline distT="0" distB="0" distL="0" distR="0">
                  <wp:extent cx="543698" cy="460067"/>
                  <wp:effectExtent l="19050" t="0" r="8752"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261" cy="463928"/>
                          </a:xfrm>
                          <a:prstGeom prst="rect">
                            <a:avLst/>
                          </a:prstGeom>
                          <a:noFill/>
                          <a:ln>
                            <a:noFill/>
                          </a:ln>
                        </pic:spPr>
                      </pic:pic>
                    </a:graphicData>
                  </a:graphic>
                </wp:inline>
              </w:drawing>
            </w:r>
          </w:p>
        </w:tc>
        <w:tc>
          <w:tcPr>
            <w:tcW w:w="1260" w:type="dxa"/>
            <w:tcBorders>
              <w:bottom w:val="single" w:sz="12" w:space="0" w:color="000000"/>
            </w:tcBorders>
          </w:tcPr>
          <w:p w:rsidR="006E100C" w:rsidRPr="008A7C86" w:rsidRDefault="00811F14" w:rsidP="001B1997">
            <w:pPr>
              <w:spacing w:before="120" w:after="120"/>
              <w:rPr>
                <w:snapToGrid w:val="0"/>
                <w:color w:val="000000"/>
                <w:kern w:val="22"/>
                <w:sz w:val="20"/>
              </w:rPr>
            </w:pPr>
            <w:r w:rsidRPr="00811F14">
              <w:rPr>
                <w:noProof/>
                <w:snapToGrid w:val="0"/>
                <w:color w:val="000000"/>
                <w:kern w:val="22"/>
                <w:sz w:val="20"/>
                <w:lang w:val="fr-FR" w:eastAsia="fr-FR"/>
              </w:rPr>
              <w:drawing>
                <wp:inline distT="0" distB="0" distL="0" distR="0">
                  <wp:extent cx="458744" cy="510545"/>
                  <wp:effectExtent l="19050" t="0" r="0" b="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0542" cy="51254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6E100C" w:rsidRPr="00BA1A09" w:rsidRDefault="006E100C" w:rsidP="00811F14">
            <w:pPr>
              <w:spacing w:before="120" w:after="120"/>
              <w:jc w:val="right"/>
              <w:rPr>
                <w:b/>
                <w:snapToGrid w:val="0"/>
                <w:color w:val="000000"/>
                <w:kern w:val="22"/>
                <w:sz w:val="20"/>
              </w:rPr>
            </w:pPr>
            <w:r w:rsidRPr="00BA1A09">
              <w:rPr>
                <w:rFonts w:ascii="Arial" w:eastAsia="Arial" w:hAnsi="Arial" w:cs="Arial"/>
                <w:b/>
                <w:snapToGrid w:val="0"/>
                <w:color w:val="000000"/>
                <w:kern w:val="22"/>
                <w:sz w:val="32"/>
                <w:lang w:val="ru-RU" w:bidi="ru-RU"/>
              </w:rPr>
              <w:t>CBD</w:t>
            </w:r>
          </w:p>
        </w:tc>
      </w:tr>
      <w:tr w:rsidR="006E100C" w:rsidRPr="00670504" w:rsidTr="001B1997">
        <w:trPr>
          <w:trHeight w:val="1693"/>
        </w:trPr>
        <w:tc>
          <w:tcPr>
            <w:tcW w:w="4788" w:type="dxa"/>
            <w:gridSpan w:val="4"/>
            <w:tcBorders>
              <w:bottom w:val="single" w:sz="30" w:space="0" w:color="000000"/>
            </w:tcBorders>
          </w:tcPr>
          <w:p w:rsidR="006E100C" w:rsidRPr="00F95751" w:rsidRDefault="006E100C"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E100C" w:rsidRPr="00F95751" w:rsidRDefault="006E100C" w:rsidP="001B1997">
            <w:pPr>
              <w:spacing w:before="120" w:after="120"/>
              <w:rPr>
                <w:snapToGrid w:val="0"/>
                <w:color w:val="000000"/>
                <w:kern w:val="22"/>
                <w:sz w:val="20"/>
              </w:rPr>
            </w:pPr>
          </w:p>
        </w:tc>
        <w:tc>
          <w:tcPr>
            <w:tcW w:w="3780" w:type="dxa"/>
            <w:tcBorders>
              <w:bottom w:val="single" w:sz="30" w:space="0" w:color="000000"/>
            </w:tcBorders>
          </w:tcPr>
          <w:p w:rsidR="006E100C" w:rsidRPr="008E1B21" w:rsidRDefault="006E100C" w:rsidP="001B1997">
            <w:pPr>
              <w:ind w:left="331"/>
              <w:rPr>
                <w:b/>
                <w:snapToGrid w:val="0"/>
                <w:color w:val="000000"/>
                <w:kern w:val="22"/>
                <w:szCs w:val="22"/>
              </w:rPr>
            </w:pPr>
            <w:r w:rsidRPr="00F353D3">
              <w:rPr>
                <w:snapToGrid w:val="0"/>
                <w:color w:val="000000"/>
                <w:kern w:val="22"/>
                <w:lang w:val="en-US" w:bidi="ru-RU"/>
              </w:rPr>
              <w:t>Distr.</w:t>
            </w:r>
          </w:p>
          <w:p w:rsidR="006E100C" w:rsidRPr="008E1B21" w:rsidRDefault="006E100C" w:rsidP="001B1997">
            <w:pPr>
              <w:ind w:left="331"/>
              <w:rPr>
                <w:snapToGrid w:val="0"/>
                <w:color w:val="000000"/>
                <w:kern w:val="22"/>
              </w:rPr>
            </w:pPr>
            <w:r w:rsidRPr="00F353D3">
              <w:rPr>
                <w:snapToGrid w:val="0"/>
                <w:color w:val="000000"/>
                <w:kern w:val="22"/>
                <w:lang w:val="en-US" w:bidi="ru-RU"/>
              </w:rPr>
              <w:t>LIMITED</w:t>
            </w:r>
          </w:p>
          <w:p w:rsidR="006E100C" w:rsidRPr="00BA1A09" w:rsidRDefault="006E100C" w:rsidP="001B1997">
            <w:pPr>
              <w:ind w:left="331"/>
              <w:rPr>
                <w:snapToGrid w:val="0"/>
                <w:color w:val="000000"/>
                <w:kern w:val="22"/>
              </w:rPr>
            </w:pPr>
          </w:p>
          <w:bookmarkStart w:id="0" w:name="_GoBack"/>
          <w:bookmarkEnd w:id="0"/>
          <w:p w:rsidR="006E100C" w:rsidRPr="00BA1A09" w:rsidRDefault="008108E1" w:rsidP="001B1997">
            <w:pPr>
              <w:ind w:left="331"/>
              <w:rPr>
                <w:snapToGrid w:val="0"/>
                <w:color w:val="000000"/>
                <w:kern w:val="22"/>
              </w:rPr>
            </w:pPr>
            <w:sdt>
              <w:sdtPr>
                <w:rPr>
                  <w:lang w:val="en-US"/>
                </w:rPr>
                <w:alias w:val="Subject"/>
                <w:tag w:val=""/>
                <w:id w:val="2137136483"/>
                <w:placeholder>
                  <w:docPart w:val="3820E7D014024C5381A078FEA781F65A"/>
                </w:placeholder>
                <w:dataBinding w:prefixMappings="xmlns:ns0='http://purl.org/dc/elements/1.1/' xmlns:ns1='http://schemas.openxmlformats.org/package/2006/metadata/core-properties' " w:xpath="/ns1:coreProperties[1]/ns0:subject[1]" w:storeItemID="{6C3C8BC8-F283-45AE-878A-BAB7291924A1}"/>
                <w:text/>
              </w:sdtPr>
              <w:sdtContent>
                <w:r w:rsidRPr="00F80D47">
                  <w:rPr>
                    <w:lang w:val="en-US"/>
                  </w:rPr>
                  <w:t>CBD/CP/MOP/9/L.14</w:t>
                </w:r>
              </w:sdtContent>
            </w:sdt>
          </w:p>
          <w:p w:rsidR="006E100C" w:rsidRDefault="006E100C" w:rsidP="001B1997">
            <w:pPr>
              <w:ind w:left="331"/>
              <w:rPr>
                <w:snapToGrid w:val="0"/>
                <w:color w:val="000000"/>
                <w:kern w:val="22"/>
              </w:rPr>
            </w:pPr>
            <w:r>
              <w:rPr>
                <w:snapToGrid w:val="0"/>
                <w:color w:val="000000"/>
                <w:kern w:val="22"/>
                <w:lang w:val="ru-RU"/>
              </w:rPr>
              <w:t>2</w:t>
            </w:r>
            <w:r w:rsidR="00E9086D">
              <w:rPr>
                <w:snapToGrid w:val="0"/>
                <w:color w:val="000000"/>
                <w:kern w:val="22"/>
                <w:lang w:val="fr-FR"/>
              </w:rPr>
              <w:t>8</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E100C" w:rsidRPr="00670504" w:rsidRDefault="006E100C" w:rsidP="001B1997">
            <w:pPr>
              <w:rPr>
                <w:snapToGrid w:val="0"/>
                <w:color w:val="000000"/>
                <w:kern w:val="22"/>
              </w:rPr>
            </w:pPr>
          </w:p>
          <w:p w:rsidR="006E100C" w:rsidRDefault="006E100C" w:rsidP="001B1997">
            <w:pPr>
              <w:ind w:left="331"/>
              <w:rPr>
                <w:snapToGrid w:val="0"/>
                <w:color w:val="000000"/>
                <w:kern w:val="22"/>
              </w:rPr>
            </w:pPr>
          </w:p>
          <w:p w:rsidR="006E100C" w:rsidRPr="00254898" w:rsidRDefault="006E100C" w:rsidP="001B1997">
            <w:pPr>
              <w:ind w:left="331"/>
              <w:rPr>
                <w:snapToGrid w:val="0"/>
                <w:color w:val="000000"/>
                <w:kern w:val="22"/>
              </w:rPr>
            </w:pPr>
            <w:r>
              <w:rPr>
                <w:snapToGrid w:val="0"/>
                <w:color w:val="000000"/>
                <w:kern w:val="22"/>
              </w:rPr>
              <w:t>RUSSIAN</w:t>
            </w:r>
          </w:p>
          <w:p w:rsidR="006E100C" w:rsidRPr="00670504" w:rsidRDefault="006E100C" w:rsidP="001B1997">
            <w:pPr>
              <w:ind w:left="331"/>
              <w:rPr>
                <w:snapToGrid w:val="0"/>
                <w:color w:val="000000"/>
                <w:kern w:val="22"/>
              </w:rPr>
            </w:pPr>
            <w:r w:rsidRPr="00254898">
              <w:rPr>
                <w:snapToGrid w:val="0"/>
                <w:color w:val="000000"/>
                <w:kern w:val="22"/>
                <w:lang w:bidi="ru-RU"/>
              </w:rPr>
              <w:t>ORIGINAL: ENGLISH</w:t>
            </w:r>
          </w:p>
        </w:tc>
      </w:tr>
    </w:tbl>
    <w:p w:rsidR="006E100C" w:rsidRPr="00F353D3" w:rsidRDefault="00E41FE9" w:rsidP="006E100C">
      <w:pPr>
        <w:pStyle w:val="Cornernotation"/>
        <w:spacing w:before="60"/>
        <w:ind w:right="4575"/>
        <w:rPr>
          <w:snapToGrid w:val="0"/>
          <w:color w:val="000000"/>
          <w:kern w:val="22"/>
          <w:szCs w:val="22"/>
          <w:lang w:val="ru-RU"/>
        </w:rPr>
      </w:pPr>
      <w:r w:rsidRPr="00DB00E6">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r w:rsidR="006E100C" w:rsidRPr="00670504">
        <w:rPr>
          <w:snapToGrid w:val="0"/>
          <w:color w:val="000000"/>
          <w:kern w:val="22"/>
          <w:szCs w:val="22"/>
          <w:lang w:val="ru-RU" w:bidi="ru-RU"/>
        </w:rPr>
        <w:t xml:space="preserve"> </w:t>
      </w:r>
    </w:p>
    <w:p w:rsidR="006E100C" w:rsidRPr="00F353D3" w:rsidRDefault="00E41FE9" w:rsidP="006E100C">
      <w:pPr>
        <w:pStyle w:val="Cornernotation"/>
        <w:rPr>
          <w:snapToGrid w:val="0"/>
          <w:color w:val="000000"/>
          <w:kern w:val="22"/>
          <w:szCs w:val="22"/>
          <w:lang w:val="ru-RU"/>
        </w:rPr>
      </w:pPr>
      <w:r>
        <w:rPr>
          <w:lang w:val="ru-RU"/>
        </w:rPr>
        <w:t>Девятое</w:t>
      </w:r>
      <w:r w:rsidRPr="00DB00E6">
        <w:rPr>
          <w:lang w:val="ru-RU"/>
        </w:rPr>
        <w:t xml:space="preserve"> </w:t>
      </w:r>
      <w:r w:rsidR="006E100C" w:rsidRPr="00670504">
        <w:rPr>
          <w:snapToGrid w:val="0"/>
          <w:color w:val="000000"/>
          <w:kern w:val="22"/>
          <w:szCs w:val="22"/>
          <w:lang w:val="ru-RU" w:bidi="ru-RU"/>
        </w:rPr>
        <w:t>совещание</w:t>
      </w:r>
    </w:p>
    <w:p w:rsidR="006E100C" w:rsidRDefault="006E100C" w:rsidP="006E100C">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1"/>
      <w:bookmarkEnd w:id="2"/>
      <w:r>
        <w:rPr>
          <w:lang w:val="ru-RU"/>
        </w:rPr>
        <w:t>8</w:t>
      </w:r>
      <w:r w:rsidRPr="00ED0C36">
        <w:rPr>
          <w:lang w:val="ru-RU"/>
        </w:rPr>
        <w:t xml:space="preserve"> года</w:t>
      </w:r>
      <w:r w:rsidRPr="00ED0C36">
        <w:rPr>
          <w:szCs w:val="22"/>
          <w:lang w:val="ru-RU"/>
        </w:rPr>
        <w:t xml:space="preserve"> </w:t>
      </w:r>
    </w:p>
    <w:p w:rsidR="00C9161D" w:rsidRPr="00277168" w:rsidRDefault="0042549B" w:rsidP="00C9161D">
      <w:pPr>
        <w:rPr>
          <w:lang w:val="ru-RU"/>
        </w:rPr>
      </w:pPr>
      <w:r w:rsidRPr="00277168">
        <w:rPr>
          <w:snapToGrid w:val="0"/>
          <w:szCs w:val="22"/>
          <w:lang w:val="ru-RU"/>
        </w:rPr>
        <w:t xml:space="preserve">Пункт </w:t>
      </w:r>
      <w:r w:rsidR="00E9086D">
        <w:rPr>
          <w:snapToGrid w:val="0"/>
          <w:szCs w:val="22"/>
          <w:lang w:val="fr-FR"/>
        </w:rPr>
        <w:t>1</w:t>
      </w:r>
      <w:proofErr w:type="spellStart"/>
      <w:r w:rsidR="008108E1">
        <w:rPr>
          <w:snapToGrid w:val="0"/>
          <w:szCs w:val="22"/>
          <w:lang w:val="ru-RU"/>
        </w:rPr>
        <w:t>1</w:t>
      </w:r>
      <w:proofErr w:type="spellEnd"/>
      <w:r w:rsidRPr="00277168">
        <w:rPr>
          <w:snapToGrid w:val="0"/>
          <w:szCs w:val="22"/>
          <w:lang w:val="ru-RU"/>
        </w:rPr>
        <w:t xml:space="preserve"> повестки дня</w:t>
      </w:r>
    </w:p>
    <w:p w:rsidR="00C9161D" w:rsidRPr="00FF3BC8" w:rsidRDefault="008108E1" w:rsidP="00172AF6">
      <w:pPr>
        <w:spacing w:before="120" w:after="240"/>
        <w:jc w:val="center"/>
        <w:rPr>
          <w:b/>
          <w:caps/>
          <w:lang w:val="ru-RU"/>
        </w:rPr>
      </w:pPr>
      <w:sdt>
        <w:sdtPr>
          <w:rPr>
            <w:b/>
            <w:bCs/>
            <w:snapToGrid w:val="0"/>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963858">
            <w:rPr>
              <w:b/>
              <w:bCs/>
              <w:snapToGrid w:val="0"/>
            </w:rPr>
            <w:t>ПОВЫШЕНИЕ ИНТЕГРАЦИИ В РАМКАХ КОНВЕНЦИИ И ПРОТОКОЛОВ К НЕЙ ПРИМЕНИТЕЛЬНО К ПОЛОЖЕНИЯМ О БИОБЕЗОПАСНОСТИ</w:t>
          </w:r>
        </w:sdtContent>
      </w:sdt>
      <w:r w:rsidR="00FF3BC8" w:rsidRPr="00FF3BC8">
        <w:rPr>
          <w:b/>
          <w:lang w:val="ru-RU"/>
        </w:rPr>
        <w:t xml:space="preserve"> </w:t>
      </w:r>
    </w:p>
    <w:p w:rsidR="00E41FE9" w:rsidRPr="00E9086D" w:rsidRDefault="00E41FE9" w:rsidP="00E41FE9">
      <w:pPr>
        <w:spacing w:before="120" w:after="240"/>
        <w:jc w:val="center"/>
        <w:rPr>
          <w:b/>
          <w:caps/>
          <w:kern w:val="22"/>
          <w:szCs w:val="22"/>
          <w:lang w:val="fr-FR"/>
        </w:rPr>
      </w:pPr>
      <w:r w:rsidRPr="00206210">
        <w:rPr>
          <w:b/>
          <w:kern w:val="22"/>
          <w:szCs w:val="22"/>
          <w:lang w:val="ru-RU"/>
        </w:rPr>
        <w:t>Проект решения, представленный Председателем Рабочей группы</w:t>
      </w:r>
      <w:r w:rsidRPr="005B4BA8">
        <w:rPr>
          <w:b/>
          <w:kern w:val="22"/>
          <w:szCs w:val="22"/>
          <w:lang w:val="ru-RU"/>
        </w:rPr>
        <w:t xml:space="preserve"> </w:t>
      </w:r>
      <w:r w:rsidRPr="00977281">
        <w:rPr>
          <w:b/>
          <w:kern w:val="22"/>
          <w:szCs w:val="22"/>
        </w:rPr>
        <w:t>I</w:t>
      </w:r>
    </w:p>
    <w:p w:rsidR="008108E1" w:rsidRPr="00174CE4" w:rsidRDefault="008108E1" w:rsidP="008108E1">
      <w:pPr>
        <w:pStyle w:val="Para1"/>
        <w:numPr>
          <w:ilvl w:val="0"/>
          <w:numId w:val="0"/>
        </w:numPr>
        <w:kinsoku w:val="0"/>
        <w:overflowPunct w:val="0"/>
        <w:autoSpaceDE w:val="0"/>
        <w:autoSpaceDN w:val="0"/>
        <w:ind w:firstLine="709"/>
        <w:rPr>
          <w:lang w:val="ru-RU"/>
        </w:rPr>
      </w:pPr>
      <w:r w:rsidRPr="00174CE4">
        <w:rPr>
          <w:i/>
          <w:lang w:val="ru-RU"/>
        </w:rPr>
        <w:t>Конференция</w:t>
      </w:r>
      <w:r w:rsidRPr="00174CE4">
        <w:rPr>
          <w:i/>
          <w:iCs/>
          <w:lang w:val="ru-RU"/>
        </w:rPr>
        <w:t xml:space="preserve"> Сторон, выступающая в качестве совещания Сторон Картахенского протокола по биобезопасности,</w:t>
      </w:r>
    </w:p>
    <w:p w:rsidR="008108E1" w:rsidRPr="00174CE4" w:rsidRDefault="008108E1" w:rsidP="008108E1">
      <w:pPr>
        <w:pStyle w:val="Para1"/>
        <w:numPr>
          <w:ilvl w:val="0"/>
          <w:numId w:val="0"/>
        </w:numPr>
        <w:kinsoku w:val="0"/>
        <w:overflowPunct w:val="0"/>
        <w:autoSpaceDE w:val="0"/>
        <w:autoSpaceDN w:val="0"/>
        <w:ind w:firstLine="709"/>
        <w:rPr>
          <w:lang w:val="ru-RU"/>
        </w:rPr>
      </w:pPr>
      <w:r w:rsidRPr="00174CE4">
        <w:rPr>
          <w:i/>
          <w:lang w:val="ru-RU"/>
        </w:rPr>
        <w:t xml:space="preserve">ссылаясь </w:t>
      </w:r>
      <w:r w:rsidRPr="00174CE4">
        <w:rPr>
          <w:lang w:val="ru-RU"/>
        </w:rPr>
        <w:t xml:space="preserve">на решение COP XIII/26 </w:t>
      </w:r>
      <w:r w:rsidRPr="00174CE4">
        <w:rPr>
          <w:rFonts w:eastAsia="MS Mincho"/>
          <w:iCs/>
          <w:kern w:val="22"/>
          <w:lang w:val="ru-RU"/>
        </w:rPr>
        <w:t xml:space="preserve">о </w:t>
      </w:r>
      <w:r w:rsidRPr="00174CE4">
        <w:rPr>
          <w:rFonts w:eastAsia="MS Mincho" w:cs="Angsana New"/>
          <w:kern w:val="22"/>
          <w:lang w:val="ru-RU"/>
        </w:rPr>
        <w:t xml:space="preserve">возможных путях и средствах стимулирования комплексных подходов </w:t>
      </w:r>
      <w:r w:rsidRPr="00174CE4">
        <w:rPr>
          <w:lang w:val="ru-RU"/>
        </w:rPr>
        <w:t>к рассмотрению вопросов, касающихся положений Конвенции о</w:t>
      </w:r>
      <w:r w:rsidRPr="00174CE4">
        <w:rPr>
          <w:rFonts w:eastAsia="MS Mincho" w:cs="Angsana New"/>
          <w:kern w:val="22"/>
          <w:lang w:val="ru-RU"/>
        </w:rPr>
        <w:t xml:space="preserve"> биобезопасности</w:t>
      </w:r>
      <w:r w:rsidRPr="00174CE4">
        <w:rPr>
          <w:lang w:val="ru-RU"/>
        </w:rPr>
        <w:t xml:space="preserve"> и положений Картахенского протокола,</w:t>
      </w:r>
    </w:p>
    <w:p w:rsidR="0042549B" w:rsidRPr="00E9086D" w:rsidRDefault="008108E1" w:rsidP="008108E1">
      <w:pPr>
        <w:pStyle w:val="Para1"/>
        <w:numPr>
          <w:ilvl w:val="0"/>
          <w:numId w:val="0"/>
        </w:numPr>
        <w:kinsoku w:val="0"/>
        <w:overflowPunct w:val="0"/>
        <w:autoSpaceDE w:val="0"/>
        <w:autoSpaceDN w:val="0"/>
        <w:ind w:firstLine="709"/>
        <w:rPr>
          <w:lang w:val="ru-RU"/>
        </w:rPr>
      </w:pPr>
      <w:r w:rsidRPr="00174CE4">
        <w:rPr>
          <w:i/>
          <w:lang w:val="ru-RU"/>
        </w:rPr>
        <w:t>принимает к сведению</w:t>
      </w:r>
      <w:r w:rsidRPr="00174CE4">
        <w:rPr>
          <w:lang w:val="ru-RU"/>
        </w:rPr>
        <w:t xml:space="preserve"> предлагаемые пути и средства для повышения интеграции и </w:t>
      </w:r>
      <w:r w:rsidRPr="00174CE4">
        <w:rPr>
          <w:i/>
          <w:lang w:val="ru-RU"/>
        </w:rPr>
        <w:t>приветствует</w:t>
      </w:r>
      <w:r w:rsidRPr="00174CE4">
        <w:rPr>
          <w:lang w:val="ru-RU"/>
        </w:rPr>
        <w:t xml:space="preserve"> решение </w:t>
      </w:r>
      <w:r>
        <w:rPr>
          <w:lang w:val="ru-RU"/>
        </w:rPr>
        <w:t>14</w:t>
      </w:r>
      <w:r w:rsidRPr="00174CE4">
        <w:rPr>
          <w:lang w:val="ru-RU"/>
        </w:rPr>
        <w:t>/ -- Конференции Сторон.</w:t>
      </w:r>
      <w:r>
        <w:rPr>
          <w:lang w:val="ru-RU"/>
        </w:rPr>
        <w:t xml:space="preserve"> </w:t>
      </w:r>
    </w:p>
    <w:p w:rsidR="0042549B" w:rsidRPr="00E9086D" w:rsidRDefault="0042549B" w:rsidP="00FF3BC8">
      <w:pPr>
        <w:jc w:val="center"/>
        <w:rPr>
          <w:lang w:val="ru-RU"/>
        </w:rPr>
      </w:pPr>
    </w:p>
    <w:p w:rsidR="00C9161D" w:rsidRPr="00E9086D" w:rsidRDefault="00C9161D" w:rsidP="00FF3BC8">
      <w:pPr>
        <w:jc w:val="center"/>
        <w:rPr>
          <w:lang w:val="ru-RU"/>
        </w:rPr>
      </w:pPr>
      <w:r w:rsidRPr="00E9086D">
        <w:rPr>
          <w:lang w:val="ru-RU"/>
        </w:rPr>
        <w:t>______</w:t>
      </w:r>
    </w:p>
    <w:p w:rsidR="00B3369F" w:rsidRPr="00E9086D" w:rsidRDefault="00B3369F" w:rsidP="00FF3BC8">
      <w:pPr>
        <w:rPr>
          <w:lang w:val="ru-RU"/>
        </w:rPr>
      </w:pPr>
    </w:p>
    <w:sectPr w:rsidR="00B3369F" w:rsidRPr="00E9086D" w:rsidSect="00811F14">
      <w:headerReference w:type="even" r:id="rId12"/>
      <w:headerReference w:type="default" r:id="rId13"/>
      <w:pgSz w:w="12240" w:h="15840"/>
      <w:pgMar w:top="426"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5B8" w:rsidRDefault="004C65B8" w:rsidP="00CF1848">
      <w:r>
        <w:separator/>
      </w:r>
    </w:p>
  </w:endnote>
  <w:endnote w:type="continuationSeparator" w:id="0">
    <w:p w:rsidR="004C65B8" w:rsidRDefault="004C65B8"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5B8" w:rsidRDefault="004C65B8" w:rsidP="00CF1848">
      <w:r>
        <w:separator/>
      </w:r>
    </w:p>
  </w:footnote>
  <w:footnote w:type="continuationSeparator" w:id="0">
    <w:p w:rsidR="004C65B8" w:rsidRDefault="004C65B8"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H"/>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A229D6" w:rsidRDefault="008108E1" w:rsidP="00534681">
        <w:pPr>
          <w:pStyle w:val="En-tte"/>
          <w:rPr>
            <w:lang w:val="en-CA"/>
          </w:rPr>
        </w:pPr>
        <w:r>
          <w:rPr>
            <w:lang w:val="fr-FR"/>
          </w:rPr>
          <w:t>CBD/CP/MOP/9/L.14</w:t>
        </w:r>
      </w:p>
    </w:sdtContent>
  </w:sdt>
  <w:p w:rsidR="00534681" w:rsidRPr="00000614" w:rsidRDefault="00FF3BC8" w:rsidP="00534681">
    <w:pPr>
      <w:pStyle w:val="En-tte"/>
      <w:rPr>
        <w:lang w:val="fr-FR"/>
      </w:rPr>
    </w:pPr>
    <w:r>
      <w:rPr>
        <w:lang w:val="ru-RU"/>
      </w:rPr>
      <w:t>Страница</w:t>
    </w:r>
    <w:r w:rsidR="00534681" w:rsidRPr="00000614">
      <w:rPr>
        <w:lang w:val="fr-FR"/>
      </w:rPr>
      <w:t xml:space="preserve"> </w:t>
    </w:r>
    <w:r w:rsidR="00F066B9">
      <w:fldChar w:fldCharType="begin"/>
    </w:r>
    <w:r w:rsidR="00534681" w:rsidRPr="00000614">
      <w:rPr>
        <w:lang w:val="fr-FR"/>
      </w:rPr>
      <w:instrText xml:space="preserve"> PAGE   \* MERGEFORMAT </w:instrText>
    </w:r>
    <w:r w:rsidR="00F066B9">
      <w:fldChar w:fldCharType="separate"/>
    </w:r>
    <w:r w:rsidR="008108E1">
      <w:rPr>
        <w:noProof/>
        <w:lang w:val="fr-FR"/>
      </w:rPr>
      <w:t>2</w:t>
    </w:r>
    <w:r w:rsidR="00F066B9">
      <w:rPr>
        <w:noProof/>
      </w:rPr>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472449" w:rsidRDefault="008108E1" w:rsidP="009505C9">
        <w:pPr>
          <w:pStyle w:val="En-tte"/>
          <w:jc w:val="right"/>
          <w:rPr>
            <w:lang w:val="en-CA"/>
          </w:rPr>
        </w:pPr>
        <w:r>
          <w:rPr>
            <w:lang w:val="fr-FR"/>
          </w:rPr>
          <w:t>CBD/CP/MOP/9/L.14</w:t>
        </w:r>
      </w:p>
    </w:sdtContent>
  </w:sdt>
  <w:p w:rsidR="009505C9" w:rsidRPr="00000614" w:rsidRDefault="00195F6B" w:rsidP="009505C9">
    <w:pPr>
      <w:pStyle w:val="En-tte"/>
      <w:jc w:val="right"/>
      <w:rPr>
        <w:lang w:val="fr-FR"/>
      </w:rPr>
    </w:pPr>
    <w:r>
      <w:rPr>
        <w:lang w:val="ru-RU"/>
      </w:rPr>
      <w:t>Страница</w:t>
    </w:r>
    <w:r w:rsidR="009505C9" w:rsidRPr="00000614">
      <w:rPr>
        <w:lang w:val="fr-FR"/>
      </w:rPr>
      <w:t xml:space="preserve"> </w:t>
    </w:r>
    <w:r w:rsidR="00F066B9">
      <w:fldChar w:fldCharType="begin"/>
    </w:r>
    <w:r w:rsidR="009505C9" w:rsidRPr="00000614">
      <w:rPr>
        <w:lang w:val="fr-FR"/>
      </w:rPr>
      <w:instrText xml:space="preserve"> PAGE   \* MERGEFORMAT </w:instrText>
    </w:r>
    <w:r w:rsidR="00F066B9">
      <w:fldChar w:fldCharType="separate"/>
    </w:r>
    <w:r w:rsidR="00E9086D">
      <w:rPr>
        <w:noProof/>
        <w:lang w:val="fr-FR"/>
      </w:rPr>
      <w:t>3</w:t>
    </w:r>
    <w:r w:rsidR="00F066B9">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28383C9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9"/>
  </w:num>
  <w:num w:numId="3">
    <w:abstractNumId w:val="7"/>
  </w:num>
  <w:num w:numId="4">
    <w:abstractNumId w:val="9"/>
  </w:num>
  <w:num w:numId="5">
    <w:abstractNumId w:val="8"/>
  </w:num>
  <w:num w:numId="6">
    <w:abstractNumId w:val="2"/>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3"/>
  </w:num>
  <w:num w:numId="17">
    <w:abstractNumId w:val="14"/>
  </w:num>
  <w:num w:numId="18">
    <w:abstractNumId w:val="15"/>
  </w:num>
  <w:num w:numId="19">
    <w:abstractNumId w:val="0"/>
  </w:num>
  <w:num w:numId="20">
    <w:abstractNumId w:val="6"/>
  </w:num>
  <w:num w:numId="21">
    <w:abstractNumId w:val="16"/>
  </w:num>
  <w:num w:numId="22">
    <w:abstractNumId w:val="1"/>
  </w:num>
  <w:num w:numId="23">
    <w:abstractNumId w:val="12"/>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evenAndOddHeaders/>
  <w:characterSpacingControl w:val="doNotCompress"/>
  <w:hdrShapeDefaults>
    <o:shapedefaults v:ext="edit" spidmax="30722"/>
  </w:hdrShapeDefaults>
  <w:footnotePr>
    <w:footnote w:id="-1"/>
    <w:footnote w:id="0"/>
  </w:footnotePr>
  <w:endnotePr>
    <w:endnote w:id="-1"/>
    <w:endnote w:id="0"/>
  </w:endnotePr>
  <w:compat>
    <w:useFELayout/>
  </w:compat>
  <w:rsids>
    <w:rsidRoot w:val="00C9161D"/>
    <w:rsid w:val="00000614"/>
    <w:rsid w:val="0002292D"/>
    <w:rsid w:val="000E673A"/>
    <w:rsid w:val="000F74F5"/>
    <w:rsid w:val="00105372"/>
    <w:rsid w:val="00131E7A"/>
    <w:rsid w:val="001372FB"/>
    <w:rsid w:val="00172AF6"/>
    <w:rsid w:val="00176CEE"/>
    <w:rsid w:val="00195F6B"/>
    <w:rsid w:val="001F2572"/>
    <w:rsid w:val="001F5F38"/>
    <w:rsid w:val="00203480"/>
    <w:rsid w:val="00277168"/>
    <w:rsid w:val="002A68C3"/>
    <w:rsid w:val="0031777B"/>
    <w:rsid w:val="00340509"/>
    <w:rsid w:val="00350862"/>
    <w:rsid w:val="003640D8"/>
    <w:rsid w:val="00366138"/>
    <w:rsid w:val="00372F74"/>
    <w:rsid w:val="003D0330"/>
    <w:rsid w:val="003F7224"/>
    <w:rsid w:val="00405146"/>
    <w:rsid w:val="00421573"/>
    <w:rsid w:val="0042412C"/>
    <w:rsid w:val="0042549B"/>
    <w:rsid w:val="00427D21"/>
    <w:rsid w:val="004644C2"/>
    <w:rsid w:val="00467F9C"/>
    <w:rsid w:val="00472449"/>
    <w:rsid w:val="004C65B8"/>
    <w:rsid w:val="00534681"/>
    <w:rsid w:val="0055524E"/>
    <w:rsid w:val="006122BA"/>
    <w:rsid w:val="0061445E"/>
    <w:rsid w:val="00653253"/>
    <w:rsid w:val="0066062E"/>
    <w:rsid w:val="00661C63"/>
    <w:rsid w:val="00674A96"/>
    <w:rsid w:val="006B2290"/>
    <w:rsid w:val="006E100C"/>
    <w:rsid w:val="006E2ADF"/>
    <w:rsid w:val="006F1189"/>
    <w:rsid w:val="007167C6"/>
    <w:rsid w:val="00717D88"/>
    <w:rsid w:val="007942D3"/>
    <w:rsid w:val="007B6C09"/>
    <w:rsid w:val="007E09DA"/>
    <w:rsid w:val="008108E1"/>
    <w:rsid w:val="00811F14"/>
    <w:rsid w:val="008178B6"/>
    <w:rsid w:val="00865B74"/>
    <w:rsid w:val="00866A5D"/>
    <w:rsid w:val="00903993"/>
    <w:rsid w:val="00930BA1"/>
    <w:rsid w:val="0093169E"/>
    <w:rsid w:val="00946392"/>
    <w:rsid w:val="009505C9"/>
    <w:rsid w:val="00983E20"/>
    <w:rsid w:val="009C200D"/>
    <w:rsid w:val="00A229D6"/>
    <w:rsid w:val="00A72E2E"/>
    <w:rsid w:val="00AC03E9"/>
    <w:rsid w:val="00B3369F"/>
    <w:rsid w:val="00BD23ED"/>
    <w:rsid w:val="00C349EA"/>
    <w:rsid w:val="00C4553F"/>
    <w:rsid w:val="00C54FE4"/>
    <w:rsid w:val="00C9161D"/>
    <w:rsid w:val="00C950FC"/>
    <w:rsid w:val="00CA2B62"/>
    <w:rsid w:val="00CF1848"/>
    <w:rsid w:val="00D12044"/>
    <w:rsid w:val="00D76A18"/>
    <w:rsid w:val="00DD118C"/>
    <w:rsid w:val="00E25700"/>
    <w:rsid w:val="00E41FE9"/>
    <w:rsid w:val="00E66235"/>
    <w:rsid w:val="00E83C24"/>
    <w:rsid w:val="00E9086D"/>
    <w:rsid w:val="00E9318D"/>
    <w:rsid w:val="00EF2588"/>
    <w:rsid w:val="00F066B9"/>
    <w:rsid w:val="00F10433"/>
    <w:rsid w:val="00F25AA5"/>
    <w:rsid w:val="00F5572E"/>
    <w:rsid w:val="00F55F9F"/>
    <w:rsid w:val="00F65210"/>
    <w:rsid w:val="00F94774"/>
    <w:rsid w:val="00FC53DB"/>
    <w:rsid w:val="00FE7BA7"/>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195F6B"/>
    <w:rPr>
      <w:strike w:val="0"/>
      <w:dstrike w:val="0"/>
      <w:kern w:val="22"/>
      <w:sz w:val="18"/>
      <w:u w:val="none"/>
      <w:effect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67"/>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1"/>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fb"/>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3820E7D014024C5381A078FEA781F65A"/>
        <w:category>
          <w:name w:val="Общие"/>
          <w:gallery w:val="placeholder"/>
        </w:category>
        <w:types>
          <w:type w:val="bbPlcHdr"/>
        </w:types>
        <w:behaviors>
          <w:behavior w:val="content"/>
        </w:behaviors>
        <w:guid w:val="{D39AF7C5-210A-4904-A2B9-1F9A380BBCAE}"/>
      </w:docPartPr>
      <w:docPartBody>
        <w:p w:rsidR="00C30585" w:rsidRDefault="00233041" w:rsidP="00233041">
          <w:pPr>
            <w:pStyle w:val="3820E7D014024C5381A078FEA781F65A"/>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1265A1"/>
    <w:rsid w:val="00202AF2"/>
    <w:rsid w:val="00233041"/>
    <w:rsid w:val="00261E9A"/>
    <w:rsid w:val="00317DA5"/>
    <w:rsid w:val="00500A2B"/>
    <w:rsid w:val="00507420"/>
    <w:rsid w:val="0058288D"/>
    <w:rsid w:val="00597991"/>
    <w:rsid w:val="006801B3"/>
    <w:rsid w:val="00720F63"/>
    <w:rsid w:val="007F1B76"/>
    <w:rsid w:val="00810A55"/>
    <w:rsid w:val="008C6619"/>
    <w:rsid w:val="008D420E"/>
    <w:rsid w:val="0098642F"/>
    <w:rsid w:val="00C01F79"/>
    <w:rsid w:val="00C30585"/>
    <w:rsid w:val="00CE6602"/>
    <w:rsid w:val="00D21FA5"/>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C01F79"/>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820E7D014024C5381A078FEA781F65A">
    <w:name w:val="3820E7D014024C5381A078FEA781F65A"/>
    <w:rsid w:val="00233041"/>
    <w:rPr>
      <w:lang w:val="fr-CH" w:eastAsia="fr-CH"/>
    </w:rPr>
  </w:style>
  <w:style w:type="paragraph" w:customStyle="1" w:styleId="48A099651FE54B959166552663AC4F8B">
    <w:name w:val="48A099651FE54B959166552663AC4F8B"/>
    <w:rsid w:val="001265A1"/>
    <w:rPr>
      <w:lang w:val="fr-FR" w:eastAsia="fr-FR"/>
    </w:rPr>
  </w:style>
  <w:style w:type="paragraph" w:customStyle="1" w:styleId="28CF13800D564C43855B58A4E146F2B8">
    <w:name w:val="28CF13800D564C43855B58A4E146F2B8"/>
    <w:rsid w:val="001265A1"/>
    <w:rPr>
      <w:lang w:val="fr-FR" w:eastAsia="fr-FR"/>
    </w:rPr>
  </w:style>
  <w:style w:type="paragraph" w:customStyle="1" w:styleId="5A44AB8564BB4FF1ADF1BFBE45CD589D">
    <w:name w:val="5A44AB8564BB4FF1ADF1BFBE45CD589D"/>
    <w:rsid w:val="00597991"/>
    <w:rPr>
      <w:lang w:val="fr-FR" w:eastAsia="fr-FR"/>
    </w:rPr>
  </w:style>
  <w:style w:type="paragraph" w:customStyle="1" w:styleId="F784370FB995468481B208473485E3BD">
    <w:name w:val="F784370FB995468481B208473485E3BD"/>
    <w:rsid w:val="00C01F79"/>
    <w:rPr>
      <w:lang w:val="fr-FR" w:eastAsia="fr-FR"/>
    </w:rPr>
  </w:style>
  <w:style w:type="paragraph" w:customStyle="1" w:styleId="B6B154D2CFA542EA95D461A244A73ED6">
    <w:name w:val="B6B154D2CFA542EA95D461A244A73ED6"/>
    <w:rsid w:val="00C01F79"/>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4D19F3-67D6-4C03-8BD9-0EFA83843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797</Characters>
  <Application>Microsoft Office Word</Application>
  <DocSecurity>0</DocSecurity>
  <Lines>6</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 – KUALA LUMPUR SUPPLEMENTARY PROTOCOL ON LIABILITY AND REDRESS</vt:lpstr>
    </vt:vector>
  </TitlesOfParts>
  <Company>SCBD</Company>
  <LinksUpToDate>false</LinksUpToDate>
  <CharactersWithSpaces>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ПОВЫШЕНИЕ ИНТЕГРАЦИИ В РАМКАХ КОНВЕНЦИИ И ПРОТОКОЛОВ К НЕЙ ПРИМЕНИТЕЛЬНО К ПОЛОЖЕНИЯМ О БИОБЕЗОПАСНОСТИ</dc:title>
  <dc:subject>CBD/CP/MOP/9/L.14</dc:subject>
  <dc:creator>SCBD</dc:creator>
  <cp:lastModifiedBy>Bureau</cp:lastModifiedBy>
  <cp:revision>3</cp:revision>
  <cp:lastPrinted>2018-11-19T12:47:00Z</cp:lastPrinted>
  <dcterms:created xsi:type="dcterms:W3CDTF">2018-11-28T11:09:00Z</dcterms:created>
  <dcterms:modified xsi:type="dcterms:W3CDTF">2018-11-28T11:13:00Z</dcterms:modified>
  <cp:contentStatus>GENERAL</cp:contentStatus>
</cp:coreProperties>
</file>