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Tr="00CF1848">
        <w:trPr>
          <w:trHeight w:val="709"/>
        </w:trPr>
        <w:tc>
          <w:tcPr>
            <w:tcW w:w="976" w:type="dxa"/>
            <w:tcBorders>
              <w:bottom w:val="single" w:sz="12" w:space="0" w:color="auto"/>
            </w:tcBorders>
          </w:tcPr>
          <w:p w:rsidR="00C9161D" w:rsidRDefault="00C9161D">
            <w:bookmarkStart w:id="0" w:name="_Hlk505247837"/>
            <w:r>
              <w:rPr>
                <w:noProof/>
                <w:lang w:val="en-US" w:eastAsia="ko-KR"/>
              </w:rPr>
              <w:drawing>
                <wp:inline distT="0" distB="0" distL="0" distR="0" wp14:anchorId="475C7597" wp14:editId="4118080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eastAsia="ko-KR"/>
              </w:rPr>
              <w:drawing>
                <wp:inline distT="0" distB="0" distL="0" distR="0" wp14:anchorId="51F9F7FF" wp14:editId="7DABD59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bookmarkEnd w:id="0"/>
      <w:tr w:rsidR="00C9161D" w:rsidTr="00CF1848">
        <w:tc>
          <w:tcPr>
            <w:tcW w:w="6117" w:type="dxa"/>
            <w:gridSpan w:val="2"/>
            <w:tcBorders>
              <w:top w:val="single" w:sz="12" w:space="0" w:color="auto"/>
              <w:bottom w:val="single" w:sz="36" w:space="0" w:color="auto"/>
            </w:tcBorders>
            <w:vAlign w:val="center"/>
          </w:tcPr>
          <w:p w:rsidR="00C9161D" w:rsidRDefault="00C9161D" w:rsidP="00C9161D">
            <w:r>
              <w:rPr>
                <w:noProof/>
                <w:lang w:val="en-US" w:eastAsia="ko-KR"/>
              </w:rPr>
              <w:drawing>
                <wp:inline distT="0" distB="0" distL="0" distR="0" wp14:anchorId="442DE789" wp14:editId="301838F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E65927" w:rsidRDefault="00C9161D" w:rsidP="00176CEE">
            <w:pPr>
              <w:ind w:left="1215"/>
              <w:rPr>
                <w:szCs w:val="22"/>
              </w:rPr>
            </w:pPr>
            <w:r w:rsidRPr="00E65927">
              <w:rPr>
                <w:szCs w:val="22"/>
              </w:rPr>
              <w:t>Distr.</w:t>
            </w:r>
          </w:p>
          <w:p w:rsidR="00C9161D" w:rsidRPr="00E65927" w:rsidRDefault="00E65927"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E65927">
                  <w:rPr>
                    <w:caps/>
                    <w:szCs w:val="22"/>
                  </w:rPr>
                  <w:t>GENERAL</w:t>
                </w:r>
              </w:sdtContent>
            </w:sdt>
          </w:p>
          <w:p w:rsidR="00C9161D" w:rsidRPr="00E65927" w:rsidRDefault="00C9161D" w:rsidP="00176CEE">
            <w:pPr>
              <w:ind w:left="1215"/>
              <w:rPr>
                <w:szCs w:val="22"/>
              </w:rPr>
            </w:pPr>
          </w:p>
          <w:p w:rsidR="00C9161D" w:rsidRPr="00E65927" w:rsidRDefault="00E65927" w:rsidP="00176CEE">
            <w:pPr>
              <w:ind w:left="1215"/>
              <w:rPr>
                <w:szCs w:val="22"/>
              </w:rPr>
            </w:pPr>
            <w:sdt>
              <w:sdtPr>
                <w:rPr>
                  <w:bC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E65927">
                  <w:rPr>
                    <w:bCs/>
                  </w:rPr>
                  <w:t>CBD/</w:t>
                </w:r>
                <w:r w:rsidR="00284170" w:rsidRPr="00E65927">
                  <w:rPr>
                    <w:bCs/>
                  </w:rPr>
                  <w:t>SBSTTA/22/INF/25</w:t>
                </w:r>
              </w:sdtContent>
            </w:sdt>
          </w:p>
          <w:p w:rsidR="00C9161D" w:rsidRPr="00C9161D" w:rsidRDefault="00E65927"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5-30T00:00:00Z">
                  <w:dateFormat w:val="d MMMM yyyy"/>
                  <w:lid w:val="en-US"/>
                  <w:storeMappedDataAs w:val="dateTime"/>
                  <w:calendar w:val="gregorian"/>
                </w:date>
              </w:sdtPr>
              <w:sdtEndPr/>
              <w:sdtContent>
                <w:r w:rsidR="00284170" w:rsidRPr="00E65927">
                  <w:rPr>
                    <w:szCs w:val="22"/>
                  </w:rPr>
                  <w:t>30</w:t>
                </w:r>
                <w:r w:rsidR="005F582E" w:rsidRPr="00E65927">
                  <w:rPr>
                    <w:szCs w:val="22"/>
                  </w:rPr>
                  <w:t xml:space="preserve"> </w:t>
                </w:r>
                <w:r w:rsidR="00284170" w:rsidRPr="00E65927">
                  <w:rPr>
                    <w:szCs w:val="22"/>
                  </w:rPr>
                  <w:t>May</w:t>
                </w:r>
                <w:r w:rsidR="00660370" w:rsidRPr="00E65927">
                  <w:rPr>
                    <w:szCs w:val="22"/>
                    <w:lang w:val="en-US"/>
                  </w:rPr>
                  <w:t xml:space="preserve"> 2018</w:t>
                </w:r>
              </w:sdtContent>
            </w:sdt>
          </w:p>
          <w:p w:rsidR="00C9161D" w:rsidRPr="00C9161D" w:rsidRDefault="00C9161D" w:rsidP="00176CEE">
            <w:pPr>
              <w:ind w:left="1215"/>
              <w:rPr>
                <w:szCs w:val="22"/>
              </w:rPr>
            </w:pPr>
          </w:p>
          <w:p w:rsidR="00C9161D" w:rsidRPr="00C9161D" w:rsidRDefault="00C9161D" w:rsidP="00176CEE">
            <w:pPr>
              <w:ind w:left="1215"/>
              <w:rPr>
                <w:szCs w:val="22"/>
              </w:rPr>
            </w:pPr>
            <w:r w:rsidRPr="00C9161D">
              <w:rPr>
                <w:szCs w:val="22"/>
              </w:rPr>
              <w:t>ENGLISH</w:t>
            </w:r>
            <w:r w:rsidR="00172AF6">
              <w:rPr>
                <w:szCs w:val="22"/>
              </w:rPr>
              <w:t xml:space="preserve"> ONLY</w:t>
            </w:r>
          </w:p>
          <w:p w:rsidR="00C9161D" w:rsidRDefault="00C9161D"/>
        </w:tc>
      </w:tr>
    </w:tbl>
    <w:p w:rsidR="005C05DF" w:rsidRPr="001560BA" w:rsidRDefault="005C05DF" w:rsidP="00E65927">
      <w:pPr>
        <w:pStyle w:val="meetingname"/>
        <w:ind w:right="4642"/>
        <w:jc w:val="left"/>
        <w:rPr>
          <w:kern w:val="22"/>
        </w:rPr>
      </w:pPr>
      <w:bookmarkStart w:id="1" w:name="Meeting"/>
      <w:r w:rsidRPr="001A01B3">
        <w:rPr>
          <w:kern w:val="22"/>
        </w:rPr>
        <w:t>SUBSIDIARY BODY ON SCIENTIFIC, TECHNICAL AND TECHNOLOGICAL ADVICE</w:t>
      </w:r>
      <w:bookmarkEnd w:id="1"/>
    </w:p>
    <w:p w:rsidR="005C05DF" w:rsidRPr="003E5934" w:rsidRDefault="005C05DF" w:rsidP="005C05DF">
      <w:pPr>
        <w:rPr>
          <w:snapToGrid w:val="0"/>
          <w:kern w:val="22"/>
          <w:szCs w:val="22"/>
          <w:lang w:eastAsia="nb-NO"/>
        </w:rPr>
      </w:pPr>
      <w:r w:rsidRPr="00716B38">
        <w:rPr>
          <w:snapToGrid w:val="0"/>
          <w:kern w:val="22"/>
          <w:szCs w:val="22"/>
          <w:lang w:eastAsia="nb-NO"/>
        </w:rPr>
        <w:t>Twenty-second</w:t>
      </w:r>
      <w:r w:rsidRPr="003E5934">
        <w:rPr>
          <w:snapToGrid w:val="0"/>
          <w:kern w:val="22"/>
          <w:szCs w:val="22"/>
          <w:lang w:eastAsia="nb-NO"/>
        </w:rPr>
        <w:t xml:space="preserve"> meeting</w:t>
      </w:r>
    </w:p>
    <w:p w:rsidR="005C05DF" w:rsidRDefault="005C05DF" w:rsidP="005C05DF">
      <w:pPr>
        <w:rPr>
          <w:snapToGrid w:val="0"/>
          <w:kern w:val="22"/>
          <w:szCs w:val="22"/>
          <w:lang w:eastAsia="nb-NO"/>
        </w:rPr>
      </w:pPr>
      <w:r w:rsidRPr="003E5934">
        <w:rPr>
          <w:snapToGrid w:val="0"/>
          <w:kern w:val="22"/>
          <w:szCs w:val="22"/>
          <w:lang w:eastAsia="nb-NO"/>
        </w:rPr>
        <w:t xml:space="preserve">Montreal, </w:t>
      </w:r>
      <w:r w:rsidRPr="00796443">
        <w:rPr>
          <w:snapToGrid w:val="0"/>
          <w:kern w:val="22"/>
          <w:szCs w:val="22"/>
          <w:lang w:eastAsia="nb-NO"/>
        </w:rPr>
        <w:t>Canada, 2-7 July 2018</w:t>
      </w:r>
    </w:p>
    <w:p w:rsidR="00ED7FC2" w:rsidRPr="00796443" w:rsidRDefault="00E65927" w:rsidP="005C05DF">
      <w:pPr>
        <w:rPr>
          <w:snapToGrid w:val="0"/>
          <w:kern w:val="22"/>
          <w:szCs w:val="22"/>
          <w:lang w:eastAsia="nb-NO"/>
        </w:rPr>
      </w:pPr>
      <w:r>
        <w:rPr>
          <w:snapToGrid w:val="0"/>
          <w:kern w:val="22"/>
          <w:szCs w:val="22"/>
          <w:lang w:eastAsia="nb-NO"/>
        </w:rPr>
        <w:t>Item 8 of the provisional agenda</w:t>
      </w:r>
      <w:r w:rsidRPr="00E65927">
        <w:rPr>
          <w:rStyle w:val="FootnoteReference"/>
          <w:snapToGrid w:val="0"/>
          <w:kern w:val="22"/>
          <w:szCs w:val="22"/>
          <w:u w:val="none"/>
          <w:vertAlign w:val="superscript"/>
          <w:lang w:eastAsia="nb-NO"/>
        </w:rPr>
        <w:footnoteReference w:customMarkFollows="1" w:id="1"/>
        <w:t>*</w:t>
      </w:r>
    </w:p>
    <w:p w:rsidR="00176CEE" w:rsidRPr="00ED7FC2" w:rsidRDefault="00E65927" w:rsidP="00ED7FC2">
      <w:pPr>
        <w:spacing w:before="120" w:after="240"/>
        <w:jc w:val="center"/>
        <w:rPr>
          <w:b/>
          <w:caps/>
        </w:rPr>
      </w:pPr>
      <w:sdt>
        <w:sdtPr>
          <w:rPr>
            <w:rFonts w:eastAsiaTheme="minorEastAsia"/>
            <w:b/>
            <w:color w:val="000000"/>
            <w:szCs w:val="22"/>
            <w:lang w:val="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Pr="00E65927">
            <w:rPr>
              <w:rFonts w:eastAsiaTheme="minorEastAsia"/>
              <w:b/>
              <w:color w:val="000000"/>
              <w:szCs w:val="22"/>
              <w:lang w:val="en-US"/>
            </w:rPr>
            <w:t>PEER REVIEW – REPORT OF THE EXPERT WORKSHOP TO DEVELOP OPTIONS FOR MODIFYING THE DESCRIPTION OF ECOLOGICALLY OR BIOLOGICALLY SIGNIFICANT MARINE AREAS, FOR DESCRIBING NEW AREAS, AND FOR STRENGTHENING THE SCIENTIFIC CREDIBILITY AND TRANSPARENCY OF THIS PROCESS</w:t>
          </w:r>
        </w:sdtContent>
      </w:sdt>
      <w:r w:rsidR="00105372" w:rsidRPr="00ED7FC2">
        <w:rPr>
          <w:b/>
          <w:caps/>
        </w:rPr>
        <w:t xml:space="preserve"> </w:t>
      </w:r>
    </w:p>
    <w:p w:rsidR="00660370" w:rsidRPr="00144347" w:rsidRDefault="00660370" w:rsidP="00660370">
      <w:pPr>
        <w:autoSpaceDE w:val="0"/>
        <w:autoSpaceDN w:val="0"/>
        <w:adjustRightInd w:val="0"/>
        <w:jc w:val="center"/>
        <w:rPr>
          <w:i/>
          <w:iCs/>
          <w:szCs w:val="22"/>
          <w:lang w:eastAsia="en-CA"/>
        </w:rPr>
      </w:pPr>
      <w:r w:rsidRPr="00144347">
        <w:rPr>
          <w:i/>
          <w:iCs/>
          <w:szCs w:val="22"/>
          <w:lang w:eastAsia="en-CA"/>
        </w:rPr>
        <w:t>Note by the Executive Secretary</w:t>
      </w:r>
    </w:p>
    <w:p w:rsidR="00685171" w:rsidRPr="007974AC" w:rsidRDefault="006573BB" w:rsidP="00E65927">
      <w:pPr>
        <w:pStyle w:val="Default"/>
        <w:spacing w:before="120" w:after="120"/>
        <w:jc w:val="both"/>
        <w:rPr>
          <w:sz w:val="22"/>
          <w:szCs w:val="22"/>
        </w:rPr>
      </w:pPr>
      <w:r>
        <w:rPr>
          <w:sz w:val="22"/>
          <w:szCs w:val="22"/>
        </w:rPr>
        <w:t>1.</w:t>
      </w:r>
      <w:r>
        <w:rPr>
          <w:sz w:val="22"/>
          <w:szCs w:val="22"/>
        </w:rPr>
        <w:tab/>
      </w:r>
      <w:r w:rsidR="00F7333F" w:rsidRPr="007974AC">
        <w:rPr>
          <w:sz w:val="22"/>
          <w:szCs w:val="22"/>
        </w:rPr>
        <w:t>Pursuant to decision XIII/12, paragraph 10, t</w:t>
      </w:r>
      <w:r w:rsidR="00685171" w:rsidRPr="007974AC">
        <w:rPr>
          <w:sz w:val="22"/>
          <w:szCs w:val="22"/>
        </w:rPr>
        <w:t>he report of the Expert Workshop to Develop Options for Modifying the Description of Ecologically or Biologically Sign</w:t>
      </w:r>
      <w:bookmarkStart w:id="2" w:name="_GoBack"/>
      <w:bookmarkEnd w:id="2"/>
      <w:r w:rsidR="00685171" w:rsidRPr="007974AC">
        <w:rPr>
          <w:sz w:val="22"/>
          <w:szCs w:val="22"/>
        </w:rPr>
        <w:t>ificant Marine Areas, for Describing New Areas, and for Strengthening the Scientific Credibility and Transparency of this Process, which was held in Berlin</w:t>
      </w:r>
      <w:r w:rsidR="00E65927">
        <w:rPr>
          <w:sz w:val="22"/>
          <w:szCs w:val="22"/>
        </w:rPr>
        <w:t xml:space="preserve">, </w:t>
      </w:r>
      <w:r w:rsidR="00685171" w:rsidRPr="007974AC">
        <w:rPr>
          <w:sz w:val="22"/>
          <w:szCs w:val="22"/>
        </w:rPr>
        <w:t xml:space="preserve">from 5 to 8 December 2017, was circulated for peer review via notification 2018-004, issued on 10 January 2018. </w:t>
      </w:r>
    </w:p>
    <w:p w:rsidR="00685171" w:rsidRPr="007974AC" w:rsidRDefault="006573BB" w:rsidP="00E65927">
      <w:pPr>
        <w:pStyle w:val="Default"/>
        <w:spacing w:before="120" w:after="120"/>
        <w:jc w:val="both"/>
        <w:rPr>
          <w:sz w:val="22"/>
          <w:szCs w:val="22"/>
        </w:rPr>
      </w:pPr>
      <w:r>
        <w:rPr>
          <w:sz w:val="22"/>
          <w:szCs w:val="22"/>
        </w:rPr>
        <w:t>2.</w:t>
      </w:r>
      <w:r>
        <w:rPr>
          <w:sz w:val="22"/>
          <w:szCs w:val="22"/>
        </w:rPr>
        <w:tab/>
      </w:r>
      <w:r w:rsidR="00685171" w:rsidRPr="007974AC">
        <w:rPr>
          <w:sz w:val="22"/>
          <w:szCs w:val="22"/>
        </w:rPr>
        <w:t>Comments were submitted by eight Parties to the Convention on Biological Diversity (</w:t>
      </w:r>
      <w:hyperlink r:id="rId12" w:history="1">
        <w:r w:rsidR="00685171" w:rsidRPr="007974AC">
          <w:rPr>
            <w:rStyle w:val="Hyperlink"/>
            <w:sz w:val="22"/>
            <w:szCs w:val="22"/>
          </w:rPr>
          <w:t>Azerbaijan</w:t>
        </w:r>
      </w:hyperlink>
      <w:r w:rsidR="00685171" w:rsidRPr="007974AC">
        <w:rPr>
          <w:sz w:val="22"/>
          <w:szCs w:val="22"/>
        </w:rPr>
        <w:t xml:space="preserve">, </w:t>
      </w:r>
      <w:hyperlink r:id="rId13" w:history="1">
        <w:r w:rsidR="00685171" w:rsidRPr="007974AC">
          <w:rPr>
            <w:rStyle w:val="Hyperlink"/>
            <w:sz w:val="22"/>
            <w:szCs w:val="22"/>
          </w:rPr>
          <w:t>Croatia</w:t>
        </w:r>
      </w:hyperlink>
      <w:r w:rsidR="00685171" w:rsidRPr="007974AC">
        <w:rPr>
          <w:sz w:val="22"/>
          <w:szCs w:val="22"/>
        </w:rPr>
        <w:t xml:space="preserve">, </w:t>
      </w:r>
      <w:hyperlink r:id="rId14" w:history="1">
        <w:r w:rsidR="00685171" w:rsidRPr="007974AC">
          <w:rPr>
            <w:rStyle w:val="Hyperlink"/>
            <w:sz w:val="22"/>
            <w:szCs w:val="22"/>
          </w:rPr>
          <w:t>Cuba</w:t>
        </w:r>
      </w:hyperlink>
      <w:r w:rsidR="00685171" w:rsidRPr="007974AC">
        <w:rPr>
          <w:sz w:val="22"/>
          <w:szCs w:val="22"/>
        </w:rPr>
        <w:t xml:space="preserve">, </w:t>
      </w:r>
      <w:hyperlink r:id="rId15" w:history="1">
        <w:r w:rsidR="00685171" w:rsidRPr="007974AC">
          <w:rPr>
            <w:rStyle w:val="Hyperlink"/>
            <w:sz w:val="22"/>
            <w:szCs w:val="22"/>
          </w:rPr>
          <w:t>Greece</w:t>
        </w:r>
      </w:hyperlink>
      <w:r w:rsidR="00685171" w:rsidRPr="007974AC">
        <w:rPr>
          <w:sz w:val="22"/>
          <w:szCs w:val="22"/>
        </w:rPr>
        <w:t xml:space="preserve">, </w:t>
      </w:r>
      <w:hyperlink r:id="rId16" w:history="1">
        <w:r w:rsidR="00685171" w:rsidRPr="007974AC">
          <w:rPr>
            <w:rStyle w:val="Hyperlink"/>
            <w:sz w:val="22"/>
            <w:szCs w:val="22"/>
          </w:rPr>
          <w:t>Iraq</w:t>
        </w:r>
      </w:hyperlink>
      <w:r w:rsidR="00685171" w:rsidRPr="007974AC">
        <w:rPr>
          <w:sz w:val="22"/>
          <w:szCs w:val="22"/>
        </w:rPr>
        <w:t xml:space="preserve">, </w:t>
      </w:r>
      <w:hyperlink r:id="rId17" w:history="1">
        <w:r w:rsidR="00685171" w:rsidRPr="007974AC">
          <w:rPr>
            <w:rStyle w:val="Hyperlink"/>
            <w:sz w:val="22"/>
            <w:szCs w:val="22"/>
          </w:rPr>
          <w:t>New Zealand</w:t>
        </w:r>
      </w:hyperlink>
      <w:r w:rsidR="00685171" w:rsidRPr="007974AC">
        <w:rPr>
          <w:sz w:val="22"/>
          <w:szCs w:val="22"/>
        </w:rPr>
        <w:t xml:space="preserve">, </w:t>
      </w:r>
      <w:hyperlink r:id="rId18" w:history="1">
        <w:r w:rsidR="00685171" w:rsidRPr="007974AC">
          <w:rPr>
            <w:rStyle w:val="Hyperlink"/>
            <w:sz w:val="22"/>
            <w:szCs w:val="22"/>
          </w:rPr>
          <w:t>Norway</w:t>
        </w:r>
      </w:hyperlink>
      <w:r w:rsidR="00685171" w:rsidRPr="007974AC">
        <w:rPr>
          <w:sz w:val="22"/>
          <w:szCs w:val="22"/>
        </w:rPr>
        <w:t xml:space="preserve"> and </w:t>
      </w:r>
      <w:hyperlink r:id="rId19" w:history="1">
        <w:r w:rsidR="00685171" w:rsidRPr="007974AC">
          <w:rPr>
            <w:rStyle w:val="Hyperlink"/>
            <w:sz w:val="22"/>
            <w:szCs w:val="22"/>
          </w:rPr>
          <w:t>Oman</w:t>
        </w:r>
      </w:hyperlink>
      <w:r w:rsidR="00685171" w:rsidRPr="007974AC">
        <w:rPr>
          <w:sz w:val="22"/>
          <w:szCs w:val="22"/>
        </w:rPr>
        <w:t>), as well as four organizations (</w:t>
      </w:r>
      <w:hyperlink r:id="rId20" w:history="1">
        <w:r w:rsidR="00685171" w:rsidRPr="007974AC">
          <w:rPr>
            <w:rStyle w:val="Hyperlink"/>
            <w:sz w:val="22"/>
            <w:szCs w:val="22"/>
          </w:rPr>
          <w:t>BirdLife International</w:t>
        </w:r>
      </w:hyperlink>
      <w:r w:rsidR="00685171" w:rsidRPr="007974AC">
        <w:rPr>
          <w:sz w:val="22"/>
          <w:szCs w:val="22"/>
        </w:rPr>
        <w:t xml:space="preserve">, </w:t>
      </w:r>
      <w:hyperlink r:id="rId21" w:history="1">
        <w:r w:rsidR="00685171" w:rsidRPr="007974AC">
          <w:rPr>
            <w:rStyle w:val="Hyperlink"/>
            <w:sz w:val="22"/>
            <w:szCs w:val="22"/>
          </w:rPr>
          <w:t>International Seabed Authority</w:t>
        </w:r>
      </w:hyperlink>
      <w:r w:rsidR="00685171" w:rsidRPr="007974AC">
        <w:rPr>
          <w:sz w:val="22"/>
          <w:szCs w:val="22"/>
        </w:rPr>
        <w:t xml:space="preserve">, </w:t>
      </w:r>
      <w:hyperlink r:id="rId22" w:history="1">
        <w:r w:rsidR="00C96774" w:rsidRPr="007974AC">
          <w:rPr>
            <w:rStyle w:val="Hyperlink"/>
            <w:bCs/>
            <w:sz w:val="22"/>
            <w:szCs w:val="22"/>
          </w:rPr>
          <w:t>IUCN Marine Mammal Protected Areas Task Force</w:t>
        </w:r>
      </w:hyperlink>
      <w:r w:rsidR="00C96774" w:rsidRPr="007974AC">
        <w:rPr>
          <w:sz w:val="22"/>
          <w:szCs w:val="22"/>
        </w:rPr>
        <w:t xml:space="preserve"> </w:t>
      </w:r>
      <w:r w:rsidR="00685171" w:rsidRPr="007974AC">
        <w:rPr>
          <w:sz w:val="22"/>
          <w:szCs w:val="22"/>
        </w:rPr>
        <w:t xml:space="preserve">and </w:t>
      </w:r>
      <w:hyperlink r:id="rId23" w:history="1">
        <w:r w:rsidR="00685171" w:rsidRPr="007974AC">
          <w:rPr>
            <w:rStyle w:val="Hyperlink"/>
            <w:sz w:val="22"/>
            <w:szCs w:val="22"/>
          </w:rPr>
          <w:t>UNEP-W</w:t>
        </w:r>
        <w:r w:rsidR="00C96774" w:rsidRPr="007974AC">
          <w:rPr>
            <w:rStyle w:val="Hyperlink"/>
            <w:sz w:val="22"/>
            <w:szCs w:val="22"/>
          </w:rPr>
          <w:t>orld Conservation Monitoring Centre</w:t>
        </w:r>
      </w:hyperlink>
      <w:r w:rsidR="00C96774" w:rsidRPr="007974AC">
        <w:rPr>
          <w:sz w:val="22"/>
          <w:szCs w:val="22"/>
        </w:rPr>
        <w:t>)</w:t>
      </w:r>
      <w:r w:rsidR="00685171" w:rsidRPr="007974AC">
        <w:rPr>
          <w:sz w:val="22"/>
          <w:szCs w:val="22"/>
        </w:rPr>
        <w:t xml:space="preserve">. </w:t>
      </w:r>
      <w:r w:rsidR="00C96774" w:rsidRPr="007974AC">
        <w:rPr>
          <w:sz w:val="22"/>
          <w:szCs w:val="22"/>
        </w:rPr>
        <w:t>The original subm</w:t>
      </w:r>
      <w:r w:rsidR="00C2582A" w:rsidRPr="007974AC">
        <w:rPr>
          <w:sz w:val="22"/>
          <w:szCs w:val="22"/>
        </w:rPr>
        <w:t xml:space="preserve">issions can be found </w:t>
      </w:r>
      <w:r w:rsidR="00305958" w:rsidRPr="007974AC">
        <w:rPr>
          <w:sz w:val="22"/>
          <w:szCs w:val="22"/>
        </w:rPr>
        <w:t>at the links provided</w:t>
      </w:r>
      <w:r w:rsidR="00C2582A" w:rsidRPr="007974AC">
        <w:rPr>
          <w:sz w:val="22"/>
          <w:szCs w:val="22"/>
        </w:rPr>
        <w:t xml:space="preserve"> above.</w:t>
      </w:r>
      <w:r w:rsidR="00C96774" w:rsidRPr="007974AC">
        <w:rPr>
          <w:sz w:val="22"/>
          <w:szCs w:val="22"/>
        </w:rPr>
        <w:t xml:space="preserve"> </w:t>
      </w:r>
    </w:p>
    <w:p w:rsidR="00E30097" w:rsidRPr="007974AC" w:rsidRDefault="006573BB" w:rsidP="00E65927">
      <w:pPr>
        <w:pStyle w:val="Default"/>
        <w:spacing w:before="120" w:after="120"/>
        <w:jc w:val="both"/>
        <w:rPr>
          <w:sz w:val="22"/>
          <w:szCs w:val="22"/>
        </w:rPr>
      </w:pPr>
      <w:r>
        <w:rPr>
          <w:sz w:val="22"/>
          <w:szCs w:val="22"/>
        </w:rPr>
        <w:t>3.</w:t>
      </w:r>
      <w:r>
        <w:rPr>
          <w:sz w:val="22"/>
          <w:szCs w:val="22"/>
        </w:rPr>
        <w:tab/>
        <w:t xml:space="preserve">Drawing on </w:t>
      </w:r>
      <w:r w:rsidRPr="007974AC">
        <w:rPr>
          <w:sz w:val="22"/>
          <w:szCs w:val="22"/>
        </w:rPr>
        <w:t>the re</w:t>
      </w:r>
      <w:r>
        <w:rPr>
          <w:sz w:val="22"/>
          <w:szCs w:val="22"/>
        </w:rPr>
        <w:t>sults</w:t>
      </w:r>
      <w:r w:rsidRPr="007974AC">
        <w:rPr>
          <w:sz w:val="22"/>
          <w:szCs w:val="22"/>
        </w:rPr>
        <w:t xml:space="preserve"> of the above-referenced workshop</w:t>
      </w:r>
      <w:r w:rsidRPr="00E65927">
        <w:rPr>
          <w:rStyle w:val="FootnoteReference"/>
          <w:sz w:val="22"/>
          <w:szCs w:val="22"/>
          <w:u w:val="none"/>
          <w:vertAlign w:val="superscript"/>
        </w:rPr>
        <w:footnoteReference w:id="2"/>
      </w:r>
      <w:r>
        <w:rPr>
          <w:sz w:val="22"/>
          <w:szCs w:val="22"/>
        </w:rPr>
        <w:t xml:space="preserve"> and</w:t>
      </w:r>
      <w:r w:rsidRPr="007974AC">
        <w:rPr>
          <w:sz w:val="22"/>
          <w:szCs w:val="22"/>
        </w:rPr>
        <w:t xml:space="preserve"> </w:t>
      </w:r>
      <w:r>
        <w:rPr>
          <w:sz w:val="22"/>
          <w:szCs w:val="22"/>
        </w:rPr>
        <w:t>t</w:t>
      </w:r>
      <w:r w:rsidR="00F7333F" w:rsidRPr="007974AC">
        <w:rPr>
          <w:sz w:val="22"/>
          <w:szCs w:val="22"/>
        </w:rPr>
        <w:t xml:space="preserve">hese peer-review comments, </w:t>
      </w:r>
      <w:r w:rsidR="00341FA1" w:rsidRPr="007974AC">
        <w:rPr>
          <w:sz w:val="22"/>
          <w:szCs w:val="22"/>
        </w:rPr>
        <w:t>t</w:t>
      </w:r>
      <w:r w:rsidR="00E30097" w:rsidRPr="007974AC">
        <w:rPr>
          <w:sz w:val="22"/>
          <w:szCs w:val="22"/>
        </w:rPr>
        <w:t xml:space="preserve">he annex </w:t>
      </w:r>
      <w:r w:rsidR="005F582E" w:rsidRPr="007974AC">
        <w:rPr>
          <w:sz w:val="22"/>
          <w:szCs w:val="22"/>
        </w:rPr>
        <w:t>in section IV of</w:t>
      </w:r>
      <w:r w:rsidR="00E30097" w:rsidRPr="007974AC">
        <w:rPr>
          <w:sz w:val="22"/>
          <w:szCs w:val="22"/>
        </w:rPr>
        <w:t xml:space="preserve"> </w:t>
      </w:r>
      <w:r w:rsidR="00E65927">
        <w:rPr>
          <w:sz w:val="22"/>
          <w:szCs w:val="22"/>
        </w:rPr>
        <w:t xml:space="preserve">the note by the Executive Secretary on </w:t>
      </w:r>
      <w:r w:rsidR="00E65927" w:rsidRPr="00E65927">
        <w:rPr>
          <w:sz w:val="22"/>
          <w:szCs w:val="22"/>
        </w:rPr>
        <w:t>o</w:t>
      </w:r>
      <w:r w:rsidR="00E65927">
        <w:rPr>
          <w:sz w:val="22"/>
          <w:szCs w:val="22"/>
        </w:rPr>
        <w:t>ptions for modifying the description of ecologically or biologically significant marine areas, for describing new areas, and for strengthening the scientific credibility and transparency of this p</w:t>
      </w:r>
      <w:r w:rsidR="00E30097" w:rsidRPr="00E65927">
        <w:rPr>
          <w:sz w:val="22"/>
          <w:szCs w:val="22"/>
        </w:rPr>
        <w:t>rocess</w:t>
      </w:r>
      <w:r>
        <w:rPr>
          <w:sz w:val="22"/>
          <w:szCs w:val="22"/>
        </w:rPr>
        <w:t xml:space="preserve"> </w:t>
      </w:r>
      <w:r w:rsidR="00E65927">
        <w:rPr>
          <w:sz w:val="22"/>
          <w:szCs w:val="22"/>
        </w:rPr>
        <w:t>(</w:t>
      </w:r>
      <w:r w:rsidR="00E65927" w:rsidRPr="007974AC">
        <w:rPr>
          <w:sz w:val="22"/>
          <w:szCs w:val="22"/>
        </w:rPr>
        <w:t>CBD/SBSTTA/22/7</w:t>
      </w:r>
      <w:r w:rsidR="00E65927">
        <w:rPr>
          <w:sz w:val="22"/>
          <w:szCs w:val="22"/>
        </w:rPr>
        <w:t>)</w:t>
      </w:r>
      <w:r w:rsidR="00E65927">
        <w:rPr>
          <w:sz w:val="22"/>
          <w:szCs w:val="22"/>
        </w:rPr>
        <w:t xml:space="preserve"> </w:t>
      </w:r>
      <w:r>
        <w:rPr>
          <w:sz w:val="22"/>
          <w:szCs w:val="22"/>
        </w:rPr>
        <w:t>was prepared</w:t>
      </w:r>
      <w:r w:rsidR="00E30097" w:rsidRPr="007974AC">
        <w:rPr>
          <w:sz w:val="22"/>
          <w:szCs w:val="22"/>
        </w:rPr>
        <w:t>.</w:t>
      </w:r>
    </w:p>
    <w:p w:rsidR="002C2045" w:rsidRPr="002C2045" w:rsidRDefault="006573BB" w:rsidP="00E65927">
      <w:pPr>
        <w:pStyle w:val="Default"/>
        <w:spacing w:before="120" w:after="120"/>
        <w:jc w:val="both"/>
        <w:rPr>
          <w:sz w:val="22"/>
          <w:szCs w:val="22"/>
        </w:rPr>
      </w:pPr>
      <w:r>
        <w:rPr>
          <w:sz w:val="22"/>
          <w:szCs w:val="22"/>
        </w:rPr>
        <w:t>4.</w:t>
      </w:r>
      <w:r>
        <w:rPr>
          <w:sz w:val="22"/>
          <w:szCs w:val="22"/>
        </w:rPr>
        <w:tab/>
      </w:r>
      <w:r w:rsidR="007974AC" w:rsidRPr="002C2045">
        <w:rPr>
          <w:sz w:val="22"/>
          <w:szCs w:val="22"/>
        </w:rPr>
        <w:t xml:space="preserve">The Executive Secretary is circulating </w:t>
      </w:r>
      <w:r w:rsidR="00021628" w:rsidRPr="002C2045">
        <w:rPr>
          <w:sz w:val="22"/>
          <w:szCs w:val="22"/>
        </w:rPr>
        <w:t>herewith the links to these submissions</w:t>
      </w:r>
      <w:r w:rsidR="007974AC" w:rsidRPr="002C2045">
        <w:rPr>
          <w:sz w:val="22"/>
          <w:szCs w:val="22"/>
        </w:rPr>
        <w:t>, for the informatio</w:t>
      </w:r>
      <w:r w:rsidR="00021628" w:rsidRPr="002C2045">
        <w:rPr>
          <w:sz w:val="22"/>
          <w:szCs w:val="22"/>
        </w:rPr>
        <w:t>n of participants in the twenty-</w:t>
      </w:r>
      <w:r w:rsidR="007974AC" w:rsidRPr="002C2045">
        <w:rPr>
          <w:sz w:val="22"/>
          <w:szCs w:val="22"/>
        </w:rPr>
        <w:t>second meeting of the Subsidiary Body on Scientific, Technical and Technological Advice</w:t>
      </w:r>
      <w:r w:rsidR="00021628" w:rsidRPr="002C2045">
        <w:rPr>
          <w:sz w:val="22"/>
          <w:szCs w:val="22"/>
        </w:rPr>
        <w:t>.</w:t>
      </w:r>
      <w:r w:rsidR="007974AC" w:rsidRPr="002C2045">
        <w:rPr>
          <w:sz w:val="22"/>
          <w:szCs w:val="22"/>
        </w:rPr>
        <w:t xml:space="preserve"> </w:t>
      </w:r>
      <w:r w:rsidR="002C2045" w:rsidRPr="002C2045">
        <w:rPr>
          <w:sz w:val="22"/>
          <w:szCs w:val="22"/>
        </w:rPr>
        <w:t>The submission</w:t>
      </w:r>
      <w:r w:rsidR="00E65927">
        <w:rPr>
          <w:sz w:val="22"/>
          <w:szCs w:val="22"/>
        </w:rPr>
        <w:t>s</w:t>
      </w:r>
      <w:r w:rsidR="002C2045" w:rsidRPr="002C2045">
        <w:rPr>
          <w:sz w:val="22"/>
          <w:szCs w:val="22"/>
        </w:rPr>
        <w:t xml:space="preserve"> </w:t>
      </w:r>
      <w:r w:rsidR="00E65927">
        <w:rPr>
          <w:sz w:val="22"/>
          <w:szCs w:val="22"/>
        </w:rPr>
        <w:t>are</w:t>
      </w:r>
      <w:r w:rsidR="002C2045" w:rsidRPr="002C2045">
        <w:rPr>
          <w:sz w:val="22"/>
          <w:szCs w:val="22"/>
        </w:rPr>
        <w:t xml:space="preserve"> provided in the form and langu</w:t>
      </w:r>
      <w:r w:rsidR="00E65927">
        <w:rPr>
          <w:sz w:val="22"/>
          <w:szCs w:val="22"/>
        </w:rPr>
        <w:t>age in which they were</w:t>
      </w:r>
      <w:r w:rsidR="002C2045" w:rsidRPr="002C2045">
        <w:rPr>
          <w:sz w:val="22"/>
          <w:szCs w:val="22"/>
        </w:rPr>
        <w:t xml:space="preserve"> received by the Secretariat. </w:t>
      </w:r>
    </w:p>
    <w:p w:rsidR="00F7333F" w:rsidRDefault="00E65927" w:rsidP="00E65927">
      <w:pPr>
        <w:pStyle w:val="Default"/>
        <w:jc w:val="center"/>
        <w:rPr>
          <w:sz w:val="22"/>
          <w:szCs w:val="22"/>
        </w:rPr>
      </w:pPr>
      <w:r>
        <w:rPr>
          <w:sz w:val="22"/>
          <w:szCs w:val="22"/>
        </w:rPr>
        <w:t>__________</w:t>
      </w:r>
    </w:p>
    <w:sectPr w:rsidR="00F7333F" w:rsidSect="00660370">
      <w:headerReference w:type="even" r:id="rId24"/>
      <w:headerReference w:type="default" r:id="rId2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3E1" w:rsidRDefault="004A23E1" w:rsidP="00CF1848">
      <w:r>
        <w:separator/>
      </w:r>
    </w:p>
  </w:endnote>
  <w:endnote w:type="continuationSeparator" w:id="0">
    <w:p w:rsidR="004A23E1" w:rsidRDefault="004A23E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3E1" w:rsidRDefault="004A23E1" w:rsidP="00CF1848">
      <w:r>
        <w:separator/>
      </w:r>
    </w:p>
  </w:footnote>
  <w:footnote w:type="continuationSeparator" w:id="0">
    <w:p w:rsidR="004A23E1" w:rsidRDefault="004A23E1" w:rsidP="00CF1848">
      <w:r>
        <w:continuationSeparator/>
      </w:r>
    </w:p>
  </w:footnote>
  <w:footnote w:id="1">
    <w:p w:rsidR="00E65927" w:rsidRPr="00E65927" w:rsidRDefault="00E65927" w:rsidP="00E65927">
      <w:pPr>
        <w:pStyle w:val="FootnoteText"/>
        <w:ind w:firstLine="0"/>
        <w:rPr>
          <w:lang w:val="en-CA"/>
        </w:rPr>
      </w:pPr>
      <w:r w:rsidRPr="00E65927">
        <w:rPr>
          <w:rStyle w:val="FootnoteReference"/>
          <w:u w:val="none"/>
          <w:vertAlign w:val="superscript"/>
        </w:rPr>
        <w:t>*</w:t>
      </w:r>
      <w:r>
        <w:t xml:space="preserve"> </w:t>
      </w:r>
      <w:r>
        <w:rPr>
          <w:lang w:val="en-CA"/>
        </w:rPr>
        <w:t>CBD/SBSTTA/22/1</w:t>
      </w:r>
    </w:p>
  </w:footnote>
  <w:footnote w:id="2">
    <w:p w:rsidR="006573BB" w:rsidRPr="00F7333F" w:rsidRDefault="006573BB" w:rsidP="00E65927">
      <w:pPr>
        <w:pStyle w:val="FootnoteText"/>
        <w:ind w:firstLine="0"/>
      </w:pPr>
      <w:r w:rsidRPr="00E65927">
        <w:rPr>
          <w:rStyle w:val="FootnoteReference"/>
          <w:u w:val="none"/>
          <w:vertAlign w:val="superscript"/>
        </w:rPr>
        <w:footnoteRef/>
      </w:r>
      <w:r>
        <w:t xml:space="preserve"> EBSA/EM/2017/1/3.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Default="00284170" w:rsidP="00534681">
        <w:pPr>
          <w:pStyle w:val="Header"/>
        </w:pPr>
        <w:r>
          <w:t>CBD/SBSTTA/22/INF/25</w:t>
        </w:r>
      </w:p>
    </w:sdtContent>
  </w:sdt>
  <w:p w:rsidR="00534681" w:rsidRDefault="00534681" w:rsidP="00534681">
    <w:pPr>
      <w:pStyle w:val="Header"/>
    </w:pPr>
    <w:r>
      <w:t xml:space="preserve">Page </w:t>
    </w:r>
    <w:r>
      <w:fldChar w:fldCharType="begin"/>
    </w:r>
    <w:r>
      <w:instrText xml:space="preserve"> PAGE   \* MERGEFORMAT </w:instrText>
    </w:r>
    <w:r>
      <w:fldChar w:fldCharType="separate"/>
    </w:r>
    <w:r w:rsidR="005F582E">
      <w:rPr>
        <w:noProof/>
      </w:rPr>
      <w:t>2</w:t>
    </w:r>
    <w:r>
      <w:rPr>
        <w:noProof/>
      </w:rPr>
      <w:fldChar w:fldCharType="end"/>
    </w:r>
  </w:p>
  <w:p w:rsidR="00534681"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Default="00284170" w:rsidP="009505C9">
        <w:pPr>
          <w:pStyle w:val="Header"/>
          <w:jc w:val="right"/>
        </w:pPr>
        <w:r>
          <w:t>CBD/SBSTTA/22/INF/25</w:t>
        </w:r>
      </w:p>
    </w:sdtContent>
  </w:sdt>
  <w:p w:rsidR="009505C9" w:rsidRDefault="009505C9" w:rsidP="009505C9">
    <w:pPr>
      <w:pStyle w:val="Header"/>
      <w:jc w:val="right"/>
    </w:pPr>
    <w:r>
      <w:t xml:space="preserve">Page </w:t>
    </w:r>
    <w:r>
      <w:fldChar w:fldCharType="begin"/>
    </w:r>
    <w:r>
      <w:instrText xml:space="preserve"> PAGE   \* MERGEFORMAT </w:instrText>
    </w:r>
    <w:r>
      <w:fldChar w:fldCharType="separate"/>
    </w:r>
    <w:r w:rsidR="00F7333F">
      <w:rPr>
        <w:noProof/>
      </w:rPr>
      <w:t>3</w:t>
    </w:r>
    <w:r>
      <w:rPr>
        <w:noProof/>
      </w:rPr>
      <w:fldChar w:fldCharType="end"/>
    </w:r>
  </w:p>
  <w:p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2AF1875"/>
    <w:multiLevelType w:val="hybridMultilevel"/>
    <w:tmpl w:val="CADAA206"/>
    <w:lvl w:ilvl="0" w:tplc="5B16B2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5"/>
  </w:num>
  <w:num w:numId="5">
    <w:abstractNumId w:val="4"/>
  </w:num>
  <w:num w:numId="6">
    <w:abstractNumId w:val="0"/>
  </w:num>
  <w:num w:numId="7">
    <w:abstractNumId w:val="1"/>
  </w:num>
  <w:num w:numId="8">
    <w:abstractNumId w:val="3"/>
    <w:lvlOverride w:ilvl="0">
      <w:startOverride w:val="1"/>
    </w:lvlOverride>
  </w:num>
  <w:num w:numId="9">
    <w:abstractNumId w:val="7"/>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21628"/>
    <w:rsid w:val="000D580D"/>
    <w:rsid w:val="000E673A"/>
    <w:rsid w:val="000F74F5"/>
    <w:rsid w:val="00105372"/>
    <w:rsid w:val="00113768"/>
    <w:rsid w:val="00131E7A"/>
    <w:rsid w:val="00172AF6"/>
    <w:rsid w:val="00176CEE"/>
    <w:rsid w:val="00190822"/>
    <w:rsid w:val="001C083C"/>
    <w:rsid w:val="00284170"/>
    <w:rsid w:val="002C2045"/>
    <w:rsid w:val="00305958"/>
    <w:rsid w:val="00341FA1"/>
    <w:rsid w:val="00372F74"/>
    <w:rsid w:val="003F50C9"/>
    <w:rsid w:val="00415390"/>
    <w:rsid w:val="004644C2"/>
    <w:rsid w:val="0049618D"/>
    <w:rsid w:val="004A23E1"/>
    <w:rsid w:val="00534681"/>
    <w:rsid w:val="005C05DF"/>
    <w:rsid w:val="005F582E"/>
    <w:rsid w:val="006573BB"/>
    <w:rsid w:val="00660370"/>
    <w:rsid w:val="00685171"/>
    <w:rsid w:val="00717D88"/>
    <w:rsid w:val="007942D3"/>
    <w:rsid w:val="007974AC"/>
    <w:rsid w:val="007B6C09"/>
    <w:rsid w:val="007E09DA"/>
    <w:rsid w:val="008178B6"/>
    <w:rsid w:val="00853E0C"/>
    <w:rsid w:val="009505C9"/>
    <w:rsid w:val="00A77DAD"/>
    <w:rsid w:val="00B3369F"/>
    <w:rsid w:val="00B3402C"/>
    <w:rsid w:val="00BC5A61"/>
    <w:rsid w:val="00BD35DD"/>
    <w:rsid w:val="00C2582A"/>
    <w:rsid w:val="00C9161D"/>
    <w:rsid w:val="00C96774"/>
    <w:rsid w:val="00CA395F"/>
    <w:rsid w:val="00CA69C8"/>
    <w:rsid w:val="00CF1848"/>
    <w:rsid w:val="00CF5B69"/>
    <w:rsid w:val="00D436AE"/>
    <w:rsid w:val="00D76A18"/>
    <w:rsid w:val="00DD118C"/>
    <w:rsid w:val="00E30097"/>
    <w:rsid w:val="00E3422C"/>
    <w:rsid w:val="00E65927"/>
    <w:rsid w:val="00E66235"/>
    <w:rsid w:val="00E83C24"/>
    <w:rsid w:val="00ED7FC2"/>
    <w:rsid w:val="00EE1719"/>
    <w:rsid w:val="00F7333F"/>
    <w:rsid w:val="00F94774"/>
    <w:rsid w:val="00FB7AF3"/>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3B50EB0"/>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Default">
    <w:name w:val="Default"/>
    <w:rsid w:val="0049618D"/>
    <w:pPr>
      <w:autoSpaceDE w:val="0"/>
      <w:autoSpaceDN w:val="0"/>
      <w:adjustRightInd w:val="0"/>
    </w:pPr>
    <w:rPr>
      <w:rFonts w:ascii="Times New Roman" w:hAnsi="Times New Roman" w:cs="Times New Roman"/>
      <w:color w:val="000000"/>
      <w:lang w:val="en-US"/>
    </w:rPr>
  </w:style>
  <w:style w:type="character" w:styleId="Emphasis">
    <w:name w:val="Emphasis"/>
    <w:uiPriority w:val="20"/>
    <w:qFormat/>
    <w:rsid w:val="00BC5A6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marine/ebsa/peer-review-2018/parties/Croatia-en.pdf" TargetMode="External"/><Relationship Id="rId18" Type="http://schemas.openxmlformats.org/officeDocument/2006/relationships/hyperlink" Target="https://www.cbd.int/marine/ebsa/peer-review-2018/parties/Norway-en.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marine/ebsa/peer-review-2018/organizations/ISA-en.pdf" TargetMode="External"/><Relationship Id="rId7" Type="http://schemas.openxmlformats.org/officeDocument/2006/relationships/footnotes" Target="footnotes.xml"/><Relationship Id="rId12" Type="http://schemas.openxmlformats.org/officeDocument/2006/relationships/hyperlink" Target="https://www.cbd.int/marine/ebsa/peer-review-2018/parties/Azerbaijan-en.pdf" TargetMode="External"/><Relationship Id="rId17" Type="http://schemas.openxmlformats.org/officeDocument/2006/relationships/hyperlink" Target="https://www.cbd.int/marine/ebsa/peer-review-2018/parties/New%20Zealand-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marine/ebsa/peer-review-2018/parties/Iraq-en.pdf" TargetMode="External"/><Relationship Id="rId20" Type="http://schemas.openxmlformats.org/officeDocument/2006/relationships/hyperlink" Target="https://www.cbd.int/marine/ebsa/peer-review-2018/organizations/BirdLife-International-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bd.int/marine/ebsa/peer-review-2018/parties/Greece-en.pdf" TargetMode="External"/><Relationship Id="rId23" Type="http://schemas.openxmlformats.org/officeDocument/2006/relationships/hyperlink" Target="https://www.cbd.int/marine/ebsa/peer-review-2018/organizations/WCMC-en.pdf"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marine/ebsa/peer-review-2018/parties/Oman-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marine/ebsa/peer-review-2018/parties/Cuba-en.pdf" TargetMode="External"/><Relationship Id="rId22" Type="http://schemas.openxmlformats.org/officeDocument/2006/relationships/hyperlink" Target="https://www.cbd.int/marine/ebsa/peer-review-2018/organizations/IUCN-MMPATF-en.pdf"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4ED8"/>
    <w:rsid w:val="00240FD2"/>
    <w:rsid w:val="00500A2B"/>
    <w:rsid w:val="00547205"/>
    <w:rsid w:val="0058288D"/>
    <w:rsid w:val="005E1DAB"/>
    <w:rsid w:val="006801B3"/>
    <w:rsid w:val="00810A55"/>
    <w:rsid w:val="008C6619"/>
    <w:rsid w:val="008D420E"/>
    <w:rsid w:val="0098642F"/>
    <w:rsid w:val="00A867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A1BBA5-AFA8-4304-8530-B20449244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Peer review – Report of the Expert Workshop to Develop Options for Modifying the Description of Ecologically or Biologically Significant Marine Areas, for Describing New Areas, and for Strengthening the Scientific Credibility and Transparency of this Proc</vt:lpstr>
    </vt:vector>
  </TitlesOfParts>
  <Company>SCBD</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 REPORT OF THE EXPERT WORKSHOP TO DEVELOP OPTIONS FOR MODIFYING THE DESCRIPTION OF ECOLOGICALLY OR BIOLOGICALLY SIGNIFICANT MARINE AREAS, FOR DESCRIBING NEW AREAS, AND FOR STRENGTHENING THE SCIENTIFIC CREDIBILITY AND TRANSPARENCY OF THIS PROCESS</dc:title>
  <dc:subject>CBD/SBSTTA/22/INF/25</dc:subject>
  <dc:creator>SCBD</dc:creator>
  <cp:lastModifiedBy>veronique lefebvre</cp:lastModifiedBy>
  <cp:revision>3</cp:revision>
  <dcterms:created xsi:type="dcterms:W3CDTF">2018-05-30T15:45:00Z</dcterms:created>
  <dcterms:modified xsi:type="dcterms:W3CDTF">2018-06-21T19:53:00Z</dcterms:modified>
  <cp:contentStatus>GENERAL</cp:contentStatus>
</cp:coreProperties>
</file>