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E37F4F" w:rsidTr="00C53605">
        <w:trPr>
          <w:trHeight w:val="709"/>
        </w:trPr>
        <w:tc>
          <w:tcPr>
            <w:tcW w:w="976" w:type="dxa"/>
            <w:tcBorders>
              <w:bottom w:val="single" w:sz="12" w:space="0" w:color="auto"/>
            </w:tcBorders>
          </w:tcPr>
          <w:p w:rsidR="00C9161D" w:rsidRPr="00E37F4F" w:rsidRDefault="00C9161D" w:rsidP="00EC6497">
            <w:pPr>
              <w:kinsoku w:val="0"/>
              <w:overflowPunct w:val="0"/>
              <w:autoSpaceDE w:val="0"/>
              <w:autoSpaceDN w:val="0"/>
              <w:rPr>
                <w:snapToGrid w:val="0"/>
                <w:kern w:val="22"/>
                <w:sz w:val="22"/>
                <w:szCs w:val="22"/>
              </w:rPr>
            </w:pPr>
            <w:bookmarkStart w:id="0" w:name="_Hlk505247837"/>
            <w:r w:rsidRPr="00E37F4F">
              <w:rPr>
                <w:noProof/>
                <w:snapToGrid w:val="0"/>
                <w:kern w:val="22"/>
                <w:sz w:val="22"/>
                <w:szCs w:val="22"/>
                <w:lang w:val="en-US" w:eastAsia="en-US"/>
              </w:rPr>
              <w:drawing>
                <wp:inline distT="0" distB="0" distL="0" distR="0" wp14:anchorId="42AFB016" wp14:editId="6903195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rsidR="00C9161D" w:rsidRPr="00E37F4F" w:rsidRDefault="00C9161D" w:rsidP="00EC6497">
            <w:pPr>
              <w:kinsoku w:val="0"/>
              <w:overflowPunct w:val="0"/>
              <w:autoSpaceDE w:val="0"/>
              <w:autoSpaceDN w:val="0"/>
              <w:rPr>
                <w:snapToGrid w:val="0"/>
                <w:kern w:val="22"/>
                <w:sz w:val="22"/>
                <w:szCs w:val="22"/>
              </w:rPr>
            </w:pPr>
            <w:r w:rsidRPr="00E37F4F">
              <w:rPr>
                <w:noProof/>
                <w:snapToGrid w:val="0"/>
                <w:kern w:val="22"/>
                <w:sz w:val="22"/>
                <w:szCs w:val="22"/>
                <w:lang w:val="en-US" w:eastAsia="en-US"/>
              </w:rPr>
              <w:drawing>
                <wp:inline distT="0" distB="0" distL="0" distR="0" wp14:anchorId="36F077F9" wp14:editId="423762F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rsidR="00C9161D" w:rsidRPr="00E37F4F" w:rsidRDefault="00C9161D" w:rsidP="00EC6497">
            <w:pPr>
              <w:kinsoku w:val="0"/>
              <w:overflowPunct w:val="0"/>
              <w:autoSpaceDE w:val="0"/>
              <w:autoSpaceDN w:val="0"/>
              <w:jc w:val="right"/>
              <w:rPr>
                <w:rFonts w:ascii="Arial" w:hAnsi="Arial" w:cs="Arial"/>
                <w:b/>
                <w:snapToGrid w:val="0"/>
                <w:kern w:val="22"/>
                <w:sz w:val="32"/>
                <w:szCs w:val="32"/>
              </w:rPr>
            </w:pPr>
            <w:r w:rsidRPr="00E37F4F">
              <w:rPr>
                <w:rFonts w:ascii="Arial" w:hAnsi="Arial" w:cs="Arial"/>
                <w:b/>
                <w:snapToGrid w:val="0"/>
                <w:kern w:val="22"/>
                <w:sz w:val="32"/>
                <w:szCs w:val="32"/>
              </w:rPr>
              <w:t>CBD</w:t>
            </w:r>
          </w:p>
        </w:tc>
      </w:tr>
      <w:bookmarkEnd w:id="0"/>
      <w:tr w:rsidR="00C9161D" w:rsidRPr="00E37F4F" w:rsidTr="00C53605">
        <w:tc>
          <w:tcPr>
            <w:tcW w:w="4776" w:type="dxa"/>
            <w:gridSpan w:val="2"/>
            <w:tcBorders>
              <w:top w:val="single" w:sz="12" w:space="0" w:color="auto"/>
              <w:bottom w:val="single" w:sz="36" w:space="0" w:color="auto"/>
            </w:tcBorders>
            <w:vAlign w:val="center"/>
          </w:tcPr>
          <w:p w:rsidR="00C9161D" w:rsidRPr="00E37F4F" w:rsidRDefault="00C9161D" w:rsidP="00EC6497">
            <w:pPr>
              <w:kinsoku w:val="0"/>
              <w:overflowPunct w:val="0"/>
              <w:autoSpaceDE w:val="0"/>
              <w:autoSpaceDN w:val="0"/>
              <w:rPr>
                <w:snapToGrid w:val="0"/>
                <w:kern w:val="22"/>
                <w:sz w:val="22"/>
                <w:szCs w:val="22"/>
              </w:rPr>
            </w:pPr>
            <w:r w:rsidRPr="00E37F4F">
              <w:rPr>
                <w:noProof/>
                <w:snapToGrid w:val="0"/>
                <w:kern w:val="22"/>
                <w:sz w:val="22"/>
                <w:szCs w:val="22"/>
                <w:lang w:val="en-US" w:eastAsia="en-US"/>
              </w:rPr>
              <w:drawing>
                <wp:inline distT="0" distB="0" distL="0" distR="0" wp14:anchorId="61DCCA4A" wp14:editId="6E495EEF">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5323" w:type="dxa"/>
            <w:tcBorders>
              <w:top w:val="single" w:sz="12" w:space="0" w:color="auto"/>
              <w:bottom w:val="single" w:sz="36" w:space="0" w:color="auto"/>
            </w:tcBorders>
          </w:tcPr>
          <w:p w:rsidR="00C9161D" w:rsidRPr="00E37F4F" w:rsidRDefault="00C9161D" w:rsidP="00C53605">
            <w:pPr>
              <w:kinsoku w:val="0"/>
              <w:overflowPunct w:val="0"/>
              <w:autoSpaceDE w:val="0"/>
              <w:autoSpaceDN w:val="0"/>
              <w:ind w:left="2103"/>
              <w:rPr>
                <w:snapToGrid w:val="0"/>
                <w:kern w:val="22"/>
                <w:sz w:val="22"/>
                <w:szCs w:val="22"/>
              </w:rPr>
            </w:pPr>
            <w:r w:rsidRPr="00E37F4F">
              <w:rPr>
                <w:snapToGrid w:val="0"/>
                <w:kern w:val="22"/>
                <w:sz w:val="22"/>
                <w:szCs w:val="22"/>
              </w:rPr>
              <w:t>Distr.</w:t>
            </w:r>
          </w:p>
          <w:p w:rsidR="00C9161D" w:rsidRPr="00E37F4F" w:rsidRDefault="00DD409A" w:rsidP="00C53605">
            <w:pPr>
              <w:kinsoku w:val="0"/>
              <w:overflowPunct w:val="0"/>
              <w:autoSpaceDE w:val="0"/>
              <w:autoSpaceDN w:val="0"/>
              <w:ind w:left="2103"/>
              <w:rPr>
                <w:snapToGrid w:val="0"/>
                <w:kern w:val="22"/>
                <w:sz w:val="22"/>
                <w:szCs w:val="22"/>
              </w:rPr>
            </w:pPr>
            <w:sdt>
              <w:sdtPr>
                <w:rPr>
                  <w:caps/>
                  <w:snapToGrid w:val="0"/>
                  <w:kern w:val="22"/>
                  <w:sz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264871" w:rsidRPr="00E37F4F">
                  <w:rPr>
                    <w:caps/>
                    <w:snapToGrid w:val="0"/>
                    <w:kern w:val="22"/>
                    <w:sz w:val="22"/>
                    <w:szCs w:val="22"/>
                  </w:rPr>
                  <w:t>GENERAL</w:t>
                </w:r>
              </w:sdtContent>
            </w:sdt>
          </w:p>
          <w:p w:rsidR="00C9161D" w:rsidRPr="00E37F4F" w:rsidRDefault="00C9161D" w:rsidP="00C53605">
            <w:pPr>
              <w:kinsoku w:val="0"/>
              <w:overflowPunct w:val="0"/>
              <w:autoSpaceDE w:val="0"/>
              <w:autoSpaceDN w:val="0"/>
              <w:ind w:left="2103"/>
              <w:rPr>
                <w:snapToGrid w:val="0"/>
                <w:kern w:val="22"/>
                <w:sz w:val="22"/>
                <w:szCs w:val="22"/>
              </w:rPr>
            </w:pPr>
          </w:p>
          <w:p w:rsidR="00C9161D" w:rsidRPr="00E37F4F" w:rsidRDefault="00DD409A" w:rsidP="00C53605">
            <w:pPr>
              <w:kinsoku w:val="0"/>
              <w:overflowPunct w:val="0"/>
              <w:autoSpaceDE w:val="0"/>
              <w:autoSpaceDN w:val="0"/>
              <w:ind w:left="2103"/>
              <w:rPr>
                <w:snapToGrid w:val="0"/>
                <w:kern w:val="22"/>
                <w:sz w:val="22"/>
                <w:szCs w:val="22"/>
              </w:rPr>
            </w:pPr>
            <w:sdt>
              <w:sdtPr>
                <w:rPr>
                  <w:bCs/>
                  <w:snapToGrid w:val="0"/>
                  <w:kern w:val="22"/>
                  <w:sz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264871" w:rsidRPr="00E37F4F">
                  <w:rPr>
                    <w:bCs/>
                    <w:snapToGrid w:val="0"/>
                    <w:kern w:val="22"/>
                    <w:sz w:val="22"/>
                    <w:szCs w:val="22"/>
                  </w:rPr>
                  <w:t>CBD/COP/14/1/Add.1/Rev.1</w:t>
                </w:r>
              </w:sdtContent>
            </w:sdt>
          </w:p>
          <w:p w:rsidR="00C9161D" w:rsidRPr="00E37F4F" w:rsidRDefault="00DD409A" w:rsidP="00C53605">
            <w:pPr>
              <w:kinsoku w:val="0"/>
              <w:overflowPunct w:val="0"/>
              <w:autoSpaceDE w:val="0"/>
              <w:autoSpaceDN w:val="0"/>
              <w:ind w:left="2103"/>
              <w:rPr>
                <w:snapToGrid w:val="0"/>
                <w:kern w:val="22"/>
                <w:sz w:val="22"/>
                <w:szCs w:val="22"/>
              </w:rPr>
            </w:pPr>
            <w:sdt>
              <w:sdtPr>
                <w:rPr>
                  <w:snapToGrid w:val="0"/>
                  <w:kern w:val="22"/>
                  <w:sz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9-01T00:00:00Z">
                  <w:dateFormat w:val="d MMMM yyyy"/>
                  <w:lid w:val="en-US"/>
                  <w:storeMappedDataAs w:val="dateTime"/>
                  <w:calendar w:val="gregorian"/>
                </w:date>
              </w:sdtPr>
              <w:sdtContent>
                <w:r w:rsidR="00D40826" w:rsidRPr="00E37F4F">
                  <w:rPr>
                    <w:snapToGrid w:val="0"/>
                    <w:kern w:val="22"/>
                    <w:sz w:val="22"/>
                    <w:szCs w:val="22"/>
                    <w:lang w:val="en-US"/>
                  </w:rPr>
                  <w:t>1 September 2018</w:t>
                </w:r>
              </w:sdtContent>
            </w:sdt>
          </w:p>
          <w:p w:rsidR="00C9161D" w:rsidRPr="00E37F4F" w:rsidRDefault="00C9161D" w:rsidP="00C53605">
            <w:pPr>
              <w:kinsoku w:val="0"/>
              <w:overflowPunct w:val="0"/>
              <w:autoSpaceDE w:val="0"/>
              <w:autoSpaceDN w:val="0"/>
              <w:ind w:left="2103"/>
              <w:rPr>
                <w:snapToGrid w:val="0"/>
                <w:kern w:val="22"/>
                <w:sz w:val="22"/>
                <w:szCs w:val="22"/>
              </w:rPr>
            </w:pPr>
          </w:p>
          <w:p w:rsidR="00C9161D" w:rsidRPr="00E37F4F" w:rsidRDefault="00AB6333" w:rsidP="00C53605">
            <w:pPr>
              <w:kinsoku w:val="0"/>
              <w:overflowPunct w:val="0"/>
              <w:autoSpaceDE w:val="0"/>
              <w:autoSpaceDN w:val="0"/>
              <w:ind w:left="2103"/>
              <w:rPr>
                <w:snapToGrid w:val="0"/>
                <w:kern w:val="22"/>
                <w:sz w:val="22"/>
                <w:szCs w:val="22"/>
              </w:rPr>
            </w:pPr>
            <w:r w:rsidRPr="00E37F4F">
              <w:rPr>
                <w:snapToGrid w:val="0"/>
                <w:kern w:val="22"/>
                <w:sz w:val="22"/>
                <w:szCs w:val="22"/>
              </w:rPr>
              <w:t xml:space="preserve">ORIGINAL: </w:t>
            </w:r>
            <w:r w:rsidR="00C9161D" w:rsidRPr="00E37F4F">
              <w:rPr>
                <w:snapToGrid w:val="0"/>
                <w:kern w:val="22"/>
                <w:sz w:val="22"/>
                <w:szCs w:val="22"/>
              </w:rPr>
              <w:t>ENGLISH</w:t>
            </w:r>
          </w:p>
          <w:p w:rsidR="00C9161D" w:rsidRPr="00E37F4F" w:rsidRDefault="00C9161D" w:rsidP="00EC6497">
            <w:pPr>
              <w:kinsoku w:val="0"/>
              <w:overflowPunct w:val="0"/>
              <w:autoSpaceDE w:val="0"/>
              <w:autoSpaceDN w:val="0"/>
              <w:ind w:left="1215"/>
              <w:rPr>
                <w:snapToGrid w:val="0"/>
                <w:kern w:val="22"/>
                <w:sz w:val="22"/>
                <w:szCs w:val="22"/>
              </w:rPr>
            </w:pPr>
          </w:p>
        </w:tc>
      </w:tr>
    </w:tbl>
    <w:p w:rsidR="00660370" w:rsidRPr="00E37F4F" w:rsidRDefault="004E43F1" w:rsidP="00245B97">
      <w:pPr>
        <w:pStyle w:val="Cornernotation"/>
        <w:kinsoku w:val="0"/>
        <w:overflowPunct w:val="0"/>
        <w:autoSpaceDE w:val="0"/>
        <w:autoSpaceDN w:val="0"/>
        <w:ind w:left="187" w:right="4423" w:hanging="187"/>
        <w:rPr>
          <w:snapToGrid w:val="0"/>
          <w:kern w:val="22"/>
          <w:sz w:val="22"/>
          <w:szCs w:val="22"/>
          <w:lang w:val="en-GB"/>
        </w:rPr>
      </w:pPr>
      <w:r w:rsidRPr="00E37F4F">
        <w:rPr>
          <w:snapToGrid w:val="0"/>
          <w:kern w:val="22"/>
          <w:sz w:val="22"/>
          <w:szCs w:val="22"/>
          <w:lang w:val="en-GB"/>
        </w:rPr>
        <w:t>CONFERENCE OF THE PARTIES TO THE CONVENTION ON BIOLOGICAL DIVERSITY</w:t>
      </w:r>
    </w:p>
    <w:p w:rsidR="00AF0431" w:rsidRPr="00E37F4F" w:rsidRDefault="00AF0431" w:rsidP="00EC6497">
      <w:pPr>
        <w:pStyle w:val="Cornernotation"/>
        <w:kinsoku w:val="0"/>
        <w:overflowPunct w:val="0"/>
        <w:autoSpaceDE w:val="0"/>
        <w:autoSpaceDN w:val="0"/>
        <w:ind w:left="187" w:right="4421" w:hanging="187"/>
        <w:rPr>
          <w:snapToGrid w:val="0"/>
          <w:kern w:val="22"/>
          <w:sz w:val="22"/>
          <w:szCs w:val="22"/>
          <w:lang w:val="en-GB"/>
        </w:rPr>
      </w:pPr>
      <w:r w:rsidRPr="00E37F4F">
        <w:rPr>
          <w:snapToGrid w:val="0"/>
          <w:kern w:val="22"/>
          <w:sz w:val="22"/>
          <w:szCs w:val="22"/>
          <w:lang w:val="en-GB"/>
        </w:rPr>
        <w:t>Fourteenth meeting</w:t>
      </w:r>
    </w:p>
    <w:p w:rsidR="00C9161D" w:rsidRPr="00E37F4F" w:rsidRDefault="00C45A9D" w:rsidP="00EC6497">
      <w:pPr>
        <w:pStyle w:val="Cornernotation"/>
        <w:kinsoku w:val="0"/>
        <w:overflowPunct w:val="0"/>
        <w:autoSpaceDE w:val="0"/>
        <w:autoSpaceDN w:val="0"/>
        <w:spacing w:after="120"/>
        <w:ind w:left="187" w:right="4421" w:hanging="187"/>
        <w:rPr>
          <w:snapToGrid w:val="0"/>
          <w:kern w:val="22"/>
          <w:sz w:val="22"/>
          <w:szCs w:val="22"/>
          <w:lang w:val="en-GB"/>
        </w:rPr>
      </w:pPr>
      <w:r w:rsidRPr="00E37F4F">
        <w:rPr>
          <w:snapToGrid w:val="0"/>
          <w:kern w:val="22"/>
          <w:sz w:val="22"/>
          <w:szCs w:val="22"/>
          <w:lang w:val="en-GB"/>
        </w:rPr>
        <w:t>Sharm El-Sheikh, Egypt</w:t>
      </w:r>
      <w:r w:rsidR="00660370" w:rsidRPr="00E37F4F">
        <w:rPr>
          <w:snapToGrid w:val="0"/>
          <w:kern w:val="22"/>
          <w:sz w:val="22"/>
          <w:szCs w:val="22"/>
          <w:lang w:val="en-GB"/>
        </w:rPr>
        <w:t xml:space="preserve">, </w:t>
      </w:r>
      <w:r w:rsidR="00676FCE" w:rsidRPr="00E37F4F">
        <w:rPr>
          <w:snapToGrid w:val="0"/>
          <w:kern w:val="22"/>
          <w:sz w:val="22"/>
          <w:szCs w:val="22"/>
          <w:lang w:val="en-GB"/>
        </w:rPr>
        <w:t>17</w:t>
      </w:r>
      <w:r w:rsidRPr="00E37F4F">
        <w:rPr>
          <w:snapToGrid w:val="0"/>
          <w:kern w:val="22"/>
          <w:sz w:val="22"/>
          <w:szCs w:val="22"/>
          <w:lang w:val="en-GB"/>
        </w:rPr>
        <w:t>-</w:t>
      </w:r>
      <w:r w:rsidR="00676FCE" w:rsidRPr="00E37F4F">
        <w:rPr>
          <w:snapToGrid w:val="0"/>
          <w:kern w:val="22"/>
          <w:sz w:val="22"/>
          <w:szCs w:val="22"/>
          <w:lang w:val="en-GB"/>
        </w:rPr>
        <w:t xml:space="preserve">29 </w:t>
      </w:r>
      <w:r w:rsidRPr="00E37F4F">
        <w:rPr>
          <w:snapToGrid w:val="0"/>
          <w:kern w:val="22"/>
          <w:sz w:val="22"/>
          <w:szCs w:val="22"/>
          <w:lang w:val="en-GB"/>
        </w:rPr>
        <w:t>November 2018</w:t>
      </w:r>
    </w:p>
    <w:p w:rsidR="00125375" w:rsidRPr="00E37F4F" w:rsidRDefault="00DD409A" w:rsidP="00C53605">
      <w:pPr>
        <w:kinsoku w:val="0"/>
        <w:overflowPunct w:val="0"/>
        <w:autoSpaceDE w:val="0"/>
        <w:autoSpaceDN w:val="0"/>
        <w:spacing w:before="240" w:after="160"/>
        <w:jc w:val="center"/>
        <w:rPr>
          <w:b/>
          <w:bCs/>
          <w:caps/>
          <w:snapToGrid w:val="0"/>
          <w:kern w:val="22"/>
          <w:sz w:val="22"/>
          <w:szCs w:val="22"/>
          <w:lang w:val="en-GB"/>
        </w:rPr>
      </w:pPr>
      <w:sdt>
        <w:sdtPr>
          <w:rPr>
            <w:b/>
            <w:bCs/>
            <w:caps/>
            <w:snapToGrid w:val="0"/>
            <w:kern w:val="22"/>
            <w:sz w:val="22"/>
            <w:szCs w:val="22"/>
            <w:lang w:val="en-GB"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264871" w:rsidRPr="00E37F4F">
            <w:rPr>
              <w:b/>
              <w:bCs/>
              <w:caps/>
              <w:snapToGrid w:val="0"/>
              <w:kern w:val="22"/>
              <w:sz w:val="22"/>
              <w:szCs w:val="22"/>
              <w:lang w:val="en-GB" w:eastAsia="ko-KR"/>
            </w:rPr>
            <w:t>revised Annotated provisional agenda</w:t>
          </w:r>
        </w:sdtContent>
      </w:sdt>
    </w:p>
    <w:p w:rsidR="008471A9" w:rsidRPr="00E37F4F" w:rsidRDefault="00F511A7" w:rsidP="00EC6497">
      <w:pPr>
        <w:pStyle w:val="Heading1"/>
        <w:tabs>
          <w:tab w:val="clear" w:pos="720"/>
        </w:tabs>
        <w:kinsoku w:val="0"/>
        <w:overflowPunct w:val="0"/>
        <w:autoSpaceDE w:val="0"/>
        <w:autoSpaceDN w:val="0"/>
        <w:spacing w:before="120"/>
        <w:rPr>
          <w:rFonts w:ascii="Times New Roman Bold" w:hAnsi="Times New Roman Bold" w:cs="Times New Roman Bold"/>
          <w:caps w:val="0"/>
          <w:snapToGrid w:val="0"/>
          <w:kern w:val="22"/>
          <w:sz w:val="22"/>
          <w:szCs w:val="22"/>
          <w:lang w:val="en-GB"/>
        </w:rPr>
      </w:pPr>
      <w:r w:rsidRPr="00E37F4F">
        <w:rPr>
          <w:rFonts w:ascii="Times New Roman Bold" w:hAnsi="Times New Roman Bold" w:cs="Times New Roman Bold"/>
          <w:caps w:val="0"/>
          <w:snapToGrid w:val="0"/>
          <w:kern w:val="22"/>
          <w:sz w:val="22"/>
          <w:szCs w:val="22"/>
          <w:lang w:val="en-GB"/>
        </w:rPr>
        <w:t>INTRODUCTION</w:t>
      </w:r>
    </w:p>
    <w:p w:rsidR="00F511A7" w:rsidRPr="00E37F4F" w:rsidRDefault="00F511A7" w:rsidP="00C53605">
      <w:pPr>
        <w:pStyle w:val="Para1"/>
        <w:numPr>
          <w:ilvl w:val="0"/>
          <w:numId w:val="19"/>
        </w:numPr>
        <w:tabs>
          <w:tab w:val="clear" w:pos="450"/>
          <w:tab w:val="left" w:pos="720"/>
        </w:tabs>
        <w:kinsoku w:val="0"/>
        <w:overflowPunct w:val="0"/>
        <w:autoSpaceDE w:val="0"/>
        <w:autoSpaceDN w:val="0"/>
        <w:snapToGrid w:val="0"/>
        <w:spacing w:before="240"/>
        <w:ind w:left="0"/>
        <w:jc w:val="both"/>
        <w:rPr>
          <w:kern w:val="22"/>
          <w:sz w:val="22"/>
          <w:szCs w:val="22"/>
          <w:lang w:val="en-GB"/>
        </w:rPr>
      </w:pPr>
      <w:r w:rsidRPr="00E37F4F">
        <w:rPr>
          <w:kern w:val="22"/>
          <w:sz w:val="22"/>
          <w:szCs w:val="22"/>
          <w:lang w:val="en-GB"/>
        </w:rPr>
        <w:t>Following the invitation of the Government of Egypt</w:t>
      </w:r>
      <w:r w:rsidR="00B46C72" w:rsidRPr="00E37F4F">
        <w:rPr>
          <w:kern w:val="22"/>
          <w:sz w:val="22"/>
          <w:szCs w:val="22"/>
          <w:lang w:val="en-GB"/>
        </w:rPr>
        <w:t xml:space="preserve"> </w:t>
      </w:r>
      <w:r w:rsidRPr="00E37F4F">
        <w:rPr>
          <w:kern w:val="22"/>
          <w:sz w:val="22"/>
          <w:szCs w:val="22"/>
          <w:lang w:val="en-GB"/>
        </w:rPr>
        <w:t>and</w:t>
      </w:r>
      <w:r w:rsidR="00B46C72" w:rsidRPr="00E37F4F">
        <w:rPr>
          <w:kern w:val="22"/>
          <w:sz w:val="22"/>
          <w:szCs w:val="22"/>
          <w:lang w:val="en-GB"/>
        </w:rPr>
        <w:t>,</w:t>
      </w:r>
      <w:r w:rsidRPr="00E37F4F">
        <w:rPr>
          <w:kern w:val="22"/>
          <w:sz w:val="22"/>
          <w:szCs w:val="22"/>
          <w:lang w:val="en-GB"/>
        </w:rPr>
        <w:t xml:space="preserve"> as decided by the Conference of the Parties</w:t>
      </w:r>
      <w:r w:rsidR="003D6168" w:rsidRPr="00E37F4F">
        <w:rPr>
          <w:kern w:val="22"/>
          <w:sz w:val="22"/>
          <w:szCs w:val="22"/>
          <w:lang w:val="en-GB"/>
        </w:rPr>
        <w:t>,</w:t>
      </w:r>
      <w:r w:rsidRPr="00E37F4F">
        <w:rPr>
          <w:kern w:val="22"/>
          <w:sz w:val="22"/>
          <w:szCs w:val="22"/>
          <w:lang w:val="en-GB"/>
        </w:rPr>
        <w:t xml:space="preserve"> in its </w:t>
      </w:r>
      <w:hyperlink r:id="rId12" w:history="1">
        <w:r w:rsidRPr="00E37F4F">
          <w:rPr>
            <w:rStyle w:val="Hyperlink"/>
            <w:kern w:val="22"/>
            <w:sz w:val="22"/>
            <w:lang w:val="en-GB"/>
          </w:rPr>
          <w:t>decision XIII/3</w:t>
        </w:r>
        <w:r w:rsidR="00C30FDC" w:rsidRPr="00E37F4F">
          <w:rPr>
            <w:rStyle w:val="Hyperlink"/>
            <w:kern w:val="22"/>
            <w:sz w:val="22"/>
            <w:lang w:val="en-GB"/>
          </w:rPr>
          <w:t>3</w:t>
        </w:r>
      </w:hyperlink>
      <w:r w:rsidRPr="00E37F4F">
        <w:rPr>
          <w:kern w:val="22"/>
          <w:sz w:val="22"/>
          <w:szCs w:val="22"/>
          <w:lang w:val="en-GB"/>
        </w:rPr>
        <w:t xml:space="preserve">, the </w:t>
      </w:r>
      <w:r w:rsidR="00C30FDC" w:rsidRPr="00E37F4F">
        <w:rPr>
          <w:kern w:val="22"/>
          <w:sz w:val="22"/>
          <w:szCs w:val="22"/>
          <w:lang w:val="en-GB"/>
        </w:rPr>
        <w:t>fourteenth</w:t>
      </w:r>
      <w:r w:rsidRPr="00E37F4F">
        <w:rPr>
          <w:kern w:val="22"/>
          <w:sz w:val="22"/>
          <w:szCs w:val="22"/>
          <w:lang w:val="en-GB"/>
        </w:rPr>
        <w:t xml:space="preserve"> meeting of the Conference of the Parties will be held in</w:t>
      </w:r>
      <w:r w:rsidR="00222ACB" w:rsidRPr="00E37F4F">
        <w:rPr>
          <w:kern w:val="22"/>
          <w:sz w:val="22"/>
          <w:szCs w:val="22"/>
          <w:lang w:val="en-GB"/>
        </w:rPr>
        <w:t xml:space="preserve"> </w:t>
      </w:r>
      <w:r w:rsidR="00AF0431" w:rsidRPr="00E37F4F">
        <w:rPr>
          <w:kern w:val="22"/>
          <w:sz w:val="22"/>
          <w:szCs w:val="22"/>
          <w:lang w:val="en-GB"/>
        </w:rPr>
        <w:t>Sharm El</w:t>
      </w:r>
      <w:r w:rsidR="009E0753" w:rsidRPr="00E37F4F">
        <w:rPr>
          <w:kern w:val="22"/>
          <w:sz w:val="22"/>
          <w:szCs w:val="22"/>
          <w:lang w:val="en-GB"/>
        </w:rPr>
        <w:noBreakHyphen/>
      </w:r>
      <w:r w:rsidR="00AF0431" w:rsidRPr="00E37F4F">
        <w:rPr>
          <w:kern w:val="22"/>
          <w:sz w:val="22"/>
          <w:szCs w:val="22"/>
          <w:lang w:val="en-GB"/>
        </w:rPr>
        <w:t>Sheikh, Egypt</w:t>
      </w:r>
      <w:r w:rsidRPr="00E37F4F">
        <w:rPr>
          <w:kern w:val="22"/>
          <w:sz w:val="22"/>
          <w:szCs w:val="22"/>
          <w:lang w:val="en-GB"/>
        </w:rPr>
        <w:t xml:space="preserve">, from </w:t>
      </w:r>
      <w:r w:rsidR="00C30FDC" w:rsidRPr="00E37F4F">
        <w:rPr>
          <w:kern w:val="22"/>
          <w:sz w:val="22"/>
          <w:szCs w:val="22"/>
          <w:lang w:val="en-GB"/>
        </w:rPr>
        <w:t>1</w:t>
      </w:r>
      <w:r w:rsidR="007D11ED" w:rsidRPr="00E37F4F">
        <w:rPr>
          <w:kern w:val="22"/>
          <w:sz w:val="22"/>
          <w:szCs w:val="22"/>
          <w:lang w:val="en-GB"/>
        </w:rPr>
        <w:t>7</w:t>
      </w:r>
      <w:r w:rsidRPr="00E37F4F">
        <w:rPr>
          <w:kern w:val="22"/>
          <w:sz w:val="22"/>
          <w:szCs w:val="22"/>
          <w:lang w:val="en-GB"/>
        </w:rPr>
        <w:t xml:space="preserve"> to </w:t>
      </w:r>
      <w:r w:rsidR="00C30FDC" w:rsidRPr="00E37F4F">
        <w:rPr>
          <w:kern w:val="22"/>
          <w:sz w:val="22"/>
          <w:szCs w:val="22"/>
          <w:lang w:val="en-GB"/>
        </w:rPr>
        <w:t>2</w:t>
      </w:r>
      <w:r w:rsidR="007D11ED" w:rsidRPr="00E37F4F">
        <w:rPr>
          <w:kern w:val="22"/>
          <w:sz w:val="22"/>
          <w:szCs w:val="22"/>
          <w:lang w:val="en-GB"/>
        </w:rPr>
        <w:t>9</w:t>
      </w:r>
      <w:r w:rsidR="00C30FDC" w:rsidRPr="00E37F4F">
        <w:rPr>
          <w:kern w:val="22"/>
          <w:sz w:val="22"/>
          <w:szCs w:val="22"/>
          <w:lang w:val="en-GB"/>
        </w:rPr>
        <w:t xml:space="preserve"> November 2018</w:t>
      </w:r>
      <w:r w:rsidRPr="00E37F4F">
        <w:rPr>
          <w:kern w:val="22"/>
          <w:sz w:val="22"/>
          <w:szCs w:val="22"/>
          <w:lang w:val="en-GB"/>
        </w:rPr>
        <w:t>.</w:t>
      </w:r>
    </w:p>
    <w:p w:rsidR="008471A9" w:rsidRPr="00E37F4F" w:rsidRDefault="00C30FD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T</w:t>
      </w:r>
      <w:r w:rsidR="00F511A7" w:rsidRPr="00E37F4F">
        <w:rPr>
          <w:kern w:val="22"/>
          <w:sz w:val="22"/>
          <w:szCs w:val="22"/>
          <w:lang w:val="en-GB"/>
        </w:rPr>
        <w:t xml:space="preserve">he Bureau considered the </w:t>
      </w:r>
      <w:r w:rsidRPr="00E37F4F">
        <w:rPr>
          <w:kern w:val="22"/>
          <w:sz w:val="22"/>
          <w:szCs w:val="22"/>
          <w:lang w:val="en-GB"/>
        </w:rPr>
        <w:t>list of elements for the agenda of the meeting at its meeting</w:t>
      </w:r>
      <w:r w:rsidR="001D7252" w:rsidRPr="00E37F4F">
        <w:rPr>
          <w:kern w:val="22"/>
          <w:sz w:val="22"/>
          <w:szCs w:val="22"/>
          <w:lang w:val="en-GB"/>
        </w:rPr>
        <w:t>,</w:t>
      </w:r>
      <w:r w:rsidRPr="00E37F4F">
        <w:rPr>
          <w:kern w:val="22"/>
          <w:sz w:val="22"/>
          <w:szCs w:val="22"/>
          <w:lang w:val="en-GB"/>
        </w:rPr>
        <w:t xml:space="preserve"> held in Mexico City</w:t>
      </w:r>
      <w:r w:rsidR="001D7252" w:rsidRPr="00E37F4F">
        <w:rPr>
          <w:kern w:val="22"/>
          <w:sz w:val="22"/>
          <w:szCs w:val="22"/>
          <w:lang w:val="en-GB"/>
        </w:rPr>
        <w:t>,</w:t>
      </w:r>
      <w:r w:rsidR="00003CCD" w:rsidRPr="00E37F4F">
        <w:rPr>
          <w:kern w:val="22"/>
          <w:sz w:val="22"/>
          <w:szCs w:val="22"/>
          <w:lang w:val="en-GB"/>
        </w:rPr>
        <w:t xml:space="preserve"> on 26</w:t>
      </w:r>
      <w:r w:rsidRPr="00E37F4F">
        <w:rPr>
          <w:kern w:val="22"/>
          <w:sz w:val="22"/>
          <w:szCs w:val="22"/>
          <w:lang w:val="en-GB"/>
        </w:rPr>
        <w:t xml:space="preserve"> April 2017</w:t>
      </w:r>
      <w:r w:rsidR="001D7252" w:rsidRPr="00E37F4F">
        <w:rPr>
          <w:kern w:val="22"/>
          <w:sz w:val="22"/>
          <w:szCs w:val="22"/>
          <w:lang w:val="en-GB"/>
        </w:rPr>
        <w:t>,</w:t>
      </w:r>
      <w:r w:rsidRPr="00E37F4F">
        <w:rPr>
          <w:kern w:val="22"/>
          <w:sz w:val="22"/>
          <w:szCs w:val="22"/>
          <w:lang w:val="en-GB"/>
        </w:rPr>
        <w:t xml:space="preserve"> and finalized the </w:t>
      </w:r>
      <w:r w:rsidR="00F511A7" w:rsidRPr="00E37F4F">
        <w:rPr>
          <w:kern w:val="22"/>
          <w:sz w:val="22"/>
          <w:szCs w:val="22"/>
          <w:lang w:val="en-GB"/>
        </w:rPr>
        <w:t xml:space="preserve">provisional agenda </w:t>
      </w:r>
      <w:r w:rsidR="00B1685F" w:rsidRPr="00E37F4F">
        <w:rPr>
          <w:kern w:val="22"/>
          <w:sz w:val="22"/>
          <w:szCs w:val="22"/>
          <w:lang w:val="en-GB"/>
        </w:rPr>
        <w:t>(</w:t>
      </w:r>
      <w:r w:rsidR="00B1685F" w:rsidRPr="00E37F4F">
        <w:rPr>
          <w:sz w:val="22"/>
        </w:rPr>
        <w:t>CBD/COP/14/1</w:t>
      </w:r>
      <w:r w:rsidR="00B1685F" w:rsidRPr="00E37F4F">
        <w:rPr>
          <w:kern w:val="22"/>
          <w:sz w:val="22"/>
          <w:szCs w:val="22"/>
          <w:lang w:val="en-GB"/>
        </w:rPr>
        <w:t xml:space="preserve">), </w:t>
      </w:r>
      <w:r w:rsidRPr="00E37F4F">
        <w:rPr>
          <w:kern w:val="22"/>
          <w:sz w:val="22"/>
          <w:szCs w:val="22"/>
          <w:lang w:val="en-GB"/>
        </w:rPr>
        <w:t xml:space="preserve">at its meeting </w:t>
      </w:r>
      <w:r w:rsidR="00FB3A6A" w:rsidRPr="00E37F4F">
        <w:rPr>
          <w:kern w:val="22"/>
          <w:sz w:val="22"/>
          <w:szCs w:val="22"/>
          <w:lang w:val="en-GB"/>
        </w:rPr>
        <w:t xml:space="preserve">held </w:t>
      </w:r>
      <w:r w:rsidRPr="00E37F4F">
        <w:rPr>
          <w:kern w:val="22"/>
          <w:sz w:val="22"/>
          <w:szCs w:val="22"/>
          <w:lang w:val="en-GB"/>
        </w:rPr>
        <w:t xml:space="preserve">in </w:t>
      </w:r>
      <w:proofErr w:type="spellStart"/>
      <w:r w:rsidRPr="00E37F4F">
        <w:rPr>
          <w:kern w:val="22"/>
          <w:sz w:val="22"/>
          <w:szCs w:val="22"/>
          <w:lang w:val="en-GB"/>
        </w:rPr>
        <w:t>Chexbres</w:t>
      </w:r>
      <w:proofErr w:type="spellEnd"/>
      <w:r w:rsidRPr="00E37F4F">
        <w:rPr>
          <w:kern w:val="22"/>
          <w:sz w:val="22"/>
          <w:szCs w:val="22"/>
          <w:lang w:val="en-GB"/>
        </w:rPr>
        <w:t>, Switzerland</w:t>
      </w:r>
      <w:r w:rsidR="00A268F9" w:rsidRPr="00E37F4F">
        <w:rPr>
          <w:kern w:val="22"/>
          <w:sz w:val="22"/>
          <w:szCs w:val="22"/>
          <w:lang w:val="en-GB"/>
        </w:rPr>
        <w:t>,</w:t>
      </w:r>
      <w:r w:rsidR="00003CCD" w:rsidRPr="00E37F4F">
        <w:rPr>
          <w:kern w:val="22"/>
          <w:sz w:val="22"/>
          <w:szCs w:val="22"/>
          <w:lang w:val="en-GB"/>
        </w:rPr>
        <w:t xml:space="preserve"> on</w:t>
      </w:r>
      <w:r w:rsidRPr="00E37F4F">
        <w:rPr>
          <w:kern w:val="22"/>
          <w:sz w:val="22"/>
          <w:szCs w:val="22"/>
          <w:lang w:val="en-GB"/>
        </w:rPr>
        <w:t xml:space="preserve"> 6 March 201</w:t>
      </w:r>
      <w:r w:rsidR="00AF0431" w:rsidRPr="00E37F4F">
        <w:rPr>
          <w:kern w:val="22"/>
          <w:sz w:val="22"/>
          <w:szCs w:val="22"/>
          <w:lang w:val="en-GB"/>
        </w:rPr>
        <w:t>8</w:t>
      </w:r>
      <w:r w:rsidRPr="00E37F4F">
        <w:rPr>
          <w:kern w:val="22"/>
          <w:sz w:val="22"/>
          <w:szCs w:val="22"/>
          <w:lang w:val="en-GB"/>
        </w:rPr>
        <w:t xml:space="preserve">, where it also reviewed </w:t>
      </w:r>
      <w:r w:rsidR="009E0753" w:rsidRPr="00E37F4F">
        <w:rPr>
          <w:kern w:val="22"/>
          <w:sz w:val="22"/>
          <w:szCs w:val="22"/>
          <w:lang w:val="en-GB"/>
        </w:rPr>
        <w:t xml:space="preserve">the </w:t>
      </w:r>
      <w:r w:rsidRPr="00E37F4F">
        <w:rPr>
          <w:kern w:val="22"/>
          <w:sz w:val="22"/>
          <w:szCs w:val="22"/>
          <w:lang w:val="en-GB"/>
        </w:rPr>
        <w:t>draft</w:t>
      </w:r>
      <w:r w:rsidR="00F511A7" w:rsidRPr="00E37F4F">
        <w:rPr>
          <w:kern w:val="22"/>
          <w:sz w:val="22"/>
          <w:szCs w:val="22"/>
          <w:lang w:val="en-GB"/>
        </w:rPr>
        <w:t xml:space="preserve"> annotations. The </w:t>
      </w:r>
      <w:r w:rsidR="00A9434B" w:rsidRPr="00E37F4F">
        <w:rPr>
          <w:kern w:val="22"/>
          <w:sz w:val="22"/>
          <w:szCs w:val="22"/>
          <w:lang w:val="en-GB"/>
        </w:rPr>
        <w:t>annotations to the</w:t>
      </w:r>
      <w:r w:rsidR="00F511A7" w:rsidRPr="00E37F4F">
        <w:rPr>
          <w:kern w:val="22"/>
          <w:sz w:val="22"/>
          <w:szCs w:val="22"/>
          <w:lang w:val="en-GB"/>
        </w:rPr>
        <w:t xml:space="preserve"> agenda</w:t>
      </w:r>
      <w:r w:rsidR="008569E2" w:rsidRPr="00E37F4F">
        <w:rPr>
          <w:kern w:val="22"/>
          <w:sz w:val="22"/>
          <w:szCs w:val="22"/>
          <w:lang w:val="en-GB"/>
        </w:rPr>
        <w:t xml:space="preserve"> (</w:t>
      </w:r>
      <w:r w:rsidR="001941E8" w:rsidRPr="00E37F4F">
        <w:rPr>
          <w:sz w:val="22"/>
        </w:rPr>
        <w:t>CBD/COP/14/1</w:t>
      </w:r>
      <w:r w:rsidR="00A9434B" w:rsidRPr="00E37F4F">
        <w:rPr>
          <w:sz w:val="22"/>
        </w:rPr>
        <w:t>/Add.1</w:t>
      </w:r>
      <w:r w:rsidR="008569E2" w:rsidRPr="00E37F4F">
        <w:rPr>
          <w:kern w:val="22"/>
          <w:sz w:val="22"/>
          <w:szCs w:val="22"/>
          <w:lang w:val="en-GB"/>
        </w:rPr>
        <w:t>)</w:t>
      </w:r>
      <w:r w:rsidR="00F511A7" w:rsidRPr="00E37F4F">
        <w:rPr>
          <w:kern w:val="22"/>
          <w:sz w:val="22"/>
          <w:szCs w:val="22"/>
          <w:lang w:val="en-GB"/>
        </w:rPr>
        <w:t xml:space="preserve"> </w:t>
      </w:r>
      <w:r w:rsidR="00A9434B" w:rsidRPr="00E37F4F">
        <w:rPr>
          <w:kern w:val="22"/>
          <w:sz w:val="22"/>
          <w:szCs w:val="22"/>
          <w:lang w:val="en-GB"/>
        </w:rPr>
        <w:t>were</w:t>
      </w:r>
      <w:r w:rsidR="00F511A7" w:rsidRPr="00E37F4F">
        <w:rPr>
          <w:kern w:val="22"/>
          <w:sz w:val="22"/>
          <w:szCs w:val="22"/>
          <w:lang w:val="en-GB"/>
        </w:rPr>
        <w:t xml:space="preserve"> subsequently finalized by the Executive Secretary, </w:t>
      </w:r>
      <w:proofErr w:type="gramStart"/>
      <w:r w:rsidR="00F511A7" w:rsidRPr="00E37F4F">
        <w:rPr>
          <w:kern w:val="22"/>
          <w:sz w:val="22"/>
          <w:szCs w:val="22"/>
          <w:lang w:val="en-GB"/>
        </w:rPr>
        <w:t>taking into account</w:t>
      </w:r>
      <w:proofErr w:type="gramEnd"/>
      <w:r w:rsidR="00F511A7" w:rsidRPr="00E37F4F">
        <w:rPr>
          <w:kern w:val="22"/>
          <w:sz w:val="22"/>
          <w:szCs w:val="22"/>
          <w:lang w:val="en-GB"/>
        </w:rPr>
        <w:t xml:space="preserve"> the comments </w:t>
      </w:r>
      <w:r w:rsidR="00FB3A6A" w:rsidRPr="00E37F4F">
        <w:rPr>
          <w:kern w:val="22"/>
          <w:sz w:val="22"/>
          <w:szCs w:val="22"/>
          <w:lang w:val="en-GB"/>
        </w:rPr>
        <w:t xml:space="preserve">of </w:t>
      </w:r>
      <w:r w:rsidR="00F511A7" w:rsidRPr="00E37F4F">
        <w:rPr>
          <w:kern w:val="22"/>
          <w:sz w:val="22"/>
          <w:szCs w:val="22"/>
          <w:lang w:val="en-GB"/>
        </w:rPr>
        <w:t xml:space="preserve">the Bureau </w:t>
      </w:r>
      <w:r w:rsidRPr="00E37F4F">
        <w:rPr>
          <w:kern w:val="22"/>
          <w:sz w:val="22"/>
          <w:szCs w:val="22"/>
          <w:lang w:val="en-GB"/>
        </w:rPr>
        <w:t>at that meeting</w:t>
      </w:r>
      <w:r w:rsidR="00F511A7" w:rsidRPr="00E37F4F">
        <w:rPr>
          <w:kern w:val="22"/>
          <w:sz w:val="22"/>
          <w:szCs w:val="22"/>
          <w:lang w:val="en-GB"/>
        </w:rPr>
        <w:t>. The</w:t>
      </w:r>
      <w:r w:rsidR="008569E2" w:rsidRPr="00E37F4F">
        <w:rPr>
          <w:kern w:val="22"/>
          <w:sz w:val="22"/>
          <w:szCs w:val="22"/>
          <w:lang w:val="en-GB"/>
        </w:rPr>
        <w:t xml:space="preserve"> present</w:t>
      </w:r>
      <w:r w:rsidR="00F511A7" w:rsidRPr="00E37F4F">
        <w:rPr>
          <w:kern w:val="22"/>
          <w:sz w:val="22"/>
          <w:szCs w:val="22"/>
          <w:lang w:val="en-GB"/>
        </w:rPr>
        <w:t xml:space="preserve"> annotations to the provisional agenda have been updated in the light of the outcomes of </w:t>
      </w:r>
      <w:r w:rsidR="00D8270E" w:rsidRPr="00E37F4F">
        <w:rPr>
          <w:kern w:val="22"/>
          <w:sz w:val="22"/>
          <w:szCs w:val="22"/>
          <w:lang w:val="en-GB"/>
        </w:rPr>
        <w:t>the twenty-second meeting of the Subsidiary Body on Scientific, Technical and Technological Advice and the second meeting of the Subsidiary Body on Implementation</w:t>
      </w:r>
      <w:r w:rsidR="00F511A7" w:rsidRPr="00E37F4F">
        <w:rPr>
          <w:kern w:val="22"/>
          <w:sz w:val="22"/>
          <w:szCs w:val="22"/>
          <w:lang w:val="en-GB"/>
        </w:rPr>
        <w:t>.</w:t>
      </w:r>
    </w:p>
    <w:p w:rsidR="008471A9" w:rsidRPr="00E37F4F" w:rsidRDefault="00F511A7" w:rsidP="00C53605">
      <w:pPr>
        <w:pStyle w:val="Para1"/>
        <w:numPr>
          <w:ilvl w:val="0"/>
          <w:numId w:val="19"/>
        </w:numPr>
        <w:tabs>
          <w:tab w:val="clear" w:pos="45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The provisional agenda and the annotations have been prepared in line with the multi-year </w:t>
      </w:r>
      <w:r w:rsidR="003013B8" w:rsidRPr="00E37F4F">
        <w:rPr>
          <w:kern w:val="22"/>
          <w:sz w:val="22"/>
          <w:szCs w:val="22"/>
          <w:lang w:val="en-GB"/>
        </w:rPr>
        <w:t>programme of work of the Conference of the Parties up to 2020, adopted in decision XII/31, in which the</w:t>
      </w:r>
      <w:r w:rsidRPr="00E37F4F">
        <w:rPr>
          <w:kern w:val="22"/>
          <w:sz w:val="22"/>
          <w:szCs w:val="22"/>
          <w:lang w:val="en-GB"/>
        </w:rPr>
        <w:t xml:space="preserve"> Conference of the Parties identified items for consideration at its </w:t>
      </w:r>
      <w:r w:rsidR="00C30FDC" w:rsidRPr="00E37F4F">
        <w:rPr>
          <w:kern w:val="22"/>
          <w:sz w:val="22"/>
          <w:szCs w:val="22"/>
          <w:lang w:val="en-GB"/>
        </w:rPr>
        <w:t>fourteenth</w:t>
      </w:r>
      <w:r w:rsidRPr="00E37F4F">
        <w:rPr>
          <w:kern w:val="22"/>
          <w:sz w:val="22"/>
          <w:szCs w:val="22"/>
          <w:lang w:val="en-GB"/>
        </w:rPr>
        <w:t xml:space="preserve"> meeting, and with other decisions of the Conference of the Parties.</w:t>
      </w:r>
    </w:p>
    <w:p w:rsidR="008471A9" w:rsidRPr="00E37F4F" w:rsidRDefault="00F511A7"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In accordance with rule 6 of the </w:t>
      </w:r>
      <w:r w:rsidR="009A7319" w:rsidRPr="00E37F4F">
        <w:rPr>
          <w:kern w:val="22"/>
          <w:sz w:val="22"/>
          <w:szCs w:val="22"/>
          <w:lang w:val="en-GB"/>
        </w:rPr>
        <w:t>r</w:t>
      </w:r>
      <w:r w:rsidRPr="00E37F4F">
        <w:rPr>
          <w:kern w:val="22"/>
          <w:sz w:val="22"/>
          <w:szCs w:val="22"/>
          <w:lang w:val="en-GB"/>
        </w:rPr>
        <w:t xml:space="preserve">ules of </w:t>
      </w:r>
      <w:r w:rsidR="009A7319" w:rsidRPr="00E37F4F">
        <w:rPr>
          <w:kern w:val="22"/>
          <w:sz w:val="22"/>
          <w:szCs w:val="22"/>
          <w:lang w:val="en-GB"/>
        </w:rPr>
        <w:t>p</w:t>
      </w:r>
      <w:r w:rsidRPr="00E37F4F">
        <w:rPr>
          <w:kern w:val="22"/>
          <w:sz w:val="22"/>
          <w:szCs w:val="22"/>
          <w:lang w:val="en-GB"/>
        </w:rPr>
        <w:t xml:space="preserve">rocedure for </w:t>
      </w:r>
      <w:r w:rsidR="009A7319" w:rsidRPr="00E37F4F">
        <w:rPr>
          <w:kern w:val="22"/>
          <w:sz w:val="22"/>
          <w:szCs w:val="22"/>
          <w:lang w:val="en-GB"/>
        </w:rPr>
        <w:t>m</w:t>
      </w:r>
      <w:r w:rsidRPr="00E37F4F">
        <w:rPr>
          <w:kern w:val="22"/>
          <w:sz w:val="22"/>
          <w:szCs w:val="22"/>
          <w:lang w:val="en-GB"/>
        </w:rPr>
        <w:t>eetings of the Conference of the Parties, the Secretariat has notified the United Nations, its specialized agencies and the International Atomic Energy Agency</w:t>
      </w:r>
      <w:r w:rsidR="009A7319" w:rsidRPr="00E37F4F">
        <w:rPr>
          <w:kern w:val="22"/>
          <w:sz w:val="22"/>
          <w:szCs w:val="22"/>
          <w:lang w:val="en-GB"/>
        </w:rPr>
        <w:t>,</w:t>
      </w:r>
      <w:r w:rsidRPr="00E37F4F">
        <w:rPr>
          <w:kern w:val="22"/>
          <w:sz w:val="22"/>
          <w:szCs w:val="22"/>
          <w:lang w:val="en-GB"/>
        </w:rPr>
        <w:t xml:space="preserve"> as well as any State not party to the Convention</w:t>
      </w:r>
      <w:r w:rsidR="009A7319" w:rsidRPr="00E37F4F">
        <w:rPr>
          <w:kern w:val="22"/>
          <w:sz w:val="22"/>
          <w:szCs w:val="22"/>
          <w:lang w:val="en-GB"/>
        </w:rPr>
        <w:t>,</w:t>
      </w:r>
      <w:r w:rsidRPr="00E37F4F">
        <w:rPr>
          <w:kern w:val="22"/>
          <w:sz w:val="22"/>
          <w:szCs w:val="22"/>
          <w:lang w:val="en-GB"/>
        </w:rPr>
        <w:t xml:space="preserve"> of this meeting</w:t>
      </w:r>
      <w:r w:rsidR="009A7319" w:rsidRPr="00E37F4F">
        <w:rPr>
          <w:kern w:val="22"/>
          <w:sz w:val="22"/>
          <w:szCs w:val="22"/>
          <w:lang w:val="en-GB"/>
        </w:rPr>
        <w:t>,</w:t>
      </w:r>
      <w:r w:rsidRPr="00E37F4F">
        <w:rPr>
          <w:kern w:val="22"/>
          <w:sz w:val="22"/>
          <w:szCs w:val="22"/>
          <w:lang w:val="en-GB"/>
        </w:rPr>
        <w:t xml:space="preserve"> so that they may be represented as observers.</w:t>
      </w:r>
    </w:p>
    <w:p w:rsidR="008471A9" w:rsidRPr="00E37F4F" w:rsidRDefault="00B6739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In accordance with rule 7 of the rules of procedure, the Secretariat has </w:t>
      </w:r>
      <w:r w:rsidR="00D1149F" w:rsidRPr="00E37F4F">
        <w:rPr>
          <w:kern w:val="22"/>
          <w:sz w:val="22"/>
          <w:szCs w:val="22"/>
          <w:lang w:val="en-GB"/>
        </w:rPr>
        <w:t xml:space="preserve">issued notifications to </w:t>
      </w:r>
      <w:r w:rsidRPr="00E37F4F">
        <w:rPr>
          <w:kern w:val="22"/>
          <w:sz w:val="22"/>
          <w:szCs w:val="22"/>
          <w:lang w:val="en-GB"/>
        </w:rPr>
        <w:t>those bodies and agencies</w:t>
      </w:r>
      <w:r w:rsidR="00D1149F" w:rsidRPr="00E37F4F">
        <w:rPr>
          <w:kern w:val="22"/>
          <w:sz w:val="22"/>
          <w:szCs w:val="22"/>
          <w:lang w:val="en-GB"/>
        </w:rPr>
        <w:t>,</w:t>
      </w:r>
      <w:r w:rsidRPr="00E37F4F">
        <w:rPr>
          <w:kern w:val="22"/>
          <w:sz w:val="22"/>
          <w:szCs w:val="22"/>
          <w:lang w:val="en-GB"/>
        </w:rPr>
        <w:t xml:space="preserve"> whether governmental or non</w:t>
      </w:r>
      <w:r w:rsidRPr="00E37F4F">
        <w:rPr>
          <w:kern w:val="22"/>
          <w:sz w:val="22"/>
          <w:szCs w:val="22"/>
          <w:lang w:val="en-GB"/>
        </w:rPr>
        <w:noBreakHyphen/>
        <w:t>governmental, qualified in fields relating to the conservation and sustainable use of biological diversity, which have informed the Secretariat of their wish to be represented at the meeting,</w:t>
      </w:r>
      <w:r w:rsidR="00D1149F" w:rsidRPr="00E37F4F">
        <w:rPr>
          <w:kern w:val="22"/>
          <w:sz w:val="22"/>
          <w:szCs w:val="22"/>
          <w:lang w:val="en-GB"/>
        </w:rPr>
        <w:t xml:space="preserve"> </w:t>
      </w:r>
      <w:r w:rsidRPr="00E37F4F">
        <w:rPr>
          <w:kern w:val="22"/>
          <w:sz w:val="22"/>
          <w:szCs w:val="22"/>
          <w:lang w:val="en-GB"/>
        </w:rPr>
        <w:t>so that they may be represented as observers. A list of such bodies will be made available to the Conference of the Parties for information.</w:t>
      </w:r>
    </w:p>
    <w:p w:rsidR="008471A9" w:rsidRPr="00E37F4F" w:rsidRDefault="00F511A7"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A high-level ministerial segment will be organized by the host country in consultation with the Secretariat and the Bureau</w:t>
      </w:r>
      <w:r w:rsidR="00B040B7" w:rsidRPr="00E37F4F">
        <w:rPr>
          <w:kern w:val="22"/>
          <w:sz w:val="22"/>
          <w:szCs w:val="22"/>
          <w:lang w:val="en-GB"/>
        </w:rPr>
        <w:t xml:space="preserve">. </w:t>
      </w:r>
      <w:r w:rsidRPr="00E37F4F">
        <w:rPr>
          <w:kern w:val="22"/>
          <w:sz w:val="22"/>
          <w:szCs w:val="22"/>
          <w:lang w:val="en-GB"/>
        </w:rPr>
        <w:t>The high</w:t>
      </w:r>
      <w:r w:rsidRPr="00E37F4F">
        <w:rPr>
          <w:kern w:val="22"/>
          <w:sz w:val="22"/>
          <w:szCs w:val="22"/>
          <w:lang w:val="en-GB"/>
        </w:rPr>
        <w:noBreakHyphen/>
        <w:t xml:space="preserve">level segment will take place </w:t>
      </w:r>
      <w:r w:rsidR="009A7319" w:rsidRPr="00E37F4F">
        <w:rPr>
          <w:kern w:val="22"/>
          <w:sz w:val="22"/>
          <w:szCs w:val="22"/>
          <w:lang w:val="en-GB"/>
        </w:rPr>
        <w:t xml:space="preserve">on </w:t>
      </w:r>
      <w:r w:rsidR="00676FCE" w:rsidRPr="00E37F4F">
        <w:rPr>
          <w:kern w:val="22"/>
          <w:sz w:val="22"/>
          <w:szCs w:val="22"/>
          <w:lang w:val="en-GB"/>
        </w:rPr>
        <w:t xml:space="preserve">14 </w:t>
      </w:r>
      <w:r w:rsidR="009A7319" w:rsidRPr="00E37F4F">
        <w:rPr>
          <w:kern w:val="22"/>
          <w:sz w:val="22"/>
          <w:szCs w:val="22"/>
          <w:lang w:val="en-GB"/>
        </w:rPr>
        <w:t xml:space="preserve">and </w:t>
      </w:r>
      <w:r w:rsidR="00676FCE" w:rsidRPr="00E37F4F">
        <w:rPr>
          <w:kern w:val="22"/>
          <w:sz w:val="22"/>
          <w:szCs w:val="22"/>
          <w:lang w:val="en-GB"/>
        </w:rPr>
        <w:t xml:space="preserve">15 </w:t>
      </w:r>
      <w:r w:rsidR="00C30FDC" w:rsidRPr="00E37F4F">
        <w:rPr>
          <w:kern w:val="22"/>
          <w:sz w:val="22"/>
          <w:szCs w:val="22"/>
          <w:lang w:val="en-GB"/>
        </w:rPr>
        <w:t xml:space="preserve">November 2018. </w:t>
      </w:r>
      <w:r w:rsidRPr="00E37F4F">
        <w:rPr>
          <w:kern w:val="22"/>
          <w:sz w:val="22"/>
          <w:szCs w:val="22"/>
          <w:lang w:val="en-GB"/>
        </w:rPr>
        <w:t>It is expected that the high-level segment will be opened by H</w:t>
      </w:r>
      <w:r w:rsidR="008D641B" w:rsidRPr="00E37F4F">
        <w:rPr>
          <w:kern w:val="22"/>
          <w:sz w:val="22"/>
          <w:szCs w:val="22"/>
          <w:lang w:val="en-GB"/>
        </w:rPr>
        <w:t>er</w:t>
      </w:r>
      <w:r w:rsidR="009A7319" w:rsidRPr="00E37F4F">
        <w:rPr>
          <w:kern w:val="22"/>
          <w:sz w:val="22"/>
          <w:szCs w:val="22"/>
          <w:lang w:val="en-GB"/>
        </w:rPr>
        <w:t xml:space="preserve"> Excellency</w:t>
      </w:r>
      <w:r w:rsidR="00A03DEF" w:rsidRPr="00E37F4F">
        <w:rPr>
          <w:kern w:val="22"/>
          <w:sz w:val="22"/>
          <w:szCs w:val="22"/>
          <w:lang w:val="en-GB"/>
        </w:rPr>
        <w:t>,</w:t>
      </w:r>
      <w:r w:rsidRPr="00E37F4F">
        <w:rPr>
          <w:kern w:val="22"/>
          <w:sz w:val="22"/>
          <w:szCs w:val="22"/>
          <w:lang w:val="en-GB"/>
        </w:rPr>
        <w:t xml:space="preserve"> </w:t>
      </w:r>
      <w:r w:rsidR="00A03DEF" w:rsidRPr="00E37F4F">
        <w:rPr>
          <w:kern w:val="22"/>
          <w:sz w:val="22"/>
          <w:szCs w:val="22"/>
          <w:lang w:val="en-GB"/>
        </w:rPr>
        <w:t xml:space="preserve">the </w:t>
      </w:r>
      <w:r w:rsidRPr="00E37F4F">
        <w:rPr>
          <w:kern w:val="22"/>
          <w:sz w:val="22"/>
          <w:szCs w:val="22"/>
          <w:lang w:val="en-GB"/>
        </w:rPr>
        <w:t xml:space="preserve">Minister of Environment </w:t>
      </w:r>
      <w:r w:rsidR="009E0753" w:rsidRPr="00E37F4F">
        <w:rPr>
          <w:kern w:val="22"/>
          <w:sz w:val="22"/>
          <w:szCs w:val="22"/>
          <w:lang w:val="en-GB"/>
        </w:rPr>
        <w:t xml:space="preserve">of </w:t>
      </w:r>
      <w:r w:rsidR="00C30FDC" w:rsidRPr="00E37F4F">
        <w:rPr>
          <w:kern w:val="22"/>
          <w:sz w:val="22"/>
          <w:szCs w:val="22"/>
          <w:lang w:val="en-GB"/>
        </w:rPr>
        <w:t>Egypt</w:t>
      </w:r>
      <w:r w:rsidR="003D6168" w:rsidRPr="00E37F4F">
        <w:rPr>
          <w:kern w:val="22"/>
          <w:sz w:val="22"/>
          <w:szCs w:val="22"/>
          <w:lang w:val="en-GB"/>
        </w:rPr>
        <w:t>,</w:t>
      </w:r>
      <w:r w:rsidRPr="00E37F4F">
        <w:rPr>
          <w:kern w:val="22"/>
          <w:sz w:val="22"/>
          <w:szCs w:val="22"/>
          <w:lang w:val="en-GB"/>
        </w:rPr>
        <w:t xml:space="preserve"> and will be attended by H</w:t>
      </w:r>
      <w:r w:rsidR="009A7319" w:rsidRPr="00E37F4F">
        <w:rPr>
          <w:kern w:val="22"/>
          <w:sz w:val="22"/>
          <w:szCs w:val="22"/>
          <w:lang w:val="en-GB"/>
        </w:rPr>
        <w:t>is Excellency</w:t>
      </w:r>
      <w:r w:rsidR="00A03DEF" w:rsidRPr="00E37F4F">
        <w:rPr>
          <w:kern w:val="22"/>
          <w:sz w:val="22"/>
          <w:szCs w:val="22"/>
          <w:lang w:val="en-GB"/>
        </w:rPr>
        <w:t>,</w:t>
      </w:r>
      <w:r w:rsidR="009A7319" w:rsidRPr="00E37F4F">
        <w:rPr>
          <w:kern w:val="22"/>
          <w:sz w:val="22"/>
          <w:szCs w:val="22"/>
          <w:lang w:val="en-GB"/>
        </w:rPr>
        <w:t xml:space="preserve"> the</w:t>
      </w:r>
      <w:r w:rsidRPr="00E37F4F">
        <w:rPr>
          <w:kern w:val="22"/>
          <w:sz w:val="22"/>
          <w:szCs w:val="22"/>
          <w:lang w:val="en-GB"/>
        </w:rPr>
        <w:t xml:space="preserve"> President of </w:t>
      </w:r>
      <w:r w:rsidR="00C30FDC" w:rsidRPr="00E37F4F">
        <w:rPr>
          <w:kern w:val="22"/>
          <w:sz w:val="22"/>
          <w:szCs w:val="22"/>
          <w:lang w:val="en-GB"/>
        </w:rPr>
        <w:t>Egypt</w:t>
      </w:r>
      <w:r w:rsidRPr="00E37F4F">
        <w:rPr>
          <w:kern w:val="22"/>
          <w:sz w:val="22"/>
          <w:szCs w:val="22"/>
          <w:lang w:val="en-GB"/>
        </w:rPr>
        <w:t>. Other senior officials will also address the meeting.</w:t>
      </w:r>
    </w:p>
    <w:p w:rsidR="008471A9" w:rsidRPr="00E37F4F" w:rsidRDefault="00F511A7"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In accordance with established practice, the Executive Secretary </w:t>
      </w:r>
      <w:r w:rsidR="00A9434B" w:rsidRPr="00E37F4F">
        <w:rPr>
          <w:kern w:val="22"/>
          <w:sz w:val="22"/>
          <w:szCs w:val="22"/>
          <w:lang w:val="en-GB"/>
        </w:rPr>
        <w:t xml:space="preserve">has </w:t>
      </w:r>
      <w:r w:rsidRPr="00E37F4F">
        <w:rPr>
          <w:kern w:val="22"/>
          <w:sz w:val="22"/>
          <w:szCs w:val="22"/>
          <w:lang w:val="en-GB"/>
        </w:rPr>
        <w:t>prepare</w:t>
      </w:r>
      <w:r w:rsidR="00A9434B" w:rsidRPr="00E37F4F">
        <w:rPr>
          <w:kern w:val="22"/>
          <w:sz w:val="22"/>
          <w:szCs w:val="22"/>
          <w:lang w:val="en-GB"/>
        </w:rPr>
        <w:t>d</w:t>
      </w:r>
      <w:r w:rsidRPr="00E37F4F">
        <w:rPr>
          <w:kern w:val="22"/>
          <w:sz w:val="22"/>
          <w:szCs w:val="22"/>
          <w:lang w:val="en-GB"/>
        </w:rPr>
        <w:t xml:space="preserve"> a compilation of the draft decisions proposed by subsidiary bodies at intersessional meetings or developed by the Executive Secretary in the light of earlier</w:t>
      </w:r>
      <w:r w:rsidR="00C30FDC" w:rsidRPr="00E37F4F">
        <w:rPr>
          <w:kern w:val="22"/>
          <w:sz w:val="22"/>
          <w:szCs w:val="22"/>
          <w:lang w:val="en-GB"/>
        </w:rPr>
        <w:t xml:space="preserve"> decisions and recommendations (CBD/COP/14</w:t>
      </w:r>
      <w:r w:rsidRPr="00E37F4F">
        <w:rPr>
          <w:kern w:val="22"/>
          <w:sz w:val="22"/>
          <w:szCs w:val="22"/>
          <w:lang w:val="en-GB"/>
        </w:rPr>
        <w:t>/2</w:t>
      </w:r>
      <w:proofErr w:type="gramStart"/>
      <w:r w:rsidRPr="00E37F4F">
        <w:rPr>
          <w:kern w:val="22"/>
          <w:sz w:val="22"/>
          <w:szCs w:val="22"/>
          <w:lang w:val="en-GB"/>
        </w:rPr>
        <w:t xml:space="preserve">), </w:t>
      </w:r>
      <w:r w:rsidR="00A9434B" w:rsidRPr="00E37F4F">
        <w:rPr>
          <w:kern w:val="22"/>
          <w:sz w:val="22"/>
          <w:szCs w:val="22"/>
          <w:lang w:val="en-GB"/>
        </w:rPr>
        <w:t>and</w:t>
      </w:r>
      <w:proofErr w:type="gramEnd"/>
      <w:r w:rsidR="00A9434B" w:rsidRPr="00E37F4F">
        <w:rPr>
          <w:kern w:val="22"/>
          <w:sz w:val="22"/>
          <w:szCs w:val="22"/>
          <w:lang w:val="en-GB"/>
        </w:rPr>
        <w:t xml:space="preserve"> will prepare</w:t>
      </w:r>
      <w:r w:rsidRPr="00E37F4F">
        <w:rPr>
          <w:kern w:val="22"/>
          <w:sz w:val="22"/>
          <w:szCs w:val="22"/>
          <w:lang w:val="en-GB"/>
        </w:rPr>
        <w:t xml:space="preserve"> a summary of the financial implic</w:t>
      </w:r>
      <w:r w:rsidR="00C30FDC" w:rsidRPr="00E37F4F">
        <w:rPr>
          <w:kern w:val="22"/>
          <w:sz w:val="22"/>
          <w:szCs w:val="22"/>
          <w:lang w:val="en-GB"/>
        </w:rPr>
        <w:t>ations of draft decisions</w:t>
      </w:r>
      <w:r w:rsidR="00334EAC" w:rsidRPr="00E37F4F">
        <w:rPr>
          <w:kern w:val="22"/>
          <w:sz w:val="22"/>
          <w:szCs w:val="22"/>
          <w:lang w:val="en-GB"/>
        </w:rPr>
        <w:t>.</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lastRenderedPageBreak/>
        <w:t xml:space="preserve">The fourteenth meeting of the Conference of the Parties may be preceded, on </w:t>
      </w:r>
      <w:r w:rsidR="007D11ED" w:rsidRPr="00E37F4F">
        <w:rPr>
          <w:kern w:val="22"/>
          <w:sz w:val="22"/>
          <w:szCs w:val="22"/>
          <w:lang w:val="en-GB"/>
        </w:rPr>
        <w:t>1</w:t>
      </w:r>
      <w:r w:rsidR="000C1B84" w:rsidRPr="00E37F4F">
        <w:rPr>
          <w:kern w:val="22"/>
          <w:sz w:val="22"/>
          <w:szCs w:val="22"/>
          <w:lang w:val="en-GB"/>
        </w:rPr>
        <w:t>6</w:t>
      </w:r>
      <w:r w:rsidRPr="00E37F4F">
        <w:rPr>
          <w:kern w:val="22"/>
          <w:sz w:val="22"/>
          <w:szCs w:val="22"/>
          <w:lang w:val="en-GB"/>
        </w:rPr>
        <w:t xml:space="preserve"> November, by regional preparatory meetings for Africa, Asia, and Latin America and the Caribbean.</w:t>
      </w:r>
    </w:p>
    <w:p w:rsidR="008471A9" w:rsidRPr="00E37F4F" w:rsidRDefault="00334EAC" w:rsidP="00C53605">
      <w:pPr>
        <w:pStyle w:val="Heading2"/>
        <w:tabs>
          <w:tab w:val="clear" w:pos="720"/>
          <w:tab w:val="left" w:pos="851"/>
        </w:tabs>
        <w:kinsoku w:val="0"/>
        <w:overflowPunct w:val="0"/>
        <w:autoSpaceDE w:val="0"/>
        <w:autoSpaceDN w:val="0"/>
        <w:spacing w:after="240"/>
        <w:rPr>
          <w:i w:val="0"/>
          <w:snapToGrid w:val="0"/>
          <w:kern w:val="22"/>
          <w:sz w:val="22"/>
          <w:szCs w:val="22"/>
          <w:lang w:val="en-GB"/>
        </w:rPr>
      </w:pPr>
      <w:bookmarkStart w:id="1" w:name="Item01"/>
      <w:r w:rsidRPr="00E37F4F">
        <w:rPr>
          <w:i w:val="0"/>
          <w:snapToGrid w:val="0"/>
          <w:kern w:val="22"/>
          <w:sz w:val="22"/>
          <w:szCs w:val="22"/>
          <w:lang w:val="en-GB"/>
        </w:rPr>
        <w:t>Item 1.</w:t>
      </w:r>
      <w:r w:rsidRPr="00E37F4F">
        <w:rPr>
          <w:b w:val="0"/>
          <w:i w:val="0"/>
          <w:snapToGrid w:val="0"/>
          <w:kern w:val="22"/>
          <w:sz w:val="22"/>
          <w:szCs w:val="22"/>
          <w:lang w:val="en-GB"/>
        </w:rPr>
        <w:tab/>
      </w:r>
      <w:r w:rsidRPr="00E37F4F">
        <w:rPr>
          <w:i w:val="0"/>
          <w:snapToGrid w:val="0"/>
          <w:kern w:val="22"/>
          <w:sz w:val="22"/>
          <w:szCs w:val="22"/>
          <w:lang w:val="en-GB"/>
        </w:rPr>
        <w:t>Opening of the meeting</w:t>
      </w:r>
    </w:p>
    <w:bookmarkEnd w:id="1"/>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The opening ceremony will take place at 10 a.m. on Saturday, </w:t>
      </w:r>
      <w:r w:rsidR="00676FCE" w:rsidRPr="00E37F4F">
        <w:rPr>
          <w:kern w:val="22"/>
          <w:sz w:val="22"/>
          <w:szCs w:val="22"/>
          <w:lang w:val="en-GB"/>
        </w:rPr>
        <w:t xml:space="preserve">17 </w:t>
      </w:r>
      <w:r w:rsidRPr="00E37F4F">
        <w:rPr>
          <w:kern w:val="22"/>
          <w:sz w:val="22"/>
          <w:szCs w:val="22"/>
          <w:lang w:val="en-GB"/>
        </w:rPr>
        <w:t>November 2018. The opening of the meeting will continue immediately afterwards.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The meeting will be opened by the President of the thirteenth meeting of the Conference of the Parties or his representative. At the opening session, the Conference will hear addresses of welcome by representatives of the Government of Egypt and the local authorities.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The Executive Secretary will address the meeting and highlight the main issues before the Conference of the Parties.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Representatives of regional groups, indigenous peoples and local </w:t>
      </w:r>
      <w:r w:rsidR="00A317BC" w:rsidRPr="00E37F4F">
        <w:rPr>
          <w:kern w:val="22"/>
          <w:sz w:val="22"/>
          <w:szCs w:val="22"/>
          <w:lang w:val="en-GB"/>
        </w:rPr>
        <w:t xml:space="preserve">communities </w:t>
      </w:r>
      <w:r w:rsidRPr="00E37F4F">
        <w:rPr>
          <w:kern w:val="22"/>
          <w:sz w:val="22"/>
          <w:szCs w:val="22"/>
          <w:lang w:val="en-GB"/>
        </w:rPr>
        <w:t>and a limited number of other groups may also make statements.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The opening session will include a celebration of the </w:t>
      </w:r>
      <w:r w:rsidR="0055799B" w:rsidRPr="00E37F4F">
        <w:rPr>
          <w:kern w:val="22"/>
          <w:sz w:val="22"/>
          <w:szCs w:val="22"/>
          <w:lang w:val="en-GB"/>
        </w:rPr>
        <w:t xml:space="preserve">twenty-fifth </w:t>
      </w:r>
      <w:r w:rsidRPr="00E37F4F">
        <w:rPr>
          <w:kern w:val="22"/>
          <w:sz w:val="22"/>
          <w:szCs w:val="22"/>
          <w:lang w:val="en-GB"/>
        </w:rPr>
        <w:t>anniversary of the entry into force of the Convention.</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t xml:space="preserve">The opening of the ninth meeting of the </w:t>
      </w:r>
      <w:r w:rsidR="00391474" w:rsidRPr="00E37F4F">
        <w:rPr>
          <w:kern w:val="22"/>
          <w:sz w:val="22"/>
          <w:szCs w:val="22"/>
          <w:lang w:val="en-GB"/>
        </w:rPr>
        <w:t>Conference of the Parties</w:t>
      </w:r>
      <w:r w:rsidR="00FE230B" w:rsidRPr="00E37F4F">
        <w:rPr>
          <w:kern w:val="22"/>
          <w:sz w:val="22"/>
          <w:szCs w:val="22"/>
          <w:lang w:val="en-GB"/>
        </w:rPr>
        <w:t>,</w:t>
      </w:r>
      <w:r w:rsidR="00391474" w:rsidRPr="00E37F4F">
        <w:rPr>
          <w:kern w:val="22"/>
          <w:sz w:val="22"/>
          <w:szCs w:val="22"/>
          <w:lang w:val="en-GB"/>
        </w:rPr>
        <w:t xml:space="preserve"> serving as the meeting of the </w:t>
      </w:r>
      <w:r w:rsidRPr="00E37F4F">
        <w:rPr>
          <w:kern w:val="22"/>
          <w:sz w:val="22"/>
          <w:szCs w:val="22"/>
          <w:lang w:val="en-GB"/>
        </w:rPr>
        <w:t>Parties to the Cartagena Protocol</w:t>
      </w:r>
      <w:r w:rsidR="00913A6B" w:rsidRPr="00E37F4F">
        <w:rPr>
          <w:kern w:val="22"/>
          <w:sz w:val="22"/>
          <w:szCs w:val="22"/>
          <w:lang w:val="en-GB"/>
        </w:rPr>
        <w:t>,</w:t>
      </w:r>
      <w:r w:rsidRPr="00E37F4F">
        <w:rPr>
          <w:kern w:val="22"/>
          <w:sz w:val="22"/>
          <w:szCs w:val="22"/>
          <w:lang w:val="en-GB"/>
        </w:rPr>
        <w:t xml:space="preserve"> and the third meeting of the </w:t>
      </w:r>
      <w:r w:rsidR="00391474" w:rsidRPr="00E37F4F">
        <w:rPr>
          <w:kern w:val="22"/>
          <w:sz w:val="22"/>
          <w:szCs w:val="22"/>
          <w:lang w:val="en-GB"/>
        </w:rPr>
        <w:t>Conference of the Parties</w:t>
      </w:r>
      <w:r w:rsidR="00913A6B" w:rsidRPr="00E37F4F">
        <w:rPr>
          <w:kern w:val="22"/>
          <w:sz w:val="22"/>
          <w:szCs w:val="22"/>
          <w:lang w:val="en-GB"/>
        </w:rPr>
        <w:t>,</w:t>
      </w:r>
      <w:r w:rsidR="00391474" w:rsidRPr="00E37F4F">
        <w:rPr>
          <w:kern w:val="22"/>
          <w:sz w:val="22"/>
          <w:szCs w:val="22"/>
          <w:lang w:val="en-GB"/>
        </w:rPr>
        <w:t xml:space="preserve"> serving as the meeting of the </w:t>
      </w:r>
      <w:r w:rsidRPr="00E37F4F">
        <w:rPr>
          <w:kern w:val="22"/>
          <w:sz w:val="22"/>
          <w:szCs w:val="22"/>
          <w:lang w:val="en-GB"/>
        </w:rPr>
        <w:t>Parties to the Nagoya Protocol</w:t>
      </w:r>
      <w:r w:rsidR="00913A6B" w:rsidRPr="00E37F4F">
        <w:rPr>
          <w:kern w:val="22"/>
          <w:sz w:val="22"/>
          <w:szCs w:val="22"/>
          <w:lang w:val="en-GB"/>
        </w:rPr>
        <w:t>,</w:t>
      </w:r>
      <w:r w:rsidRPr="00E37F4F">
        <w:rPr>
          <w:kern w:val="22"/>
          <w:sz w:val="22"/>
          <w:szCs w:val="22"/>
          <w:lang w:val="en-GB"/>
        </w:rPr>
        <w:t xml:space="preserve"> will be held in conjunction with the opening of the fourteenth meeting of the Conference of the Parties.</w:t>
      </w:r>
      <w:r w:rsidR="00CA6784" w:rsidRPr="00E37F4F">
        <w:rPr>
          <w:rStyle w:val="FootnoteReference"/>
          <w:kern w:val="22"/>
          <w:szCs w:val="22"/>
          <w:lang w:val="en-GB"/>
        </w:rPr>
        <w:footnoteReference w:id="1"/>
      </w:r>
    </w:p>
    <w:p w:rsidR="00F511A7" w:rsidRPr="00E37F4F" w:rsidRDefault="00334EAC" w:rsidP="00C53605">
      <w:pPr>
        <w:pStyle w:val="Heading2"/>
        <w:tabs>
          <w:tab w:val="clear" w:pos="720"/>
          <w:tab w:val="left" w:pos="851"/>
        </w:tabs>
        <w:kinsoku w:val="0"/>
        <w:overflowPunct w:val="0"/>
        <w:autoSpaceDE w:val="0"/>
        <w:autoSpaceDN w:val="0"/>
        <w:spacing w:after="160"/>
        <w:rPr>
          <w:i w:val="0"/>
          <w:snapToGrid w:val="0"/>
          <w:kern w:val="22"/>
          <w:sz w:val="22"/>
          <w:szCs w:val="22"/>
          <w:lang w:val="en-GB"/>
        </w:rPr>
      </w:pPr>
      <w:bookmarkStart w:id="2" w:name="Item02"/>
      <w:r w:rsidRPr="00E37F4F">
        <w:rPr>
          <w:i w:val="0"/>
          <w:snapToGrid w:val="0"/>
          <w:kern w:val="22"/>
          <w:sz w:val="22"/>
          <w:szCs w:val="22"/>
          <w:lang w:val="en-GB"/>
        </w:rPr>
        <w:t>Item 2.</w:t>
      </w:r>
      <w:bookmarkStart w:id="3" w:name="SEVEN"/>
      <w:bookmarkEnd w:id="3"/>
      <w:r w:rsidRPr="00E37F4F">
        <w:rPr>
          <w:i w:val="0"/>
          <w:snapToGrid w:val="0"/>
          <w:kern w:val="22"/>
          <w:sz w:val="22"/>
          <w:szCs w:val="22"/>
          <w:lang w:val="en-GB"/>
        </w:rPr>
        <w:tab/>
        <w:t>Organizational matters</w:t>
      </w:r>
    </w:p>
    <w:bookmarkEnd w:id="2"/>
    <w:p w:rsidR="008471A9" w:rsidRPr="00E37F4F" w:rsidRDefault="00334EAC" w:rsidP="00C53605">
      <w:pPr>
        <w:pStyle w:val="Heading3"/>
        <w:kinsoku w:val="0"/>
        <w:overflowPunct w:val="0"/>
        <w:autoSpaceDE w:val="0"/>
        <w:autoSpaceDN w:val="0"/>
        <w:spacing w:before="160" w:after="160"/>
        <w:jc w:val="both"/>
        <w:rPr>
          <w:snapToGrid w:val="0"/>
          <w:kern w:val="22"/>
          <w:sz w:val="22"/>
          <w:szCs w:val="22"/>
          <w:lang w:val="en-GB"/>
        </w:rPr>
      </w:pPr>
      <w:r w:rsidRPr="00E37F4F">
        <w:rPr>
          <w:snapToGrid w:val="0"/>
          <w:kern w:val="22"/>
          <w:sz w:val="22"/>
          <w:szCs w:val="22"/>
          <w:lang w:val="en-GB"/>
        </w:rPr>
        <w:t>Election of the President</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It is expected that, at the opening session, the President of the thirteenth meeting of the Conference of the Parties, or his representative, will call for the election of a representative of the host country as President of the fourteenth meeting. The term of office of the President will begin immediately following his or her election at the fourteenth meeting of the Conference of the Parties and will end with the election of a successor at the fifteenth meeting.</w:t>
      </w:r>
    </w:p>
    <w:p w:rsidR="008471A9" w:rsidRPr="00E37F4F" w:rsidRDefault="00334EAC" w:rsidP="00C53605">
      <w:pPr>
        <w:pStyle w:val="Heading3"/>
        <w:kinsoku w:val="0"/>
        <w:overflowPunct w:val="0"/>
        <w:autoSpaceDE w:val="0"/>
        <w:autoSpaceDN w:val="0"/>
        <w:spacing w:before="160" w:after="160"/>
        <w:jc w:val="both"/>
        <w:rPr>
          <w:snapToGrid w:val="0"/>
          <w:kern w:val="22"/>
          <w:sz w:val="22"/>
          <w:szCs w:val="22"/>
          <w:lang w:val="en-GB"/>
        </w:rPr>
      </w:pPr>
      <w:r w:rsidRPr="00E37F4F">
        <w:rPr>
          <w:snapToGrid w:val="0"/>
          <w:kern w:val="22"/>
          <w:sz w:val="22"/>
          <w:szCs w:val="22"/>
          <w:lang w:val="en-GB"/>
        </w:rPr>
        <w:t>Election of officers other than the President</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In accordance with rule 21 of the rules of procedure (as adopted by </w:t>
      </w:r>
      <w:hyperlink r:id="rId13" w:history="1">
        <w:r w:rsidRPr="00E37F4F">
          <w:rPr>
            <w:rStyle w:val="Hyperlink"/>
            <w:kern w:val="22"/>
            <w:sz w:val="22"/>
            <w:lang w:val="en-GB"/>
          </w:rPr>
          <w:t>decision I/1</w:t>
        </w:r>
      </w:hyperlink>
      <w:r w:rsidRPr="00E37F4F">
        <w:rPr>
          <w:kern w:val="22"/>
          <w:sz w:val="22"/>
          <w:szCs w:val="22"/>
          <w:lang w:val="en-GB"/>
        </w:rPr>
        <w:t xml:space="preserve"> and amended by decision V/20), in addition to the President, </w:t>
      </w:r>
      <w:r w:rsidR="00C94E0F" w:rsidRPr="00E37F4F">
        <w:rPr>
          <w:kern w:val="22"/>
          <w:sz w:val="22"/>
          <w:szCs w:val="22"/>
          <w:lang w:val="en-GB"/>
        </w:rPr>
        <w:t xml:space="preserve">10 </w:t>
      </w:r>
      <w:r w:rsidRPr="00E37F4F">
        <w:rPr>
          <w:kern w:val="22"/>
          <w:sz w:val="22"/>
          <w:szCs w:val="22"/>
          <w:lang w:val="en-GB"/>
        </w:rPr>
        <w:t>Vice-Presidents, one of whom acts as Rapporteur, are to be elected from among the representatives of the Parties present at the meeting. The term of office of the</w:t>
      </w:r>
      <w:r w:rsidR="00685112" w:rsidRPr="00E37F4F">
        <w:rPr>
          <w:kern w:val="22"/>
          <w:sz w:val="22"/>
          <w:szCs w:val="22"/>
          <w:lang w:val="en-GB"/>
        </w:rPr>
        <w:br w:type="textWrapping" w:clear="all"/>
      </w:r>
      <w:r w:rsidRPr="00E37F4F">
        <w:rPr>
          <w:kern w:val="22"/>
          <w:sz w:val="22"/>
          <w:szCs w:val="22"/>
          <w:lang w:val="en-GB"/>
        </w:rPr>
        <w:t>Vice-Presidents will commence upon the closure of the fourteenth meeting of the Conference of the Parties and end at the closure of the fifteenth meeting. At its thirteenth meeting, the Conference of the Parties elected 10 Vice-Presidents from the following countries for a term of office commencing upon the closure of its thirteenth meeting and ending at the closure of its fourteenth meeting:</w:t>
      </w:r>
    </w:p>
    <w:p w:rsidR="008471A9" w:rsidRPr="00E37F4F" w:rsidRDefault="00334EAC" w:rsidP="00C53605">
      <w:pPr>
        <w:pStyle w:val="Para1"/>
        <w:keepNext/>
        <w:keepLines/>
        <w:numPr>
          <w:ilvl w:val="0"/>
          <w:numId w:val="0"/>
        </w:numPr>
        <w:kinsoku w:val="0"/>
        <w:overflowPunct w:val="0"/>
        <w:autoSpaceDE w:val="0"/>
        <w:autoSpaceDN w:val="0"/>
        <w:spacing w:after="0" w:line="228" w:lineRule="auto"/>
        <w:ind w:left="2160"/>
        <w:rPr>
          <w:kern w:val="22"/>
          <w:sz w:val="22"/>
          <w:szCs w:val="22"/>
          <w:lang w:val="en-GB"/>
        </w:rPr>
      </w:pPr>
      <w:r w:rsidRPr="00E37F4F">
        <w:rPr>
          <w:kern w:val="22"/>
          <w:sz w:val="22"/>
          <w:szCs w:val="22"/>
          <w:lang w:val="en-GB"/>
        </w:rPr>
        <w:lastRenderedPageBreak/>
        <w:t xml:space="preserve">Mr. </w:t>
      </w:r>
      <w:r w:rsidRPr="00E37F4F">
        <w:rPr>
          <w:noProof/>
          <w:kern w:val="22"/>
          <w:sz w:val="22"/>
          <w:szCs w:val="22"/>
          <w:lang w:val="en-GB"/>
        </w:rPr>
        <w:t>Mohamed Ali ben Temessek</w:t>
      </w:r>
      <w:r w:rsidRPr="00E37F4F">
        <w:rPr>
          <w:kern w:val="22"/>
          <w:sz w:val="22"/>
          <w:szCs w:val="22"/>
          <w:lang w:val="en-GB"/>
        </w:rPr>
        <w:t xml:space="preserve"> (Tunisia)</w:t>
      </w:r>
    </w:p>
    <w:p w:rsidR="008471A9" w:rsidRPr="00E37F4F"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n-GB"/>
        </w:rPr>
      </w:pPr>
      <w:r w:rsidRPr="00E37F4F">
        <w:rPr>
          <w:kern w:val="22"/>
          <w:sz w:val="22"/>
          <w:szCs w:val="22"/>
          <w:lang w:val="en-GB"/>
        </w:rPr>
        <w:t xml:space="preserve">Mr. </w:t>
      </w:r>
      <w:r w:rsidRPr="00E37F4F">
        <w:rPr>
          <w:noProof/>
          <w:kern w:val="22"/>
          <w:sz w:val="22"/>
          <w:szCs w:val="22"/>
          <w:lang w:val="en-GB"/>
        </w:rPr>
        <w:t>Samuel Ndayiragije</w:t>
      </w:r>
      <w:r w:rsidRPr="00E37F4F">
        <w:rPr>
          <w:kern w:val="22"/>
          <w:sz w:val="22"/>
          <w:szCs w:val="22"/>
          <w:lang w:val="en-GB"/>
        </w:rPr>
        <w:t xml:space="preserve"> (Burundi)</w:t>
      </w:r>
    </w:p>
    <w:p w:rsidR="008471A9" w:rsidRPr="00E37F4F"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n-GB"/>
        </w:rPr>
      </w:pPr>
      <w:r w:rsidRPr="00E37F4F">
        <w:rPr>
          <w:kern w:val="22"/>
          <w:sz w:val="22"/>
          <w:szCs w:val="22"/>
          <w:lang w:val="en-GB"/>
        </w:rPr>
        <w:t xml:space="preserve">Ms. </w:t>
      </w:r>
      <w:r w:rsidRPr="00E37F4F">
        <w:rPr>
          <w:noProof/>
          <w:kern w:val="22"/>
          <w:sz w:val="22"/>
          <w:szCs w:val="22"/>
          <w:lang w:val="en-GB"/>
        </w:rPr>
        <w:t>Elvana Ramaj</w:t>
      </w:r>
      <w:r w:rsidRPr="00E37F4F">
        <w:rPr>
          <w:kern w:val="22"/>
          <w:sz w:val="22"/>
          <w:szCs w:val="22"/>
          <w:lang w:val="en-GB"/>
        </w:rPr>
        <w:t xml:space="preserve"> (Albania)</w:t>
      </w:r>
    </w:p>
    <w:p w:rsidR="008471A9" w:rsidRPr="00E37F4F"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n-GB"/>
        </w:rPr>
      </w:pPr>
      <w:r w:rsidRPr="00E37F4F">
        <w:rPr>
          <w:kern w:val="22"/>
          <w:sz w:val="22"/>
          <w:szCs w:val="22"/>
          <w:lang w:val="en-GB"/>
        </w:rPr>
        <w:t xml:space="preserve">Mr. </w:t>
      </w:r>
      <w:r w:rsidRPr="00E37F4F">
        <w:rPr>
          <w:noProof/>
          <w:kern w:val="22"/>
          <w:sz w:val="22"/>
          <w:szCs w:val="22"/>
          <w:lang w:val="en-GB"/>
        </w:rPr>
        <w:t>Sergei Melnov</w:t>
      </w:r>
      <w:r w:rsidRPr="00E37F4F">
        <w:rPr>
          <w:kern w:val="22"/>
          <w:sz w:val="22"/>
          <w:szCs w:val="22"/>
          <w:lang w:val="en-GB"/>
        </w:rPr>
        <w:t xml:space="preserve"> (Belarus)</w:t>
      </w:r>
    </w:p>
    <w:p w:rsidR="008471A9" w:rsidRPr="00E37F4F"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n-GB"/>
        </w:rPr>
      </w:pPr>
      <w:r w:rsidRPr="00E37F4F">
        <w:rPr>
          <w:kern w:val="22"/>
          <w:sz w:val="22"/>
          <w:szCs w:val="22"/>
          <w:lang w:val="en-GB"/>
        </w:rPr>
        <w:t xml:space="preserve">Mr. </w:t>
      </w:r>
      <w:r w:rsidRPr="00E37F4F">
        <w:rPr>
          <w:noProof/>
          <w:kern w:val="22"/>
          <w:sz w:val="22"/>
          <w:szCs w:val="22"/>
          <w:lang w:val="en-GB"/>
        </w:rPr>
        <w:t>Randolph Edmead</w:t>
      </w:r>
      <w:r w:rsidRPr="00E37F4F">
        <w:rPr>
          <w:kern w:val="22"/>
          <w:sz w:val="22"/>
          <w:szCs w:val="22"/>
          <w:lang w:val="en-GB"/>
        </w:rPr>
        <w:t xml:space="preserve"> (Saint Kitts and Nevis)</w:t>
      </w:r>
    </w:p>
    <w:p w:rsidR="008471A9" w:rsidRPr="00E37F4F"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n-GB"/>
        </w:rPr>
      </w:pPr>
      <w:r w:rsidRPr="00E37F4F">
        <w:rPr>
          <w:kern w:val="22"/>
          <w:sz w:val="22"/>
          <w:szCs w:val="22"/>
          <w:lang w:val="en-GB"/>
        </w:rPr>
        <w:t xml:space="preserve">Ms. </w:t>
      </w:r>
      <w:r w:rsidRPr="00E37F4F">
        <w:rPr>
          <w:noProof/>
          <w:kern w:val="22"/>
          <w:sz w:val="22"/>
          <w:szCs w:val="22"/>
          <w:lang w:val="en-GB"/>
        </w:rPr>
        <w:t>Clarissa Nina</w:t>
      </w:r>
      <w:r w:rsidRPr="00E37F4F">
        <w:rPr>
          <w:kern w:val="22"/>
          <w:sz w:val="22"/>
          <w:szCs w:val="22"/>
          <w:lang w:val="en-GB"/>
        </w:rPr>
        <w:t xml:space="preserve"> (Brazil)</w:t>
      </w:r>
    </w:p>
    <w:p w:rsidR="008471A9" w:rsidRPr="00E37F4F"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n-GB"/>
        </w:rPr>
      </w:pPr>
      <w:r w:rsidRPr="00E37F4F">
        <w:rPr>
          <w:kern w:val="22"/>
          <w:sz w:val="22"/>
          <w:szCs w:val="22"/>
          <w:lang w:val="en-GB"/>
        </w:rPr>
        <w:t xml:space="preserve">Mr. </w:t>
      </w:r>
      <w:r w:rsidRPr="00E37F4F">
        <w:rPr>
          <w:noProof/>
          <w:kern w:val="22"/>
          <w:sz w:val="22"/>
          <w:szCs w:val="22"/>
          <w:lang w:val="en-GB"/>
        </w:rPr>
        <w:t>Hayo Haanstra</w:t>
      </w:r>
      <w:r w:rsidRPr="00E37F4F">
        <w:rPr>
          <w:kern w:val="22"/>
          <w:sz w:val="22"/>
          <w:szCs w:val="22"/>
          <w:lang w:val="en-GB"/>
        </w:rPr>
        <w:t xml:space="preserve"> (Netherlands)</w:t>
      </w:r>
    </w:p>
    <w:p w:rsidR="008471A9" w:rsidRPr="00E37F4F"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n-GB"/>
        </w:rPr>
      </w:pPr>
      <w:r w:rsidRPr="00E37F4F">
        <w:rPr>
          <w:kern w:val="22"/>
          <w:sz w:val="22"/>
          <w:szCs w:val="22"/>
          <w:lang w:val="en-GB"/>
        </w:rPr>
        <w:t xml:space="preserve">Mr. </w:t>
      </w:r>
      <w:r w:rsidRPr="00E37F4F">
        <w:rPr>
          <w:noProof/>
          <w:kern w:val="22"/>
          <w:sz w:val="22"/>
          <w:szCs w:val="22"/>
          <w:lang w:val="en-GB"/>
        </w:rPr>
        <w:t>Basile van Havre</w:t>
      </w:r>
      <w:r w:rsidRPr="00E37F4F">
        <w:rPr>
          <w:kern w:val="22"/>
          <w:sz w:val="22"/>
          <w:szCs w:val="22"/>
          <w:lang w:val="en-GB"/>
        </w:rPr>
        <w:t xml:space="preserve"> (Canada)</w:t>
      </w:r>
    </w:p>
    <w:p w:rsidR="008471A9" w:rsidRPr="00E37F4F" w:rsidRDefault="00334EAC" w:rsidP="00C53605">
      <w:pPr>
        <w:pStyle w:val="Para1"/>
        <w:keepNext/>
        <w:keepLines/>
        <w:numPr>
          <w:ilvl w:val="0"/>
          <w:numId w:val="0"/>
        </w:numPr>
        <w:kinsoku w:val="0"/>
        <w:overflowPunct w:val="0"/>
        <w:autoSpaceDE w:val="0"/>
        <w:autoSpaceDN w:val="0"/>
        <w:spacing w:before="0" w:after="0" w:line="228" w:lineRule="auto"/>
        <w:ind w:left="2160"/>
        <w:rPr>
          <w:kern w:val="22"/>
          <w:sz w:val="22"/>
          <w:szCs w:val="22"/>
          <w:lang w:val="en-GB"/>
        </w:rPr>
      </w:pPr>
      <w:r w:rsidRPr="00E37F4F">
        <w:rPr>
          <w:kern w:val="22"/>
          <w:sz w:val="22"/>
          <w:szCs w:val="22"/>
          <w:lang w:val="en-GB"/>
        </w:rPr>
        <w:t xml:space="preserve">Ms. </w:t>
      </w:r>
      <w:r w:rsidRPr="00E37F4F">
        <w:rPr>
          <w:noProof/>
          <w:kern w:val="22"/>
          <w:sz w:val="22"/>
          <w:szCs w:val="22"/>
          <w:lang w:val="en-GB"/>
        </w:rPr>
        <w:t>Gwendalyn K. Sisior</w:t>
      </w:r>
      <w:r w:rsidRPr="00E37F4F">
        <w:rPr>
          <w:kern w:val="22"/>
          <w:sz w:val="22"/>
          <w:szCs w:val="22"/>
          <w:lang w:val="en-GB"/>
        </w:rPr>
        <w:t xml:space="preserve"> (Palau)</w:t>
      </w:r>
    </w:p>
    <w:p w:rsidR="008471A9" w:rsidRPr="00E37F4F" w:rsidRDefault="00334EAC" w:rsidP="00C53605">
      <w:pPr>
        <w:pStyle w:val="Para1"/>
        <w:keepLines/>
        <w:numPr>
          <w:ilvl w:val="0"/>
          <w:numId w:val="0"/>
        </w:numPr>
        <w:kinsoku w:val="0"/>
        <w:overflowPunct w:val="0"/>
        <w:autoSpaceDE w:val="0"/>
        <w:autoSpaceDN w:val="0"/>
        <w:spacing w:before="0" w:line="228" w:lineRule="auto"/>
        <w:ind w:left="2160"/>
        <w:rPr>
          <w:kern w:val="22"/>
          <w:sz w:val="22"/>
          <w:szCs w:val="22"/>
          <w:lang w:val="en-GB"/>
        </w:rPr>
      </w:pPr>
      <w:r w:rsidRPr="00E37F4F">
        <w:rPr>
          <w:kern w:val="22"/>
          <w:sz w:val="22"/>
          <w:szCs w:val="22"/>
          <w:lang w:val="en-GB"/>
        </w:rPr>
        <w:t xml:space="preserve">Mr. </w:t>
      </w:r>
      <w:r w:rsidRPr="00E37F4F">
        <w:rPr>
          <w:noProof/>
          <w:kern w:val="22"/>
          <w:sz w:val="22"/>
          <w:szCs w:val="22"/>
          <w:lang w:val="en-GB"/>
        </w:rPr>
        <w:t>Monyrak Meng</w:t>
      </w:r>
      <w:r w:rsidRPr="00E37F4F">
        <w:rPr>
          <w:kern w:val="22"/>
          <w:sz w:val="22"/>
          <w:szCs w:val="22"/>
          <w:lang w:val="en-GB"/>
        </w:rPr>
        <w:t xml:space="preserve"> (Cambodia)</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240" w:after="160"/>
        <w:ind w:left="0"/>
        <w:jc w:val="both"/>
        <w:rPr>
          <w:kern w:val="22"/>
          <w:sz w:val="22"/>
          <w:szCs w:val="22"/>
          <w:lang w:val="en-GB"/>
        </w:rPr>
      </w:pPr>
      <w:r w:rsidRPr="00E37F4F">
        <w:rPr>
          <w:kern w:val="22"/>
          <w:sz w:val="22"/>
          <w:szCs w:val="22"/>
          <w:lang w:val="en-GB"/>
        </w:rPr>
        <w:t>Regional groups are urged to submit their nominations at the opening of the meeting. This would allow the newly</w:t>
      </w:r>
      <w:r w:rsidR="00685112" w:rsidRPr="00E37F4F">
        <w:rPr>
          <w:kern w:val="22"/>
          <w:sz w:val="22"/>
          <w:szCs w:val="22"/>
          <w:lang w:val="en-GB"/>
        </w:rPr>
        <w:t>-</w:t>
      </w:r>
      <w:r w:rsidRPr="00E37F4F">
        <w:rPr>
          <w:kern w:val="22"/>
          <w:sz w:val="22"/>
          <w:szCs w:val="22"/>
          <w:lang w:val="en-GB"/>
        </w:rPr>
        <w:t>elected members of the Bureau to attend, as observers, the Bureau meetings to be held during the meeting of the Conference of the Parties</w:t>
      </w:r>
      <w:r w:rsidR="0069342A" w:rsidRPr="00E37F4F">
        <w:rPr>
          <w:kern w:val="22"/>
          <w:sz w:val="22"/>
          <w:szCs w:val="22"/>
          <w:lang w:val="en-GB"/>
        </w:rPr>
        <w:t>,</w:t>
      </w:r>
      <w:r w:rsidRPr="00E37F4F">
        <w:rPr>
          <w:kern w:val="22"/>
          <w:sz w:val="22"/>
          <w:szCs w:val="22"/>
          <w:lang w:val="en-GB"/>
        </w:rPr>
        <w:t xml:space="preserve"> </w:t>
      </w:r>
      <w:proofErr w:type="gramStart"/>
      <w:r w:rsidRPr="00E37F4F">
        <w:rPr>
          <w:kern w:val="22"/>
          <w:sz w:val="22"/>
          <w:szCs w:val="22"/>
          <w:lang w:val="en-GB"/>
        </w:rPr>
        <w:t>in order to</w:t>
      </w:r>
      <w:proofErr w:type="gramEnd"/>
      <w:r w:rsidRPr="00E37F4F">
        <w:rPr>
          <w:kern w:val="22"/>
          <w:sz w:val="22"/>
          <w:szCs w:val="22"/>
          <w:lang w:val="en-GB"/>
        </w:rPr>
        <w:t xml:space="preserve"> ensure a smooth transition between outgoing and incoming Bureau members.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Where necessary, substitute officers will be elected by the ninth meeting of the Parties to the Cartagena Protocol and the third meeting of the Parties to the Nagoya Protocol.</w:t>
      </w:r>
    </w:p>
    <w:p w:rsidR="008471A9" w:rsidRPr="00E37F4F" w:rsidRDefault="00334EAC" w:rsidP="00C53605">
      <w:pPr>
        <w:pStyle w:val="Heading3"/>
        <w:kinsoku w:val="0"/>
        <w:overflowPunct w:val="0"/>
        <w:autoSpaceDE w:val="0"/>
        <w:autoSpaceDN w:val="0"/>
        <w:spacing w:before="240"/>
        <w:jc w:val="both"/>
        <w:rPr>
          <w:snapToGrid w:val="0"/>
          <w:kern w:val="22"/>
          <w:sz w:val="22"/>
          <w:szCs w:val="22"/>
          <w:lang w:val="en-GB"/>
        </w:rPr>
      </w:pPr>
      <w:r w:rsidRPr="00E37F4F">
        <w:rPr>
          <w:snapToGrid w:val="0"/>
          <w:kern w:val="22"/>
          <w:sz w:val="22"/>
          <w:szCs w:val="22"/>
          <w:lang w:val="en-GB"/>
        </w:rPr>
        <w:t>Election of officers of subsidiary bodies and other meetings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 xml:space="preserve">Rule 26 of the rules of procedure provides that the chairperson of any subsidiary body shall be elected by the Conference of the Parties. At this meeting, the Conference of the Parties will therefore need to elect the Chair of the Subsidiary Body on Scientific, Technical and Technological Advice (SBSTTA) and the Chair of the Subsidiary Body on Implementation (SBI), to officiate the respective meetings for a term of office that will extend until the end of the fifteenth meeting of the Conference of the Parties. According to the established regional rotation, </w:t>
      </w:r>
      <w:bookmarkStart w:id="4" w:name="_Hlk508782738"/>
      <w:r w:rsidRPr="00E37F4F">
        <w:rPr>
          <w:kern w:val="22"/>
          <w:sz w:val="22"/>
          <w:szCs w:val="22"/>
          <w:lang w:val="en-GB"/>
        </w:rPr>
        <w:t>it is expected that the Chair of SBSTTA would be elected from the Latin America</w:t>
      </w:r>
      <w:r w:rsidR="0049239C" w:rsidRPr="00E37F4F">
        <w:rPr>
          <w:kern w:val="22"/>
          <w:sz w:val="22"/>
          <w:szCs w:val="22"/>
          <w:lang w:val="en-GB"/>
        </w:rPr>
        <w:t>n</w:t>
      </w:r>
      <w:r w:rsidRPr="00E37F4F">
        <w:rPr>
          <w:kern w:val="22"/>
          <w:sz w:val="22"/>
          <w:szCs w:val="22"/>
          <w:lang w:val="en-GB"/>
        </w:rPr>
        <w:t xml:space="preserve"> and Caribbean region, while the </w:t>
      </w:r>
      <w:r w:rsidR="00B1275A" w:rsidRPr="00E37F4F">
        <w:rPr>
          <w:kern w:val="22"/>
          <w:sz w:val="22"/>
          <w:szCs w:val="22"/>
          <w:lang w:val="en-GB"/>
        </w:rPr>
        <w:t>C</w:t>
      </w:r>
      <w:r w:rsidRPr="00E37F4F">
        <w:rPr>
          <w:kern w:val="22"/>
          <w:sz w:val="22"/>
          <w:szCs w:val="22"/>
          <w:lang w:val="en-GB"/>
        </w:rPr>
        <w:t>hair of SBI would be elected from the Western European and Others Group</w:t>
      </w:r>
      <w:bookmarkEnd w:id="4"/>
      <w:r w:rsidRPr="00E37F4F">
        <w:rPr>
          <w:kern w:val="22"/>
          <w:sz w:val="22"/>
          <w:szCs w:val="22"/>
          <w:lang w:val="en-GB"/>
        </w:rPr>
        <w:t>.</w:t>
      </w:r>
    </w:p>
    <w:p w:rsidR="008471A9" w:rsidRPr="00E37F4F" w:rsidRDefault="00334EAC" w:rsidP="00C53605">
      <w:pPr>
        <w:pStyle w:val="Heading3"/>
        <w:kinsoku w:val="0"/>
        <w:overflowPunct w:val="0"/>
        <w:autoSpaceDE w:val="0"/>
        <w:autoSpaceDN w:val="0"/>
        <w:spacing w:before="240"/>
        <w:jc w:val="both"/>
        <w:rPr>
          <w:snapToGrid w:val="0"/>
          <w:kern w:val="22"/>
          <w:sz w:val="22"/>
          <w:szCs w:val="22"/>
          <w:lang w:val="en-GB"/>
        </w:rPr>
      </w:pPr>
      <w:bookmarkStart w:id="5" w:name="Item03"/>
      <w:r w:rsidRPr="00E37F4F">
        <w:rPr>
          <w:snapToGrid w:val="0"/>
          <w:kern w:val="22"/>
          <w:sz w:val="22"/>
          <w:szCs w:val="22"/>
          <w:lang w:val="en-GB"/>
        </w:rPr>
        <w:t>Adoption of the agenda</w:t>
      </w:r>
    </w:p>
    <w:bookmarkEnd w:id="5"/>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The provisional agenda (CBD/COP/14/1) has been approved by the Bureau of the Conference of the Parties. It was prepared by the Executive Secretary, in accordance with rule 8 of the rules of procedure, with the guidance of the Bureau, and taking into account the multi-year programme of work of the Conference of the Parties up to 2020</w:t>
      </w:r>
      <w:r w:rsidR="0069342A" w:rsidRPr="00E37F4F">
        <w:rPr>
          <w:kern w:val="22"/>
          <w:sz w:val="22"/>
          <w:szCs w:val="22"/>
          <w:lang w:val="en-GB"/>
        </w:rPr>
        <w:t>,</w:t>
      </w:r>
      <w:r w:rsidRPr="00E37F4F">
        <w:rPr>
          <w:kern w:val="22"/>
          <w:sz w:val="22"/>
          <w:szCs w:val="22"/>
          <w:lang w:val="en-GB"/>
        </w:rPr>
        <w:t xml:space="preserve"> contained in </w:t>
      </w:r>
      <w:hyperlink r:id="rId14" w:history="1">
        <w:r w:rsidR="002E041A" w:rsidRPr="00E37F4F">
          <w:rPr>
            <w:rStyle w:val="Hyperlink"/>
            <w:kern w:val="22"/>
            <w:sz w:val="22"/>
            <w:szCs w:val="22"/>
            <w:lang w:val="en-GB"/>
          </w:rPr>
          <w:t>decision XII/31</w:t>
        </w:r>
      </w:hyperlink>
      <w:r w:rsidR="002D277C" w:rsidRPr="00E37F4F">
        <w:rPr>
          <w:rStyle w:val="Hyperlink"/>
          <w:kern w:val="22"/>
          <w:sz w:val="22"/>
          <w:szCs w:val="22"/>
          <w:lang w:val="en-GB"/>
        </w:rPr>
        <w:t>,</w:t>
      </w:r>
      <w:r w:rsidRPr="00E37F4F">
        <w:rPr>
          <w:kern w:val="22"/>
          <w:sz w:val="22"/>
          <w:szCs w:val="22"/>
          <w:lang w:val="en-GB"/>
        </w:rPr>
        <w:t xml:space="preserve"> and other relevant decisions of the Conference of the Parties.</w:t>
      </w:r>
      <w:bookmarkStart w:id="6" w:name="TEN"/>
      <w:bookmarkEnd w:id="6"/>
    </w:p>
    <w:p w:rsidR="008471A9" w:rsidRPr="00E37F4F" w:rsidRDefault="00334EAC" w:rsidP="00C53605">
      <w:pPr>
        <w:pStyle w:val="Heading2"/>
        <w:tabs>
          <w:tab w:val="left" w:pos="851"/>
        </w:tabs>
        <w:kinsoku w:val="0"/>
        <w:overflowPunct w:val="0"/>
        <w:autoSpaceDE w:val="0"/>
        <w:autoSpaceDN w:val="0"/>
        <w:spacing w:before="240"/>
        <w:jc w:val="both"/>
        <w:rPr>
          <w:snapToGrid w:val="0"/>
          <w:kern w:val="22"/>
          <w:sz w:val="22"/>
          <w:szCs w:val="22"/>
          <w:lang w:val="en-GB"/>
        </w:rPr>
      </w:pPr>
      <w:bookmarkStart w:id="7" w:name="Item04"/>
      <w:r w:rsidRPr="00E37F4F">
        <w:rPr>
          <w:b w:val="0"/>
          <w:bCs w:val="0"/>
          <w:snapToGrid w:val="0"/>
          <w:kern w:val="22"/>
          <w:sz w:val="22"/>
          <w:szCs w:val="22"/>
          <w:lang w:val="en-GB"/>
        </w:rPr>
        <w:t>Organization of work</w:t>
      </w:r>
    </w:p>
    <w:bookmarkEnd w:id="7"/>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In accordance with established practice, the Conference of the Parties may wish to establish two working groups to support the work of the plenary.</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 xml:space="preserve">As decided by the Conference of the Parties in </w:t>
      </w:r>
      <w:hyperlink r:id="rId15" w:history="1">
        <w:r w:rsidR="002D28EB" w:rsidRPr="00E37F4F">
          <w:rPr>
            <w:rStyle w:val="Hyperlink"/>
            <w:kern w:val="22"/>
            <w:sz w:val="22"/>
            <w:szCs w:val="22"/>
            <w:lang w:val="en-GB"/>
          </w:rPr>
          <w:t>decision XII/27</w:t>
        </w:r>
      </w:hyperlink>
      <w:r w:rsidRPr="00E37F4F">
        <w:rPr>
          <w:kern w:val="22"/>
          <w:sz w:val="22"/>
          <w:szCs w:val="22"/>
          <w:lang w:val="en-GB"/>
        </w:rPr>
        <w:t>, paragraph 3, and agreed by the Conference of the Parties serving as the meeting of the Parties to the Cartagena Protocol in</w:t>
      </w:r>
      <w:r w:rsidR="002D277C" w:rsidRPr="00E37F4F">
        <w:rPr>
          <w:kern w:val="22"/>
          <w:sz w:val="22"/>
          <w:szCs w:val="22"/>
          <w:lang w:val="en-GB"/>
        </w:rPr>
        <w:br w:type="textWrapping" w:clear="all"/>
      </w:r>
      <w:hyperlink r:id="rId16" w:history="1">
        <w:r w:rsidR="00B53F62" w:rsidRPr="00E37F4F">
          <w:rPr>
            <w:rStyle w:val="Hyperlink"/>
            <w:kern w:val="22"/>
            <w:sz w:val="22"/>
            <w:szCs w:val="22"/>
            <w:lang w:val="en-GB"/>
          </w:rPr>
          <w:t>decision BS-VII/9</w:t>
        </w:r>
      </w:hyperlink>
      <w:r w:rsidR="00B53F62" w:rsidRPr="00E37F4F">
        <w:rPr>
          <w:kern w:val="22"/>
          <w:sz w:val="22"/>
          <w:szCs w:val="22"/>
          <w:lang w:val="en-GB"/>
        </w:rPr>
        <w:t>, paragra</w:t>
      </w:r>
      <w:r w:rsidRPr="00E37F4F">
        <w:rPr>
          <w:kern w:val="22"/>
          <w:sz w:val="22"/>
          <w:szCs w:val="22"/>
          <w:lang w:val="en-GB"/>
        </w:rPr>
        <w:t xml:space="preserve">ph 1, as well as </w:t>
      </w:r>
      <w:r w:rsidR="00D837A3" w:rsidRPr="00E37F4F">
        <w:rPr>
          <w:kern w:val="22"/>
          <w:sz w:val="22"/>
          <w:szCs w:val="22"/>
          <w:lang w:val="en-GB"/>
        </w:rPr>
        <w:t xml:space="preserve">by </w:t>
      </w:r>
      <w:r w:rsidRPr="00E37F4F">
        <w:rPr>
          <w:kern w:val="22"/>
          <w:sz w:val="22"/>
          <w:szCs w:val="22"/>
          <w:lang w:val="en-GB"/>
        </w:rPr>
        <w:t xml:space="preserve">the Conference of the Parties serving as the meeting of the Parties to the Nagoya Protocol in </w:t>
      </w:r>
      <w:hyperlink r:id="rId17" w:history="1">
        <w:r w:rsidR="006452EF" w:rsidRPr="00E37F4F">
          <w:rPr>
            <w:rStyle w:val="Hyperlink"/>
            <w:kern w:val="22"/>
            <w:sz w:val="22"/>
            <w:szCs w:val="22"/>
            <w:lang w:val="en-GB"/>
          </w:rPr>
          <w:t>decision NP-1/12</w:t>
        </w:r>
      </w:hyperlink>
      <w:r w:rsidRPr="00E37F4F">
        <w:rPr>
          <w:kern w:val="22"/>
          <w:sz w:val="22"/>
          <w:szCs w:val="22"/>
          <w:lang w:val="en-GB"/>
        </w:rPr>
        <w:t>, paragraph 1, ordinary meetings of the Conference of the Parties are held within a two-week period that also includes the meetings of the Conference of the Parties serving as the meeting of the Parties to the Cartagena Protocol and the meetings of the Conference of the Parties serving as the meeting of the Parties to the Nagoya Protocol. Thus</w:t>
      </w:r>
      <w:r w:rsidR="00B53F62" w:rsidRPr="00E37F4F">
        <w:rPr>
          <w:kern w:val="22"/>
          <w:sz w:val="22"/>
          <w:szCs w:val="22"/>
          <w:lang w:val="en-GB"/>
        </w:rPr>
        <w:t>,</w:t>
      </w:r>
      <w:r w:rsidRPr="00E37F4F">
        <w:rPr>
          <w:kern w:val="22"/>
          <w:sz w:val="22"/>
          <w:szCs w:val="22"/>
          <w:lang w:val="en-GB"/>
        </w:rPr>
        <w:t xml:space="preserve"> it is envisaged that the two </w:t>
      </w:r>
      <w:r w:rsidR="00391474" w:rsidRPr="00E37F4F">
        <w:rPr>
          <w:kern w:val="22"/>
          <w:sz w:val="22"/>
          <w:szCs w:val="22"/>
          <w:lang w:val="en-GB"/>
        </w:rPr>
        <w:t>w</w:t>
      </w:r>
      <w:r w:rsidRPr="00E37F4F">
        <w:rPr>
          <w:kern w:val="22"/>
          <w:sz w:val="22"/>
          <w:szCs w:val="22"/>
          <w:lang w:val="en-GB"/>
        </w:rPr>
        <w:t xml:space="preserve">orking </w:t>
      </w:r>
      <w:r w:rsidR="00391474" w:rsidRPr="00E37F4F">
        <w:rPr>
          <w:kern w:val="22"/>
          <w:sz w:val="22"/>
          <w:szCs w:val="22"/>
          <w:lang w:val="en-GB"/>
        </w:rPr>
        <w:t>g</w:t>
      </w:r>
      <w:r w:rsidRPr="00E37F4F">
        <w:rPr>
          <w:kern w:val="22"/>
          <w:sz w:val="22"/>
          <w:szCs w:val="22"/>
          <w:lang w:val="en-GB"/>
        </w:rPr>
        <w:t xml:space="preserve">roups </w:t>
      </w:r>
      <w:r w:rsidR="00002218" w:rsidRPr="00E37F4F">
        <w:rPr>
          <w:kern w:val="22"/>
          <w:sz w:val="22"/>
          <w:szCs w:val="22"/>
          <w:lang w:val="en-GB"/>
        </w:rPr>
        <w:t xml:space="preserve">will </w:t>
      </w:r>
      <w:r w:rsidRPr="00E37F4F">
        <w:rPr>
          <w:kern w:val="22"/>
          <w:sz w:val="22"/>
          <w:szCs w:val="22"/>
          <w:lang w:val="en-GB"/>
        </w:rPr>
        <w:t xml:space="preserve">also address issues related to the Cartagena Protocol and the Nagoya Protocol, as may be referred to the </w:t>
      </w:r>
      <w:r w:rsidR="00391474" w:rsidRPr="00E37F4F">
        <w:rPr>
          <w:kern w:val="22"/>
          <w:sz w:val="22"/>
          <w:szCs w:val="22"/>
          <w:lang w:val="en-GB"/>
        </w:rPr>
        <w:t>w</w:t>
      </w:r>
      <w:r w:rsidRPr="00E37F4F">
        <w:rPr>
          <w:kern w:val="22"/>
          <w:sz w:val="22"/>
          <w:szCs w:val="22"/>
          <w:lang w:val="en-GB"/>
        </w:rPr>
        <w:t xml:space="preserve">orking </w:t>
      </w:r>
      <w:r w:rsidR="00391474" w:rsidRPr="00E37F4F">
        <w:rPr>
          <w:kern w:val="22"/>
          <w:sz w:val="22"/>
          <w:szCs w:val="22"/>
          <w:lang w:val="en-GB"/>
        </w:rPr>
        <w:t>g</w:t>
      </w:r>
      <w:r w:rsidRPr="00E37F4F">
        <w:rPr>
          <w:kern w:val="22"/>
          <w:sz w:val="22"/>
          <w:szCs w:val="22"/>
          <w:lang w:val="en-GB"/>
        </w:rPr>
        <w:t>roups by the respective meetings of the Parties.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The plenary would address organizational matters, reports of intersessional and regional preparatory meetings and administrative and budgetary matters</w:t>
      </w:r>
      <w:r w:rsidR="00676FCE" w:rsidRPr="00E37F4F">
        <w:rPr>
          <w:kern w:val="22"/>
          <w:sz w:val="22"/>
          <w:szCs w:val="22"/>
          <w:lang w:val="en-GB"/>
        </w:rPr>
        <w:t>.</w:t>
      </w:r>
      <w:r w:rsidRPr="00E37F4F">
        <w:rPr>
          <w:kern w:val="22"/>
          <w:sz w:val="22"/>
          <w:szCs w:val="22"/>
          <w:lang w:val="en-GB"/>
        </w:rPr>
        <w:t xml:space="preserve"> </w:t>
      </w:r>
      <w:r w:rsidR="008A671A" w:rsidRPr="00E37F4F">
        <w:rPr>
          <w:kern w:val="22"/>
          <w:sz w:val="22"/>
          <w:szCs w:val="22"/>
          <w:lang w:val="en-GB"/>
        </w:rPr>
        <w:t xml:space="preserve">It </w:t>
      </w:r>
      <w:r w:rsidR="00762DE2" w:rsidRPr="00E37F4F">
        <w:rPr>
          <w:kern w:val="22"/>
          <w:sz w:val="22"/>
          <w:szCs w:val="22"/>
          <w:lang w:val="en-GB"/>
        </w:rPr>
        <w:t>would</w:t>
      </w:r>
      <w:r w:rsidR="008A671A" w:rsidRPr="00E37F4F">
        <w:rPr>
          <w:kern w:val="22"/>
          <w:sz w:val="22"/>
          <w:szCs w:val="22"/>
          <w:lang w:val="en-GB"/>
        </w:rPr>
        <w:t xml:space="preserve"> also</w:t>
      </w:r>
      <w:r w:rsidRPr="00E37F4F">
        <w:rPr>
          <w:kern w:val="22"/>
          <w:sz w:val="22"/>
          <w:szCs w:val="22"/>
          <w:lang w:val="en-GB"/>
        </w:rPr>
        <w:t xml:space="preserve"> consider draft decisions and final matters.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If the two working groups are established, the Conference of the Parties would need to elect a Chairperson for each.</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The proposed division of responsibilities between the plenary and the two working groups of the Conference of the Parties is contained in a timetable in CBD/COP/14/1/Add.2, showing also the proposed schedule for the ninth meeting of the Conference of the Parties serving as the meeting of the Parties to the Cartagena Protocol</w:t>
      </w:r>
      <w:r w:rsidR="0069342A" w:rsidRPr="00E37F4F">
        <w:rPr>
          <w:kern w:val="22"/>
          <w:sz w:val="22"/>
          <w:szCs w:val="22"/>
          <w:lang w:val="en-GB"/>
        </w:rPr>
        <w:t>,</w:t>
      </w:r>
      <w:r w:rsidRPr="00E37F4F">
        <w:rPr>
          <w:kern w:val="22"/>
          <w:sz w:val="22"/>
          <w:szCs w:val="22"/>
          <w:lang w:val="en-GB"/>
        </w:rPr>
        <w:t xml:space="preserve"> and the third meeting of the Conference of the Parties serving as the meeting of the Parties to the Nagoya Protocol.</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after="240"/>
        <w:ind w:left="0"/>
        <w:jc w:val="both"/>
        <w:rPr>
          <w:kern w:val="22"/>
          <w:sz w:val="22"/>
          <w:szCs w:val="22"/>
          <w:lang w:val="en-GB"/>
        </w:rPr>
      </w:pPr>
      <w:r w:rsidRPr="00E37F4F">
        <w:rPr>
          <w:kern w:val="22"/>
          <w:sz w:val="22"/>
          <w:szCs w:val="22"/>
          <w:lang w:val="en-GB"/>
        </w:rPr>
        <w:t xml:space="preserve">It is proposed that a dialogue session on the theme “Approaches to living in harmony with nature” will be held during a plenary or </w:t>
      </w:r>
      <w:r w:rsidR="005F6C17" w:rsidRPr="00E37F4F">
        <w:rPr>
          <w:kern w:val="22"/>
          <w:sz w:val="22"/>
          <w:szCs w:val="22"/>
          <w:lang w:val="en-GB"/>
        </w:rPr>
        <w:t>w</w:t>
      </w:r>
      <w:r w:rsidRPr="00E37F4F">
        <w:rPr>
          <w:kern w:val="22"/>
          <w:sz w:val="22"/>
          <w:szCs w:val="22"/>
          <w:lang w:val="en-GB"/>
        </w:rPr>
        <w:t xml:space="preserve">orking </w:t>
      </w:r>
      <w:r w:rsidR="005F6C17" w:rsidRPr="00E37F4F">
        <w:rPr>
          <w:kern w:val="22"/>
          <w:sz w:val="22"/>
          <w:szCs w:val="22"/>
          <w:lang w:val="en-GB"/>
        </w:rPr>
        <w:t>g</w:t>
      </w:r>
      <w:r w:rsidRPr="00E37F4F">
        <w:rPr>
          <w:kern w:val="22"/>
          <w:sz w:val="22"/>
          <w:szCs w:val="22"/>
          <w:lang w:val="en-GB"/>
        </w:rPr>
        <w:t>roup session the first week of the meeting</w:t>
      </w:r>
      <w:r w:rsidR="0093390B" w:rsidRPr="00E37F4F">
        <w:rPr>
          <w:kern w:val="22"/>
          <w:sz w:val="22"/>
          <w:szCs w:val="22"/>
          <w:lang w:val="en-GB"/>
        </w:rPr>
        <w:t>,</w:t>
      </w:r>
      <w:r w:rsidRPr="00E37F4F">
        <w:rPr>
          <w:kern w:val="22"/>
          <w:sz w:val="22"/>
          <w:szCs w:val="22"/>
          <w:lang w:val="en-GB"/>
        </w:rPr>
        <w:t xml:space="preserve"> in conjunction with agenda item 1</w:t>
      </w:r>
      <w:r w:rsidR="0069342A" w:rsidRPr="00E37F4F">
        <w:rPr>
          <w:kern w:val="22"/>
          <w:sz w:val="22"/>
          <w:szCs w:val="22"/>
          <w:lang w:val="en-GB"/>
        </w:rPr>
        <w:t>7</w:t>
      </w:r>
      <w:r w:rsidRPr="00E37F4F">
        <w:rPr>
          <w:kern w:val="22"/>
          <w:sz w:val="22"/>
          <w:szCs w:val="22"/>
          <w:lang w:val="en-GB"/>
        </w:rPr>
        <w:t>.</w:t>
      </w:r>
    </w:p>
    <w:p w:rsidR="00F511A7" w:rsidRPr="00E37F4F" w:rsidRDefault="00334EAC" w:rsidP="00EC6497">
      <w:pPr>
        <w:pStyle w:val="Heading2longmultiline"/>
        <w:kinsoku w:val="0"/>
        <w:overflowPunct w:val="0"/>
        <w:autoSpaceDE w:val="0"/>
        <w:autoSpaceDN w:val="0"/>
        <w:ind w:left="1844" w:right="0" w:hanging="1138"/>
        <w:rPr>
          <w:i w:val="0"/>
          <w:snapToGrid w:val="0"/>
          <w:kern w:val="22"/>
          <w:sz w:val="22"/>
          <w:szCs w:val="22"/>
          <w:lang w:val="en-GB"/>
        </w:rPr>
      </w:pPr>
      <w:bookmarkStart w:id="8" w:name="Item05"/>
      <w:r w:rsidRPr="00E37F4F">
        <w:rPr>
          <w:i w:val="0"/>
          <w:snapToGrid w:val="0"/>
          <w:kern w:val="22"/>
          <w:sz w:val="22"/>
          <w:szCs w:val="22"/>
          <w:lang w:val="en-GB"/>
        </w:rPr>
        <w:t>Item 3.</w:t>
      </w:r>
      <w:r w:rsidRPr="00E37F4F">
        <w:rPr>
          <w:i w:val="0"/>
          <w:snapToGrid w:val="0"/>
          <w:kern w:val="22"/>
          <w:sz w:val="22"/>
          <w:szCs w:val="22"/>
          <w:lang w:val="en-GB"/>
        </w:rPr>
        <w:tab/>
        <w:t>Report on the credentials of representatives to the fourteenth meeting of the Conference of the Parties</w:t>
      </w:r>
    </w:p>
    <w:bookmarkEnd w:id="8"/>
    <w:p w:rsidR="00F511A7"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rPr>
          <w:kern w:val="22"/>
          <w:sz w:val="22"/>
          <w:szCs w:val="22"/>
          <w:lang w:val="en-GB"/>
        </w:rPr>
      </w:pPr>
      <w:r w:rsidRPr="00E37F4F">
        <w:rPr>
          <w:kern w:val="22"/>
          <w:sz w:val="22"/>
          <w:szCs w:val="22"/>
          <w:lang w:val="en-GB"/>
        </w:rPr>
        <w:t>Rule 18 of the rules of procedure states that:</w:t>
      </w:r>
    </w:p>
    <w:p w:rsidR="008471A9" w:rsidRPr="00E37F4F" w:rsidRDefault="00334EAC" w:rsidP="00C53605">
      <w:pPr>
        <w:pStyle w:val="Para1"/>
        <w:numPr>
          <w:ilvl w:val="0"/>
          <w:numId w:val="0"/>
        </w:numPr>
        <w:kinsoku w:val="0"/>
        <w:overflowPunct w:val="0"/>
        <w:autoSpaceDE w:val="0"/>
        <w:autoSpaceDN w:val="0"/>
        <w:spacing w:before="160"/>
        <w:ind w:right="-36"/>
        <w:jc w:val="both"/>
        <w:rPr>
          <w:kern w:val="22"/>
          <w:sz w:val="22"/>
          <w:szCs w:val="22"/>
          <w:lang w:val="en-GB"/>
        </w:rPr>
      </w:pPr>
      <w:r w:rsidRPr="00E37F4F">
        <w:rPr>
          <w:kern w:val="22"/>
          <w:sz w:val="22"/>
          <w:szCs w:val="22"/>
          <w:lang w:val="en-GB"/>
        </w:rPr>
        <w:t>“The credentials of representatives and the names of alternate representatives and advisers shall be submitted to the Executive Secretary of the Conference of the Parties or the representative of the Executive Secretary not later than twenty-four hours after the opening of the meeting. Any later change in the composition of the delegation shall also be submitted to the Executive Secretary or his representative. The credentials shall be issued by the Head of State or Government or by the Minister for Foreign Affairs or, in the case of a regional economic integration organization, by the competent authority of that organization.”</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Rule 19 provides that “the Bureau of any meeting shall examine the credentials and submit its report to the Conference of the Parties for decision”.</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proofErr w:type="gramStart"/>
      <w:r w:rsidRPr="00E37F4F">
        <w:rPr>
          <w:kern w:val="22"/>
          <w:sz w:val="22"/>
          <w:szCs w:val="22"/>
          <w:lang w:val="en-GB"/>
        </w:rPr>
        <w:t>In order to</w:t>
      </w:r>
      <w:proofErr w:type="gramEnd"/>
      <w:r w:rsidRPr="00E37F4F">
        <w:rPr>
          <w:kern w:val="22"/>
          <w:sz w:val="22"/>
          <w:szCs w:val="22"/>
          <w:lang w:val="en-GB"/>
        </w:rPr>
        <w:t xml:space="preserve"> assist Parties in fulfilling the requirements of rule 18, the Executive Secretary will issue a notification and distribute to national focal points sample formats of appropriate credentials.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The Conference of the Parties will be invited to consider and adopt the report on credentials submitted to it by the Bureau.</w:t>
      </w:r>
    </w:p>
    <w:p w:rsidR="008471A9" w:rsidRPr="00E37F4F" w:rsidRDefault="00334EAC" w:rsidP="00C53605">
      <w:pPr>
        <w:pStyle w:val="Heading2"/>
        <w:tabs>
          <w:tab w:val="clear" w:pos="720"/>
          <w:tab w:val="left" w:pos="851"/>
        </w:tabs>
        <w:kinsoku w:val="0"/>
        <w:overflowPunct w:val="0"/>
        <w:autoSpaceDE w:val="0"/>
        <w:autoSpaceDN w:val="0"/>
        <w:spacing w:after="240"/>
        <w:rPr>
          <w:i w:val="0"/>
          <w:snapToGrid w:val="0"/>
          <w:kern w:val="22"/>
          <w:sz w:val="22"/>
          <w:szCs w:val="22"/>
          <w:lang w:val="en-GB"/>
        </w:rPr>
      </w:pPr>
      <w:bookmarkStart w:id="9" w:name="Item06"/>
      <w:r w:rsidRPr="00E37F4F">
        <w:rPr>
          <w:i w:val="0"/>
          <w:snapToGrid w:val="0"/>
          <w:kern w:val="22"/>
          <w:sz w:val="22"/>
          <w:szCs w:val="22"/>
          <w:lang w:val="en-GB"/>
        </w:rPr>
        <w:t>Item 4.</w:t>
      </w:r>
      <w:r w:rsidRPr="00E37F4F">
        <w:rPr>
          <w:i w:val="0"/>
          <w:snapToGrid w:val="0"/>
          <w:kern w:val="22"/>
          <w:sz w:val="22"/>
          <w:szCs w:val="22"/>
          <w:lang w:val="en-GB"/>
        </w:rPr>
        <w:tab/>
        <w:t>Pending issues</w:t>
      </w:r>
    </w:p>
    <w:bookmarkEnd w:id="9"/>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 xml:space="preserve">At its first meeting, the Conference of the Parties adopted the rules of procedure for its meetings in </w:t>
      </w:r>
      <w:hyperlink r:id="rId18" w:history="1">
        <w:r w:rsidR="00EE2247" w:rsidRPr="00E37F4F">
          <w:rPr>
            <w:rStyle w:val="Hyperlink"/>
            <w:kern w:val="22"/>
            <w:sz w:val="22"/>
            <w:szCs w:val="22"/>
            <w:lang w:val="en-GB"/>
          </w:rPr>
          <w:t>decision I/1</w:t>
        </w:r>
      </w:hyperlink>
      <w:r w:rsidRPr="00E37F4F">
        <w:rPr>
          <w:kern w:val="22"/>
          <w:sz w:val="22"/>
          <w:szCs w:val="22"/>
          <w:lang w:val="en-GB"/>
        </w:rPr>
        <w:t>, with the exception of paragraph 1 of rule 40, relating to the taking of substantive decisions. The Conference of the Parties has considered this outstanding matter at its subsequent meetings but without resolving it conclusively. At the third meeting, consensus was reached concerning some, but not all, of the text in brackets.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 xml:space="preserve">In </w:t>
      </w:r>
      <w:hyperlink r:id="rId19" w:history="1">
        <w:r w:rsidRPr="00E37F4F">
          <w:rPr>
            <w:rStyle w:val="Hyperlink"/>
            <w:kern w:val="22"/>
            <w:sz w:val="22"/>
            <w:lang w:val="en-GB"/>
          </w:rPr>
          <w:t>decision I/6</w:t>
        </w:r>
      </w:hyperlink>
      <w:r w:rsidRPr="00E37F4F">
        <w:rPr>
          <w:kern w:val="22"/>
          <w:sz w:val="22"/>
          <w:szCs w:val="22"/>
          <w:lang w:val="en-GB"/>
        </w:rPr>
        <w:t>, the Conference of the Parties adopted the financial rules for the administration of the Trust Fund for the Convention on Biological Diversity. Paragraphs 4 and 16 of these rules contain bracketed text. Paragraph 4 deals with scale of assessments for the apportionment of contributions by Parties to the Trust Fund. Paragraph 16 deals with adopting decisions regarding the Trust Fund. The paragraphs have been considered at subsequent meetings of the Conference of the Parties but without any agreement. The text therefore remains bracketed.</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after="240"/>
        <w:ind w:left="0"/>
        <w:jc w:val="both"/>
        <w:rPr>
          <w:kern w:val="22"/>
          <w:sz w:val="22"/>
          <w:szCs w:val="22"/>
          <w:lang w:val="en-GB"/>
        </w:rPr>
      </w:pPr>
      <w:r w:rsidRPr="00E37F4F">
        <w:rPr>
          <w:kern w:val="22"/>
          <w:sz w:val="22"/>
          <w:szCs w:val="22"/>
          <w:lang w:val="en-GB"/>
        </w:rPr>
        <w:t>Since it is not expected that this matter can be resolved at the fourteenth meeting of the Conference of the Parties, it will be suggested that its consideration be postponed to a future meeting.</w:t>
      </w:r>
    </w:p>
    <w:p w:rsidR="008471A9" w:rsidRPr="00E37F4F" w:rsidRDefault="00334EAC" w:rsidP="00C53605">
      <w:pPr>
        <w:pStyle w:val="Heading2"/>
        <w:tabs>
          <w:tab w:val="clear" w:pos="720"/>
          <w:tab w:val="left" w:pos="851"/>
        </w:tabs>
        <w:kinsoku w:val="0"/>
        <w:overflowPunct w:val="0"/>
        <w:autoSpaceDE w:val="0"/>
        <w:autoSpaceDN w:val="0"/>
        <w:spacing w:after="160"/>
        <w:rPr>
          <w:i w:val="0"/>
          <w:snapToGrid w:val="0"/>
          <w:kern w:val="22"/>
          <w:sz w:val="22"/>
          <w:szCs w:val="22"/>
          <w:lang w:val="en-GB"/>
        </w:rPr>
      </w:pPr>
      <w:bookmarkStart w:id="10" w:name="Item07"/>
      <w:r w:rsidRPr="00E37F4F">
        <w:rPr>
          <w:i w:val="0"/>
          <w:snapToGrid w:val="0"/>
          <w:kern w:val="22"/>
          <w:sz w:val="22"/>
          <w:szCs w:val="22"/>
          <w:lang w:val="en-GB"/>
        </w:rPr>
        <w:t>Item 5.</w:t>
      </w:r>
      <w:r w:rsidRPr="00E37F4F">
        <w:rPr>
          <w:i w:val="0"/>
          <w:snapToGrid w:val="0"/>
          <w:kern w:val="22"/>
          <w:sz w:val="22"/>
          <w:szCs w:val="22"/>
          <w:lang w:val="en-GB"/>
        </w:rPr>
        <w:tab/>
      </w:r>
      <w:bookmarkStart w:id="11" w:name="THIRTEEN"/>
      <w:bookmarkEnd w:id="11"/>
      <w:r w:rsidRPr="00E37F4F">
        <w:rPr>
          <w:i w:val="0"/>
          <w:snapToGrid w:val="0"/>
          <w:kern w:val="22"/>
          <w:sz w:val="22"/>
          <w:szCs w:val="22"/>
          <w:lang w:val="en-GB"/>
        </w:rPr>
        <w:t>Date and venue of future meetings of the Conference of the Parties</w:t>
      </w:r>
    </w:p>
    <w:bookmarkEnd w:id="10"/>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In accordance with rule 4</w:t>
      </w:r>
      <w:r w:rsidR="001D1624" w:rsidRPr="00E37F4F">
        <w:rPr>
          <w:kern w:val="22"/>
          <w:sz w:val="22"/>
          <w:szCs w:val="22"/>
          <w:lang w:val="en-GB"/>
        </w:rPr>
        <w:t>, paragraph 2,</w:t>
      </w:r>
      <w:r w:rsidRPr="00E37F4F">
        <w:rPr>
          <w:kern w:val="22"/>
          <w:sz w:val="22"/>
          <w:szCs w:val="22"/>
          <w:lang w:val="en-GB"/>
        </w:rPr>
        <w:t xml:space="preserve"> of its rules of procedure, the Conference of the Parties is to decide on the date and duration of its future meetings. In line with rule 4, as amended at the fifth meeting of the Conference of the Parties, ordinary meetings are held every two years. In its </w:t>
      </w:r>
      <w:hyperlink r:id="rId20" w:history="1">
        <w:r w:rsidR="002A4670" w:rsidRPr="00E37F4F">
          <w:rPr>
            <w:rStyle w:val="Hyperlink"/>
            <w:kern w:val="22"/>
            <w:sz w:val="22"/>
            <w:szCs w:val="22"/>
            <w:lang w:val="en-GB"/>
          </w:rPr>
          <w:t>decision XIII/33</w:t>
        </w:r>
      </w:hyperlink>
      <w:r w:rsidRPr="00E37F4F">
        <w:rPr>
          <w:kern w:val="22"/>
          <w:sz w:val="22"/>
          <w:szCs w:val="22"/>
          <w:lang w:val="en-GB"/>
        </w:rPr>
        <w:t xml:space="preserve">, the Conference of the Parties decided that its fifteenth meeting (together with the tenth meeting of the Conference of the Parties serving as the meeting of the Parties to the Cartagena Protocol and the fourth meeting of the Conference of the Parties serving as the meeting of the Parties to the Nagoya Protocol) would be held in China in the fourth quarter </w:t>
      </w:r>
      <w:r w:rsidR="00921A14" w:rsidRPr="00E37F4F">
        <w:rPr>
          <w:kern w:val="22"/>
          <w:sz w:val="22"/>
          <w:szCs w:val="22"/>
          <w:lang w:val="en-GB"/>
        </w:rPr>
        <w:t xml:space="preserve">of </w:t>
      </w:r>
      <w:r w:rsidRPr="00E37F4F">
        <w:rPr>
          <w:kern w:val="22"/>
          <w:sz w:val="22"/>
          <w:szCs w:val="22"/>
          <w:lang w:val="en-GB"/>
        </w:rPr>
        <w:t>2020, and that its sixteenth meeting (together with the eleventh meeting of the Conference of the Parties serving as the meeting of the Parties to the Cartagena Protocol and the fifth meeting of the Conference of the Parties serving as the meeting of the Parties to the Nagoya Protocol) would be held in Turkey. The Conference of the Parties also established a regional rotation for its presidency. Accordingly, interested Parties are invited to notify the Executive Secretary of their offers to host the seventeenth meeting of the Conference of the Parties, as well as the twelfth meeting of the Conference of the Parties serving as the meeting of the Parties to the Cartagena Protocol and the sixth meeting of the Conference of the Parties serving as the meeting of the Parties to the Nagoya Protocol.</w:t>
      </w:r>
    </w:p>
    <w:p w:rsidR="00A9434B" w:rsidRPr="00E37F4F" w:rsidRDefault="00A9434B"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A draft decision prepared by the Executive Secretary is provided in the compilation of draft decisions (</w:t>
      </w:r>
      <w:r w:rsidRPr="00E37F4F">
        <w:rPr>
          <w:color w:val="000000"/>
          <w:kern w:val="22"/>
          <w:sz w:val="22"/>
          <w:szCs w:val="22"/>
          <w:lang w:val="en-GB"/>
        </w:rPr>
        <w:t>CBD/COP/14/2).</w:t>
      </w:r>
    </w:p>
    <w:p w:rsidR="008471A9" w:rsidRPr="00E37F4F" w:rsidRDefault="00334EAC" w:rsidP="00C53605">
      <w:pPr>
        <w:pStyle w:val="Heading2"/>
        <w:tabs>
          <w:tab w:val="clear" w:pos="720"/>
          <w:tab w:val="left" w:pos="851"/>
        </w:tabs>
        <w:kinsoku w:val="0"/>
        <w:overflowPunct w:val="0"/>
        <w:autoSpaceDE w:val="0"/>
        <w:autoSpaceDN w:val="0"/>
        <w:spacing w:before="240"/>
        <w:rPr>
          <w:i w:val="0"/>
          <w:snapToGrid w:val="0"/>
          <w:kern w:val="22"/>
          <w:sz w:val="22"/>
          <w:szCs w:val="22"/>
          <w:lang w:val="en-GB"/>
        </w:rPr>
      </w:pPr>
      <w:bookmarkStart w:id="12" w:name="Item08"/>
      <w:r w:rsidRPr="00E37F4F">
        <w:rPr>
          <w:i w:val="0"/>
          <w:snapToGrid w:val="0"/>
          <w:kern w:val="22"/>
          <w:sz w:val="22"/>
          <w:szCs w:val="22"/>
          <w:lang w:val="en-GB"/>
        </w:rPr>
        <w:t>Item 6.</w:t>
      </w:r>
      <w:r w:rsidRPr="00E37F4F">
        <w:rPr>
          <w:i w:val="0"/>
          <w:snapToGrid w:val="0"/>
          <w:kern w:val="22"/>
          <w:sz w:val="22"/>
          <w:szCs w:val="22"/>
          <w:lang w:val="en-GB"/>
        </w:rPr>
        <w:tab/>
        <w:t>Reports of intersessional and regional preparatory meetings</w:t>
      </w:r>
    </w:p>
    <w:bookmarkEnd w:id="12"/>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Under this item, the President will inform the Conference of the Parties of the meetings of subsidiary bodies held during the intersessional period and the </w:t>
      </w:r>
      <w:r w:rsidR="00B60481" w:rsidRPr="00E37F4F">
        <w:rPr>
          <w:kern w:val="22"/>
          <w:sz w:val="22"/>
          <w:szCs w:val="22"/>
          <w:lang w:val="en-GB"/>
        </w:rPr>
        <w:t xml:space="preserve">corresponding </w:t>
      </w:r>
      <w:r w:rsidRPr="00E37F4F">
        <w:rPr>
          <w:kern w:val="22"/>
          <w:sz w:val="22"/>
          <w:szCs w:val="22"/>
          <w:lang w:val="en-GB"/>
        </w:rPr>
        <w:t>reports, on the understanding that the substantive issues arising therein will be taken up under the appropriate agenda item. These include the following reports:</w:t>
      </w:r>
    </w:p>
    <w:p w:rsidR="00F511A7" w:rsidRPr="00E37F4F" w:rsidRDefault="00334EAC" w:rsidP="00BE16C1">
      <w:pPr>
        <w:pStyle w:val="Para1"/>
        <w:numPr>
          <w:ilvl w:val="1"/>
          <w:numId w:val="18"/>
        </w:numPr>
        <w:tabs>
          <w:tab w:val="clear" w:pos="1571"/>
        </w:tabs>
        <w:kinsoku w:val="0"/>
        <w:overflowPunct w:val="0"/>
        <w:autoSpaceDE w:val="0"/>
        <w:autoSpaceDN w:val="0"/>
        <w:ind w:left="0"/>
        <w:jc w:val="both"/>
        <w:rPr>
          <w:kern w:val="22"/>
          <w:sz w:val="22"/>
          <w:szCs w:val="22"/>
          <w:lang w:val="en-GB"/>
        </w:rPr>
      </w:pPr>
      <w:r w:rsidRPr="00E37F4F">
        <w:rPr>
          <w:kern w:val="22"/>
          <w:sz w:val="22"/>
          <w:szCs w:val="22"/>
          <w:lang w:val="en-GB"/>
        </w:rPr>
        <w:t>Tenth meeting of the Ad Hoc Open-ended Inter-Sessional Working Group on Article 8(j) and Related Provisions of the Convention on Biological Diversity (CBD/</w:t>
      </w:r>
      <w:r w:rsidR="008C58C1" w:rsidRPr="00E37F4F">
        <w:rPr>
          <w:kern w:val="22"/>
          <w:sz w:val="22"/>
          <w:szCs w:val="22"/>
          <w:lang w:val="en-GB"/>
        </w:rPr>
        <w:t>WG8J/10/11</w:t>
      </w:r>
      <w:r w:rsidRPr="00E37F4F">
        <w:rPr>
          <w:kern w:val="22"/>
          <w:sz w:val="22"/>
          <w:szCs w:val="22"/>
          <w:lang w:val="en-GB"/>
        </w:rPr>
        <w:t>);</w:t>
      </w:r>
    </w:p>
    <w:p w:rsidR="00F511A7" w:rsidRPr="00E37F4F" w:rsidRDefault="00334EAC" w:rsidP="00C53605">
      <w:pPr>
        <w:pStyle w:val="Para1"/>
        <w:numPr>
          <w:ilvl w:val="1"/>
          <w:numId w:val="18"/>
        </w:numPr>
        <w:tabs>
          <w:tab w:val="clear" w:pos="1571"/>
        </w:tabs>
        <w:kinsoku w:val="0"/>
        <w:overflowPunct w:val="0"/>
        <w:autoSpaceDE w:val="0"/>
        <w:autoSpaceDN w:val="0"/>
        <w:ind w:left="0"/>
        <w:jc w:val="both"/>
        <w:rPr>
          <w:kern w:val="22"/>
          <w:sz w:val="22"/>
          <w:szCs w:val="22"/>
          <w:lang w:val="en-GB"/>
        </w:rPr>
      </w:pPr>
      <w:r w:rsidRPr="00E37F4F">
        <w:rPr>
          <w:kern w:val="22"/>
          <w:sz w:val="22"/>
          <w:szCs w:val="22"/>
          <w:lang w:val="en-GB"/>
        </w:rPr>
        <w:t>Twenty-first and twenty-second meetings of the Subsidiary Body on Scientific, Technical and Technological Advice (CBD/</w:t>
      </w:r>
      <w:r w:rsidR="008C58C1" w:rsidRPr="00E37F4F">
        <w:rPr>
          <w:kern w:val="22"/>
          <w:sz w:val="22"/>
          <w:szCs w:val="22"/>
          <w:lang w:val="en-GB"/>
        </w:rPr>
        <w:t>SBSTTA/21/10</w:t>
      </w:r>
      <w:r w:rsidRPr="00E37F4F">
        <w:rPr>
          <w:kern w:val="22"/>
          <w:sz w:val="22"/>
          <w:szCs w:val="22"/>
          <w:lang w:val="en-GB"/>
        </w:rPr>
        <w:t xml:space="preserve"> and CBD/</w:t>
      </w:r>
      <w:r w:rsidR="008C58C1" w:rsidRPr="00E37F4F">
        <w:rPr>
          <w:kern w:val="22"/>
          <w:sz w:val="22"/>
          <w:szCs w:val="22"/>
          <w:lang w:val="en-GB"/>
        </w:rPr>
        <w:t>SBSTTA/22/12</w:t>
      </w:r>
      <w:r w:rsidRPr="00E37F4F">
        <w:rPr>
          <w:kern w:val="22"/>
          <w:sz w:val="22"/>
          <w:szCs w:val="22"/>
          <w:lang w:val="en-GB"/>
        </w:rPr>
        <w:t>);</w:t>
      </w:r>
    </w:p>
    <w:p w:rsidR="00F511A7" w:rsidRPr="00E37F4F" w:rsidRDefault="00334EAC" w:rsidP="00C53605">
      <w:pPr>
        <w:pStyle w:val="Para1"/>
        <w:numPr>
          <w:ilvl w:val="1"/>
          <w:numId w:val="18"/>
        </w:numPr>
        <w:tabs>
          <w:tab w:val="clear" w:pos="1571"/>
        </w:tabs>
        <w:kinsoku w:val="0"/>
        <w:overflowPunct w:val="0"/>
        <w:autoSpaceDE w:val="0"/>
        <w:autoSpaceDN w:val="0"/>
        <w:ind w:left="0"/>
        <w:jc w:val="both"/>
        <w:rPr>
          <w:kern w:val="22"/>
          <w:sz w:val="22"/>
          <w:szCs w:val="22"/>
          <w:lang w:val="en-GB"/>
        </w:rPr>
      </w:pPr>
      <w:r w:rsidRPr="00E37F4F">
        <w:rPr>
          <w:kern w:val="22"/>
          <w:sz w:val="22"/>
          <w:szCs w:val="22"/>
          <w:lang w:val="en-GB"/>
        </w:rPr>
        <w:t>Second meeting of the Subsidiary Body on Implementation (CBD/</w:t>
      </w:r>
      <w:r w:rsidR="008C58C1" w:rsidRPr="00E37F4F">
        <w:rPr>
          <w:kern w:val="22"/>
          <w:sz w:val="22"/>
          <w:szCs w:val="22"/>
          <w:lang w:val="en-GB"/>
        </w:rPr>
        <w:t>SBI/2/22</w:t>
      </w:r>
      <w:r w:rsidRPr="00E37F4F">
        <w:rPr>
          <w:kern w:val="22"/>
          <w:sz w:val="22"/>
          <w:szCs w:val="22"/>
          <w:lang w:val="en-GB"/>
        </w:rPr>
        <w:t>).</w:t>
      </w:r>
    </w:p>
    <w:p w:rsidR="008959C8" w:rsidRPr="00E37F4F" w:rsidRDefault="008959C8"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Under this item the Conference of the Parties may wish to take note of SBSTTA r</w:t>
      </w:r>
      <w:proofErr w:type="spellStart"/>
      <w:r w:rsidRPr="00E37F4F">
        <w:rPr>
          <w:kern w:val="22"/>
          <w:sz w:val="22"/>
          <w:szCs w:val="22"/>
        </w:rPr>
        <w:t>ecommendation</w:t>
      </w:r>
      <w:proofErr w:type="spellEnd"/>
      <w:r w:rsidRPr="00E37F4F">
        <w:rPr>
          <w:kern w:val="22"/>
          <w:sz w:val="22"/>
          <w:szCs w:val="22"/>
        </w:rPr>
        <w:t xml:space="preserve"> 21/7 </w:t>
      </w:r>
      <w:r w:rsidR="00AA0F16" w:rsidRPr="00E37F4F">
        <w:rPr>
          <w:kern w:val="22"/>
          <w:sz w:val="22"/>
          <w:szCs w:val="22"/>
        </w:rPr>
        <w:t xml:space="preserve">and </w:t>
      </w:r>
      <w:r w:rsidRPr="00E37F4F">
        <w:rPr>
          <w:kern w:val="22"/>
          <w:sz w:val="22"/>
          <w:szCs w:val="22"/>
        </w:rPr>
        <w:t>decide not to add to the agenda of the Subsidiary Body in the coming biennium any of the proposed new and emerging issues listed in the note by the Executive Secretary on new and emerging issues</w:t>
      </w:r>
      <w:r w:rsidR="00AA0F16" w:rsidRPr="00E37F4F">
        <w:rPr>
          <w:kern w:val="22"/>
          <w:sz w:val="22"/>
          <w:szCs w:val="22"/>
        </w:rPr>
        <w:t>.</w:t>
      </w:r>
      <w:r w:rsidRPr="00E37F4F">
        <w:rPr>
          <w:rStyle w:val="FootnoteReference"/>
          <w:kern w:val="22"/>
          <w:szCs w:val="22"/>
        </w:rPr>
        <w:footnoteReference w:id="2"/>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The regional groups may wish to report to the Conference of the Parties on the results of any regional preparatory meetings to be held prior to the fourteenth meeting of the Conference of the Parties.</w:t>
      </w:r>
    </w:p>
    <w:p w:rsidR="00B24BA6" w:rsidRPr="00E37F4F" w:rsidRDefault="00334EAC" w:rsidP="00C53605">
      <w:pPr>
        <w:pStyle w:val="Heading2longmultiline"/>
        <w:tabs>
          <w:tab w:val="clear" w:pos="720"/>
          <w:tab w:val="left" w:pos="900"/>
        </w:tabs>
        <w:kinsoku w:val="0"/>
        <w:overflowPunct w:val="0"/>
        <w:autoSpaceDE w:val="0"/>
        <w:autoSpaceDN w:val="0"/>
        <w:spacing w:before="240" w:after="160"/>
        <w:ind w:left="0" w:right="0" w:firstLine="0"/>
        <w:jc w:val="center"/>
        <w:rPr>
          <w:i w:val="0"/>
          <w:snapToGrid w:val="0"/>
          <w:kern w:val="22"/>
          <w:sz w:val="22"/>
          <w:szCs w:val="22"/>
          <w:lang w:val="en-GB"/>
        </w:rPr>
      </w:pPr>
      <w:bookmarkStart w:id="13" w:name="Item09"/>
      <w:r w:rsidRPr="00E37F4F">
        <w:rPr>
          <w:i w:val="0"/>
          <w:snapToGrid w:val="0"/>
          <w:kern w:val="22"/>
          <w:sz w:val="22"/>
          <w:szCs w:val="22"/>
          <w:lang w:val="en-GB"/>
        </w:rPr>
        <w:t>Item 7.</w:t>
      </w:r>
      <w:r w:rsidRPr="00E37F4F">
        <w:rPr>
          <w:i w:val="0"/>
          <w:snapToGrid w:val="0"/>
          <w:kern w:val="22"/>
          <w:sz w:val="22"/>
          <w:szCs w:val="22"/>
          <w:lang w:val="en-GB"/>
        </w:rPr>
        <w:tab/>
        <w:t>Administration of the Convention and budget for the trust funds</w:t>
      </w:r>
    </w:p>
    <w:bookmarkEnd w:id="13"/>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The report of the Executive Secretary on the administration of the Convention, including the budget for the trust funds of the Convention (CBD/COP/14/</w:t>
      </w:r>
      <w:r w:rsidR="008C58C1" w:rsidRPr="00E37F4F">
        <w:rPr>
          <w:kern w:val="22"/>
          <w:sz w:val="22"/>
          <w:szCs w:val="22"/>
          <w:lang w:val="en-GB"/>
        </w:rPr>
        <w:t>3</w:t>
      </w:r>
      <w:r w:rsidRPr="00E37F4F">
        <w:rPr>
          <w:kern w:val="22"/>
          <w:sz w:val="22"/>
          <w:szCs w:val="22"/>
          <w:lang w:val="en-GB"/>
        </w:rPr>
        <w:t>)</w:t>
      </w:r>
      <w:r w:rsidR="00DF39A8" w:rsidRPr="00E37F4F">
        <w:rPr>
          <w:kern w:val="22"/>
          <w:sz w:val="22"/>
          <w:szCs w:val="22"/>
          <w:lang w:val="en-GB"/>
        </w:rPr>
        <w:t>,</w:t>
      </w:r>
      <w:r w:rsidRPr="00E37F4F">
        <w:rPr>
          <w:kern w:val="22"/>
          <w:sz w:val="22"/>
          <w:szCs w:val="22"/>
          <w:lang w:val="en-GB"/>
        </w:rPr>
        <w:t xml:space="preserve"> will be before the Conference of the Parties for its consideration. The Conference of the Parties will be invited to take note of the report.</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Under this item, the Conference of the Parties is also expected to adopt a programme budget for the biennium 2019-2020 on the basis of a proposed budget prepared by the Executive Secretary (CBD/COP/14/</w:t>
      </w:r>
      <w:r w:rsidR="00B51298" w:rsidRPr="00E37F4F">
        <w:rPr>
          <w:kern w:val="22"/>
          <w:sz w:val="22"/>
          <w:szCs w:val="22"/>
          <w:lang w:val="en-GB"/>
        </w:rPr>
        <w:t>4</w:t>
      </w:r>
      <w:r w:rsidRPr="00E37F4F">
        <w:rPr>
          <w:kern w:val="22"/>
          <w:sz w:val="22"/>
          <w:szCs w:val="22"/>
          <w:lang w:val="en-GB"/>
        </w:rPr>
        <w:t xml:space="preserve">), in accordance with </w:t>
      </w:r>
      <w:hyperlink r:id="rId21" w:history="1">
        <w:r w:rsidR="0044707E" w:rsidRPr="00E37F4F">
          <w:rPr>
            <w:rStyle w:val="Hyperlink"/>
            <w:kern w:val="22"/>
            <w:sz w:val="22"/>
            <w:szCs w:val="22"/>
            <w:lang w:val="en-GB"/>
          </w:rPr>
          <w:t>decision XIII/32</w:t>
        </w:r>
      </w:hyperlink>
      <w:r w:rsidRPr="00E37F4F">
        <w:rPr>
          <w:kern w:val="22"/>
          <w:sz w:val="22"/>
          <w:szCs w:val="22"/>
          <w:lang w:val="en-GB"/>
        </w:rPr>
        <w:t xml:space="preserve">. Further to decision </w:t>
      </w:r>
      <w:r w:rsidR="0044707E" w:rsidRPr="00E37F4F">
        <w:rPr>
          <w:kern w:val="22"/>
          <w:sz w:val="22"/>
          <w:szCs w:val="22"/>
          <w:lang w:val="en-GB"/>
        </w:rPr>
        <w:t>XIII/32</w:t>
      </w:r>
      <w:r w:rsidRPr="00E37F4F">
        <w:rPr>
          <w:kern w:val="22"/>
          <w:sz w:val="22"/>
          <w:szCs w:val="22"/>
          <w:lang w:val="en-GB"/>
        </w:rPr>
        <w:t>, the Conference of the Parties will also consider</w:t>
      </w:r>
      <w:r w:rsidR="0099327D" w:rsidRPr="00E37F4F">
        <w:rPr>
          <w:kern w:val="22"/>
          <w:sz w:val="22"/>
          <w:szCs w:val="22"/>
          <w:lang w:val="en-GB"/>
        </w:rPr>
        <w:t>,</w:t>
      </w:r>
      <w:r w:rsidRPr="00E37F4F">
        <w:rPr>
          <w:kern w:val="22"/>
          <w:sz w:val="22"/>
          <w:szCs w:val="22"/>
          <w:lang w:val="en-GB"/>
        </w:rPr>
        <w:t xml:space="preserve"> under this agenda item</w:t>
      </w:r>
      <w:r w:rsidR="0099327D" w:rsidRPr="00E37F4F">
        <w:rPr>
          <w:kern w:val="22"/>
          <w:sz w:val="22"/>
          <w:szCs w:val="22"/>
          <w:lang w:val="en-GB"/>
        </w:rPr>
        <w:t>,</w:t>
      </w:r>
      <w:r w:rsidRPr="00E37F4F">
        <w:rPr>
          <w:kern w:val="22"/>
          <w:sz w:val="22"/>
          <w:szCs w:val="22"/>
          <w:lang w:val="en-GB"/>
        </w:rPr>
        <w:t xml:space="preserve"> matters related to the funding of participants from developing countries, </w:t>
      </w:r>
      <w:proofErr w:type="gramStart"/>
      <w:r w:rsidRPr="00E37F4F">
        <w:rPr>
          <w:kern w:val="22"/>
          <w:sz w:val="22"/>
          <w:szCs w:val="22"/>
          <w:lang w:val="en-GB"/>
        </w:rPr>
        <w:t>on the basis of</w:t>
      </w:r>
      <w:proofErr w:type="gramEnd"/>
      <w:r w:rsidRPr="00E37F4F">
        <w:rPr>
          <w:kern w:val="22"/>
          <w:sz w:val="22"/>
          <w:szCs w:val="22"/>
          <w:lang w:val="en-GB"/>
        </w:rPr>
        <w:t xml:space="preserve"> </w:t>
      </w:r>
      <w:r w:rsidR="00BE16C1" w:rsidRPr="00E37F4F">
        <w:rPr>
          <w:kern w:val="22"/>
          <w:sz w:val="22"/>
          <w:szCs w:val="22"/>
          <w:lang w:val="en-GB"/>
        </w:rPr>
        <w:t xml:space="preserve">SBI </w:t>
      </w:r>
      <w:r w:rsidRPr="00E37F4F">
        <w:rPr>
          <w:kern w:val="22"/>
          <w:sz w:val="22"/>
          <w:szCs w:val="22"/>
          <w:lang w:val="en-GB"/>
        </w:rPr>
        <w:t>recommendation</w:t>
      </w:r>
      <w:r w:rsidR="00CD4FF5" w:rsidRPr="00E37F4F">
        <w:rPr>
          <w:kern w:val="22"/>
          <w:sz w:val="22"/>
          <w:szCs w:val="22"/>
          <w:lang w:val="en-GB"/>
        </w:rPr>
        <w:t xml:space="preserve"> 2/20</w:t>
      </w:r>
      <w:r w:rsidR="00A9434B" w:rsidRPr="00E37F4F">
        <w:rPr>
          <w:kern w:val="22"/>
          <w:sz w:val="22"/>
          <w:szCs w:val="22"/>
          <w:lang w:val="en-GB"/>
        </w:rPr>
        <w:t xml:space="preserve">. Elements of a draft decision have been prepared by the Executive Secretary and </w:t>
      </w:r>
      <w:r w:rsidR="00AA0F16" w:rsidRPr="00E37F4F">
        <w:rPr>
          <w:kern w:val="22"/>
          <w:sz w:val="22"/>
          <w:szCs w:val="22"/>
          <w:lang w:val="en-GB"/>
        </w:rPr>
        <w:t>are</w:t>
      </w:r>
      <w:r w:rsidR="00A9434B" w:rsidRPr="00E37F4F">
        <w:rPr>
          <w:kern w:val="22"/>
          <w:sz w:val="22"/>
          <w:szCs w:val="22"/>
          <w:lang w:val="en-GB"/>
        </w:rPr>
        <w:t xml:space="preserve"> provided</w:t>
      </w:r>
      <w:r w:rsidR="00AA0F16" w:rsidRPr="00E37F4F">
        <w:rPr>
          <w:kern w:val="22"/>
          <w:sz w:val="22"/>
          <w:szCs w:val="22"/>
          <w:lang w:val="en-GB"/>
        </w:rPr>
        <w:t xml:space="preserve"> </w:t>
      </w:r>
      <w:r w:rsidR="00BE16C1" w:rsidRPr="00E37F4F">
        <w:rPr>
          <w:kern w:val="22"/>
          <w:sz w:val="22"/>
          <w:szCs w:val="22"/>
          <w:lang w:val="en-GB"/>
        </w:rPr>
        <w:t>in the compilation of draft decisions (</w:t>
      </w:r>
      <w:r w:rsidR="00BE16C1" w:rsidRPr="00E37F4F">
        <w:rPr>
          <w:color w:val="000000"/>
          <w:kern w:val="22"/>
          <w:sz w:val="22"/>
          <w:szCs w:val="22"/>
          <w:lang w:val="en-GB"/>
        </w:rPr>
        <w:t>CBD/COP/14/2).</w:t>
      </w:r>
      <w:r w:rsidR="00A9434B" w:rsidRPr="00E37F4F">
        <w:rPr>
          <w:color w:val="000000"/>
          <w:kern w:val="22"/>
          <w:sz w:val="22"/>
          <w:szCs w:val="22"/>
          <w:lang w:val="en-GB"/>
        </w:rPr>
        <w:t xml:space="preserve"> This includes elements from </w:t>
      </w:r>
      <w:r w:rsidR="00A9434B" w:rsidRPr="00E37F4F">
        <w:rPr>
          <w:kern w:val="22"/>
          <w:sz w:val="22"/>
          <w:szCs w:val="22"/>
          <w:lang w:val="en-GB"/>
        </w:rPr>
        <w:t xml:space="preserve">SBI recommendation 2/20.  </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t xml:space="preserve">The plenary may wish to establish a contact group on </w:t>
      </w:r>
      <w:r w:rsidR="00676D94" w:rsidRPr="00E37F4F">
        <w:rPr>
          <w:kern w:val="22"/>
          <w:sz w:val="22"/>
          <w:szCs w:val="22"/>
          <w:lang w:val="en-GB"/>
        </w:rPr>
        <w:t xml:space="preserve">the </w:t>
      </w:r>
      <w:r w:rsidRPr="00E37F4F">
        <w:rPr>
          <w:kern w:val="22"/>
          <w:sz w:val="22"/>
          <w:szCs w:val="22"/>
          <w:lang w:val="en-GB"/>
        </w:rPr>
        <w:t>budget to address this agenda item, anticipating that the respective meetings of the Conference of the Parties serving as the meetings of the Parties to the Cartagena and Nagoya Protocols, at their first plenary sessions, would also refer consideration of the budgets for their programmes of work to this contact group.</w:t>
      </w:r>
    </w:p>
    <w:p w:rsidR="00F511A7" w:rsidRPr="00E37F4F" w:rsidRDefault="00334EAC" w:rsidP="00EC6497">
      <w:pPr>
        <w:pStyle w:val="Heading2longmultiline"/>
        <w:kinsoku w:val="0"/>
        <w:overflowPunct w:val="0"/>
        <w:autoSpaceDE w:val="0"/>
        <w:autoSpaceDN w:val="0"/>
        <w:ind w:left="1844" w:right="0" w:hanging="1138"/>
        <w:rPr>
          <w:i w:val="0"/>
          <w:snapToGrid w:val="0"/>
          <w:kern w:val="22"/>
          <w:sz w:val="22"/>
          <w:szCs w:val="22"/>
          <w:lang w:val="en-GB"/>
        </w:rPr>
      </w:pPr>
      <w:bookmarkStart w:id="14" w:name="Item10"/>
      <w:r w:rsidRPr="00E37F4F">
        <w:rPr>
          <w:i w:val="0"/>
          <w:snapToGrid w:val="0"/>
          <w:kern w:val="22"/>
          <w:sz w:val="22"/>
          <w:szCs w:val="22"/>
          <w:lang w:val="en-GB"/>
        </w:rPr>
        <w:t>Item 8.</w:t>
      </w:r>
      <w:r w:rsidRPr="00E37F4F">
        <w:rPr>
          <w:i w:val="0"/>
          <w:snapToGrid w:val="0"/>
          <w:kern w:val="22"/>
          <w:sz w:val="22"/>
          <w:szCs w:val="22"/>
          <w:lang w:val="en-GB"/>
        </w:rPr>
        <w:tab/>
        <w:t>Review of progress in the implementation of the Convention and the Strategic Plan for Biodiversity 2011-2020</w:t>
      </w:r>
    </w:p>
    <w:p w:rsidR="00036703" w:rsidRPr="00E37F4F" w:rsidRDefault="00FF13A4" w:rsidP="00C53605">
      <w:pPr>
        <w:pStyle w:val="Heading2longmultiline"/>
        <w:kinsoku w:val="0"/>
        <w:overflowPunct w:val="0"/>
        <w:autoSpaceDE w:val="0"/>
        <w:autoSpaceDN w:val="0"/>
        <w:ind w:left="0" w:right="0" w:firstLine="0"/>
        <w:rPr>
          <w:b w:val="0"/>
          <w:i w:val="0"/>
          <w:snapToGrid w:val="0"/>
          <w:kern w:val="22"/>
          <w:sz w:val="22"/>
          <w:szCs w:val="22"/>
          <w:lang w:val="en-GB"/>
        </w:rPr>
      </w:pPr>
      <w:bookmarkStart w:id="15" w:name="_Toc522023193"/>
      <w:r w:rsidRPr="00E37F4F">
        <w:rPr>
          <w:b w:val="0"/>
          <w:sz w:val="22"/>
          <w:szCs w:val="22"/>
          <w:lang w:val="en-GB"/>
        </w:rPr>
        <w:t>A</w:t>
      </w:r>
      <w:proofErr w:type="spellStart"/>
      <w:r w:rsidR="00036703" w:rsidRPr="00E37F4F">
        <w:rPr>
          <w:b w:val="0"/>
          <w:sz w:val="22"/>
          <w:szCs w:val="22"/>
        </w:rPr>
        <w:t>ssessment</w:t>
      </w:r>
      <w:proofErr w:type="spellEnd"/>
      <w:r w:rsidR="00036703" w:rsidRPr="00E37F4F">
        <w:rPr>
          <w:b w:val="0"/>
          <w:sz w:val="22"/>
          <w:szCs w:val="22"/>
        </w:rPr>
        <w:t xml:space="preserve"> </w:t>
      </w:r>
      <w:r w:rsidRPr="00E37F4F">
        <w:rPr>
          <w:b w:val="0"/>
          <w:sz w:val="22"/>
          <w:szCs w:val="22"/>
        </w:rPr>
        <w:t xml:space="preserve">and review </w:t>
      </w:r>
      <w:r w:rsidR="00036703" w:rsidRPr="00E37F4F">
        <w:rPr>
          <w:b w:val="0"/>
          <w:sz w:val="22"/>
          <w:szCs w:val="22"/>
        </w:rPr>
        <w:t xml:space="preserve">of progress towards </w:t>
      </w:r>
      <w:r w:rsidRPr="00E37F4F">
        <w:rPr>
          <w:b w:val="0"/>
          <w:sz w:val="22"/>
          <w:szCs w:val="22"/>
        </w:rPr>
        <w:t xml:space="preserve">the </w:t>
      </w:r>
      <w:r w:rsidR="00036703" w:rsidRPr="00E37F4F">
        <w:rPr>
          <w:b w:val="0"/>
          <w:sz w:val="22"/>
          <w:szCs w:val="22"/>
        </w:rPr>
        <w:t>Aichi Biodiversity Targets and options to accelerate progress</w:t>
      </w:r>
      <w:bookmarkEnd w:id="15"/>
    </w:p>
    <w:bookmarkEnd w:id="14"/>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 xml:space="preserve">The Conference of the Parties, in </w:t>
      </w:r>
      <w:hyperlink r:id="rId22" w:history="1">
        <w:r w:rsidR="008470FD" w:rsidRPr="00E37F4F">
          <w:rPr>
            <w:rStyle w:val="Hyperlink"/>
            <w:kern w:val="22"/>
            <w:sz w:val="22"/>
            <w:szCs w:val="22"/>
            <w:lang w:val="en-GB"/>
          </w:rPr>
          <w:t>decision X/2</w:t>
        </w:r>
      </w:hyperlink>
      <w:r w:rsidRPr="00E37F4F">
        <w:rPr>
          <w:kern w:val="22"/>
          <w:sz w:val="22"/>
          <w:szCs w:val="22"/>
          <w:lang w:val="en-GB"/>
        </w:rPr>
        <w:t xml:space="preserve">, paragraph 14, recalling that the role of the Conference of the Parties is to keep the implementation of the Convention under review, decided that future meetings of the Conference of the Parties shall review progress in the implementation of the </w:t>
      </w:r>
      <w:hyperlink r:id="rId23" w:history="1">
        <w:r w:rsidRPr="00E37F4F">
          <w:rPr>
            <w:rStyle w:val="Hyperlink"/>
            <w:kern w:val="22"/>
            <w:sz w:val="22"/>
            <w:lang w:val="en-GB"/>
          </w:rPr>
          <w:t>Strategic Plan for Biodiversity 2011-2020</w:t>
        </w:r>
      </w:hyperlink>
      <w:r w:rsidRPr="00E37F4F">
        <w:rPr>
          <w:kern w:val="22"/>
          <w:sz w:val="22"/>
          <w:szCs w:val="22"/>
          <w:lang w:val="en-GB"/>
        </w:rPr>
        <w:t>, share experiences relevant for implementation and provide guidance on means to address obstacles encountered. Moreover, according to the multi-year programme of work for the Conference of the Parties up to 2020 (</w:t>
      </w:r>
      <w:hyperlink r:id="rId24" w:history="1">
        <w:r w:rsidR="008470FD" w:rsidRPr="00E37F4F">
          <w:rPr>
            <w:rStyle w:val="Hyperlink"/>
            <w:kern w:val="22"/>
            <w:sz w:val="22"/>
            <w:szCs w:val="22"/>
            <w:lang w:val="en-GB"/>
          </w:rPr>
          <w:t>decision XII/31</w:t>
        </w:r>
      </w:hyperlink>
      <w:r w:rsidRPr="00E37F4F">
        <w:rPr>
          <w:kern w:val="22"/>
          <w:sz w:val="22"/>
          <w:szCs w:val="22"/>
          <w:lang w:val="en-GB"/>
        </w:rPr>
        <w:t>), the Conference of the Parties will conduct an interim review of progress at its fourteenth meeting.</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bookmarkStart w:id="16" w:name="Item11"/>
      <w:r w:rsidRPr="00E37F4F">
        <w:rPr>
          <w:kern w:val="22"/>
          <w:sz w:val="22"/>
          <w:szCs w:val="22"/>
          <w:lang w:val="en-GB"/>
        </w:rPr>
        <w:t xml:space="preserve">Further to </w:t>
      </w:r>
      <w:hyperlink r:id="rId25" w:history="1">
        <w:r w:rsidR="008470FD" w:rsidRPr="00E37F4F">
          <w:rPr>
            <w:rStyle w:val="Hyperlink"/>
            <w:kern w:val="22"/>
            <w:sz w:val="22"/>
            <w:szCs w:val="22"/>
            <w:lang w:val="en-GB"/>
          </w:rPr>
          <w:t>decision XIII/30</w:t>
        </w:r>
      </w:hyperlink>
      <w:r w:rsidRPr="00E37F4F">
        <w:rPr>
          <w:kern w:val="22"/>
          <w:sz w:val="22"/>
          <w:szCs w:val="22"/>
          <w:lang w:val="en-GB"/>
        </w:rPr>
        <w:t>, the Subsidiary Body on Scientific, Technical and Technological Advice</w:t>
      </w:r>
      <w:r w:rsidR="00417C68" w:rsidRPr="00E37F4F">
        <w:rPr>
          <w:kern w:val="22"/>
          <w:sz w:val="22"/>
          <w:szCs w:val="22"/>
          <w:lang w:val="en-GB"/>
        </w:rPr>
        <w:t>,</w:t>
      </w:r>
      <w:r w:rsidRPr="00E37F4F">
        <w:rPr>
          <w:kern w:val="22"/>
          <w:sz w:val="22"/>
          <w:szCs w:val="22"/>
          <w:lang w:val="en-GB"/>
        </w:rPr>
        <w:t xml:space="preserve"> at its twenty-second meeting</w:t>
      </w:r>
      <w:r w:rsidR="00417C68" w:rsidRPr="00E37F4F">
        <w:rPr>
          <w:kern w:val="22"/>
          <w:sz w:val="22"/>
          <w:szCs w:val="22"/>
          <w:lang w:val="en-GB"/>
        </w:rPr>
        <w:t>,</w:t>
      </w:r>
      <w:r w:rsidRPr="00E37F4F">
        <w:rPr>
          <w:kern w:val="22"/>
          <w:sz w:val="22"/>
          <w:szCs w:val="22"/>
          <w:lang w:val="en-GB"/>
        </w:rPr>
        <w:t xml:space="preserve"> consider</w:t>
      </w:r>
      <w:r w:rsidR="00417C68" w:rsidRPr="00E37F4F">
        <w:rPr>
          <w:kern w:val="22"/>
          <w:sz w:val="22"/>
          <w:szCs w:val="22"/>
          <w:lang w:val="en-GB"/>
        </w:rPr>
        <w:t>ed</w:t>
      </w:r>
      <w:r w:rsidRPr="00E37F4F">
        <w:rPr>
          <w:kern w:val="22"/>
          <w:sz w:val="22"/>
          <w:szCs w:val="22"/>
          <w:lang w:val="en-GB"/>
        </w:rPr>
        <w:t xml:space="preserve"> an updated scientific assessment of progress towards </w:t>
      </w:r>
      <w:r w:rsidR="00E27CE1" w:rsidRPr="00E37F4F">
        <w:rPr>
          <w:kern w:val="22"/>
          <w:sz w:val="22"/>
          <w:szCs w:val="22"/>
          <w:lang w:val="en-GB"/>
        </w:rPr>
        <w:t xml:space="preserve">the </w:t>
      </w:r>
      <w:r w:rsidRPr="00E37F4F">
        <w:rPr>
          <w:kern w:val="22"/>
          <w:sz w:val="22"/>
          <w:szCs w:val="22"/>
          <w:lang w:val="en-GB"/>
        </w:rPr>
        <w:t xml:space="preserve">Aichi Biodiversity Targets, focusing in particular on those targets on which the least progress has been made, and </w:t>
      </w:r>
      <w:r w:rsidR="007B0CFB" w:rsidRPr="00E37F4F">
        <w:rPr>
          <w:kern w:val="22"/>
          <w:sz w:val="22"/>
          <w:szCs w:val="22"/>
          <w:lang w:val="en-GB"/>
        </w:rPr>
        <w:t xml:space="preserve">on </w:t>
      </w:r>
      <w:r w:rsidRPr="00E37F4F">
        <w:rPr>
          <w:kern w:val="22"/>
          <w:sz w:val="22"/>
          <w:szCs w:val="22"/>
          <w:lang w:val="en-GB"/>
        </w:rPr>
        <w:t>options to accelerate progress towards the achievement of those targets.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 xml:space="preserve">Further to </w:t>
      </w:r>
      <w:hyperlink r:id="rId26" w:history="1">
        <w:r w:rsidR="00C847A6" w:rsidRPr="00E37F4F">
          <w:rPr>
            <w:rStyle w:val="Hyperlink"/>
            <w:kern w:val="22"/>
            <w:sz w:val="22"/>
            <w:szCs w:val="22"/>
            <w:lang w:val="en-GB"/>
          </w:rPr>
          <w:t>decision XIII/1</w:t>
        </w:r>
      </w:hyperlink>
      <w:r w:rsidRPr="00E37F4F">
        <w:rPr>
          <w:kern w:val="22"/>
          <w:sz w:val="22"/>
          <w:szCs w:val="22"/>
          <w:lang w:val="en-GB"/>
        </w:rPr>
        <w:t>, the Subsidiary Body on Implementation</w:t>
      </w:r>
      <w:r w:rsidR="00417C68" w:rsidRPr="00E37F4F">
        <w:rPr>
          <w:kern w:val="22"/>
          <w:sz w:val="22"/>
          <w:szCs w:val="22"/>
          <w:lang w:val="en-GB"/>
        </w:rPr>
        <w:t>,</w:t>
      </w:r>
      <w:r w:rsidRPr="00E37F4F">
        <w:rPr>
          <w:kern w:val="22"/>
          <w:sz w:val="22"/>
          <w:szCs w:val="22"/>
          <w:lang w:val="en-GB"/>
        </w:rPr>
        <w:t xml:space="preserve"> at its second meeting</w:t>
      </w:r>
      <w:r w:rsidR="00417C68" w:rsidRPr="00E37F4F">
        <w:rPr>
          <w:kern w:val="22"/>
          <w:sz w:val="22"/>
          <w:szCs w:val="22"/>
          <w:lang w:val="en-GB"/>
        </w:rPr>
        <w:t>,</w:t>
      </w:r>
      <w:r w:rsidRPr="00E37F4F">
        <w:rPr>
          <w:kern w:val="22"/>
          <w:sz w:val="22"/>
          <w:szCs w:val="22"/>
          <w:lang w:val="en-GB"/>
        </w:rPr>
        <w:t xml:space="preserve"> consider</w:t>
      </w:r>
      <w:r w:rsidR="00417C68" w:rsidRPr="00E37F4F">
        <w:rPr>
          <w:kern w:val="22"/>
          <w:sz w:val="22"/>
          <w:szCs w:val="22"/>
          <w:lang w:val="en-GB"/>
        </w:rPr>
        <w:t>ed</w:t>
      </w:r>
      <w:r w:rsidRPr="00E37F4F">
        <w:rPr>
          <w:kern w:val="22"/>
          <w:sz w:val="22"/>
          <w:szCs w:val="22"/>
          <w:lang w:val="en-GB"/>
        </w:rPr>
        <w:t xml:space="preserve"> an updated synthesis of information provided by Parties, other Governments, indigenous peoples and local communities, and relevant international organizations</w:t>
      </w:r>
      <w:r w:rsidR="00417C68" w:rsidRPr="00E37F4F">
        <w:rPr>
          <w:kern w:val="22"/>
          <w:sz w:val="22"/>
          <w:szCs w:val="22"/>
          <w:lang w:val="en-GB"/>
        </w:rPr>
        <w:t>,</w:t>
      </w:r>
      <w:r w:rsidRPr="00E37F4F">
        <w:rPr>
          <w:kern w:val="22"/>
          <w:sz w:val="22"/>
          <w:szCs w:val="22"/>
          <w:lang w:val="en-GB"/>
        </w:rPr>
        <w:t xml:space="preserve"> concerning progress in the implementation of the Strategic Plan for Biodiversity 2011-2020.</w:t>
      </w:r>
      <w:r w:rsidR="00BF4EA7" w:rsidRPr="00E37F4F">
        <w:rPr>
          <w:kern w:val="22"/>
          <w:sz w:val="22"/>
          <w:szCs w:val="22"/>
          <w:lang w:val="en-GB"/>
        </w:rPr>
        <w:t xml:space="preserve"> </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before="160" w:after="240"/>
        <w:ind w:left="0"/>
        <w:jc w:val="both"/>
        <w:rPr>
          <w:kern w:val="22"/>
          <w:sz w:val="22"/>
          <w:szCs w:val="22"/>
          <w:lang w:val="en-GB"/>
        </w:rPr>
      </w:pPr>
      <w:r w:rsidRPr="00E37F4F">
        <w:rPr>
          <w:kern w:val="22"/>
          <w:sz w:val="22"/>
          <w:szCs w:val="22"/>
          <w:lang w:val="en-GB"/>
        </w:rPr>
        <w:t xml:space="preserve">The Conference of the Parties </w:t>
      </w:r>
      <w:r w:rsidR="00BF4EA7" w:rsidRPr="00E37F4F">
        <w:rPr>
          <w:kern w:val="22"/>
          <w:sz w:val="22"/>
          <w:szCs w:val="22"/>
          <w:lang w:val="en-GB"/>
        </w:rPr>
        <w:t xml:space="preserve">will be invited to consider </w:t>
      </w:r>
      <w:r w:rsidR="00A9434B" w:rsidRPr="00E37F4F">
        <w:rPr>
          <w:kern w:val="22"/>
          <w:sz w:val="22"/>
          <w:szCs w:val="22"/>
          <w:lang w:val="en-GB"/>
        </w:rPr>
        <w:t xml:space="preserve">a </w:t>
      </w:r>
      <w:r w:rsidR="00932561" w:rsidRPr="00E37F4F">
        <w:rPr>
          <w:kern w:val="22"/>
          <w:sz w:val="22"/>
          <w:szCs w:val="22"/>
          <w:lang w:val="en-GB"/>
        </w:rPr>
        <w:t xml:space="preserve">draft decision </w:t>
      </w:r>
      <w:r w:rsidR="00A9434B" w:rsidRPr="00E37F4F">
        <w:rPr>
          <w:kern w:val="22"/>
          <w:sz w:val="22"/>
          <w:szCs w:val="22"/>
          <w:lang w:val="en-GB"/>
        </w:rPr>
        <w:t>reproduced in the compilation of draft decisions (</w:t>
      </w:r>
      <w:r w:rsidR="00A9434B" w:rsidRPr="00E37F4F">
        <w:rPr>
          <w:color w:val="000000"/>
          <w:kern w:val="22"/>
          <w:sz w:val="22"/>
          <w:szCs w:val="22"/>
          <w:lang w:val="en-GB"/>
        </w:rPr>
        <w:t xml:space="preserve">CBD/COP/14/2), </w:t>
      </w:r>
      <w:proofErr w:type="gramStart"/>
      <w:r w:rsidR="00A9434B" w:rsidRPr="00E37F4F">
        <w:rPr>
          <w:kern w:val="22"/>
          <w:sz w:val="22"/>
          <w:szCs w:val="22"/>
          <w:lang w:val="en-GB"/>
        </w:rPr>
        <w:t>on the basis of</w:t>
      </w:r>
      <w:proofErr w:type="gramEnd"/>
      <w:r w:rsidR="00BE16C1" w:rsidRPr="00E37F4F">
        <w:rPr>
          <w:kern w:val="22"/>
          <w:sz w:val="22"/>
          <w:szCs w:val="22"/>
          <w:lang w:val="en-GB"/>
        </w:rPr>
        <w:t xml:space="preserve"> SBSTTA </w:t>
      </w:r>
      <w:r w:rsidR="00BE16C1" w:rsidRPr="00E37F4F">
        <w:rPr>
          <w:sz w:val="22"/>
          <w:szCs w:val="22"/>
        </w:rPr>
        <w:t xml:space="preserve">recommendation </w:t>
      </w:r>
      <w:r w:rsidR="00836DDD" w:rsidRPr="00E37F4F">
        <w:rPr>
          <w:sz w:val="22"/>
          <w:szCs w:val="22"/>
        </w:rPr>
        <w:t>22</w:t>
      </w:r>
      <w:r w:rsidR="00BE16C1" w:rsidRPr="00E37F4F">
        <w:rPr>
          <w:sz w:val="22"/>
          <w:szCs w:val="22"/>
        </w:rPr>
        <w:t xml:space="preserve">/4 </w:t>
      </w:r>
      <w:r w:rsidRPr="00E37F4F">
        <w:rPr>
          <w:kern w:val="22"/>
          <w:sz w:val="22"/>
          <w:szCs w:val="22"/>
          <w:lang w:val="en-GB"/>
        </w:rPr>
        <w:t xml:space="preserve">and </w:t>
      </w:r>
      <w:r w:rsidR="000A27A9" w:rsidRPr="00E37F4F">
        <w:rPr>
          <w:kern w:val="22"/>
          <w:sz w:val="22"/>
          <w:szCs w:val="22"/>
          <w:lang w:val="en-GB"/>
        </w:rPr>
        <w:t xml:space="preserve">SBI recommendation </w:t>
      </w:r>
      <w:r w:rsidR="004A6CF7" w:rsidRPr="00E37F4F">
        <w:rPr>
          <w:iCs/>
          <w:kern w:val="22"/>
          <w:sz w:val="22"/>
          <w:szCs w:val="22"/>
          <w:lang w:val="en-GB"/>
        </w:rPr>
        <w:t>2/</w:t>
      </w:r>
      <w:r w:rsidR="00BE64C0" w:rsidRPr="00E37F4F">
        <w:rPr>
          <w:iCs/>
          <w:kern w:val="22"/>
          <w:sz w:val="22"/>
          <w:szCs w:val="22"/>
          <w:lang w:val="en-GB"/>
        </w:rPr>
        <w:t>1</w:t>
      </w:r>
      <w:r w:rsidRPr="00E37F4F">
        <w:rPr>
          <w:kern w:val="22"/>
          <w:sz w:val="22"/>
          <w:szCs w:val="22"/>
          <w:lang w:val="en-GB"/>
        </w:rPr>
        <w:t xml:space="preserve">, taking into account </w:t>
      </w:r>
      <w:r w:rsidR="00A9434B" w:rsidRPr="00E37F4F">
        <w:rPr>
          <w:kern w:val="22"/>
          <w:sz w:val="22"/>
          <w:szCs w:val="22"/>
          <w:lang w:val="en-GB"/>
        </w:rPr>
        <w:t xml:space="preserve">also </w:t>
      </w:r>
      <w:r w:rsidRPr="00E37F4F">
        <w:rPr>
          <w:kern w:val="22"/>
          <w:sz w:val="22"/>
          <w:szCs w:val="22"/>
          <w:lang w:val="en-GB"/>
        </w:rPr>
        <w:t xml:space="preserve">updated reports prepared by </w:t>
      </w:r>
      <w:r w:rsidR="00473C3A" w:rsidRPr="00E37F4F">
        <w:rPr>
          <w:kern w:val="22"/>
          <w:sz w:val="22"/>
          <w:szCs w:val="22"/>
          <w:lang w:val="en-GB"/>
        </w:rPr>
        <w:t xml:space="preserve">the </w:t>
      </w:r>
      <w:r w:rsidRPr="00E37F4F">
        <w:rPr>
          <w:kern w:val="22"/>
          <w:sz w:val="22"/>
          <w:szCs w:val="22"/>
          <w:lang w:val="en-GB"/>
        </w:rPr>
        <w:t>Secretariat (CBD/COP/14/</w:t>
      </w:r>
      <w:r w:rsidR="00B51298" w:rsidRPr="00E37F4F">
        <w:rPr>
          <w:kern w:val="22"/>
          <w:sz w:val="22"/>
          <w:szCs w:val="22"/>
          <w:lang w:val="en-GB"/>
        </w:rPr>
        <w:t>5</w:t>
      </w:r>
      <w:r w:rsidRPr="00E37F4F">
        <w:rPr>
          <w:kern w:val="22"/>
          <w:sz w:val="22"/>
          <w:szCs w:val="22"/>
          <w:lang w:val="en-GB"/>
        </w:rPr>
        <w:t>).</w:t>
      </w:r>
      <w:bookmarkStart w:id="17" w:name="Item12"/>
      <w:bookmarkEnd w:id="16"/>
    </w:p>
    <w:p w:rsidR="008C6676" w:rsidRPr="00E37F4F" w:rsidRDefault="008C6676" w:rsidP="008C6676">
      <w:pPr>
        <w:pStyle w:val="Para1"/>
        <w:numPr>
          <w:ilvl w:val="0"/>
          <w:numId w:val="0"/>
        </w:numPr>
        <w:tabs>
          <w:tab w:val="left" w:pos="720"/>
        </w:tabs>
        <w:kinsoku w:val="0"/>
        <w:overflowPunct w:val="0"/>
        <w:autoSpaceDE w:val="0"/>
        <w:autoSpaceDN w:val="0"/>
        <w:snapToGrid w:val="0"/>
        <w:spacing w:before="160" w:after="240"/>
        <w:jc w:val="both"/>
        <w:rPr>
          <w:i/>
          <w:kern w:val="22"/>
          <w:sz w:val="22"/>
          <w:szCs w:val="22"/>
          <w:lang w:val="en-GB"/>
        </w:rPr>
      </w:pPr>
      <w:r w:rsidRPr="00E37F4F">
        <w:rPr>
          <w:i/>
          <w:kern w:val="22"/>
          <w:sz w:val="22"/>
          <w:szCs w:val="22"/>
          <w:lang w:val="en-GB"/>
        </w:rPr>
        <w:t>Gender Plan of Action</w:t>
      </w:r>
    </w:p>
    <w:p w:rsidR="008C6676" w:rsidRPr="00E37F4F" w:rsidRDefault="008C6676" w:rsidP="00C53605">
      <w:pPr>
        <w:pStyle w:val="Para1"/>
        <w:numPr>
          <w:ilvl w:val="0"/>
          <w:numId w:val="19"/>
        </w:numPr>
        <w:tabs>
          <w:tab w:val="clear" w:pos="450"/>
          <w:tab w:val="left" w:pos="720"/>
        </w:tabs>
        <w:kinsoku w:val="0"/>
        <w:overflowPunct w:val="0"/>
        <w:autoSpaceDE w:val="0"/>
        <w:autoSpaceDN w:val="0"/>
        <w:snapToGrid w:val="0"/>
        <w:spacing w:before="160"/>
        <w:ind w:left="0"/>
        <w:jc w:val="both"/>
        <w:rPr>
          <w:kern w:val="22"/>
          <w:sz w:val="22"/>
          <w:szCs w:val="22"/>
          <w:lang w:val="en-GB"/>
        </w:rPr>
      </w:pPr>
      <w:r w:rsidRPr="00E37F4F">
        <w:rPr>
          <w:kern w:val="22"/>
          <w:sz w:val="22"/>
          <w:szCs w:val="22"/>
          <w:lang w:val="en-GB"/>
        </w:rPr>
        <w:t xml:space="preserve">Further to </w:t>
      </w:r>
      <w:hyperlink r:id="rId27" w:history="1">
        <w:r w:rsidRPr="00E37F4F">
          <w:rPr>
            <w:rStyle w:val="Hyperlink"/>
            <w:kern w:val="22"/>
            <w:sz w:val="22"/>
            <w:szCs w:val="22"/>
            <w:lang w:val="en-GB"/>
          </w:rPr>
          <w:t>decision XII/7</w:t>
        </w:r>
      </w:hyperlink>
      <w:r w:rsidRPr="00E37F4F">
        <w:rPr>
          <w:kern w:val="22"/>
          <w:sz w:val="22"/>
          <w:szCs w:val="22"/>
          <w:lang w:val="en-GB"/>
        </w:rPr>
        <w:t xml:space="preserve">, the Subsidiary Body on Implementation, at its second meeting,  considered a synthesis of information concerning progress in the implementation of the </w:t>
      </w:r>
      <w:hyperlink r:id="rId28" w:history="1">
        <w:r w:rsidRPr="00E37F4F">
          <w:rPr>
            <w:rStyle w:val="Hyperlink"/>
            <w:kern w:val="22"/>
            <w:sz w:val="22"/>
            <w:szCs w:val="22"/>
            <w:lang w:val="en-GB"/>
          </w:rPr>
          <w:t>2015-2020 Gender Plan of Action</w:t>
        </w:r>
      </w:hyperlink>
      <w:r w:rsidRPr="00E37F4F">
        <w:rPr>
          <w:kern w:val="22"/>
          <w:sz w:val="22"/>
          <w:szCs w:val="22"/>
          <w:lang w:val="en-GB"/>
        </w:rPr>
        <w:t xml:space="preserve">.  </w:t>
      </w:r>
    </w:p>
    <w:p w:rsidR="00A9434B" w:rsidRPr="00E37F4F" w:rsidRDefault="00A9434B" w:rsidP="00C53605">
      <w:pPr>
        <w:pStyle w:val="Para1"/>
        <w:numPr>
          <w:ilvl w:val="0"/>
          <w:numId w:val="19"/>
        </w:numPr>
        <w:tabs>
          <w:tab w:val="clear" w:pos="450"/>
          <w:tab w:val="left" w:pos="720"/>
        </w:tabs>
        <w:kinsoku w:val="0"/>
        <w:overflowPunct w:val="0"/>
        <w:autoSpaceDE w:val="0"/>
        <w:autoSpaceDN w:val="0"/>
        <w:snapToGrid w:val="0"/>
        <w:spacing w:before="160" w:after="240"/>
        <w:ind w:left="0"/>
        <w:jc w:val="both"/>
        <w:rPr>
          <w:kern w:val="22"/>
          <w:sz w:val="22"/>
          <w:szCs w:val="22"/>
          <w:lang w:val="en-GB"/>
        </w:rPr>
      </w:pPr>
      <w:r w:rsidRPr="00E37F4F">
        <w:rPr>
          <w:kern w:val="22"/>
          <w:sz w:val="22"/>
          <w:szCs w:val="22"/>
          <w:lang w:val="en-GB"/>
        </w:rPr>
        <w:t xml:space="preserve">The Conference of the Parties will also be invited to consider a draft decision </w:t>
      </w:r>
      <w:r w:rsidR="00F55C05" w:rsidRPr="00E37F4F">
        <w:rPr>
          <w:kern w:val="22"/>
          <w:sz w:val="22"/>
          <w:szCs w:val="22"/>
          <w:lang w:val="en-GB"/>
        </w:rPr>
        <w:t xml:space="preserve">on the Gender Plan of Action </w:t>
      </w:r>
      <w:r w:rsidRPr="00E37F4F">
        <w:rPr>
          <w:kern w:val="22"/>
          <w:sz w:val="22"/>
          <w:szCs w:val="22"/>
          <w:lang w:val="en-GB"/>
        </w:rPr>
        <w:t>reproduced in the compilation of draft decisions (</w:t>
      </w:r>
      <w:r w:rsidRPr="00E37F4F">
        <w:rPr>
          <w:color w:val="000000"/>
          <w:kern w:val="22"/>
          <w:sz w:val="22"/>
          <w:szCs w:val="22"/>
          <w:lang w:val="en-GB"/>
        </w:rPr>
        <w:t xml:space="preserve">CBD/COP/14/2) </w:t>
      </w:r>
      <w:proofErr w:type="gramStart"/>
      <w:r w:rsidRPr="00E37F4F">
        <w:rPr>
          <w:kern w:val="22"/>
          <w:sz w:val="22"/>
          <w:szCs w:val="22"/>
          <w:lang w:val="en-GB"/>
        </w:rPr>
        <w:t>on the basis of</w:t>
      </w:r>
      <w:proofErr w:type="gramEnd"/>
      <w:r w:rsidRPr="00E37F4F">
        <w:rPr>
          <w:kern w:val="22"/>
          <w:sz w:val="22"/>
          <w:szCs w:val="22"/>
          <w:lang w:val="en-GB"/>
        </w:rPr>
        <w:t xml:space="preserve"> SBI recommendation </w:t>
      </w:r>
      <w:r w:rsidRPr="00E37F4F">
        <w:rPr>
          <w:iCs/>
          <w:kern w:val="22"/>
          <w:sz w:val="22"/>
          <w:szCs w:val="22"/>
          <w:lang w:val="en-GB"/>
        </w:rPr>
        <w:t>2/1</w:t>
      </w:r>
      <w:r w:rsidR="00803D93" w:rsidRPr="00E37F4F">
        <w:rPr>
          <w:iCs/>
          <w:kern w:val="22"/>
          <w:sz w:val="22"/>
          <w:szCs w:val="22"/>
          <w:lang w:val="en-GB"/>
        </w:rPr>
        <w:t>, part B</w:t>
      </w:r>
      <w:r w:rsidRPr="00E37F4F">
        <w:rPr>
          <w:kern w:val="22"/>
          <w:sz w:val="22"/>
          <w:szCs w:val="22"/>
          <w:lang w:val="en-GB"/>
        </w:rPr>
        <w:t>.</w:t>
      </w:r>
    </w:p>
    <w:p w:rsidR="00BE6C11" w:rsidRPr="00E37F4F" w:rsidRDefault="00334EAC" w:rsidP="00C53605">
      <w:pPr>
        <w:keepNext/>
        <w:tabs>
          <w:tab w:val="left" w:pos="900"/>
        </w:tabs>
        <w:kinsoku w:val="0"/>
        <w:overflowPunct w:val="0"/>
        <w:autoSpaceDE w:val="0"/>
        <w:autoSpaceDN w:val="0"/>
        <w:spacing w:before="120" w:after="160"/>
        <w:jc w:val="center"/>
        <w:rPr>
          <w:b/>
          <w:snapToGrid w:val="0"/>
          <w:kern w:val="22"/>
          <w:sz w:val="22"/>
          <w:szCs w:val="22"/>
          <w:lang w:val="en-GB"/>
        </w:rPr>
      </w:pPr>
      <w:r w:rsidRPr="00E37F4F">
        <w:rPr>
          <w:b/>
          <w:snapToGrid w:val="0"/>
          <w:kern w:val="22"/>
          <w:sz w:val="22"/>
          <w:szCs w:val="22"/>
          <w:lang w:val="en-GB"/>
        </w:rPr>
        <w:t>Item 9.</w:t>
      </w:r>
      <w:r w:rsidR="005E3A80" w:rsidRPr="00E37F4F">
        <w:rPr>
          <w:b/>
          <w:snapToGrid w:val="0"/>
          <w:kern w:val="22"/>
          <w:sz w:val="22"/>
          <w:szCs w:val="22"/>
          <w:lang w:val="en-GB"/>
        </w:rPr>
        <w:tab/>
      </w:r>
      <w:r w:rsidRPr="00E37F4F">
        <w:rPr>
          <w:b/>
          <w:snapToGrid w:val="0"/>
          <w:kern w:val="22"/>
          <w:sz w:val="22"/>
          <w:szCs w:val="22"/>
          <w:lang w:val="en-GB"/>
        </w:rPr>
        <w:t xml:space="preserve">Resource mobilization and the </w:t>
      </w:r>
      <w:r w:rsidR="007B0CFB" w:rsidRPr="00E37F4F">
        <w:rPr>
          <w:b/>
          <w:snapToGrid w:val="0"/>
          <w:kern w:val="22"/>
          <w:sz w:val="22"/>
          <w:szCs w:val="22"/>
          <w:lang w:val="en-GB"/>
        </w:rPr>
        <w:t>f</w:t>
      </w:r>
      <w:r w:rsidRPr="00E37F4F">
        <w:rPr>
          <w:b/>
          <w:snapToGrid w:val="0"/>
          <w:kern w:val="22"/>
          <w:sz w:val="22"/>
          <w:szCs w:val="22"/>
          <w:lang w:val="en-GB"/>
        </w:rPr>
        <w:t xml:space="preserve">inancial </w:t>
      </w:r>
      <w:r w:rsidR="007B0CFB" w:rsidRPr="00E37F4F">
        <w:rPr>
          <w:b/>
          <w:snapToGrid w:val="0"/>
          <w:kern w:val="22"/>
          <w:sz w:val="22"/>
          <w:szCs w:val="22"/>
          <w:lang w:val="en-GB"/>
        </w:rPr>
        <w:t>m</w:t>
      </w:r>
      <w:r w:rsidRPr="00E37F4F">
        <w:rPr>
          <w:b/>
          <w:snapToGrid w:val="0"/>
          <w:kern w:val="22"/>
          <w:sz w:val="22"/>
          <w:szCs w:val="22"/>
          <w:lang w:val="en-GB"/>
        </w:rPr>
        <w:t>echanism</w:t>
      </w:r>
    </w:p>
    <w:p w:rsidR="00BE6C11" w:rsidRPr="00E37F4F" w:rsidRDefault="00FF13A4" w:rsidP="00EC6497">
      <w:pPr>
        <w:pStyle w:val="Para1"/>
        <w:numPr>
          <w:ilvl w:val="0"/>
          <w:numId w:val="0"/>
        </w:numPr>
        <w:kinsoku w:val="0"/>
        <w:overflowPunct w:val="0"/>
        <w:autoSpaceDE w:val="0"/>
        <w:autoSpaceDN w:val="0"/>
        <w:rPr>
          <w:i/>
          <w:iCs/>
          <w:kern w:val="22"/>
          <w:sz w:val="22"/>
          <w:szCs w:val="22"/>
          <w:lang w:val="en-GB"/>
        </w:rPr>
      </w:pPr>
      <w:r w:rsidRPr="00E37F4F">
        <w:rPr>
          <w:i/>
          <w:iCs/>
          <w:kern w:val="22"/>
          <w:sz w:val="22"/>
          <w:szCs w:val="22"/>
          <w:lang w:val="en-GB"/>
        </w:rPr>
        <w:t>Resource mobilization: u</w:t>
      </w:r>
      <w:r w:rsidR="00334EAC" w:rsidRPr="00E37F4F">
        <w:rPr>
          <w:i/>
          <w:iCs/>
          <w:kern w:val="22"/>
          <w:sz w:val="22"/>
          <w:szCs w:val="22"/>
          <w:lang w:val="en-GB"/>
        </w:rPr>
        <w:t>pdated analysis of financial reports including methodological approaches</w:t>
      </w:r>
    </w:p>
    <w:p w:rsidR="00BE6C11" w:rsidRPr="00E37F4F" w:rsidRDefault="00334EAC" w:rsidP="00C53605">
      <w:pPr>
        <w:pStyle w:val="Para1"/>
        <w:numPr>
          <w:ilvl w:val="0"/>
          <w:numId w:val="18"/>
        </w:numPr>
        <w:tabs>
          <w:tab w:val="clear" w:pos="450"/>
        </w:tabs>
        <w:kinsoku w:val="0"/>
        <w:overflowPunct w:val="0"/>
        <w:autoSpaceDE w:val="0"/>
        <w:autoSpaceDN w:val="0"/>
        <w:spacing w:before="160"/>
        <w:ind w:left="0"/>
        <w:jc w:val="both"/>
        <w:rPr>
          <w:iCs/>
          <w:kern w:val="22"/>
          <w:sz w:val="22"/>
          <w:szCs w:val="22"/>
          <w:lang w:val="en-GB"/>
        </w:rPr>
      </w:pPr>
      <w:r w:rsidRPr="00E37F4F">
        <w:rPr>
          <w:kern w:val="22"/>
          <w:sz w:val="22"/>
          <w:szCs w:val="22"/>
          <w:lang w:val="en-GB"/>
        </w:rPr>
        <w:t xml:space="preserve">At its thirteenth meeting, the Conference of the Parties </w:t>
      </w:r>
      <w:r w:rsidRPr="00E37F4F">
        <w:rPr>
          <w:iCs/>
          <w:kern w:val="22"/>
          <w:sz w:val="22"/>
          <w:szCs w:val="22"/>
          <w:lang w:val="en-GB"/>
        </w:rPr>
        <w:t xml:space="preserve">took note of the progress made towards the targets for resource mobilization adopted in </w:t>
      </w:r>
      <w:hyperlink r:id="rId29" w:history="1">
        <w:r w:rsidR="008A4777" w:rsidRPr="00E37F4F">
          <w:rPr>
            <w:rStyle w:val="Hyperlink"/>
            <w:kern w:val="22"/>
            <w:sz w:val="22"/>
            <w:szCs w:val="22"/>
            <w:lang w:val="en-GB"/>
          </w:rPr>
          <w:t>decision XII/3</w:t>
        </w:r>
      </w:hyperlink>
      <w:r w:rsidRPr="00E37F4F">
        <w:rPr>
          <w:iCs/>
          <w:kern w:val="22"/>
          <w:sz w:val="22"/>
          <w:szCs w:val="22"/>
          <w:lang w:val="en-GB"/>
        </w:rPr>
        <w:t xml:space="preserve">, but noted with concern that the information from the financial reporting frameworks submitted by Parties was insufficient, limiting the basis for a comprehensive assessment of progress. </w:t>
      </w:r>
      <w:r w:rsidRPr="00E37F4F">
        <w:rPr>
          <w:kern w:val="22"/>
          <w:sz w:val="22"/>
          <w:szCs w:val="22"/>
          <w:lang w:val="en-GB"/>
        </w:rPr>
        <w:t>The Parties were urged</w:t>
      </w:r>
      <w:r w:rsidRPr="00E37F4F">
        <w:rPr>
          <w:iCs/>
          <w:kern w:val="22"/>
          <w:sz w:val="22"/>
          <w:szCs w:val="22"/>
          <w:lang w:val="en-GB"/>
        </w:rPr>
        <w:t xml:space="preserve"> to increase their efforts to achieve the targets, and Parties that had not yet done so were urged to provide the necessary baseline information and information on progress towards the targets.</w:t>
      </w:r>
    </w:p>
    <w:p w:rsidR="00BE6C11" w:rsidRPr="00E37F4F" w:rsidRDefault="00334EAC" w:rsidP="00C53605">
      <w:pPr>
        <w:pStyle w:val="Para1"/>
        <w:numPr>
          <w:ilvl w:val="0"/>
          <w:numId w:val="18"/>
        </w:numPr>
        <w:tabs>
          <w:tab w:val="clear" w:pos="450"/>
        </w:tabs>
        <w:kinsoku w:val="0"/>
        <w:overflowPunct w:val="0"/>
        <w:autoSpaceDE w:val="0"/>
        <w:autoSpaceDN w:val="0"/>
        <w:spacing w:before="160"/>
        <w:ind w:left="0"/>
        <w:jc w:val="both"/>
        <w:rPr>
          <w:iCs/>
          <w:kern w:val="22"/>
          <w:sz w:val="22"/>
          <w:szCs w:val="22"/>
          <w:lang w:val="en-GB"/>
        </w:rPr>
      </w:pPr>
      <w:r w:rsidRPr="00E37F4F">
        <w:rPr>
          <w:kern w:val="22"/>
          <w:sz w:val="22"/>
          <w:szCs w:val="22"/>
          <w:lang w:val="en-GB"/>
        </w:rPr>
        <w:t>The Subsidiary Body on Implementation at its second meeting consider</w:t>
      </w:r>
      <w:r w:rsidR="00FC049E" w:rsidRPr="00E37F4F">
        <w:rPr>
          <w:kern w:val="22"/>
          <w:sz w:val="22"/>
          <w:szCs w:val="22"/>
          <w:lang w:val="en-GB"/>
        </w:rPr>
        <w:t>ed</w:t>
      </w:r>
      <w:r w:rsidRPr="00E37F4F">
        <w:rPr>
          <w:kern w:val="22"/>
          <w:sz w:val="22"/>
          <w:szCs w:val="22"/>
          <w:lang w:val="en-GB"/>
        </w:rPr>
        <w:t xml:space="preserve"> a</w:t>
      </w:r>
      <w:r w:rsidR="00C7512B" w:rsidRPr="00E37F4F">
        <w:rPr>
          <w:kern w:val="22"/>
          <w:sz w:val="22"/>
          <w:szCs w:val="22"/>
          <w:lang w:val="en-GB"/>
        </w:rPr>
        <w:t xml:space="preserve"> </w:t>
      </w:r>
      <w:r w:rsidRPr="00E37F4F">
        <w:rPr>
          <w:kern w:val="22"/>
          <w:sz w:val="22"/>
          <w:szCs w:val="22"/>
          <w:lang w:val="en-GB"/>
        </w:rPr>
        <w:t>stock</w:t>
      </w:r>
      <w:r w:rsidR="00430D29" w:rsidRPr="00E37F4F">
        <w:rPr>
          <w:kern w:val="22"/>
          <w:sz w:val="22"/>
          <w:szCs w:val="22"/>
          <w:lang w:val="en-GB"/>
        </w:rPr>
        <w:t>taking</w:t>
      </w:r>
      <w:r w:rsidRPr="00E37F4F">
        <w:rPr>
          <w:kern w:val="22"/>
          <w:sz w:val="22"/>
          <w:szCs w:val="22"/>
          <w:lang w:val="en-GB"/>
        </w:rPr>
        <w:t xml:space="preserve"> and an updated report on progress towards the targets, as well as an analysis of differences across methodological approaches</w:t>
      </w:r>
      <w:r w:rsidR="00FC049E" w:rsidRPr="00E37F4F">
        <w:rPr>
          <w:iCs/>
          <w:kern w:val="22"/>
          <w:sz w:val="22"/>
          <w:szCs w:val="22"/>
          <w:lang w:val="en-GB"/>
        </w:rPr>
        <w:t xml:space="preserve"> and</w:t>
      </w:r>
      <w:r w:rsidR="00C7512B" w:rsidRPr="00E37F4F">
        <w:rPr>
          <w:iCs/>
          <w:kern w:val="22"/>
          <w:sz w:val="22"/>
          <w:szCs w:val="22"/>
          <w:lang w:val="en-GB"/>
        </w:rPr>
        <w:t xml:space="preserve"> </w:t>
      </w:r>
      <w:r w:rsidR="00FC049E" w:rsidRPr="00E37F4F">
        <w:rPr>
          <w:iCs/>
          <w:kern w:val="22"/>
          <w:sz w:val="22"/>
          <w:szCs w:val="22"/>
          <w:lang w:val="en-GB"/>
        </w:rPr>
        <w:t xml:space="preserve">prepared a draft decision on this matter for </w:t>
      </w:r>
      <w:r w:rsidR="0019561B" w:rsidRPr="00E37F4F">
        <w:rPr>
          <w:iCs/>
          <w:kern w:val="22"/>
          <w:sz w:val="22"/>
          <w:szCs w:val="22"/>
          <w:lang w:val="en-GB"/>
        </w:rPr>
        <w:t xml:space="preserve">the consideration of the </w:t>
      </w:r>
      <w:r w:rsidR="00FC049E" w:rsidRPr="00E37F4F">
        <w:rPr>
          <w:iCs/>
          <w:kern w:val="22"/>
          <w:sz w:val="22"/>
          <w:szCs w:val="22"/>
          <w:lang w:val="en-GB"/>
        </w:rPr>
        <w:t>Conference of the Parties.</w:t>
      </w:r>
    </w:p>
    <w:p w:rsidR="00A459DB" w:rsidRPr="00E37F4F" w:rsidRDefault="00A459DB" w:rsidP="00C53605">
      <w:pPr>
        <w:pStyle w:val="Para1"/>
        <w:numPr>
          <w:ilvl w:val="0"/>
          <w:numId w:val="18"/>
        </w:numPr>
        <w:tabs>
          <w:tab w:val="clear" w:pos="450"/>
        </w:tabs>
        <w:kinsoku w:val="0"/>
        <w:overflowPunct w:val="0"/>
        <w:autoSpaceDE w:val="0"/>
        <w:autoSpaceDN w:val="0"/>
        <w:spacing w:before="160"/>
        <w:ind w:left="0"/>
        <w:jc w:val="both"/>
        <w:rPr>
          <w:iCs/>
          <w:kern w:val="22"/>
          <w:sz w:val="22"/>
          <w:szCs w:val="22"/>
          <w:lang w:val="en-GB"/>
        </w:rPr>
      </w:pPr>
      <w:r w:rsidRPr="00E37F4F">
        <w:rPr>
          <w:kern w:val="22"/>
          <w:sz w:val="22"/>
          <w:szCs w:val="22"/>
          <w:lang w:val="en-GB"/>
        </w:rPr>
        <w:t xml:space="preserve">The Subsidiary Body also </w:t>
      </w:r>
      <w:r w:rsidRPr="00E37F4F">
        <w:rPr>
          <w:kern w:val="22"/>
          <w:sz w:val="22"/>
          <w:szCs w:val="22"/>
        </w:rPr>
        <w:t>urged all Parties to increase their efforts to achieve the targets, urged Parties that have not yet done so to provide the necessary baseline information and report initial progress against the targets for resource mobilization up to 2015, and requested the Executive Secretary to prepare an updated analysis for consideration by the Conference of the Parties at its fourteenth meeting;</w:t>
      </w:r>
    </w:p>
    <w:p w:rsidR="00FE230B" w:rsidRPr="00E37F4F" w:rsidRDefault="00FC049E" w:rsidP="00C53605">
      <w:pPr>
        <w:pStyle w:val="Para1"/>
        <w:numPr>
          <w:ilvl w:val="0"/>
          <w:numId w:val="18"/>
        </w:numPr>
        <w:tabs>
          <w:tab w:val="clear" w:pos="450"/>
        </w:tabs>
        <w:kinsoku w:val="0"/>
        <w:overflowPunct w:val="0"/>
        <w:autoSpaceDE w:val="0"/>
        <w:autoSpaceDN w:val="0"/>
        <w:spacing w:before="160" w:after="240"/>
        <w:ind w:left="0"/>
        <w:jc w:val="both"/>
        <w:rPr>
          <w:kern w:val="22"/>
          <w:sz w:val="22"/>
          <w:szCs w:val="22"/>
          <w:lang w:val="en-GB"/>
        </w:rPr>
      </w:pPr>
      <w:r w:rsidRPr="00E37F4F">
        <w:rPr>
          <w:kern w:val="22"/>
          <w:sz w:val="22"/>
          <w:szCs w:val="22"/>
          <w:lang w:val="en-GB"/>
        </w:rPr>
        <w:t>Under this agenda item, t</w:t>
      </w:r>
      <w:r w:rsidR="00334EAC" w:rsidRPr="00E37F4F">
        <w:rPr>
          <w:kern w:val="22"/>
          <w:sz w:val="22"/>
          <w:szCs w:val="22"/>
          <w:lang w:val="en-GB"/>
        </w:rPr>
        <w:t xml:space="preserve">he Conference of the Parties </w:t>
      </w:r>
      <w:r w:rsidR="00146128" w:rsidRPr="00E37F4F">
        <w:rPr>
          <w:kern w:val="22"/>
          <w:sz w:val="22"/>
          <w:szCs w:val="22"/>
          <w:lang w:val="en-GB"/>
        </w:rPr>
        <w:t xml:space="preserve">will be invited to </w:t>
      </w:r>
      <w:r w:rsidR="00334EAC" w:rsidRPr="00E37F4F">
        <w:rPr>
          <w:kern w:val="22"/>
          <w:sz w:val="22"/>
          <w:szCs w:val="22"/>
          <w:lang w:val="en-GB"/>
        </w:rPr>
        <w:t xml:space="preserve">consider </w:t>
      </w:r>
      <w:r w:rsidR="00146128" w:rsidRPr="00E37F4F">
        <w:rPr>
          <w:kern w:val="22"/>
          <w:sz w:val="22"/>
          <w:szCs w:val="22"/>
          <w:lang w:val="en-GB"/>
        </w:rPr>
        <w:t xml:space="preserve">the draft decision </w:t>
      </w:r>
      <w:r w:rsidR="00C7512B" w:rsidRPr="00E37F4F">
        <w:rPr>
          <w:kern w:val="22"/>
          <w:sz w:val="22"/>
          <w:szCs w:val="22"/>
          <w:lang w:val="en-GB"/>
        </w:rPr>
        <w:t>arising from SBI recommendation 2/6</w:t>
      </w:r>
      <w:r w:rsidR="00AF3ED7" w:rsidRPr="00E37F4F">
        <w:rPr>
          <w:kern w:val="22"/>
          <w:sz w:val="22"/>
          <w:szCs w:val="22"/>
          <w:lang w:val="en-GB"/>
        </w:rPr>
        <w:t xml:space="preserve">, </w:t>
      </w:r>
      <w:r w:rsidR="00C7512B" w:rsidRPr="00E37F4F">
        <w:rPr>
          <w:kern w:val="22"/>
          <w:sz w:val="22"/>
          <w:szCs w:val="22"/>
          <w:lang w:val="en-GB"/>
        </w:rPr>
        <w:t xml:space="preserve">reproduced in the compilation of draft decisions (CBD/COP/14/2), </w:t>
      </w:r>
      <w:proofErr w:type="gramStart"/>
      <w:r w:rsidR="00AF3ED7" w:rsidRPr="00E37F4F">
        <w:rPr>
          <w:kern w:val="22"/>
          <w:sz w:val="22"/>
          <w:szCs w:val="22"/>
          <w:lang w:val="en-GB"/>
        </w:rPr>
        <w:t>taking into account</w:t>
      </w:r>
      <w:proofErr w:type="gramEnd"/>
      <w:r w:rsidR="00AF3ED7" w:rsidRPr="00E37F4F">
        <w:rPr>
          <w:kern w:val="22"/>
          <w:sz w:val="22"/>
          <w:szCs w:val="22"/>
          <w:lang w:val="en-GB"/>
        </w:rPr>
        <w:t xml:space="preserve"> </w:t>
      </w:r>
      <w:r w:rsidR="00D44825" w:rsidRPr="00E37F4F">
        <w:rPr>
          <w:color w:val="000000"/>
          <w:kern w:val="22"/>
          <w:sz w:val="22"/>
          <w:szCs w:val="22"/>
        </w:rPr>
        <w:t xml:space="preserve">the </w:t>
      </w:r>
      <w:bookmarkStart w:id="18" w:name="_Hlk522197443"/>
      <w:r w:rsidR="00D44825" w:rsidRPr="00E37F4F">
        <w:rPr>
          <w:color w:val="000000"/>
          <w:kern w:val="22"/>
          <w:sz w:val="22"/>
          <w:szCs w:val="22"/>
        </w:rPr>
        <w:t xml:space="preserve">updated information and analysis </w:t>
      </w:r>
      <w:bookmarkEnd w:id="18"/>
      <w:r w:rsidR="00D44825" w:rsidRPr="00E37F4F">
        <w:rPr>
          <w:color w:val="000000"/>
          <w:kern w:val="22"/>
          <w:sz w:val="22"/>
          <w:szCs w:val="22"/>
        </w:rPr>
        <w:t>prepared by the Executive Secretary</w:t>
      </w:r>
      <w:r w:rsidR="00235801" w:rsidRPr="00E37F4F">
        <w:rPr>
          <w:kern w:val="22"/>
          <w:sz w:val="22"/>
          <w:szCs w:val="22"/>
          <w:lang w:val="en-GB"/>
        </w:rPr>
        <w:t xml:space="preserve"> </w:t>
      </w:r>
      <w:r w:rsidR="00AF3ED7" w:rsidRPr="00E37F4F">
        <w:rPr>
          <w:kern w:val="22"/>
          <w:sz w:val="22"/>
          <w:szCs w:val="22"/>
          <w:lang w:val="en-GB"/>
        </w:rPr>
        <w:t>(CBD/COP/14/</w:t>
      </w:r>
      <w:r w:rsidR="00720DEF" w:rsidRPr="00E37F4F">
        <w:rPr>
          <w:kern w:val="22"/>
          <w:sz w:val="22"/>
          <w:szCs w:val="22"/>
          <w:lang w:val="en-GB"/>
        </w:rPr>
        <w:t>6</w:t>
      </w:r>
      <w:r w:rsidR="00AF3ED7" w:rsidRPr="00E37F4F">
        <w:rPr>
          <w:kern w:val="22"/>
          <w:sz w:val="22"/>
          <w:szCs w:val="22"/>
          <w:lang w:val="en-GB"/>
        </w:rPr>
        <w:t>).</w:t>
      </w:r>
      <w:r w:rsidR="00467318" w:rsidRPr="00E37F4F">
        <w:rPr>
          <w:kern w:val="22"/>
          <w:sz w:val="22"/>
          <w:szCs w:val="22"/>
          <w:lang w:val="en-GB"/>
        </w:rPr>
        <w:t xml:space="preserve"> </w:t>
      </w:r>
    </w:p>
    <w:p w:rsidR="0074699A" w:rsidRPr="00E37F4F" w:rsidRDefault="0074699A" w:rsidP="00C53605">
      <w:pPr>
        <w:pStyle w:val="Para1"/>
        <w:numPr>
          <w:ilvl w:val="0"/>
          <w:numId w:val="0"/>
        </w:numPr>
        <w:kinsoku w:val="0"/>
        <w:overflowPunct w:val="0"/>
        <w:autoSpaceDE w:val="0"/>
        <w:autoSpaceDN w:val="0"/>
        <w:spacing w:after="160"/>
        <w:jc w:val="both"/>
        <w:rPr>
          <w:i/>
          <w:iCs/>
          <w:kern w:val="22"/>
          <w:sz w:val="22"/>
          <w:szCs w:val="22"/>
          <w:lang w:val="en-GB"/>
        </w:rPr>
      </w:pPr>
      <w:r w:rsidRPr="00E37F4F">
        <w:rPr>
          <w:i/>
          <w:iCs/>
          <w:kern w:val="22"/>
          <w:sz w:val="22"/>
          <w:szCs w:val="22"/>
          <w:lang w:val="en-GB"/>
        </w:rPr>
        <w:t>Safeguards in biodiversity financing mechanisms</w:t>
      </w:r>
    </w:p>
    <w:p w:rsidR="0074699A" w:rsidRPr="00E37F4F" w:rsidRDefault="0074699A" w:rsidP="00C53605">
      <w:pPr>
        <w:pStyle w:val="Para1"/>
        <w:numPr>
          <w:ilvl w:val="0"/>
          <w:numId w:val="18"/>
        </w:numPr>
        <w:tabs>
          <w:tab w:val="clear" w:pos="450"/>
        </w:tabs>
        <w:kinsoku w:val="0"/>
        <w:overflowPunct w:val="0"/>
        <w:autoSpaceDE w:val="0"/>
        <w:autoSpaceDN w:val="0"/>
        <w:spacing w:after="160"/>
        <w:ind w:left="0"/>
        <w:jc w:val="both"/>
        <w:rPr>
          <w:iCs/>
          <w:kern w:val="22"/>
          <w:sz w:val="22"/>
          <w:szCs w:val="22"/>
          <w:lang w:val="en-GB"/>
        </w:rPr>
      </w:pPr>
      <w:r w:rsidRPr="00E37F4F">
        <w:rPr>
          <w:kern w:val="22"/>
          <w:sz w:val="22"/>
          <w:szCs w:val="22"/>
          <w:lang w:val="en-GB"/>
        </w:rPr>
        <w:t xml:space="preserve">In </w:t>
      </w:r>
      <w:hyperlink r:id="rId30" w:history="1">
        <w:r w:rsidRPr="00E37F4F">
          <w:rPr>
            <w:rStyle w:val="Hyperlink"/>
            <w:kern w:val="22"/>
            <w:sz w:val="22"/>
            <w:szCs w:val="22"/>
            <w:lang w:val="en-GB"/>
          </w:rPr>
          <w:t>decision XII/3</w:t>
        </w:r>
      </w:hyperlink>
      <w:r w:rsidRPr="00E37F4F">
        <w:rPr>
          <w:kern w:val="22"/>
          <w:sz w:val="22"/>
          <w:szCs w:val="22"/>
          <w:lang w:val="en-GB"/>
        </w:rPr>
        <w:t>, the Conference of the Parties a</w:t>
      </w:r>
      <w:r w:rsidRPr="00E37F4F">
        <w:rPr>
          <w:iCs/>
          <w:kern w:val="22"/>
          <w:sz w:val="22"/>
          <w:szCs w:val="22"/>
          <w:lang w:val="en-GB"/>
        </w:rPr>
        <w:t>dopted</w:t>
      </w:r>
      <w:r w:rsidRPr="00E37F4F">
        <w:rPr>
          <w:kern w:val="22"/>
          <w:sz w:val="22"/>
          <w:szCs w:val="22"/>
          <w:lang w:val="en-GB"/>
        </w:rPr>
        <w:t xml:space="preserve"> voluntary guidelines on safeguards in biodiversity financing mechanisms and urged Parties, other Governments, business organizations and other stakeholders to take the voluntary guidelines into account when selecting, designing and implementing biodiversity financing mechanisms, and when developing instrument-specific safeguards for them, with a view to effectively harnessing their positive effects and avoiding or mitigating negative effects. Pursuant to both that decision and </w:t>
      </w:r>
      <w:hyperlink r:id="rId31" w:history="1">
        <w:r w:rsidRPr="00E37F4F">
          <w:rPr>
            <w:rStyle w:val="Hyperlink"/>
            <w:kern w:val="22"/>
            <w:sz w:val="22"/>
            <w:szCs w:val="22"/>
            <w:lang w:val="en-GB"/>
          </w:rPr>
          <w:t>decision XIII/20</w:t>
        </w:r>
      </w:hyperlink>
      <w:r w:rsidRPr="00E37F4F">
        <w:rPr>
          <w:kern w:val="22"/>
          <w:sz w:val="22"/>
          <w:szCs w:val="22"/>
          <w:lang w:val="en-GB"/>
        </w:rPr>
        <w:t xml:space="preserve">, the Executive Secretary issued a document </w:t>
      </w:r>
      <w:proofErr w:type="spellStart"/>
      <w:r w:rsidRPr="00E37F4F">
        <w:rPr>
          <w:kern w:val="22"/>
          <w:sz w:val="22"/>
          <w:szCs w:val="22"/>
          <w:lang w:val="en-GB"/>
        </w:rPr>
        <w:t>analyzing</w:t>
      </w:r>
      <w:proofErr w:type="spellEnd"/>
      <w:r w:rsidRPr="00E37F4F">
        <w:rPr>
          <w:kern w:val="22"/>
          <w:sz w:val="22"/>
          <w:szCs w:val="22"/>
          <w:lang w:val="en-GB"/>
        </w:rPr>
        <w:t xml:space="preserve"> the information on this matter provided by Parties and others for the consideration of the Ad Hoc Open-ended Working Group on Article 8(j) and Related Provisions at its tenth meeting and, as requested by the Working Group in its </w:t>
      </w:r>
      <w:hyperlink r:id="rId32" w:history="1">
        <w:r w:rsidRPr="00E37F4F">
          <w:rPr>
            <w:rStyle w:val="Hyperlink"/>
            <w:kern w:val="22"/>
            <w:sz w:val="22"/>
            <w:szCs w:val="22"/>
            <w:lang w:val="en-GB"/>
          </w:rPr>
          <w:t>recommendation 10/4</w:t>
        </w:r>
      </w:hyperlink>
      <w:r w:rsidRPr="00E37F4F">
        <w:rPr>
          <w:kern w:val="22"/>
          <w:sz w:val="22"/>
          <w:szCs w:val="22"/>
          <w:lang w:val="en-GB"/>
        </w:rPr>
        <w:t>, subsequently revised the document in the light of peer</w:t>
      </w:r>
      <w:r w:rsidRPr="00E37F4F">
        <w:rPr>
          <w:kern w:val="22"/>
          <w:sz w:val="22"/>
          <w:szCs w:val="22"/>
          <w:lang w:val="en-GB"/>
        </w:rPr>
        <w:noBreakHyphen/>
        <w:t>review comments for consideration by the Subsidiary Body on Implementation at its second meeting.</w:t>
      </w:r>
    </w:p>
    <w:p w:rsidR="0074699A" w:rsidRPr="00E37F4F" w:rsidRDefault="0074699A"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Under this agenda item, the Conference of the Parties will also be invited to consider the draft decision arising from SBI recommendation 2/17, reproduced in the compilation of draft decisions (</w:t>
      </w:r>
      <w:r w:rsidRPr="00E37F4F">
        <w:rPr>
          <w:color w:val="000000"/>
          <w:kern w:val="22"/>
          <w:sz w:val="22"/>
          <w:szCs w:val="22"/>
          <w:lang w:val="en-GB"/>
        </w:rPr>
        <w:t>CBD/COP/14/2)</w:t>
      </w:r>
      <w:r w:rsidRPr="00E37F4F">
        <w:rPr>
          <w:kern w:val="22"/>
          <w:sz w:val="22"/>
          <w:szCs w:val="22"/>
          <w:lang w:val="en-GB"/>
        </w:rPr>
        <w:t xml:space="preserve">. </w:t>
      </w:r>
    </w:p>
    <w:p w:rsidR="001D11E2" w:rsidRPr="00E37F4F" w:rsidRDefault="001D11E2" w:rsidP="00C53605">
      <w:pPr>
        <w:pStyle w:val="sub-item"/>
        <w:keepLines/>
        <w:ind w:firstLine="0"/>
        <w:rPr>
          <w:b w:val="0"/>
          <w:i/>
        </w:rPr>
      </w:pPr>
      <w:bookmarkStart w:id="19" w:name="_Toc522023198"/>
      <w:r w:rsidRPr="00E37F4F">
        <w:rPr>
          <w:b w:val="0"/>
          <w:i/>
        </w:rPr>
        <w:t>Methodological guidance concerning the contributions of indigenous peoples and local communities</w:t>
      </w:r>
      <w:bookmarkEnd w:id="19"/>
    </w:p>
    <w:p w:rsidR="00BE6C11" w:rsidRPr="00E37F4F" w:rsidRDefault="00430D29" w:rsidP="00C53605">
      <w:pPr>
        <w:pStyle w:val="Para1"/>
        <w:numPr>
          <w:ilvl w:val="0"/>
          <w:numId w:val="18"/>
        </w:numPr>
        <w:tabs>
          <w:tab w:val="clear" w:pos="450"/>
        </w:tabs>
        <w:kinsoku w:val="0"/>
        <w:overflowPunct w:val="0"/>
        <w:autoSpaceDE w:val="0"/>
        <w:autoSpaceDN w:val="0"/>
        <w:spacing w:after="160"/>
        <w:ind w:left="0"/>
        <w:jc w:val="both"/>
        <w:rPr>
          <w:iCs/>
          <w:kern w:val="22"/>
          <w:sz w:val="22"/>
          <w:szCs w:val="22"/>
          <w:lang w:val="en-GB"/>
        </w:rPr>
      </w:pPr>
      <w:r w:rsidRPr="00E37F4F">
        <w:rPr>
          <w:kern w:val="22"/>
          <w:sz w:val="22"/>
          <w:szCs w:val="22"/>
          <w:lang w:val="en-GB"/>
        </w:rPr>
        <w:t xml:space="preserve">In </w:t>
      </w:r>
      <w:hyperlink r:id="rId33" w:history="1">
        <w:r w:rsidRPr="00E37F4F">
          <w:rPr>
            <w:rStyle w:val="Hyperlink"/>
            <w:kern w:val="22"/>
            <w:sz w:val="22"/>
            <w:szCs w:val="22"/>
            <w:lang w:val="en-GB"/>
          </w:rPr>
          <w:t>decision XIII/20</w:t>
        </w:r>
      </w:hyperlink>
      <w:r w:rsidRPr="00E37F4F">
        <w:rPr>
          <w:kern w:val="22"/>
          <w:sz w:val="22"/>
          <w:szCs w:val="22"/>
          <w:lang w:val="en-GB"/>
        </w:rPr>
        <w:t>, t</w:t>
      </w:r>
      <w:r w:rsidR="00334EAC" w:rsidRPr="00E37F4F">
        <w:rPr>
          <w:kern w:val="22"/>
          <w:sz w:val="22"/>
          <w:szCs w:val="22"/>
          <w:lang w:val="en-GB"/>
        </w:rPr>
        <w:t>he Conference of the Parties considered the role of collective action, including by indigenous and local communities, and non-market-based approaches for mobilizing resources for achieving the objectives of the Convention</w:t>
      </w:r>
      <w:r w:rsidR="00F97B8F" w:rsidRPr="00E37F4F">
        <w:rPr>
          <w:kern w:val="22"/>
          <w:sz w:val="22"/>
          <w:szCs w:val="22"/>
          <w:lang w:val="en-GB"/>
        </w:rPr>
        <w:t>,</w:t>
      </w:r>
      <w:r w:rsidR="00334EAC" w:rsidRPr="00E37F4F">
        <w:rPr>
          <w:kern w:val="22"/>
          <w:sz w:val="22"/>
          <w:szCs w:val="22"/>
          <w:lang w:val="en-GB"/>
        </w:rPr>
        <w:t xml:space="preserve"> and welcomed the guiding principles on assessing the contribution of collective action of indigenous peoples and local communities. The Conference of the Parties requested the Executive Secretary to compile and analy</w:t>
      </w:r>
      <w:r w:rsidR="00F446EC" w:rsidRPr="00E37F4F">
        <w:rPr>
          <w:kern w:val="22"/>
          <w:sz w:val="22"/>
          <w:szCs w:val="22"/>
          <w:lang w:val="en-GB"/>
        </w:rPr>
        <w:t>s</w:t>
      </w:r>
      <w:r w:rsidR="00334EAC" w:rsidRPr="00E37F4F">
        <w:rPr>
          <w:kern w:val="22"/>
          <w:sz w:val="22"/>
          <w:szCs w:val="22"/>
          <w:lang w:val="en-GB"/>
        </w:rPr>
        <w:t>e the information from Parties on this matter and to develop elements of methodological guidance for identifying, monitoring and assessing the contribution of indigenous peoples and local communities to the achievement of the Strategic Plan for Biodiversity 2011</w:t>
      </w:r>
      <w:r w:rsidR="00522279" w:rsidRPr="00E37F4F">
        <w:rPr>
          <w:kern w:val="22"/>
          <w:sz w:val="22"/>
          <w:szCs w:val="22"/>
          <w:lang w:val="en-GB"/>
        </w:rPr>
        <w:noBreakHyphen/>
      </w:r>
      <w:r w:rsidR="00334EAC" w:rsidRPr="00E37F4F">
        <w:rPr>
          <w:kern w:val="22"/>
          <w:sz w:val="22"/>
          <w:szCs w:val="22"/>
          <w:lang w:val="en-GB"/>
        </w:rPr>
        <w:t xml:space="preserve">2020 and the Aichi </w:t>
      </w:r>
      <w:r w:rsidR="00CA6A62" w:rsidRPr="00E37F4F">
        <w:rPr>
          <w:kern w:val="22"/>
          <w:sz w:val="22"/>
          <w:szCs w:val="22"/>
          <w:lang w:val="en-GB"/>
        </w:rPr>
        <w:t xml:space="preserve">Biodiversity </w:t>
      </w:r>
      <w:r w:rsidR="00334EAC" w:rsidRPr="00E37F4F">
        <w:rPr>
          <w:kern w:val="22"/>
          <w:sz w:val="22"/>
          <w:szCs w:val="22"/>
          <w:lang w:val="en-GB"/>
        </w:rPr>
        <w:t xml:space="preserve">Targets. A document was </w:t>
      </w:r>
      <w:r w:rsidR="000D6C51" w:rsidRPr="00E37F4F">
        <w:rPr>
          <w:kern w:val="22"/>
          <w:sz w:val="22"/>
          <w:szCs w:val="22"/>
          <w:lang w:val="en-GB"/>
        </w:rPr>
        <w:t xml:space="preserve">issued </w:t>
      </w:r>
      <w:r w:rsidR="00334EAC" w:rsidRPr="00E37F4F">
        <w:rPr>
          <w:kern w:val="22"/>
          <w:sz w:val="22"/>
          <w:szCs w:val="22"/>
          <w:lang w:val="en-GB"/>
        </w:rPr>
        <w:t>for consideration by the</w:t>
      </w:r>
      <w:r w:rsidR="007B0CFB" w:rsidRPr="00E37F4F">
        <w:rPr>
          <w:kern w:val="22"/>
          <w:sz w:val="22"/>
          <w:szCs w:val="22"/>
          <w:lang w:val="en-GB"/>
        </w:rPr>
        <w:t xml:space="preserve"> </w:t>
      </w:r>
      <w:r w:rsidR="00334EAC" w:rsidRPr="00E37F4F">
        <w:rPr>
          <w:kern w:val="22"/>
          <w:sz w:val="22"/>
          <w:szCs w:val="22"/>
          <w:lang w:val="en-GB"/>
        </w:rPr>
        <w:t>Ad Hoc Open-ended Working Group on Article 8(j) and Related Provisions at its tenth meeting</w:t>
      </w:r>
      <w:r w:rsidR="00EC58F4" w:rsidRPr="00E37F4F">
        <w:rPr>
          <w:kern w:val="22"/>
          <w:sz w:val="22"/>
          <w:szCs w:val="22"/>
          <w:lang w:val="en-GB"/>
        </w:rPr>
        <w:t xml:space="preserve"> </w:t>
      </w:r>
      <w:r w:rsidR="00334EAC" w:rsidRPr="00E37F4F">
        <w:rPr>
          <w:kern w:val="22"/>
          <w:sz w:val="22"/>
          <w:szCs w:val="22"/>
          <w:lang w:val="en-GB"/>
        </w:rPr>
        <w:t>and</w:t>
      </w:r>
      <w:r w:rsidR="00436793" w:rsidRPr="00E37F4F">
        <w:rPr>
          <w:kern w:val="22"/>
          <w:sz w:val="22"/>
          <w:szCs w:val="22"/>
          <w:lang w:val="en-GB"/>
        </w:rPr>
        <w:t>,</w:t>
      </w:r>
      <w:r w:rsidR="00334EAC" w:rsidRPr="00E37F4F">
        <w:rPr>
          <w:kern w:val="22"/>
          <w:sz w:val="22"/>
          <w:szCs w:val="22"/>
          <w:lang w:val="en-GB"/>
        </w:rPr>
        <w:t xml:space="preserve"> as requested by </w:t>
      </w:r>
      <w:r w:rsidR="00436793" w:rsidRPr="00E37F4F">
        <w:rPr>
          <w:kern w:val="22"/>
          <w:sz w:val="22"/>
          <w:szCs w:val="22"/>
          <w:lang w:val="en-GB"/>
        </w:rPr>
        <w:t>the Working Group</w:t>
      </w:r>
      <w:r w:rsidR="00334EAC" w:rsidRPr="00E37F4F">
        <w:rPr>
          <w:kern w:val="22"/>
          <w:sz w:val="22"/>
          <w:szCs w:val="22"/>
          <w:lang w:val="en-GB"/>
        </w:rPr>
        <w:t xml:space="preserve"> </w:t>
      </w:r>
      <w:r w:rsidR="00436793" w:rsidRPr="00E37F4F">
        <w:rPr>
          <w:kern w:val="22"/>
          <w:sz w:val="22"/>
          <w:szCs w:val="22"/>
          <w:lang w:val="en-GB"/>
        </w:rPr>
        <w:t xml:space="preserve">in its </w:t>
      </w:r>
      <w:hyperlink r:id="rId34" w:history="1">
        <w:r w:rsidR="00334EAC" w:rsidRPr="00E37F4F">
          <w:rPr>
            <w:rStyle w:val="Hyperlink"/>
            <w:kern w:val="22"/>
            <w:sz w:val="22"/>
            <w:lang w:val="en-GB"/>
          </w:rPr>
          <w:t>recommendation 10/4</w:t>
        </w:r>
      </w:hyperlink>
      <w:r w:rsidR="00334EAC" w:rsidRPr="00E37F4F">
        <w:rPr>
          <w:kern w:val="22"/>
          <w:sz w:val="22"/>
          <w:szCs w:val="22"/>
          <w:lang w:val="en-GB"/>
        </w:rPr>
        <w:t xml:space="preserve">, </w:t>
      </w:r>
      <w:r w:rsidR="00436793" w:rsidRPr="00E37F4F">
        <w:rPr>
          <w:kern w:val="22"/>
          <w:sz w:val="22"/>
          <w:szCs w:val="22"/>
          <w:lang w:val="en-GB"/>
        </w:rPr>
        <w:t>was subsequently</w:t>
      </w:r>
      <w:r w:rsidR="00334EAC" w:rsidRPr="00E37F4F">
        <w:rPr>
          <w:kern w:val="22"/>
          <w:sz w:val="22"/>
          <w:szCs w:val="22"/>
          <w:lang w:val="en-GB"/>
        </w:rPr>
        <w:t xml:space="preserve"> revised in </w:t>
      </w:r>
      <w:r w:rsidR="00FC496B" w:rsidRPr="00E37F4F">
        <w:rPr>
          <w:kern w:val="22"/>
          <w:sz w:val="22"/>
          <w:szCs w:val="22"/>
          <w:lang w:val="en-GB"/>
        </w:rPr>
        <w:t xml:space="preserve">the </w:t>
      </w:r>
      <w:r w:rsidR="00334EAC" w:rsidRPr="00E37F4F">
        <w:rPr>
          <w:kern w:val="22"/>
          <w:sz w:val="22"/>
          <w:szCs w:val="22"/>
          <w:lang w:val="en-GB"/>
        </w:rPr>
        <w:t>light of peer</w:t>
      </w:r>
      <w:r w:rsidR="00FC496B" w:rsidRPr="00E37F4F">
        <w:rPr>
          <w:kern w:val="22"/>
          <w:sz w:val="22"/>
          <w:szCs w:val="22"/>
          <w:lang w:val="en-GB"/>
        </w:rPr>
        <w:t>-</w:t>
      </w:r>
      <w:r w:rsidR="00334EAC" w:rsidRPr="00E37F4F">
        <w:rPr>
          <w:kern w:val="22"/>
          <w:sz w:val="22"/>
          <w:szCs w:val="22"/>
          <w:lang w:val="en-GB"/>
        </w:rPr>
        <w:t>review comments for consideration by the Subsidiary Body on Implementation at its second meeting.</w:t>
      </w:r>
    </w:p>
    <w:p w:rsidR="00991E2A" w:rsidRPr="00E37F4F" w:rsidRDefault="008C6676"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Under this agenda item, the Conference of the Parties will also be invited to consider the draft decision arising from SBI recommendation 2/18, reproduced in the compilation of draft decisions (</w:t>
      </w:r>
      <w:r w:rsidRPr="00E37F4F">
        <w:rPr>
          <w:color w:val="000000"/>
          <w:kern w:val="22"/>
          <w:sz w:val="22"/>
          <w:szCs w:val="22"/>
          <w:lang w:val="en-GB"/>
        </w:rPr>
        <w:t>CBD/COP/14/2)</w:t>
      </w:r>
      <w:r w:rsidRPr="00E37F4F">
        <w:rPr>
          <w:kern w:val="22"/>
          <w:sz w:val="22"/>
          <w:szCs w:val="22"/>
          <w:lang w:val="en-GB"/>
        </w:rPr>
        <w:t xml:space="preserve">. </w:t>
      </w:r>
    </w:p>
    <w:p w:rsidR="00BE6C11" w:rsidRPr="00E37F4F" w:rsidRDefault="00334EAC" w:rsidP="00C53605">
      <w:pPr>
        <w:pStyle w:val="Para1"/>
        <w:keepNext/>
        <w:numPr>
          <w:ilvl w:val="0"/>
          <w:numId w:val="0"/>
        </w:numPr>
        <w:kinsoku w:val="0"/>
        <w:overflowPunct w:val="0"/>
        <w:autoSpaceDE w:val="0"/>
        <w:autoSpaceDN w:val="0"/>
        <w:spacing w:after="160"/>
        <w:jc w:val="both"/>
        <w:rPr>
          <w:i/>
          <w:iCs/>
          <w:kern w:val="22"/>
          <w:sz w:val="22"/>
          <w:szCs w:val="22"/>
          <w:lang w:val="en-GB"/>
        </w:rPr>
      </w:pPr>
      <w:r w:rsidRPr="00E37F4F">
        <w:rPr>
          <w:i/>
          <w:iCs/>
          <w:kern w:val="22"/>
          <w:sz w:val="22"/>
          <w:szCs w:val="22"/>
          <w:lang w:val="en-GB"/>
        </w:rPr>
        <w:t>Financial mechanism</w:t>
      </w:r>
    </w:p>
    <w:p w:rsidR="00BE6C11" w:rsidRPr="00E37F4F" w:rsidRDefault="00334EAC"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 xml:space="preserve">At its thirteenth meeting, the Conference of the Parties, in </w:t>
      </w:r>
      <w:hyperlink r:id="rId35" w:history="1">
        <w:r w:rsidR="004E2884" w:rsidRPr="00E37F4F">
          <w:rPr>
            <w:rStyle w:val="Hyperlink"/>
            <w:kern w:val="22"/>
            <w:sz w:val="22"/>
            <w:szCs w:val="22"/>
            <w:lang w:val="en-GB"/>
          </w:rPr>
          <w:t>decision XIII/21</w:t>
        </w:r>
      </w:hyperlink>
      <w:r w:rsidRPr="00E37F4F">
        <w:rPr>
          <w:kern w:val="22"/>
          <w:sz w:val="22"/>
          <w:szCs w:val="22"/>
          <w:lang w:val="en-GB"/>
        </w:rPr>
        <w:t xml:space="preserve">, adopted the four-year framework of programme priorities (2018-2022) for the seventh replenishment of the Global Environment Facility Trust Fund, and consolidated guidance to the financial mechanism, as well as the terms of reference for the fifth review of the effectiveness of the financial mechanism. It also took note of the report on the full assessment of funds needed for the seventh replenishment. The Conference of the Parties requested the Global Environment Facility to include in its reports to the Conference of the Parties information regarding the individual elements of the guidance and framework and how it has responded to the needs assessment. The replenishment </w:t>
      </w:r>
      <w:r w:rsidR="00F90F8C" w:rsidRPr="00E37F4F">
        <w:rPr>
          <w:kern w:val="22"/>
          <w:sz w:val="22"/>
          <w:szCs w:val="22"/>
          <w:lang w:val="en-GB"/>
        </w:rPr>
        <w:t xml:space="preserve">process was </w:t>
      </w:r>
      <w:r w:rsidRPr="00E37F4F">
        <w:rPr>
          <w:kern w:val="22"/>
          <w:sz w:val="22"/>
          <w:szCs w:val="22"/>
          <w:lang w:val="en-GB"/>
        </w:rPr>
        <w:t>complet</w:t>
      </w:r>
      <w:bookmarkStart w:id="20" w:name="_GoBack"/>
      <w:bookmarkEnd w:id="20"/>
      <w:r w:rsidRPr="00E37F4F">
        <w:rPr>
          <w:kern w:val="22"/>
          <w:sz w:val="22"/>
          <w:szCs w:val="22"/>
          <w:lang w:val="en-GB"/>
        </w:rPr>
        <w:t xml:space="preserve">ed in </w:t>
      </w:r>
      <w:r w:rsidR="00F90F8C" w:rsidRPr="00E37F4F">
        <w:rPr>
          <w:kern w:val="22"/>
          <w:sz w:val="22"/>
          <w:szCs w:val="22"/>
          <w:lang w:val="en-GB"/>
        </w:rPr>
        <w:t xml:space="preserve">June </w:t>
      </w:r>
      <w:r w:rsidRPr="00E37F4F">
        <w:rPr>
          <w:kern w:val="22"/>
          <w:sz w:val="22"/>
          <w:szCs w:val="22"/>
          <w:lang w:val="en-GB"/>
        </w:rPr>
        <w:t>2018.</w:t>
      </w:r>
    </w:p>
    <w:p w:rsidR="00ED0039" w:rsidRPr="00E37F4F" w:rsidRDefault="00334EAC"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The Subsidiary Body on Implementation at its second meeting consider</w:t>
      </w:r>
      <w:r w:rsidR="001B43E1" w:rsidRPr="00E37F4F">
        <w:rPr>
          <w:kern w:val="22"/>
          <w:sz w:val="22"/>
          <w:szCs w:val="22"/>
          <w:lang w:val="en-GB"/>
        </w:rPr>
        <w:t>ed</w:t>
      </w:r>
      <w:r w:rsidRPr="00E37F4F">
        <w:rPr>
          <w:kern w:val="22"/>
          <w:sz w:val="22"/>
          <w:szCs w:val="22"/>
          <w:lang w:val="en-GB"/>
        </w:rPr>
        <w:t xml:space="preserve"> the outcome of the replenishment and </w:t>
      </w:r>
      <w:r w:rsidR="00D7719C" w:rsidRPr="00E37F4F">
        <w:rPr>
          <w:kern w:val="22"/>
          <w:sz w:val="22"/>
          <w:szCs w:val="22"/>
          <w:lang w:val="en-GB"/>
        </w:rPr>
        <w:t xml:space="preserve">the </w:t>
      </w:r>
      <w:r w:rsidRPr="00E37F4F">
        <w:rPr>
          <w:kern w:val="22"/>
          <w:sz w:val="22"/>
          <w:szCs w:val="22"/>
          <w:lang w:val="en-GB"/>
        </w:rPr>
        <w:t xml:space="preserve">relevant documents </w:t>
      </w:r>
      <w:r w:rsidR="00150706" w:rsidRPr="00E37F4F">
        <w:rPr>
          <w:kern w:val="22"/>
          <w:sz w:val="22"/>
          <w:szCs w:val="22"/>
          <w:lang w:val="en-GB"/>
        </w:rPr>
        <w:t xml:space="preserve">issued </w:t>
      </w:r>
      <w:r w:rsidRPr="00E37F4F">
        <w:rPr>
          <w:kern w:val="22"/>
          <w:sz w:val="22"/>
          <w:szCs w:val="22"/>
          <w:lang w:val="en-GB"/>
        </w:rPr>
        <w:t>by the Executive Secretary</w:t>
      </w:r>
      <w:r w:rsidR="001B43E1" w:rsidRPr="00E37F4F">
        <w:rPr>
          <w:kern w:val="22"/>
          <w:sz w:val="22"/>
          <w:szCs w:val="22"/>
          <w:lang w:val="en-GB"/>
        </w:rPr>
        <w:t>,</w:t>
      </w:r>
      <w:r w:rsidRPr="00E37F4F">
        <w:rPr>
          <w:kern w:val="22"/>
          <w:sz w:val="22"/>
          <w:szCs w:val="22"/>
          <w:lang w:val="en-GB"/>
        </w:rPr>
        <w:t xml:space="preserve"> as well as a preliminary report from the Global Environment Facility</w:t>
      </w:r>
      <w:r w:rsidR="00746C6B" w:rsidRPr="00E37F4F">
        <w:rPr>
          <w:kern w:val="22"/>
          <w:sz w:val="22"/>
          <w:szCs w:val="22"/>
          <w:lang w:val="en-GB"/>
        </w:rPr>
        <w:t xml:space="preserve">. </w:t>
      </w:r>
    </w:p>
    <w:p w:rsidR="00A459DB" w:rsidRPr="00E37F4F" w:rsidRDefault="00A459DB"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 xml:space="preserve">The Subsidiary Body also </w:t>
      </w:r>
      <w:r w:rsidRPr="00E37F4F">
        <w:rPr>
          <w:kern w:val="22"/>
          <w:sz w:val="22"/>
          <w:szCs w:val="22"/>
        </w:rPr>
        <w:t xml:space="preserve">invited Parties and others, </w:t>
      </w:r>
      <w:r w:rsidR="006670FB" w:rsidRPr="00E37F4F">
        <w:rPr>
          <w:kern w:val="22"/>
          <w:sz w:val="22"/>
          <w:szCs w:val="22"/>
        </w:rPr>
        <w:t xml:space="preserve">by 15 September 2018, </w:t>
      </w:r>
      <w:r w:rsidRPr="00E37F4F">
        <w:rPr>
          <w:kern w:val="22"/>
          <w:sz w:val="22"/>
          <w:szCs w:val="22"/>
        </w:rPr>
        <w:t xml:space="preserve">to submit views and other information on the sixth overall performance study of the Global Environment Facility carried out by the Independent Evaluation Office of the Global Environment Facility, and the summary of evaluation results of the Global Environment Facility Independent Evaluation Office, </w:t>
      </w:r>
      <w:r w:rsidR="006670FB" w:rsidRPr="00E37F4F">
        <w:rPr>
          <w:kern w:val="22"/>
          <w:sz w:val="22"/>
          <w:szCs w:val="22"/>
        </w:rPr>
        <w:t>and requested</w:t>
      </w:r>
      <w:r w:rsidRPr="00E37F4F">
        <w:rPr>
          <w:kern w:val="22"/>
          <w:sz w:val="22"/>
          <w:szCs w:val="22"/>
        </w:rPr>
        <w:t xml:space="preserve"> the Executive Secretary to prepare a compilation of submissions received as well as the information derived from study of the Independent Evaluation Office</w:t>
      </w:r>
      <w:r w:rsidR="006670FB" w:rsidRPr="00E37F4F">
        <w:rPr>
          <w:kern w:val="22"/>
          <w:sz w:val="22"/>
          <w:szCs w:val="22"/>
          <w:lang w:val="en-GB"/>
        </w:rPr>
        <w:t>, which will be the basis for the fifth review of effectiveness of the financial mechanism to be performed by the fourteenth meeting of the Conference of the Parties (CBD/COP/14/</w:t>
      </w:r>
      <w:r w:rsidR="00720DEF" w:rsidRPr="00E37F4F">
        <w:rPr>
          <w:kern w:val="22"/>
          <w:sz w:val="22"/>
          <w:szCs w:val="22"/>
          <w:lang w:val="en-GB"/>
        </w:rPr>
        <w:t>8</w:t>
      </w:r>
      <w:r w:rsidR="006670FB" w:rsidRPr="00E37F4F">
        <w:rPr>
          <w:kern w:val="22"/>
          <w:sz w:val="22"/>
          <w:szCs w:val="22"/>
          <w:lang w:val="en-GB"/>
        </w:rPr>
        <w:t>).</w:t>
      </w:r>
    </w:p>
    <w:p w:rsidR="003C4FE5" w:rsidRPr="00E37F4F" w:rsidRDefault="00334EAC" w:rsidP="00C53605">
      <w:pPr>
        <w:pStyle w:val="Para1"/>
        <w:numPr>
          <w:ilvl w:val="0"/>
          <w:numId w:val="18"/>
        </w:numPr>
        <w:tabs>
          <w:tab w:val="clear" w:pos="450"/>
        </w:tabs>
        <w:kinsoku w:val="0"/>
        <w:overflowPunct w:val="0"/>
        <w:autoSpaceDE w:val="0"/>
        <w:autoSpaceDN w:val="0"/>
        <w:spacing w:after="200"/>
        <w:ind w:left="0"/>
        <w:jc w:val="both"/>
        <w:rPr>
          <w:kern w:val="22"/>
          <w:sz w:val="22"/>
          <w:szCs w:val="22"/>
          <w:lang w:val="en-GB"/>
        </w:rPr>
      </w:pPr>
      <w:r w:rsidRPr="00E37F4F">
        <w:rPr>
          <w:kern w:val="22"/>
          <w:sz w:val="22"/>
          <w:szCs w:val="22"/>
          <w:lang w:val="en-GB"/>
        </w:rPr>
        <w:t xml:space="preserve">The Conference of the Parties </w:t>
      </w:r>
      <w:r w:rsidR="00ED0039" w:rsidRPr="00E37F4F">
        <w:rPr>
          <w:kern w:val="22"/>
          <w:sz w:val="22"/>
          <w:szCs w:val="22"/>
          <w:lang w:val="en-GB"/>
        </w:rPr>
        <w:t xml:space="preserve">will be invited to </w:t>
      </w:r>
      <w:r w:rsidRPr="00E37F4F">
        <w:rPr>
          <w:kern w:val="22"/>
          <w:sz w:val="22"/>
          <w:szCs w:val="22"/>
          <w:lang w:val="en-GB"/>
        </w:rPr>
        <w:t xml:space="preserve">consider this matter on the basis of </w:t>
      </w:r>
      <w:r w:rsidR="001B43E1" w:rsidRPr="00E37F4F">
        <w:rPr>
          <w:kern w:val="22"/>
          <w:sz w:val="22"/>
          <w:szCs w:val="22"/>
          <w:lang w:val="en-GB"/>
        </w:rPr>
        <w:t>the</w:t>
      </w:r>
      <w:r w:rsidRPr="00E37F4F">
        <w:rPr>
          <w:kern w:val="22"/>
          <w:sz w:val="22"/>
          <w:szCs w:val="22"/>
          <w:lang w:val="en-GB"/>
        </w:rPr>
        <w:t xml:space="preserve"> </w:t>
      </w:r>
      <w:r w:rsidR="00ED0039" w:rsidRPr="00E37F4F">
        <w:rPr>
          <w:kern w:val="22"/>
          <w:sz w:val="22"/>
          <w:szCs w:val="22"/>
          <w:lang w:val="en-GB"/>
        </w:rPr>
        <w:t xml:space="preserve">draft decision </w:t>
      </w:r>
      <w:r w:rsidR="00231597" w:rsidRPr="00E37F4F">
        <w:rPr>
          <w:kern w:val="22"/>
          <w:sz w:val="22"/>
          <w:szCs w:val="22"/>
          <w:lang w:val="en-GB"/>
        </w:rPr>
        <w:t xml:space="preserve">arising from SBI </w:t>
      </w:r>
      <w:r w:rsidRPr="00E37F4F">
        <w:rPr>
          <w:kern w:val="22"/>
          <w:sz w:val="22"/>
          <w:szCs w:val="22"/>
          <w:lang w:val="en-GB"/>
        </w:rPr>
        <w:t>recommendation</w:t>
      </w:r>
      <w:r w:rsidR="00231597" w:rsidRPr="00E37F4F">
        <w:rPr>
          <w:kern w:val="22"/>
          <w:sz w:val="22"/>
          <w:szCs w:val="22"/>
          <w:lang w:val="en-GB"/>
        </w:rPr>
        <w:t xml:space="preserve"> 2/7, reproduced in the compilation of draft decisions (CBD/COP/14/2), </w:t>
      </w:r>
      <w:r w:rsidRPr="00E37F4F">
        <w:rPr>
          <w:kern w:val="22"/>
          <w:sz w:val="22"/>
          <w:szCs w:val="22"/>
          <w:lang w:val="en-GB"/>
        </w:rPr>
        <w:t xml:space="preserve">and the </w:t>
      </w:r>
      <w:r w:rsidR="006B6768" w:rsidRPr="00E37F4F">
        <w:rPr>
          <w:kern w:val="22"/>
          <w:sz w:val="22"/>
          <w:szCs w:val="22"/>
          <w:lang w:val="en-GB"/>
        </w:rPr>
        <w:t xml:space="preserve">final version of the </w:t>
      </w:r>
      <w:r w:rsidRPr="00E37F4F">
        <w:rPr>
          <w:kern w:val="22"/>
          <w:sz w:val="22"/>
          <w:szCs w:val="22"/>
          <w:lang w:val="en-GB"/>
        </w:rPr>
        <w:t>report</w:t>
      </w:r>
      <w:r w:rsidR="006B6768" w:rsidRPr="00E37F4F">
        <w:rPr>
          <w:kern w:val="22"/>
          <w:sz w:val="22"/>
          <w:szCs w:val="22"/>
          <w:lang w:val="en-GB"/>
        </w:rPr>
        <w:t xml:space="preserve"> </w:t>
      </w:r>
      <w:r w:rsidR="00210C96" w:rsidRPr="00E37F4F">
        <w:rPr>
          <w:kern w:val="22"/>
          <w:sz w:val="22"/>
          <w:szCs w:val="22"/>
          <w:lang w:val="en-GB"/>
        </w:rPr>
        <w:t xml:space="preserve">of </w:t>
      </w:r>
      <w:r w:rsidRPr="00E37F4F">
        <w:rPr>
          <w:kern w:val="22"/>
          <w:sz w:val="22"/>
          <w:szCs w:val="22"/>
          <w:lang w:val="en-GB"/>
        </w:rPr>
        <w:t>the Global Environment Facility</w:t>
      </w:r>
      <w:r w:rsidR="00720DEF" w:rsidRPr="00E37F4F">
        <w:rPr>
          <w:kern w:val="22"/>
          <w:sz w:val="22"/>
          <w:szCs w:val="22"/>
          <w:lang w:val="en-GB"/>
        </w:rPr>
        <w:t xml:space="preserve"> (CBD/COP/14/7</w:t>
      </w:r>
      <w:r w:rsidR="006B6768" w:rsidRPr="00E37F4F">
        <w:rPr>
          <w:kern w:val="22"/>
          <w:sz w:val="22"/>
          <w:szCs w:val="22"/>
          <w:lang w:val="en-GB"/>
        </w:rPr>
        <w:t>)</w:t>
      </w:r>
      <w:r w:rsidR="009A52AC" w:rsidRPr="00E37F4F">
        <w:rPr>
          <w:kern w:val="22"/>
          <w:sz w:val="22"/>
          <w:szCs w:val="22"/>
          <w:lang w:val="en-GB"/>
        </w:rPr>
        <w:t xml:space="preserve">, </w:t>
      </w:r>
      <w:r w:rsidR="008B0297" w:rsidRPr="00E37F4F">
        <w:rPr>
          <w:kern w:val="22"/>
          <w:sz w:val="22"/>
          <w:szCs w:val="22"/>
          <w:lang w:val="en-GB"/>
        </w:rPr>
        <w:t>as well as</w:t>
      </w:r>
      <w:r w:rsidR="009A52AC" w:rsidRPr="00E37F4F">
        <w:rPr>
          <w:kern w:val="22"/>
          <w:sz w:val="22"/>
          <w:szCs w:val="22"/>
          <w:lang w:val="en-GB"/>
        </w:rPr>
        <w:t xml:space="preserve"> the </w:t>
      </w:r>
      <w:r w:rsidR="006670FB" w:rsidRPr="00E37F4F">
        <w:rPr>
          <w:kern w:val="22"/>
          <w:sz w:val="22"/>
          <w:szCs w:val="22"/>
          <w:lang w:val="en-GB"/>
        </w:rPr>
        <w:t>information</w:t>
      </w:r>
      <w:r w:rsidR="001C34A6" w:rsidRPr="00E37F4F">
        <w:rPr>
          <w:kern w:val="22"/>
          <w:sz w:val="22"/>
          <w:szCs w:val="22"/>
          <w:lang w:val="en-GB"/>
        </w:rPr>
        <w:t xml:space="preserve"> </w:t>
      </w:r>
      <w:r w:rsidR="0062228A" w:rsidRPr="00E37F4F">
        <w:rPr>
          <w:kern w:val="22"/>
          <w:sz w:val="22"/>
          <w:szCs w:val="22"/>
          <w:lang w:val="en-GB"/>
        </w:rPr>
        <w:t>prepared by the Executive Secretary</w:t>
      </w:r>
      <w:r w:rsidR="006670FB" w:rsidRPr="00E37F4F">
        <w:rPr>
          <w:kern w:val="22"/>
          <w:sz w:val="22"/>
          <w:szCs w:val="22"/>
          <w:lang w:val="en-GB"/>
        </w:rPr>
        <w:t xml:space="preserve"> (CBD/COP/14/</w:t>
      </w:r>
      <w:r w:rsidR="00720DEF" w:rsidRPr="00E37F4F">
        <w:rPr>
          <w:kern w:val="22"/>
          <w:sz w:val="22"/>
          <w:szCs w:val="22"/>
          <w:lang w:val="en-GB"/>
        </w:rPr>
        <w:t>8</w:t>
      </w:r>
      <w:r w:rsidR="006670FB" w:rsidRPr="00E37F4F">
        <w:rPr>
          <w:kern w:val="22"/>
          <w:sz w:val="22"/>
          <w:szCs w:val="22"/>
          <w:lang w:val="en-GB"/>
        </w:rPr>
        <w:t>).</w:t>
      </w:r>
      <w:r w:rsidR="0062228A" w:rsidRPr="00E37F4F">
        <w:rPr>
          <w:kern w:val="22"/>
          <w:sz w:val="22"/>
          <w:szCs w:val="22"/>
          <w:lang w:val="en-GB"/>
        </w:rPr>
        <w:t xml:space="preserve"> </w:t>
      </w:r>
    </w:p>
    <w:p w:rsidR="008471A9" w:rsidRPr="00E37F4F" w:rsidRDefault="00334EAC" w:rsidP="00C53605">
      <w:pPr>
        <w:tabs>
          <w:tab w:val="left" w:pos="990"/>
        </w:tabs>
        <w:kinsoku w:val="0"/>
        <w:overflowPunct w:val="0"/>
        <w:autoSpaceDE w:val="0"/>
        <w:autoSpaceDN w:val="0"/>
        <w:spacing w:before="120" w:after="160"/>
        <w:jc w:val="center"/>
        <w:rPr>
          <w:b/>
          <w:snapToGrid w:val="0"/>
          <w:kern w:val="22"/>
          <w:sz w:val="22"/>
          <w:szCs w:val="22"/>
          <w:lang w:val="en-GB"/>
        </w:rPr>
      </w:pPr>
      <w:r w:rsidRPr="00E37F4F">
        <w:rPr>
          <w:b/>
          <w:snapToGrid w:val="0"/>
          <w:kern w:val="22"/>
          <w:sz w:val="22"/>
          <w:szCs w:val="22"/>
          <w:lang w:val="en-GB"/>
        </w:rPr>
        <w:t>Item 10.</w:t>
      </w:r>
      <w:r w:rsidR="007B0CFB" w:rsidRPr="00E37F4F">
        <w:rPr>
          <w:b/>
          <w:snapToGrid w:val="0"/>
          <w:kern w:val="22"/>
          <w:sz w:val="22"/>
          <w:szCs w:val="22"/>
          <w:lang w:val="en-GB"/>
        </w:rPr>
        <w:tab/>
      </w:r>
      <w:r w:rsidRPr="00E37F4F">
        <w:rPr>
          <w:b/>
          <w:snapToGrid w:val="0"/>
          <w:kern w:val="22"/>
          <w:sz w:val="22"/>
          <w:szCs w:val="22"/>
          <w:lang w:val="en-GB"/>
        </w:rPr>
        <w:t>Capacity-building and technical and scientific cooperation</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At its thirteenth meeting, the Conference of the Parties, in </w:t>
      </w:r>
      <w:hyperlink r:id="rId36" w:history="1">
        <w:r w:rsidR="005C0328" w:rsidRPr="00E37F4F">
          <w:rPr>
            <w:rStyle w:val="Hyperlink"/>
            <w:kern w:val="22"/>
            <w:sz w:val="22"/>
            <w:szCs w:val="22"/>
            <w:lang w:val="en-GB"/>
          </w:rPr>
          <w:t>decision XIII/23</w:t>
        </w:r>
      </w:hyperlink>
      <w:r w:rsidRPr="00E37F4F">
        <w:rPr>
          <w:kern w:val="22"/>
          <w:sz w:val="22"/>
          <w:szCs w:val="22"/>
          <w:lang w:val="en-GB"/>
        </w:rPr>
        <w:t>, adopted a short-term action plan (2017-2020) to enhance and support capacity</w:t>
      </w:r>
      <w:r w:rsidR="00FC496B" w:rsidRPr="00E37F4F">
        <w:rPr>
          <w:kern w:val="22"/>
          <w:sz w:val="22"/>
          <w:szCs w:val="22"/>
          <w:lang w:val="en-GB"/>
        </w:rPr>
        <w:t>-</w:t>
      </w:r>
      <w:r w:rsidRPr="00E37F4F">
        <w:rPr>
          <w:kern w:val="22"/>
          <w:sz w:val="22"/>
          <w:szCs w:val="22"/>
          <w:lang w:val="en-GB"/>
        </w:rPr>
        <w:t xml:space="preserve">building for the implementation of the Convention and its Protocols. It requested the Executive Secretary to undertake monitoring and evaluation of the outcomes and effectiveness of ongoing capacity-building activities supported and facilitated by the Secretariat, with a view to better targeting and improving future capacity-building activities. It also </w:t>
      </w:r>
      <w:r w:rsidR="00B64B67" w:rsidRPr="00E37F4F">
        <w:rPr>
          <w:kern w:val="22"/>
          <w:sz w:val="22"/>
          <w:szCs w:val="22"/>
          <w:lang w:val="en-GB"/>
        </w:rPr>
        <w:t xml:space="preserve">requested the Executive Secretary to </w:t>
      </w:r>
      <w:r w:rsidRPr="00E37F4F">
        <w:rPr>
          <w:kern w:val="22"/>
          <w:sz w:val="22"/>
          <w:szCs w:val="22"/>
          <w:lang w:val="en-GB"/>
        </w:rPr>
        <w:t>initiate a process for preparing a long-term strategic framework for capacity</w:t>
      </w:r>
      <w:r w:rsidR="00FC496B" w:rsidRPr="00E37F4F">
        <w:rPr>
          <w:kern w:val="22"/>
          <w:sz w:val="22"/>
          <w:szCs w:val="22"/>
          <w:lang w:val="en-GB"/>
        </w:rPr>
        <w:noBreakHyphen/>
      </w:r>
      <w:r w:rsidRPr="00E37F4F">
        <w:rPr>
          <w:kern w:val="22"/>
          <w:sz w:val="22"/>
          <w:szCs w:val="22"/>
          <w:lang w:val="en-GB"/>
        </w:rPr>
        <w:t>building beyond 2020, ensuring its alignment with the follow-up to the Strategic Plan for Biodiversity 2011-2020 and the work of the Protocols, and to prepare the terms of reference for a study to provide the knowledge base</w:t>
      </w:r>
      <w:r w:rsidR="00B64B67" w:rsidRPr="00E37F4F">
        <w:rPr>
          <w:kern w:val="22"/>
          <w:sz w:val="22"/>
          <w:szCs w:val="22"/>
          <w:lang w:val="en-GB"/>
        </w:rPr>
        <w:t xml:space="preserve"> for the preparation of that framework.</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The Subsidiary Body on Implementation</w:t>
      </w:r>
      <w:r w:rsidR="000E176D" w:rsidRPr="00E37F4F">
        <w:rPr>
          <w:kern w:val="22"/>
          <w:sz w:val="22"/>
          <w:szCs w:val="22"/>
          <w:lang w:val="en-GB"/>
        </w:rPr>
        <w:t xml:space="preserve"> </w:t>
      </w:r>
      <w:r w:rsidRPr="00E37F4F">
        <w:rPr>
          <w:kern w:val="22"/>
          <w:sz w:val="22"/>
          <w:szCs w:val="22"/>
          <w:lang w:val="en-GB"/>
        </w:rPr>
        <w:t>consider</w:t>
      </w:r>
      <w:r w:rsidR="000E176D" w:rsidRPr="00E37F4F">
        <w:rPr>
          <w:kern w:val="22"/>
          <w:sz w:val="22"/>
          <w:szCs w:val="22"/>
          <w:lang w:val="en-GB"/>
        </w:rPr>
        <w:t>ed</w:t>
      </w:r>
      <w:r w:rsidRPr="00E37F4F">
        <w:rPr>
          <w:kern w:val="22"/>
          <w:sz w:val="22"/>
          <w:szCs w:val="22"/>
          <w:lang w:val="en-GB"/>
        </w:rPr>
        <w:t xml:space="preserve"> these matters at its second meeting</w:t>
      </w:r>
      <w:r w:rsidR="00990F97" w:rsidRPr="00E37F4F">
        <w:rPr>
          <w:kern w:val="22"/>
          <w:sz w:val="22"/>
          <w:szCs w:val="22"/>
          <w:lang w:val="en-GB"/>
        </w:rPr>
        <w:t xml:space="preserve">. </w:t>
      </w:r>
      <w:r w:rsidR="00D82CDA" w:rsidRPr="00E37F4F">
        <w:rPr>
          <w:kern w:val="22"/>
          <w:sz w:val="22"/>
          <w:szCs w:val="22"/>
          <w:lang w:val="en-GB"/>
        </w:rPr>
        <w:t xml:space="preserve"> </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t xml:space="preserve">The Conference of the Parties </w:t>
      </w:r>
      <w:r w:rsidR="00D82CDA" w:rsidRPr="00E37F4F">
        <w:rPr>
          <w:kern w:val="22"/>
          <w:sz w:val="22"/>
          <w:szCs w:val="22"/>
          <w:lang w:val="en-GB"/>
        </w:rPr>
        <w:t>will be invited to cons</w:t>
      </w:r>
      <w:r w:rsidRPr="00E37F4F">
        <w:rPr>
          <w:kern w:val="22"/>
          <w:sz w:val="22"/>
          <w:szCs w:val="22"/>
          <w:lang w:val="en-GB"/>
        </w:rPr>
        <w:t xml:space="preserve">ider this agenda item </w:t>
      </w:r>
      <w:proofErr w:type="gramStart"/>
      <w:r w:rsidRPr="00E37F4F">
        <w:rPr>
          <w:kern w:val="22"/>
          <w:sz w:val="22"/>
          <w:szCs w:val="22"/>
          <w:lang w:val="en-GB"/>
        </w:rPr>
        <w:t>on the basis of</w:t>
      </w:r>
      <w:proofErr w:type="gramEnd"/>
      <w:r w:rsidRPr="00E37F4F">
        <w:rPr>
          <w:kern w:val="22"/>
          <w:sz w:val="22"/>
          <w:szCs w:val="22"/>
          <w:lang w:val="en-GB"/>
        </w:rPr>
        <w:t xml:space="preserve"> </w:t>
      </w:r>
      <w:r w:rsidR="00990F97" w:rsidRPr="00E37F4F">
        <w:rPr>
          <w:kern w:val="22"/>
          <w:sz w:val="22"/>
          <w:szCs w:val="22"/>
          <w:lang w:val="en-GB"/>
        </w:rPr>
        <w:t xml:space="preserve">the draft decision arising from SBI </w:t>
      </w:r>
      <w:r w:rsidRPr="00E37F4F">
        <w:rPr>
          <w:kern w:val="22"/>
          <w:sz w:val="22"/>
          <w:szCs w:val="22"/>
          <w:lang w:val="en-GB"/>
        </w:rPr>
        <w:t xml:space="preserve">recommendation </w:t>
      </w:r>
      <w:r w:rsidR="00990F97" w:rsidRPr="00E37F4F">
        <w:rPr>
          <w:kern w:val="22"/>
          <w:sz w:val="22"/>
          <w:szCs w:val="22"/>
          <w:lang w:val="en-GB"/>
        </w:rPr>
        <w:t xml:space="preserve">2/8, reproduced in the compilation of draft decisions (CBD/COP/14/2). </w:t>
      </w:r>
    </w:p>
    <w:p w:rsidR="001F0E32" w:rsidRPr="00E37F4F" w:rsidRDefault="00334EAC" w:rsidP="00EC6497">
      <w:pPr>
        <w:tabs>
          <w:tab w:val="left" w:pos="990"/>
        </w:tabs>
        <w:kinsoku w:val="0"/>
        <w:overflowPunct w:val="0"/>
        <w:autoSpaceDE w:val="0"/>
        <w:autoSpaceDN w:val="0"/>
        <w:spacing w:before="120" w:after="120"/>
        <w:jc w:val="center"/>
        <w:rPr>
          <w:b/>
          <w:snapToGrid w:val="0"/>
          <w:kern w:val="22"/>
          <w:sz w:val="22"/>
          <w:szCs w:val="22"/>
          <w:lang w:val="en-GB"/>
        </w:rPr>
      </w:pPr>
      <w:r w:rsidRPr="00E37F4F">
        <w:rPr>
          <w:b/>
          <w:snapToGrid w:val="0"/>
          <w:kern w:val="22"/>
          <w:sz w:val="22"/>
          <w:szCs w:val="22"/>
          <w:lang w:val="en-GB"/>
        </w:rPr>
        <w:t>Item 11.</w:t>
      </w:r>
      <w:r w:rsidR="007B0CFB" w:rsidRPr="00E37F4F">
        <w:rPr>
          <w:b/>
          <w:snapToGrid w:val="0"/>
          <w:kern w:val="22"/>
          <w:sz w:val="22"/>
          <w:szCs w:val="22"/>
          <w:lang w:val="en-GB"/>
        </w:rPr>
        <w:tab/>
      </w:r>
      <w:r w:rsidR="00B64B67" w:rsidRPr="00E37F4F">
        <w:rPr>
          <w:b/>
          <w:snapToGrid w:val="0"/>
          <w:kern w:val="22"/>
          <w:sz w:val="22"/>
          <w:szCs w:val="22"/>
          <w:lang w:val="en-GB"/>
        </w:rPr>
        <w:t>Knowledge management and commun</w:t>
      </w:r>
      <w:r w:rsidR="007B0CFB" w:rsidRPr="00E37F4F">
        <w:rPr>
          <w:b/>
          <w:snapToGrid w:val="0"/>
          <w:kern w:val="22"/>
          <w:sz w:val="22"/>
          <w:szCs w:val="22"/>
          <w:lang w:val="en-GB"/>
        </w:rPr>
        <w:t>i</w:t>
      </w:r>
      <w:r w:rsidR="00B64B67" w:rsidRPr="00E37F4F">
        <w:rPr>
          <w:b/>
          <w:snapToGrid w:val="0"/>
          <w:kern w:val="22"/>
          <w:sz w:val="22"/>
          <w:szCs w:val="22"/>
          <w:lang w:val="en-GB"/>
        </w:rPr>
        <w:t>cation</w:t>
      </w:r>
    </w:p>
    <w:p w:rsidR="00C47CE3"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At its thirteenth meeting, </w:t>
      </w:r>
      <w:r w:rsidR="00C70204" w:rsidRPr="00E37F4F">
        <w:rPr>
          <w:kern w:val="22"/>
          <w:sz w:val="22"/>
          <w:szCs w:val="22"/>
          <w:lang w:val="en-GB"/>
        </w:rPr>
        <w:t xml:space="preserve">in decision </w:t>
      </w:r>
      <w:hyperlink r:id="rId37" w:history="1">
        <w:r w:rsidR="00C70204" w:rsidRPr="00E37F4F">
          <w:rPr>
            <w:rStyle w:val="Hyperlink"/>
            <w:kern w:val="22"/>
            <w:sz w:val="22"/>
            <w:lang w:val="en-GB"/>
          </w:rPr>
          <w:t>XIII/23</w:t>
        </w:r>
      </w:hyperlink>
      <w:r w:rsidR="00C70204" w:rsidRPr="00E37F4F">
        <w:rPr>
          <w:kern w:val="22"/>
          <w:sz w:val="22"/>
          <w:szCs w:val="22"/>
          <w:lang w:val="en-GB"/>
        </w:rPr>
        <w:t xml:space="preserve">, </w:t>
      </w:r>
      <w:r w:rsidRPr="00E37F4F">
        <w:rPr>
          <w:kern w:val="22"/>
          <w:sz w:val="22"/>
          <w:szCs w:val="22"/>
          <w:lang w:val="en-GB"/>
        </w:rPr>
        <w:t xml:space="preserve">the Conference of the Parties took note of the web strategy for the Convention and its Protocols, and requested the Executive Secretary to implement the web strategy, </w:t>
      </w:r>
      <w:r w:rsidR="00B64B67" w:rsidRPr="00E37F4F">
        <w:rPr>
          <w:kern w:val="22"/>
          <w:sz w:val="22"/>
          <w:szCs w:val="22"/>
          <w:lang w:val="en-GB"/>
        </w:rPr>
        <w:t xml:space="preserve">in line with the </w:t>
      </w:r>
      <w:r w:rsidR="0052192D" w:rsidRPr="00E37F4F">
        <w:rPr>
          <w:kern w:val="22"/>
          <w:sz w:val="22"/>
          <w:szCs w:val="22"/>
          <w:lang w:val="en-GB"/>
        </w:rPr>
        <w:t>f</w:t>
      </w:r>
      <w:r w:rsidR="00B64B67" w:rsidRPr="00E37F4F">
        <w:rPr>
          <w:kern w:val="22"/>
          <w:sz w:val="22"/>
          <w:szCs w:val="22"/>
          <w:lang w:val="en-GB"/>
        </w:rPr>
        <w:t xml:space="preserve">ramework for a </w:t>
      </w:r>
      <w:r w:rsidR="0052192D" w:rsidRPr="00E37F4F">
        <w:rPr>
          <w:kern w:val="22"/>
          <w:sz w:val="22"/>
          <w:szCs w:val="22"/>
          <w:lang w:val="en-GB"/>
        </w:rPr>
        <w:t>c</w:t>
      </w:r>
      <w:r w:rsidR="00B64B67" w:rsidRPr="00E37F4F">
        <w:rPr>
          <w:kern w:val="22"/>
          <w:sz w:val="22"/>
          <w:szCs w:val="22"/>
          <w:lang w:val="en-GB"/>
        </w:rPr>
        <w:t xml:space="preserve">ommunications </w:t>
      </w:r>
      <w:r w:rsidR="0052192D" w:rsidRPr="00E37F4F">
        <w:rPr>
          <w:kern w:val="22"/>
          <w:sz w:val="22"/>
          <w:szCs w:val="22"/>
          <w:lang w:val="en-GB"/>
        </w:rPr>
        <w:t>s</w:t>
      </w:r>
      <w:r w:rsidR="00B64B67" w:rsidRPr="00E37F4F">
        <w:rPr>
          <w:kern w:val="22"/>
          <w:sz w:val="22"/>
          <w:szCs w:val="22"/>
          <w:lang w:val="en-GB"/>
        </w:rPr>
        <w:t xml:space="preserve">trategy and to </w:t>
      </w:r>
      <w:r w:rsidRPr="00E37F4F">
        <w:rPr>
          <w:kern w:val="22"/>
          <w:sz w:val="22"/>
          <w:szCs w:val="22"/>
          <w:lang w:val="en-GB"/>
        </w:rPr>
        <w:t xml:space="preserve">update it with priority actions to be taken before 2018, based on decisions emanating from the thirteenth meeting of the Conference of the Parties and concurrent meetings of the Protocols, and to further develop the clearing-house mechanism in line with the </w:t>
      </w:r>
      <w:r w:rsidR="00821197" w:rsidRPr="00E37F4F">
        <w:rPr>
          <w:kern w:val="22"/>
          <w:sz w:val="22"/>
          <w:szCs w:val="22"/>
          <w:lang w:val="en-GB"/>
        </w:rPr>
        <w:t>w</w:t>
      </w:r>
      <w:r w:rsidRPr="00E37F4F">
        <w:rPr>
          <w:kern w:val="22"/>
          <w:sz w:val="22"/>
          <w:szCs w:val="22"/>
          <w:lang w:val="en-GB"/>
        </w:rPr>
        <w:t xml:space="preserve">eb </w:t>
      </w:r>
      <w:r w:rsidR="00821197" w:rsidRPr="00E37F4F">
        <w:rPr>
          <w:kern w:val="22"/>
          <w:sz w:val="22"/>
          <w:szCs w:val="22"/>
          <w:lang w:val="en-GB"/>
        </w:rPr>
        <w:t>s</w:t>
      </w:r>
      <w:r w:rsidRPr="00E37F4F">
        <w:rPr>
          <w:kern w:val="22"/>
          <w:sz w:val="22"/>
          <w:szCs w:val="22"/>
          <w:lang w:val="en-GB"/>
        </w:rPr>
        <w:t>trategy and the work programme for the clearing-house mechanism</w:t>
      </w:r>
      <w:r w:rsidR="00BA706A" w:rsidRPr="00E37F4F">
        <w:rPr>
          <w:kern w:val="22"/>
          <w:sz w:val="22"/>
          <w:szCs w:val="22"/>
          <w:lang w:val="en-GB"/>
        </w:rPr>
        <w:t>.</w:t>
      </w:r>
    </w:p>
    <w:p w:rsidR="00D316C8"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t>The Conference of the Parties is expected to consider this agenda item</w:t>
      </w:r>
      <w:r w:rsidR="00D316C8" w:rsidRPr="00E37F4F">
        <w:rPr>
          <w:kern w:val="22"/>
          <w:sz w:val="22"/>
          <w:szCs w:val="22"/>
          <w:lang w:val="en-GB"/>
        </w:rPr>
        <w:t>,</w:t>
      </w:r>
      <w:r w:rsidRPr="00E37F4F">
        <w:rPr>
          <w:kern w:val="22"/>
          <w:sz w:val="22"/>
          <w:szCs w:val="22"/>
          <w:lang w:val="en-GB"/>
        </w:rPr>
        <w:t xml:space="preserve"> </w:t>
      </w:r>
      <w:proofErr w:type="gramStart"/>
      <w:r w:rsidRPr="00E37F4F">
        <w:rPr>
          <w:kern w:val="22"/>
          <w:sz w:val="22"/>
          <w:szCs w:val="22"/>
          <w:lang w:val="en-GB"/>
        </w:rPr>
        <w:t>taking into account</w:t>
      </w:r>
      <w:proofErr w:type="gramEnd"/>
      <w:r w:rsidRPr="00E37F4F">
        <w:rPr>
          <w:kern w:val="22"/>
          <w:sz w:val="22"/>
          <w:szCs w:val="22"/>
          <w:lang w:val="en-GB"/>
        </w:rPr>
        <w:t xml:space="preserve"> a progress report by the Executive Secretary </w:t>
      </w:r>
      <w:r w:rsidR="00D316C8" w:rsidRPr="00E37F4F">
        <w:rPr>
          <w:kern w:val="22"/>
          <w:sz w:val="22"/>
          <w:szCs w:val="22"/>
          <w:lang w:val="en-GB"/>
        </w:rPr>
        <w:t>(CBD/COP/14/</w:t>
      </w:r>
      <w:r w:rsidR="006A0EE7" w:rsidRPr="00E37F4F">
        <w:rPr>
          <w:kern w:val="22"/>
          <w:sz w:val="22"/>
          <w:szCs w:val="22"/>
          <w:lang w:val="en-GB"/>
        </w:rPr>
        <w:t>INF/4</w:t>
      </w:r>
      <w:r w:rsidR="00D316C8" w:rsidRPr="00E37F4F">
        <w:rPr>
          <w:kern w:val="22"/>
          <w:sz w:val="22"/>
          <w:szCs w:val="22"/>
          <w:lang w:val="en-GB"/>
        </w:rPr>
        <w:t xml:space="preserve">) </w:t>
      </w:r>
    </w:p>
    <w:p w:rsidR="001F0E32"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t xml:space="preserve">This item will be considered in conjunction with corresponding items under the </w:t>
      </w:r>
      <w:r w:rsidR="00941A9E" w:rsidRPr="00E37F4F">
        <w:rPr>
          <w:kern w:val="22"/>
          <w:sz w:val="22"/>
          <w:szCs w:val="22"/>
          <w:lang w:val="en-GB"/>
        </w:rPr>
        <w:t>P</w:t>
      </w:r>
      <w:r w:rsidRPr="00E37F4F">
        <w:rPr>
          <w:kern w:val="22"/>
          <w:sz w:val="22"/>
          <w:szCs w:val="22"/>
          <w:lang w:val="en-GB"/>
        </w:rPr>
        <w:t>rotocols concerning the clearing</w:t>
      </w:r>
      <w:r w:rsidR="00C83BCC" w:rsidRPr="00E37F4F">
        <w:rPr>
          <w:kern w:val="22"/>
          <w:sz w:val="22"/>
          <w:szCs w:val="22"/>
          <w:lang w:val="en-GB"/>
        </w:rPr>
        <w:t>-</w:t>
      </w:r>
      <w:r w:rsidRPr="00E37F4F">
        <w:rPr>
          <w:kern w:val="22"/>
          <w:sz w:val="22"/>
          <w:szCs w:val="22"/>
          <w:lang w:val="en-GB"/>
        </w:rPr>
        <w:t xml:space="preserve">houses of the </w:t>
      </w:r>
      <w:r w:rsidR="00941A9E" w:rsidRPr="00E37F4F">
        <w:rPr>
          <w:kern w:val="22"/>
          <w:sz w:val="22"/>
          <w:szCs w:val="22"/>
          <w:lang w:val="en-GB"/>
        </w:rPr>
        <w:t>P</w:t>
      </w:r>
      <w:r w:rsidRPr="00E37F4F">
        <w:rPr>
          <w:kern w:val="22"/>
          <w:sz w:val="22"/>
          <w:szCs w:val="22"/>
          <w:lang w:val="en-GB"/>
        </w:rPr>
        <w:t>rotocols.</w:t>
      </w:r>
    </w:p>
    <w:p w:rsidR="00334EAC"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t>Matters related to the role of the clearing</w:t>
      </w:r>
      <w:r w:rsidR="00BA706A" w:rsidRPr="00E37F4F">
        <w:rPr>
          <w:kern w:val="22"/>
          <w:sz w:val="22"/>
          <w:szCs w:val="22"/>
          <w:lang w:val="en-GB"/>
        </w:rPr>
        <w:t>-</w:t>
      </w:r>
      <w:r w:rsidRPr="00E37F4F">
        <w:rPr>
          <w:kern w:val="22"/>
          <w:sz w:val="22"/>
          <w:szCs w:val="22"/>
          <w:lang w:val="en-GB"/>
        </w:rPr>
        <w:t>house mechanism in promoting technical and scientific cooperation will be considered under item 10.</w:t>
      </w:r>
      <w:bookmarkEnd w:id="17"/>
    </w:p>
    <w:p w:rsidR="008471A9" w:rsidRPr="00E37F4F" w:rsidRDefault="00334EAC" w:rsidP="00C53605">
      <w:pPr>
        <w:pStyle w:val="Para1"/>
        <w:keepNext/>
        <w:numPr>
          <w:ilvl w:val="0"/>
          <w:numId w:val="0"/>
        </w:numPr>
        <w:tabs>
          <w:tab w:val="left" w:pos="900"/>
        </w:tabs>
        <w:kinsoku w:val="0"/>
        <w:overflowPunct w:val="0"/>
        <w:autoSpaceDE w:val="0"/>
        <w:autoSpaceDN w:val="0"/>
        <w:snapToGrid w:val="0"/>
        <w:spacing w:after="240"/>
        <w:jc w:val="center"/>
        <w:rPr>
          <w:b/>
          <w:kern w:val="22"/>
          <w:sz w:val="22"/>
          <w:szCs w:val="22"/>
          <w:lang w:val="en-GB"/>
        </w:rPr>
      </w:pPr>
      <w:r w:rsidRPr="00E37F4F">
        <w:rPr>
          <w:b/>
          <w:kern w:val="22"/>
          <w:sz w:val="22"/>
          <w:szCs w:val="22"/>
          <w:lang w:val="en-GB"/>
        </w:rPr>
        <w:t>Item 12</w:t>
      </w:r>
      <w:r w:rsidR="007B0CFB" w:rsidRPr="00E37F4F">
        <w:rPr>
          <w:b/>
          <w:kern w:val="22"/>
          <w:sz w:val="22"/>
          <w:szCs w:val="22"/>
          <w:lang w:val="en-GB"/>
        </w:rPr>
        <w:t>.</w:t>
      </w:r>
      <w:r w:rsidR="007B0CFB" w:rsidRPr="00E37F4F">
        <w:rPr>
          <w:b/>
          <w:kern w:val="22"/>
          <w:sz w:val="22"/>
          <w:szCs w:val="22"/>
          <w:lang w:val="en-GB"/>
        </w:rPr>
        <w:tab/>
      </w:r>
      <w:r w:rsidRPr="00E37F4F">
        <w:rPr>
          <w:b/>
          <w:kern w:val="22"/>
          <w:sz w:val="22"/>
          <w:szCs w:val="22"/>
          <w:lang w:val="en-GB"/>
        </w:rPr>
        <w:t>Mechanisms for national reporting, assessment and review</w:t>
      </w:r>
    </w:p>
    <w:p w:rsidR="008471A9" w:rsidRPr="00E37F4F" w:rsidRDefault="00334EAC" w:rsidP="00C53605">
      <w:pPr>
        <w:pStyle w:val="Para1"/>
        <w:numPr>
          <w:ilvl w:val="0"/>
          <w:numId w:val="0"/>
        </w:numPr>
        <w:tabs>
          <w:tab w:val="left" w:pos="720"/>
        </w:tabs>
        <w:kinsoku w:val="0"/>
        <w:overflowPunct w:val="0"/>
        <w:autoSpaceDE w:val="0"/>
        <w:autoSpaceDN w:val="0"/>
        <w:snapToGrid w:val="0"/>
        <w:spacing w:after="160"/>
        <w:rPr>
          <w:i/>
          <w:kern w:val="22"/>
          <w:sz w:val="22"/>
          <w:szCs w:val="22"/>
          <w:lang w:val="en-GB"/>
        </w:rPr>
      </w:pPr>
      <w:r w:rsidRPr="00E37F4F">
        <w:rPr>
          <w:i/>
          <w:kern w:val="22"/>
          <w:sz w:val="22"/>
          <w:szCs w:val="22"/>
          <w:lang w:val="en-GB"/>
        </w:rPr>
        <w:t>Process for aligning national reporting</w:t>
      </w:r>
      <w:r w:rsidR="001D11E2" w:rsidRPr="00E37F4F">
        <w:rPr>
          <w:i/>
          <w:kern w:val="22"/>
          <w:sz w:val="22"/>
          <w:szCs w:val="22"/>
          <w:lang w:val="en-GB"/>
        </w:rPr>
        <w:t>, assessment and review</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Parties are due to submit their sixth national reports by 31 December 2018. As requested by the Conference of the Parties in </w:t>
      </w:r>
      <w:hyperlink r:id="rId38" w:history="1">
        <w:r w:rsidR="0076162D" w:rsidRPr="00E37F4F">
          <w:rPr>
            <w:rStyle w:val="Hyperlink"/>
            <w:kern w:val="22"/>
            <w:sz w:val="22"/>
            <w:szCs w:val="22"/>
            <w:lang w:val="en-GB"/>
          </w:rPr>
          <w:t>decision XIII/27</w:t>
        </w:r>
      </w:hyperlink>
      <w:r w:rsidRPr="00E37F4F">
        <w:rPr>
          <w:kern w:val="22"/>
          <w:sz w:val="22"/>
          <w:szCs w:val="22"/>
          <w:lang w:val="en-GB"/>
        </w:rPr>
        <w:t xml:space="preserve">, the Executive Secretary </w:t>
      </w:r>
      <w:r w:rsidR="001F430C" w:rsidRPr="00E37F4F">
        <w:rPr>
          <w:kern w:val="22"/>
          <w:sz w:val="22"/>
          <w:szCs w:val="22"/>
          <w:lang w:val="en-GB"/>
        </w:rPr>
        <w:t>issue</w:t>
      </w:r>
      <w:r w:rsidR="00B31DCA" w:rsidRPr="00E37F4F">
        <w:rPr>
          <w:kern w:val="22"/>
          <w:sz w:val="22"/>
          <w:szCs w:val="22"/>
          <w:lang w:val="en-GB"/>
        </w:rPr>
        <w:t>d</w:t>
      </w:r>
      <w:r w:rsidR="001F430C" w:rsidRPr="00E37F4F">
        <w:rPr>
          <w:kern w:val="22"/>
          <w:sz w:val="22"/>
          <w:szCs w:val="22"/>
          <w:lang w:val="en-GB"/>
        </w:rPr>
        <w:t xml:space="preserve"> </w:t>
      </w:r>
      <w:r w:rsidRPr="00E37F4F">
        <w:rPr>
          <w:kern w:val="22"/>
          <w:sz w:val="22"/>
          <w:szCs w:val="22"/>
          <w:lang w:val="en-GB"/>
        </w:rPr>
        <w:t>the guidelines, including the reporting templates and the resource manual for the sixth national report</w:t>
      </w:r>
      <w:r w:rsidR="00B31DCA" w:rsidRPr="00E37F4F">
        <w:rPr>
          <w:kern w:val="22"/>
          <w:sz w:val="22"/>
          <w:szCs w:val="22"/>
          <w:lang w:val="en-GB"/>
        </w:rPr>
        <w:t>,</w:t>
      </w:r>
      <w:r w:rsidRPr="00E37F4F">
        <w:rPr>
          <w:kern w:val="22"/>
          <w:sz w:val="22"/>
          <w:szCs w:val="22"/>
          <w:lang w:val="en-GB"/>
        </w:rPr>
        <w:t xml:space="preserve"> by 31 March 2017, including through the clearing-house mechanism of the Convention and the voluntary online reporting tool.</w:t>
      </w:r>
    </w:p>
    <w:p w:rsidR="00192E81" w:rsidRPr="00E37F4F" w:rsidRDefault="00334EAC" w:rsidP="00E37F4F">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Further to decision</w:t>
      </w:r>
      <w:r w:rsidR="00D101E7" w:rsidRPr="00E37F4F">
        <w:rPr>
          <w:kern w:val="22"/>
          <w:sz w:val="22"/>
          <w:szCs w:val="22"/>
          <w:lang w:val="en-GB"/>
        </w:rPr>
        <w:t xml:space="preserve"> XIII/27</w:t>
      </w:r>
      <w:r w:rsidRPr="00E37F4F">
        <w:rPr>
          <w:kern w:val="22"/>
          <w:sz w:val="22"/>
          <w:szCs w:val="22"/>
          <w:lang w:val="en-GB"/>
        </w:rPr>
        <w:t xml:space="preserve">, the Executive Secretary has developed proposals for the alignment of national reporting under the Convention and its Protocols, and options for enhancing synergy on national reporting among the biodiversity-related conventions and Rio </w:t>
      </w:r>
      <w:r w:rsidR="00BA706A" w:rsidRPr="00E37F4F">
        <w:rPr>
          <w:kern w:val="22"/>
          <w:sz w:val="22"/>
          <w:szCs w:val="22"/>
          <w:lang w:val="en-GB"/>
        </w:rPr>
        <w:t>C</w:t>
      </w:r>
      <w:r w:rsidRPr="00E37F4F">
        <w:rPr>
          <w:kern w:val="22"/>
          <w:sz w:val="22"/>
          <w:szCs w:val="22"/>
          <w:lang w:val="en-GB"/>
        </w:rPr>
        <w:t xml:space="preserve">onventions. The Subsidiary Body on </w:t>
      </w:r>
      <w:r w:rsidR="00D101E7" w:rsidRPr="00E37F4F">
        <w:rPr>
          <w:kern w:val="22"/>
          <w:sz w:val="22"/>
          <w:szCs w:val="22"/>
          <w:lang w:val="en-GB"/>
        </w:rPr>
        <w:t xml:space="preserve">Implementation </w:t>
      </w:r>
      <w:r w:rsidRPr="00E37F4F">
        <w:rPr>
          <w:kern w:val="22"/>
          <w:sz w:val="22"/>
          <w:szCs w:val="22"/>
          <w:lang w:val="en-GB"/>
        </w:rPr>
        <w:t>review</w:t>
      </w:r>
      <w:r w:rsidR="00D101E7" w:rsidRPr="00E37F4F">
        <w:rPr>
          <w:kern w:val="22"/>
          <w:sz w:val="22"/>
          <w:szCs w:val="22"/>
          <w:lang w:val="en-GB"/>
        </w:rPr>
        <w:t>ed</w:t>
      </w:r>
      <w:r w:rsidRPr="00E37F4F">
        <w:rPr>
          <w:kern w:val="22"/>
          <w:sz w:val="22"/>
          <w:szCs w:val="22"/>
          <w:lang w:val="en-GB"/>
        </w:rPr>
        <w:t xml:space="preserve"> this information at its second meeting</w:t>
      </w:r>
      <w:r w:rsidR="00192E81" w:rsidRPr="00E37F4F">
        <w:rPr>
          <w:kern w:val="22"/>
          <w:sz w:val="22"/>
          <w:szCs w:val="22"/>
          <w:lang w:val="en-GB"/>
        </w:rPr>
        <w:t xml:space="preserve">. </w:t>
      </w:r>
      <w:r w:rsidR="00D101E7" w:rsidRPr="00E37F4F">
        <w:rPr>
          <w:kern w:val="22"/>
          <w:sz w:val="22"/>
          <w:szCs w:val="22"/>
          <w:lang w:val="en-GB"/>
        </w:rPr>
        <w:t xml:space="preserve"> </w:t>
      </w:r>
    </w:p>
    <w:p w:rsidR="008471A9" w:rsidRPr="00E37F4F" w:rsidRDefault="00334EAC" w:rsidP="00E37F4F">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Conference of the Parties </w:t>
      </w:r>
      <w:r w:rsidR="00192E81" w:rsidRPr="00E37F4F">
        <w:rPr>
          <w:kern w:val="22"/>
          <w:sz w:val="22"/>
          <w:szCs w:val="22"/>
          <w:lang w:val="en-GB"/>
        </w:rPr>
        <w:t xml:space="preserve">will be invited to </w:t>
      </w:r>
      <w:r w:rsidRPr="00E37F4F">
        <w:rPr>
          <w:kern w:val="22"/>
          <w:sz w:val="22"/>
          <w:szCs w:val="22"/>
          <w:lang w:val="en-GB"/>
        </w:rPr>
        <w:t xml:space="preserve">consider this matter </w:t>
      </w:r>
      <w:proofErr w:type="gramStart"/>
      <w:r w:rsidRPr="00E37F4F">
        <w:rPr>
          <w:kern w:val="22"/>
          <w:sz w:val="22"/>
          <w:szCs w:val="22"/>
          <w:lang w:val="en-GB"/>
        </w:rPr>
        <w:t>on the basis of</w:t>
      </w:r>
      <w:proofErr w:type="gramEnd"/>
      <w:r w:rsidRPr="00E37F4F">
        <w:rPr>
          <w:kern w:val="22"/>
          <w:sz w:val="22"/>
          <w:szCs w:val="22"/>
          <w:lang w:val="en-GB"/>
        </w:rPr>
        <w:t xml:space="preserve"> </w:t>
      </w:r>
      <w:r w:rsidR="00D101E7" w:rsidRPr="00E37F4F">
        <w:rPr>
          <w:kern w:val="22"/>
          <w:sz w:val="22"/>
          <w:szCs w:val="22"/>
          <w:lang w:val="en-GB"/>
        </w:rPr>
        <w:t>the</w:t>
      </w:r>
      <w:r w:rsidRPr="00E37F4F">
        <w:rPr>
          <w:kern w:val="22"/>
          <w:sz w:val="22"/>
          <w:szCs w:val="22"/>
          <w:lang w:val="en-GB"/>
        </w:rPr>
        <w:t xml:space="preserve"> </w:t>
      </w:r>
      <w:r w:rsidR="002949CD" w:rsidRPr="00E37F4F">
        <w:rPr>
          <w:kern w:val="22"/>
          <w:sz w:val="22"/>
          <w:szCs w:val="22"/>
          <w:lang w:val="en-GB"/>
        </w:rPr>
        <w:t>draft decisions arising from SBI rec</w:t>
      </w:r>
      <w:r w:rsidRPr="00E37F4F">
        <w:rPr>
          <w:kern w:val="22"/>
          <w:sz w:val="22"/>
          <w:szCs w:val="22"/>
          <w:lang w:val="en-GB"/>
        </w:rPr>
        <w:t xml:space="preserve">ommendation </w:t>
      </w:r>
      <w:r w:rsidR="00192E81" w:rsidRPr="00E37F4F">
        <w:rPr>
          <w:iCs/>
          <w:kern w:val="22"/>
          <w:sz w:val="22"/>
          <w:szCs w:val="22"/>
          <w:lang w:val="en-GB"/>
        </w:rPr>
        <w:t xml:space="preserve">2/11, </w:t>
      </w:r>
      <w:r w:rsidR="002949CD" w:rsidRPr="00E37F4F">
        <w:rPr>
          <w:kern w:val="22"/>
          <w:sz w:val="22"/>
          <w:szCs w:val="22"/>
          <w:lang w:val="en-GB"/>
        </w:rPr>
        <w:t>reproduced in the compilation of draft decisions (CBD/COP/14/2)</w:t>
      </w:r>
      <w:r w:rsidRPr="00E37F4F">
        <w:rPr>
          <w:kern w:val="22"/>
          <w:sz w:val="22"/>
          <w:szCs w:val="22"/>
          <w:lang w:val="en-GB"/>
        </w:rPr>
        <w:t>.</w:t>
      </w:r>
    </w:p>
    <w:p w:rsidR="008471A9" w:rsidRPr="00E37F4F" w:rsidRDefault="00334EAC" w:rsidP="00C53605">
      <w:pPr>
        <w:pStyle w:val="Para1"/>
        <w:numPr>
          <w:ilvl w:val="0"/>
          <w:numId w:val="0"/>
        </w:numPr>
        <w:tabs>
          <w:tab w:val="left" w:pos="720"/>
        </w:tabs>
        <w:kinsoku w:val="0"/>
        <w:overflowPunct w:val="0"/>
        <w:autoSpaceDE w:val="0"/>
        <w:autoSpaceDN w:val="0"/>
        <w:snapToGrid w:val="0"/>
        <w:spacing w:before="200" w:after="160"/>
        <w:jc w:val="both"/>
        <w:rPr>
          <w:i/>
          <w:kern w:val="22"/>
          <w:sz w:val="22"/>
          <w:szCs w:val="22"/>
          <w:lang w:val="en-GB"/>
        </w:rPr>
      </w:pPr>
      <w:r w:rsidRPr="00E37F4F">
        <w:rPr>
          <w:i/>
          <w:kern w:val="22"/>
          <w:sz w:val="22"/>
          <w:szCs w:val="22"/>
          <w:lang w:val="en-GB"/>
        </w:rPr>
        <w:t>Tools to evaluate the effectiveness of policy instruments for the implementation of the Strategic Plan for Biodiversity 2011-2020</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One of the functions of SBSTTA, as set out in Article 25 of the Convention, is to “</w:t>
      </w:r>
      <w:r w:rsidR="00E24F9F" w:rsidRPr="00E37F4F">
        <w:rPr>
          <w:kern w:val="22"/>
          <w:sz w:val="22"/>
          <w:szCs w:val="22"/>
          <w:lang w:val="en-GB"/>
        </w:rPr>
        <w:t>p</w:t>
      </w:r>
      <w:r w:rsidRPr="00E37F4F">
        <w:rPr>
          <w:kern w:val="22"/>
          <w:sz w:val="22"/>
          <w:szCs w:val="22"/>
          <w:lang w:val="en-GB"/>
        </w:rPr>
        <w:t xml:space="preserve">repare scientific and technical assessments of the effects of types of measures taken in accordance with the provisions of [the] Convention”. Further to </w:t>
      </w:r>
      <w:hyperlink r:id="rId39" w:history="1">
        <w:r w:rsidR="0037012C" w:rsidRPr="00E37F4F">
          <w:rPr>
            <w:rStyle w:val="Hyperlink"/>
            <w:kern w:val="22"/>
            <w:sz w:val="22"/>
            <w:szCs w:val="22"/>
            <w:lang w:val="en-GB"/>
          </w:rPr>
          <w:t>decision XIII/1</w:t>
        </w:r>
      </w:hyperlink>
      <w:r w:rsidRPr="00E37F4F">
        <w:rPr>
          <w:kern w:val="22"/>
          <w:sz w:val="22"/>
          <w:szCs w:val="22"/>
          <w:lang w:val="en-GB"/>
        </w:rPr>
        <w:t xml:space="preserve"> (paras</w:t>
      </w:r>
      <w:r w:rsidR="007B0CFB" w:rsidRPr="00E37F4F">
        <w:rPr>
          <w:kern w:val="22"/>
          <w:sz w:val="22"/>
          <w:szCs w:val="22"/>
          <w:lang w:val="en-GB"/>
        </w:rPr>
        <w:t>.</w:t>
      </w:r>
      <w:r w:rsidRPr="00E37F4F">
        <w:rPr>
          <w:kern w:val="22"/>
          <w:sz w:val="22"/>
          <w:szCs w:val="22"/>
          <w:lang w:val="en-GB"/>
        </w:rPr>
        <w:t xml:space="preserve"> 29 and 30), SBSTTA, in </w:t>
      </w:r>
      <w:hyperlink r:id="rId40" w:history="1">
        <w:r w:rsidRPr="00E37F4F">
          <w:rPr>
            <w:rStyle w:val="Hyperlink"/>
            <w:kern w:val="22"/>
            <w:sz w:val="22"/>
            <w:szCs w:val="22"/>
            <w:lang w:val="en-GB"/>
          </w:rPr>
          <w:t>recommendation XXI/6</w:t>
        </w:r>
      </w:hyperlink>
      <w:r w:rsidRPr="00E37F4F">
        <w:rPr>
          <w:kern w:val="22"/>
          <w:sz w:val="22"/>
          <w:szCs w:val="22"/>
          <w:lang w:val="en-GB"/>
        </w:rPr>
        <w:t>, took note of the range of approaches for evaluating the effectiveness of policy instruments or measures for the implementation of the Convention and the Strategic Plan for Biodiversity 2011-2020 and encouraged their use. SBSTTA also invited the Subsidiary Body on Implementation to take this into account in its agenda item on mechanisms for review of implementation</w:t>
      </w:r>
      <w:r w:rsidR="00CE60CE" w:rsidRPr="00E37F4F">
        <w:rPr>
          <w:kern w:val="22"/>
          <w:sz w:val="22"/>
          <w:szCs w:val="22"/>
          <w:lang w:val="en-GB"/>
        </w:rPr>
        <w:t xml:space="preserve">. </w:t>
      </w:r>
    </w:p>
    <w:p w:rsidR="00562E8B"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Conference of the Parties </w:t>
      </w:r>
      <w:r w:rsidR="0074434A" w:rsidRPr="00E37F4F">
        <w:rPr>
          <w:kern w:val="22"/>
          <w:sz w:val="22"/>
          <w:szCs w:val="22"/>
          <w:lang w:val="en-GB"/>
        </w:rPr>
        <w:t xml:space="preserve">will be invited </w:t>
      </w:r>
      <w:r w:rsidRPr="00E37F4F">
        <w:rPr>
          <w:kern w:val="22"/>
          <w:sz w:val="22"/>
          <w:szCs w:val="22"/>
          <w:lang w:val="en-GB"/>
        </w:rPr>
        <w:t xml:space="preserve">to consider this matter </w:t>
      </w:r>
      <w:proofErr w:type="gramStart"/>
      <w:r w:rsidRPr="00E37F4F">
        <w:rPr>
          <w:kern w:val="22"/>
          <w:sz w:val="22"/>
          <w:szCs w:val="22"/>
          <w:lang w:val="en-GB"/>
        </w:rPr>
        <w:t>on the basis of</w:t>
      </w:r>
      <w:proofErr w:type="gramEnd"/>
      <w:r w:rsidRPr="00E37F4F">
        <w:rPr>
          <w:kern w:val="22"/>
          <w:sz w:val="22"/>
          <w:szCs w:val="22"/>
          <w:lang w:val="en-GB"/>
        </w:rPr>
        <w:t xml:space="preserve"> </w:t>
      </w:r>
      <w:r w:rsidR="00562E8B" w:rsidRPr="00E37F4F">
        <w:rPr>
          <w:kern w:val="22"/>
          <w:sz w:val="22"/>
          <w:szCs w:val="22"/>
          <w:lang w:val="en-GB"/>
        </w:rPr>
        <w:t xml:space="preserve">the draft decisions arising from </w:t>
      </w:r>
      <w:r w:rsidRPr="00E37F4F">
        <w:rPr>
          <w:kern w:val="22"/>
          <w:sz w:val="22"/>
          <w:szCs w:val="22"/>
          <w:lang w:val="en-GB"/>
        </w:rPr>
        <w:t>SBSTTA recommendation XXI/</w:t>
      </w:r>
      <w:r w:rsidR="0074434A" w:rsidRPr="00E37F4F">
        <w:rPr>
          <w:kern w:val="22"/>
          <w:sz w:val="22"/>
          <w:szCs w:val="22"/>
          <w:lang w:val="en-GB"/>
        </w:rPr>
        <w:t>6</w:t>
      </w:r>
      <w:r w:rsidR="00562E8B" w:rsidRPr="00E37F4F">
        <w:rPr>
          <w:kern w:val="22"/>
          <w:sz w:val="22"/>
          <w:szCs w:val="22"/>
          <w:lang w:val="en-GB"/>
        </w:rPr>
        <w:t>, reproduced in the compilation of draft decisions (CBD/COP/14/2).</w:t>
      </w:r>
    </w:p>
    <w:p w:rsidR="008471A9" w:rsidRPr="00E37F4F" w:rsidRDefault="00334EAC"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n-GB"/>
        </w:rPr>
      </w:pPr>
      <w:r w:rsidRPr="00E37F4F">
        <w:rPr>
          <w:i/>
          <w:kern w:val="22"/>
          <w:sz w:val="22"/>
          <w:szCs w:val="22"/>
          <w:lang w:val="en-GB"/>
        </w:rPr>
        <w:t>Review mechanisms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In </w:t>
      </w:r>
      <w:hyperlink r:id="rId41" w:history="1">
        <w:r w:rsidR="009B6DC5" w:rsidRPr="00E37F4F">
          <w:rPr>
            <w:rStyle w:val="Hyperlink"/>
            <w:kern w:val="22"/>
            <w:sz w:val="22"/>
            <w:szCs w:val="22"/>
            <w:lang w:val="en-GB"/>
          </w:rPr>
          <w:t>decision XIII/25</w:t>
        </w:r>
      </w:hyperlink>
      <w:r w:rsidRPr="00E37F4F">
        <w:rPr>
          <w:kern w:val="22"/>
          <w:sz w:val="22"/>
          <w:szCs w:val="22"/>
          <w:lang w:val="en-GB"/>
        </w:rPr>
        <w:t xml:space="preserve">, the Conference of the Parties invited Parties to develop, enhance and make use of national processes to review the measures that they </w:t>
      </w:r>
      <w:r w:rsidR="007A6E91" w:rsidRPr="00E37F4F">
        <w:rPr>
          <w:kern w:val="22"/>
          <w:sz w:val="22"/>
          <w:szCs w:val="22"/>
          <w:lang w:val="en-GB"/>
        </w:rPr>
        <w:t xml:space="preserve">had </w:t>
      </w:r>
      <w:r w:rsidRPr="00E37F4F">
        <w:rPr>
          <w:kern w:val="22"/>
          <w:sz w:val="22"/>
          <w:szCs w:val="22"/>
          <w:lang w:val="en-GB"/>
        </w:rPr>
        <w:t>taken for the implementation of the Convention and related strategic plans, identify obstacles to such implementation</w:t>
      </w:r>
      <w:r w:rsidR="007A6E91" w:rsidRPr="00E37F4F">
        <w:rPr>
          <w:kern w:val="22"/>
          <w:sz w:val="22"/>
          <w:szCs w:val="22"/>
          <w:lang w:val="en-GB"/>
        </w:rPr>
        <w:t xml:space="preserve"> that might exist</w:t>
      </w:r>
      <w:r w:rsidRPr="00E37F4F">
        <w:rPr>
          <w:kern w:val="22"/>
          <w:sz w:val="22"/>
          <w:szCs w:val="22"/>
          <w:lang w:val="en-GB"/>
        </w:rPr>
        <w:t xml:space="preserve">, and </w:t>
      </w:r>
      <w:r w:rsidR="0011159B" w:rsidRPr="00E37F4F">
        <w:rPr>
          <w:kern w:val="22"/>
          <w:sz w:val="22"/>
          <w:szCs w:val="22"/>
          <w:lang w:val="en-GB"/>
        </w:rPr>
        <w:t xml:space="preserve">to </w:t>
      </w:r>
      <w:r w:rsidRPr="00E37F4F">
        <w:rPr>
          <w:kern w:val="22"/>
          <w:sz w:val="22"/>
          <w:szCs w:val="22"/>
          <w:lang w:val="en-GB"/>
        </w:rPr>
        <w:t xml:space="preserve">share this information through the clearing-house mechanism. The Executive Secretary was requested to prepare information on the obstacles identified, </w:t>
      </w:r>
      <w:r w:rsidR="00D45B3E" w:rsidRPr="00E37F4F">
        <w:rPr>
          <w:kern w:val="22"/>
          <w:sz w:val="22"/>
          <w:szCs w:val="22"/>
          <w:lang w:val="en-GB"/>
        </w:rPr>
        <w:t>and to</w:t>
      </w:r>
      <w:r w:rsidRPr="00E37F4F">
        <w:rPr>
          <w:kern w:val="22"/>
          <w:sz w:val="22"/>
          <w:szCs w:val="22"/>
          <w:lang w:val="en-GB"/>
        </w:rPr>
        <w:t xml:space="preserve"> identify effective practices related to the implementation of national and global targets, including consideration of possible elements of mechanisms for review of implementation, such as the voluntary peer review mechanism for national biodiversity strategies and action plans, </w:t>
      </w:r>
      <w:proofErr w:type="gramStart"/>
      <w:r w:rsidRPr="00E37F4F">
        <w:rPr>
          <w:kern w:val="22"/>
          <w:sz w:val="22"/>
          <w:szCs w:val="22"/>
          <w:lang w:val="en-GB"/>
        </w:rPr>
        <w:t>taking into account</w:t>
      </w:r>
      <w:proofErr w:type="gramEnd"/>
      <w:r w:rsidRPr="00E37F4F">
        <w:rPr>
          <w:kern w:val="22"/>
          <w:sz w:val="22"/>
          <w:szCs w:val="22"/>
          <w:lang w:val="en-GB"/>
        </w:rPr>
        <w:t xml:space="preserve"> the views provided by Parties and observers. The Executive Secretary was also requested to facilitate the further testing of the voluntary peer review mechanism, as well as the development of the methodology. In addition, the Executive Secretary was requested to further develop and apply the decision-tracking tool.</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The Subsidiary Body on Implementation address</w:t>
      </w:r>
      <w:r w:rsidR="00CE60CE" w:rsidRPr="00E37F4F">
        <w:rPr>
          <w:kern w:val="22"/>
          <w:sz w:val="22"/>
          <w:szCs w:val="22"/>
          <w:lang w:val="en-GB"/>
        </w:rPr>
        <w:t>ed</w:t>
      </w:r>
      <w:r w:rsidRPr="00E37F4F">
        <w:rPr>
          <w:kern w:val="22"/>
          <w:sz w:val="22"/>
          <w:szCs w:val="22"/>
          <w:lang w:val="en-GB"/>
        </w:rPr>
        <w:t xml:space="preserve"> these matters at its second meeting, </w:t>
      </w:r>
      <w:proofErr w:type="gramStart"/>
      <w:r w:rsidRPr="00E37F4F">
        <w:rPr>
          <w:kern w:val="22"/>
          <w:sz w:val="22"/>
          <w:szCs w:val="22"/>
          <w:lang w:val="en-GB"/>
        </w:rPr>
        <w:t>taking into account</w:t>
      </w:r>
      <w:proofErr w:type="gramEnd"/>
      <w:r w:rsidRPr="00E37F4F">
        <w:rPr>
          <w:kern w:val="22"/>
          <w:sz w:val="22"/>
          <w:szCs w:val="22"/>
          <w:lang w:val="en-GB"/>
        </w:rPr>
        <w:t xml:space="preserve"> SBSTTA recommendation XXI/6.</w:t>
      </w:r>
    </w:p>
    <w:p w:rsidR="00F63882"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kern w:val="22"/>
          <w:sz w:val="22"/>
          <w:szCs w:val="22"/>
          <w:lang w:val="en-GB"/>
        </w:rPr>
      </w:pPr>
      <w:r w:rsidRPr="00E37F4F">
        <w:rPr>
          <w:kern w:val="22"/>
          <w:sz w:val="22"/>
          <w:szCs w:val="22"/>
          <w:lang w:val="en-GB"/>
        </w:rPr>
        <w:t xml:space="preserve">The Conference of the Parties </w:t>
      </w:r>
      <w:r w:rsidR="00CE60CE" w:rsidRPr="00E37F4F">
        <w:rPr>
          <w:kern w:val="22"/>
          <w:sz w:val="22"/>
          <w:szCs w:val="22"/>
          <w:lang w:val="en-GB"/>
        </w:rPr>
        <w:t xml:space="preserve">will be invited </w:t>
      </w:r>
      <w:r w:rsidRPr="00E37F4F">
        <w:rPr>
          <w:kern w:val="22"/>
          <w:sz w:val="22"/>
          <w:szCs w:val="22"/>
          <w:lang w:val="en-GB"/>
        </w:rPr>
        <w:t xml:space="preserve">to </w:t>
      </w:r>
      <w:r w:rsidR="00CE60CE" w:rsidRPr="00E37F4F">
        <w:rPr>
          <w:kern w:val="22"/>
          <w:sz w:val="22"/>
          <w:szCs w:val="22"/>
          <w:lang w:val="en-GB"/>
        </w:rPr>
        <w:t xml:space="preserve">further </w:t>
      </w:r>
      <w:r w:rsidRPr="00E37F4F">
        <w:rPr>
          <w:kern w:val="22"/>
          <w:sz w:val="22"/>
          <w:szCs w:val="22"/>
          <w:lang w:val="en-GB"/>
        </w:rPr>
        <w:t>consider th</w:t>
      </w:r>
      <w:r w:rsidR="00CE60CE" w:rsidRPr="00E37F4F">
        <w:rPr>
          <w:kern w:val="22"/>
          <w:sz w:val="22"/>
          <w:szCs w:val="22"/>
          <w:lang w:val="en-GB"/>
        </w:rPr>
        <w:t xml:space="preserve">ese </w:t>
      </w:r>
      <w:r w:rsidRPr="00E37F4F">
        <w:rPr>
          <w:kern w:val="22"/>
          <w:sz w:val="22"/>
          <w:szCs w:val="22"/>
          <w:lang w:val="en-GB"/>
        </w:rPr>
        <w:t>matter</w:t>
      </w:r>
      <w:r w:rsidR="00CE60CE" w:rsidRPr="00E37F4F">
        <w:rPr>
          <w:kern w:val="22"/>
          <w:sz w:val="22"/>
          <w:szCs w:val="22"/>
          <w:lang w:val="en-GB"/>
        </w:rPr>
        <w:t>s</w:t>
      </w:r>
      <w:r w:rsidRPr="00E37F4F">
        <w:rPr>
          <w:kern w:val="22"/>
          <w:sz w:val="22"/>
          <w:szCs w:val="22"/>
          <w:lang w:val="en-GB"/>
        </w:rPr>
        <w:t xml:space="preserve"> </w:t>
      </w:r>
      <w:proofErr w:type="gramStart"/>
      <w:r w:rsidRPr="00E37F4F">
        <w:rPr>
          <w:kern w:val="22"/>
          <w:sz w:val="22"/>
          <w:szCs w:val="22"/>
          <w:lang w:val="en-GB"/>
        </w:rPr>
        <w:t>on the basis of</w:t>
      </w:r>
      <w:proofErr w:type="gramEnd"/>
      <w:r w:rsidRPr="00E37F4F">
        <w:rPr>
          <w:kern w:val="22"/>
          <w:sz w:val="22"/>
          <w:szCs w:val="22"/>
          <w:lang w:val="en-GB"/>
        </w:rPr>
        <w:t xml:space="preserve"> </w:t>
      </w:r>
      <w:r w:rsidR="00F63882" w:rsidRPr="00E37F4F">
        <w:rPr>
          <w:kern w:val="22"/>
          <w:sz w:val="22"/>
          <w:szCs w:val="22"/>
          <w:lang w:val="en-GB"/>
        </w:rPr>
        <w:t xml:space="preserve">the draft decision arising from SBI </w:t>
      </w:r>
      <w:r w:rsidRPr="00E37F4F">
        <w:rPr>
          <w:kern w:val="22"/>
          <w:sz w:val="22"/>
          <w:szCs w:val="22"/>
          <w:lang w:val="en-GB"/>
        </w:rPr>
        <w:t>re</w:t>
      </w:r>
      <w:r w:rsidR="00CE60CE" w:rsidRPr="00E37F4F">
        <w:rPr>
          <w:kern w:val="22"/>
          <w:sz w:val="22"/>
          <w:szCs w:val="22"/>
          <w:lang w:val="en-GB"/>
        </w:rPr>
        <w:t>commendation 2/10</w:t>
      </w:r>
      <w:r w:rsidR="00F63882" w:rsidRPr="00E37F4F">
        <w:rPr>
          <w:kern w:val="22"/>
          <w:sz w:val="22"/>
          <w:szCs w:val="22"/>
          <w:lang w:val="en-GB"/>
        </w:rPr>
        <w:t>, reproduced in the compilation of draft decisions (CBD/COP/14/2).</w:t>
      </w:r>
    </w:p>
    <w:p w:rsidR="00334EAC" w:rsidRPr="00E37F4F" w:rsidRDefault="00334EAC" w:rsidP="00C53605">
      <w:pPr>
        <w:pStyle w:val="Para1"/>
        <w:numPr>
          <w:ilvl w:val="0"/>
          <w:numId w:val="0"/>
        </w:numPr>
        <w:tabs>
          <w:tab w:val="left" w:pos="720"/>
        </w:tabs>
        <w:kinsoku w:val="0"/>
        <w:overflowPunct w:val="0"/>
        <w:autoSpaceDE w:val="0"/>
        <w:autoSpaceDN w:val="0"/>
        <w:snapToGrid w:val="0"/>
        <w:spacing w:after="240"/>
        <w:ind w:left="1800" w:hanging="1080"/>
        <w:rPr>
          <w:b/>
          <w:kern w:val="22"/>
          <w:sz w:val="22"/>
          <w:szCs w:val="22"/>
          <w:lang w:val="en-GB"/>
        </w:rPr>
      </w:pPr>
      <w:r w:rsidRPr="00E37F4F">
        <w:rPr>
          <w:b/>
          <w:kern w:val="22"/>
          <w:sz w:val="22"/>
          <w:szCs w:val="22"/>
          <w:lang w:val="en-GB"/>
        </w:rPr>
        <w:t>Item 13.</w:t>
      </w:r>
      <w:r w:rsidR="00524358" w:rsidRPr="00E37F4F">
        <w:rPr>
          <w:b/>
          <w:kern w:val="22"/>
          <w:sz w:val="22"/>
          <w:szCs w:val="22"/>
          <w:lang w:val="en-GB"/>
        </w:rPr>
        <w:tab/>
      </w:r>
      <w:r w:rsidRPr="00E37F4F">
        <w:rPr>
          <w:b/>
          <w:kern w:val="22"/>
          <w:sz w:val="22"/>
          <w:szCs w:val="22"/>
          <w:lang w:val="en-GB"/>
        </w:rPr>
        <w:t>Enhancing integration under the Convention and its Protocols with respect to provisions related to access and benefit-sharing and biosafety, and Article 8(j) and related provisions</w:t>
      </w:r>
    </w:p>
    <w:p w:rsidR="00E440C4" w:rsidRPr="00E37F4F" w:rsidRDefault="003C63D6" w:rsidP="00C53605">
      <w:pPr>
        <w:pStyle w:val="Para1"/>
        <w:numPr>
          <w:ilvl w:val="0"/>
          <w:numId w:val="0"/>
        </w:numPr>
        <w:tabs>
          <w:tab w:val="left" w:pos="720"/>
        </w:tabs>
        <w:kinsoku w:val="0"/>
        <w:overflowPunct w:val="0"/>
        <w:autoSpaceDE w:val="0"/>
        <w:autoSpaceDN w:val="0"/>
        <w:snapToGrid w:val="0"/>
        <w:spacing w:after="240"/>
        <w:rPr>
          <w:i/>
          <w:kern w:val="22"/>
          <w:sz w:val="22"/>
          <w:szCs w:val="22"/>
          <w:lang w:val="en-GB"/>
        </w:rPr>
      </w:pPr>
      <w:r w:rsidRPr="00E37F4F">
        <w:rPr>
          <w:i/>
          <w:kern w:val="22"/>
          <w:sz w:val="22"/>
          <w:szCs w:val="22"/>
        </w:rPr>
        <w:t>Enhancing integration under the Convention and its Protocols with respect to provisions related to biosafety and provisions related to access and benefit-sharing</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i/>
          <w:kern w:val="22"/>
          <w:sz w:val="22"/>
          <w:szCs w:val="22"/>
          <w:lang w:val="en-GB"/>
        </w:rPr>
      </w:pPr>
      <w:r w:rsidRPr="00E37F4F">
        <w:rPr>
          <w:kern w:val="22"/>
          <w:sz w:val="22"/>
          <w:szCs w:val="22"/>
          <w:lang w:val="en-GB"/>
        </w:rPr>
        <w:t xml:space="preserve">In </w:t>
      </w:r>
      <w:hyperlink r:id="rId42" w:history="1">
        <w:r w:rsidR="00B517BC" w:rsidRPr="00E37F4F">
          <w:rPr>
            <w:rStyle w:val="Hyperlink"/>
            <w:kern w:val="22"/>
            <w:sz w:val="22"/>
            <w:szCs w:val="22"/>
            <w:lang w:val="en-GB"/>
          </w:rPr>
          <w:t>decision XII/13</w:t>
        </w:r>
      </w:hyperlink>
      <w:r w:rsidRPr="00E37F4F">
        <w:rPr>
          <w:kern w:val="22"/>
          <w:sz w:val="22"/>
          <w:szCs w:val="22"/>
          <w:lang w:val="en-GB"/>
        </w:rPr>
        <w:t xml:space="preserve">, the Conference of the Parties requested the Executive Secretary to </w:t>
      </w:r>
      <w:r w:rsidR="00361356" w:rsidRPr="00E37F4F">
        <w:rPr>
          <w:kern w:val="22"/>
          <w:sz w:val="22"/>
          <w:szCs w:val="22"/>
          <w:lang w:val="en-GB"/>
        </w:rPr>
        <w:t xml:space="preserve">submit </w:t>
      </w:r>
      <w:r w:rsidRPr="00E37F4F">
        <w:rPr>
          <w:kern w:val="22"/>
          <w:sz w:val="22"/>
          <w:szCs w:val="22"/>
          <w:lang w:val="en-GB"/>
        </w:rPr>
        <w:t>a note on possible ways and means to promote integrated approaches to issues at the interface between the access and benefit-sharing-related provisions of the Convention and the provisions of the Nagoya Protocol.</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In </w:t>
      </w:r>
      <w:hyperlink r:id="rId43" w:history="1">
        <w:r w:rsidR="00B517BC" w:rsidRPr="00E37F4F">
          <w:rPr>
            <w:rStyle w:val="Hyperlink"/>
            <w:kern w:val="22"/>
            <w:sz w:val="22"/>
            <w:szCs w:val="22"/>
            <w:lang w:val="en-GB"/>
          </w:rPr>
          <w:t>decision XIII/26</w:t>
        </w:r>
      </w:hyperlink>
      <w:r w:rsidRPr="00E37F4F">
        <w:rPr>
          <w:kern w:val="22"/>
          <w:sz w:val="22"/>
          <w:szCs w:val="22"/>
          <w:lang w:val="en-GB"/>
        </w:rPr>
        <w:t xml:space="preserve">, paragraph 1, the Conference of the Parties requested the Executive Secretary to </w:t>
      </w:r>
      <w:r w:rsidR="00361356" w:rsidRPr="00E37F4F">
        <w:rPr>
          <w:kern w:val="22"/>
          <w:sz w:val="22"/>
          <w:szCs w:val="22"/>
          <w:lang w:val="en-GB"/>
        </w:rPr>
        <w:t xml:space="preserve">submit </w:t>
      </w:r>
      <w:r w:rsidRPr="00E37F4F">
        <w:rPr>
          <w:kern w:val="22"/>
          <w:sz w:val="22"/>
          <w:szCs w:val="22"/>
          <w:lang w:val="en-GB"/>
        </w:rPr>
        <w:t>a note on possible ways and means to promote integrated approaches to issues at the interface between the biosafety-related provisions of the Convention and the provisions of the Cartagena Protocol, taking into account Article 8(g) and Article 19, paragraph 4, of the Convention, and other issues of relevance to both the Convention and the Cartagena Protocol.</w:t>
      </w:r>
    </w:p>
    <w:p w:rsidR="003C63D6" w:rsidRPr="00E37F4F" w:rsidRDefault="003C63D6" w:rsidP="00C53605">
      <w:pPr>
        <w:pStyle w:val="Para1"/>
        <w:numPr>
          <w:ilvl w:val="0"/>
          <w:numId w:val="19"/>
        </w:numPr>
        <w:tabs>
          <w:tab w:val="clear" w:pos="450"/>
          <w:tab w:val="left" w:pos="720"/>
        </w:tabs>
        <w:kinsoku w:val="0"/>
        <w:overflowPunct w:val="0"/>
        <w:autoSpaceDE w:val="0"/>
        <w:autoSpaceDN w:val="0"/>
        <w:snapToGrid w:val="0"/>
        <w:spacing w:after="200"/>
        <w:ind w:left="0"/>
        <w:jc w:val="both"/>
        <w:rPr>
          <w:kern w:val="22"/>
          <w:sz w:val="22"/>
          <w:szCs w:val="22"/>
          <w:lang w:val="en-GB"/>
        </w:rPr>
      </w:pPr>
      <w:r w:rsidRPr="00E37F4F">
        <w:rPr>
          <w:kern w:val="22"/>
          <w:sz w:val="22"/>
          <w:szCs w:val="22"/>
          <w:lang w:val="en-GB"/>
        </w:rPr>
        <w:t xml:space="preserve">The Conference of the Parties will be invited to consider these matters </w:t>
      </w:r>
      <w:proofErr w:type="gramStart"/>
      <w:r w:rsidRPr="00E37F4F">
        <w:rPr>
          <w:kern w:val="22"/>
          <w:sz w:val="22"/>
          <w:szCs w:val="22"/>
          <w:lang w:val="en-GB"/>
        </w:rPr>
        <w:t>on the basis of</w:t>
      </w:r>
      <w:proofErr w:type="gramEnd"/>
      <w:r w:rsidRPr="00E37F4F">
        <w:rPr>
          <w:kern w:val="22"/>
          <w:sz w:val="22"/>
          <w:szCs w:val="22"/>
          <w:lang w:val="en-GB"/>
        </w:rPr>
        <w:t xml:space="preserve"> SBI </w:t>
      </w:r>
      <w:r w:rsidRPr="00E37F4F">
        <w:rPr>
          <w:kern w:val="22"/>
          <w:sz w:val="22"/>
          <w:lang w:val="en-GB"/>
        </w:rPr>
        <w:t xml:space="preserve">recommendation </w:t>
      </w:r>
      <w:r w:rsidRPr="00E37F4F">
        <w:rPr>
          <w:kern w:val="22"/>
          <w:sz w:val="22"/>
          <w:szCs w:val="22"/>
          <w:lang w:val="en-GB"/>
        </w:rPr>
        <w:t>2/14 reproduced in the compilation of draft decisions (CBD/COP/14/2).</w:t>
      </w:r>
    </w:p>
    <w:p w:rsidR="003C63D6" w:rsidRPr="00E37F4F" w:rsidRDefault="003C63D6" w:rsidP="003C63D6">
      <w:pPr>
        <w:pStyle w:val="Para1"/>
        <w:numPr>
          <w:ilvl w:val="0"/>
          <w:numId w:val="0"/>
        </w:numPr>
        <w:tabs>
          <w:tab w:val="left" w:pos="720"/>
        </w:tabs>
        <w:kinsoku w:val="0"/>
        <w:overflowPunct w:val="0"/>
        <w:autoSpaceDE w:val="0"/>
        <w:autoSpaceDN w:val="0"/>
        <w:snapToGrid w:val="0"/>
        <w:spacing w:after="200"/>
        <w:jc w:val="both"/>
        <w:rPr>
          <w:i/>
          <w:kern w:val="22"/>
          <w:sz w:val="22"/>
          <w:szCs w:val="22"/>
          <w:lang w:val="en-GB"/>
        </w:rPr>
      </w:pPr>
      <w:r w:rsidRPr="00E37F4F">
        <w:rPr>
          <w:i/>
          <w:kern w:val="22"/>
          <w:sz w:val="22"/>
          <w:szCs w:val="22"/>
          <w:lang w:val="en-GB"/>
        </w:rPr>
        <w:t>Integration of Article 8(j) and provisions related to indigenous peoples and local communities in the work of the Convention and its Protocols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Further to decision </w:t>
      </w:r>
      <w:r w:rsidR="00852B3F" w:rsidRPr="00E37F4F">
        <w:t>XIII/26</w:t>
      </w:r>
      <w:r w:rsidRPr="00E37F4F">
        <w:rPr>
          <w:kern w:val="22"/>
          <w:sz w:val="22"/>
          <w:szCs w:val="22"/>
          <w:lang w:val="en-GB"/>
        </w:rPr>
        <w:t>, paragraph 3, the Ad Hoc Open-ended Inter-Sessional Working Group on Article 8(j) and Related Provisions</w:t>
      </w:r>
      <w:r w:rsidR="008256D5" w:rsidRPr="00E37F4F">
        <w:rPr>
          <w:kern w:val="22"/>
          <w:sz w:val="22"/>
          <w:szCs w:val="22"/>
          <w:lang w:val="en-GB"/>
        </w:rPr>
        <w:t>,</w:t>
      </w:r>
      <w:r w:rsidRPr="00E37F4F">
        <w:rPr>
          <w:kern w:val="22"/>
          <w:sz w:val="22"/>
          <w:szCs w:val="22"/>
          <w:lang w:val="en-GB"/>
        </w:rPr>
        <w:t xml:space="preserve"> at its tenth meeting</w:t>
      </w:r>
      <w:r w:rsidR="008256D5" w:rsidRPr="00E37F4F">
        <w:rPr>
          <w:kern w:val="22"/>
          <w:sz w:val="22"/>
          <w:szCs w:val="22"/>
          <w:lang w:val="en-GB"/>
        </w:rPr>
        <w:t>,</w:t>
      </w:r>
      <w:r w:rsidRPr="00E37F4F">
        <w:rPr>
          <w:kern w:val="22"/>
          <w:sz w:val="22"/>
          <w:szCs w:val="22"/>
          <w:lang w:val="en-GB"/>
        </w:rPr>
        <w:t xml:space="preserve"> considered w</w:t>
      </w:r>
      <w:r w:rsidRPr="00E37F4F">
        <w:rPr>
          <w:kern w:val="22"/>
          <w:sz w:val="22"/>
          <w:szCs w:val="22"/>
          <w:lang w:val="en-GB" w:eastAsia="en-US"/>
        </w:rPr>
        <w:t>ays and instruments for achieving full integration of Article 8(j) and provisions related to indigenous peoples and local communities in the work of the Convention and its Protocols, with full and effective participation of indigenous peoples and local communities, and aiming at enhancing efficiencies, coherence and coordination</w:t>
      </w:r>
      <w:r w:rsidRPr="00E37F4F">
        <w:rPr>
          <w:kern w:val="22"/>
          <w:sz w:val="22"/>
          <w:szCs w:val="22"/>
          <w:lang w:val="en-GB"/>
        </w:rPr>
        <w:t xml:space="preserve">, and adopted </w:t>
      </w:r>
      <w:hyperlink r:id="rId44" w:history="1">
        <w:r w:rsidRPr="00E37F4F">
          <w:rPr>
            <w:rStyle w:val="Hyperlink"/>
            <w:kern w:val="22"/>
            <w:sz w:val="22"/>
            <w:lang w:val="en-GB"/>
          </w:rPr>
          <w:t>recommendation 10/3</w:t>
        </w:r>
      </w:hyperlink>
      <w:r w:rsidRPr="00E37F4F">
        <w:rPr>
          <w:kern w:val="22"/>
          <w:sz w:val="22"/>
          <w:szCs w:val="22"/>
          <w:lang w:val="en-GB"/>
        </w:rPr>
        <w:t xml:space="preserve">, </w:t>
      </w:r>
      <w:r w:rsidR="002D464A" w:rsidRPr="00E37F4F">
        <w:rPr>
          <w:kern w:val="22"/>
          <w:sz w:val="22"/>
          <w:szCs w:val="22"/>
          <w:lang w:val="en-GB"/>
        </w:rPr>
        <w:t xml:space="preserve">which included </w:t>
      </w:r>
      <w:r w:rsidRPr="00E37F4F">
        <w:rPr>
          <w:kern w:val="22"/>
          <w:sz w:val="22"/>
          <w:szCs w:val="22"/>
          <w:lang w:val="en-GB"/>
        </w:rPr>
        <w:t>elements of a draft decision</w:t>
      </w:r>
      <w:r w:rsidR="00A95787" w:rsidRPr="00E37F4F">
        <w:rPr>
          <w:kern w:val="22"/>
          <w:sz w:val="22"/>
          <w:szCs w:val="22"/>
          <w:lang w:val="en-GB"/>
        </w:rPr>
        <w:t xml:space="preserve">. </w:t>
      </w:r>
      <w:r w:rsidRPr="00E37F4F">
        <w:rPr>
          <w:kern w:val="22"/>
          <w:sz w:val="22"/>
          <w:szCs w:val="22"/>
          <w:lang w:val="en-GB"/>
        </w:rPr>
        <w:t xml:space="preserve">The Subsidiary Body on Implementation </w:t>
      </w:r>
      <w:r w:rsidR="003C63D6" w:rsidRPr="00E37F4F">
        <w:rPr>
          <w:kern w:val="22"/>
          <w:sz w:val="22"/>
          <w:szCs w:val="22"/>
          <w:lang w:val="en-GB"/>
        </w:rPr>
        <w:t xml:space="preserve">further </w:t>
      </w:r>
      <w:r w:rsidRPr="00E37F4F">
        <w:rPr>
          <w:kern w:val="22"/>
          <w:sz w:val="22"/>
          <w:szCs w:val="22"/>
          <w:lang w:val="en-GB"/>
        </w:rPr>
        <w:t>consider</w:t>
      </w:r>
      <w:r w:rsidR="003D2394" w:rsidRPr="00E37F4F">
        <w:rPr>
          <w:kern w:val="22"/>
          <w:sz w:val="22"/>
          <w:szCs w:val="22"/>
          <w:lang w:val="en-GB"/>
        </w:rPr>
        <w:t>ed</w:t>
      </w:r>
      <w:r w:rsidRPr="00E37F4F">
        <w:rPr>
          <w:kern w:val="22"/>
          <w:sz w:val="22"/>
          <w:szCs w:val="22"/>
          <w:lang w:val="en-GB"/>
        </w:rPr>
        <w:t xml:space="preserve"> these matters</w:t>
      </w:r>
      <w:r w:rsidR="007D6538" w:rsidRPr="00E37F4F">
        <w:rPr>
          <w:kern w:val="22"/>
          <w:sz w:val="22"/>
          <w:szCs w:val="22"/>
          <w:lang w:val="en-GB"/>
        </w:rPr>
        <w:t xml:space="preserve"> at its second meeting</w:t>
      </w:r>
      <w:r w:rsidR="003C63D6" w:rsidRPr="00E37F4F">
        <w:rPr>
          <w:kern w:val="22"/>
          <w:sz w:val="22"/>
          <w:szCs w:val="22"/>
          <w:lang w:val="en-GB"/>
        </w:rPr>
        <w:t xml:space="preserve"> and prepared recommendation 2/16</w:t>
      </w:r>
      <w:r w:rsidRPr="00E37F4F">
        <w:rPr>
          <w:kern w:val="22"/>
          <w:sz w:val="22"/>
          <w:szCs w:val="22"/>
          <w:lang w:val="en-GB"/>
        </w:rPr>
        <w:t>.</w:t>
      </w:r>
    </w:p>
    <w:p w:rsidR="00F73938"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Conference of the Parties </w:t>
      </w:r>
      <w:r w:rsidR="003D2394" w:rsidRPr="00E37F4F">
        <w:rPr>
          <w:kern w:val="22"/>
          <w:sz w:val="22"/>
          <w:szCs w:val="22"/>
          <w:lang w:val="en-GB"/>
        </w:rPr>
        <w:t xml:space="preserve">will be invited </w:t>
      </w:r>
      <w:r w:rsidRPr="00E37F4F">
        <w:rPr>
          <w:kern w:val="22"/>
          <w:sz w:val="22"/>
          <w:szCs w:val="22"/>
          <w:lang w:val="en-GB"/>
        </w:rPr>
        <w:t xml:space="preserve">to consider this matter </w:t>
      </w:r>
      <w:proofErr w:type="gramStart"/>
      <w:r w:rsidRPr="00E37F4F">
        <w:rPr>
          <w:kern w:val="22"/>
          <w:sz w:val="22"/>
          <w:szCs w:val="22"/>
          <w:lang w:val="en-GB"/>
        </w:rPr>
        <w:t>on the basis of</w:t>
      </w:r>
      <w:proofErr w:type="gramEnd"/>
      <w:r w:rsidRPr="00E37F4F">
        <w:rPr>
          <w:kern w:val="22"/>
          <w:sz w:val="22"/>
          <w:szCs w:val="22"/>
          <w:lang w:val="en-GB"/>
        </w:rPr>
        <w:t xml:space="preserve"> </w:t>
      </w:r>
      <w:r w:rsidR="008256D5" w:rsidRPr="00E37F4F">
        <w:rPr>
          <w:kern w:val="22"/>
          <w:sz w:val="22"/>
          <w:szCs w:val="22"/>
          <w:lang w:val="en-GB"/>
        </w:rPr>
        <w:t xml:space="preserve">the draft decisions arising from SBI </w:t>
      </w:r>
      <w:r w:rsidRPr="00E37F4F">
        <w:rPr>
          <w:kern w:val="22"/>
          <w:sz w:val="22"/>
          <w:szCs w:val="22"/>
          <w:lang w:val="en-GB"/>
        </w:rPr>
        <w:t>recommendation</w:t>
      </w:r>
      <w:r w:rsidR="003C63D6" w:rsidRPr="00E37F4F">
        <w:rPr>
          <w:kern w:val="22"/>
          <w:sz w:val="22"/>
          <w:szCs w:val="22"/>
          <w:lang w:val="en-GB"/>
        </w:rPr>
        <w:t xml:space="preserve"> 2/16.</w:t>
      </w:r>
    </w:p>
    <w:p w:rsidR="008471A9" w:rsidRPr="00E37F4F" w:rsidRDefault="00334EAC" w:rsidP="00C53605">
      <w:pPr>
        <w:pStyle w:val="Para1"/>
        <w:keepNext/>
        <w:numPr>
          <w:ilvl w:val="0"/>
          <w:numId w:val="0"/>
        </w:numPr>
        <w:tabs>
          <w:tab w:val="left" w:pos="990"/>
        </w:tabs>
        <w:kinsoku w:val="0"/>
        <w:overflowPunct w:val="0"/>
        <w:autoSpaceDE w:val="0"/>
        <w:autoSpaceDN w:val="0"/>
        <w:snapToGrid w:val="0"/>
        <w:spacing w:after="200"/>
        <w:jc w:val="center"/>
        <w:rPr>
          <w:b/>
          <w:kern w:val="22"/>
          <w:sz w:val="22"/>
          <w:szCs w:val="22"/>
          <w:lang w:val="en-GB"/>
        </w:rPr>
      </w:pPr>
      <w:r w:rsidRPr="00E37F4F">
        <w:rPr>
          <w:b/>
          <w:kern w:val="22"/>
          <w:sz w:val="22"/>
          <w:szCs w:val="22"/>
          <w:lang w:val="en-GB"/>
        </w:rPr>
        <w:t>Item 14.</w:t>
      </w:r>
      <w:r w:rsidR="00524358" w:rsidRPr="00E37F4F">
        <w:rPr>
          <w:b/>
          <w:kern w:val="22"/>
          <w:sz w:val="22"/>
          <w:szCs w:val="22"/>
          <w:lang w:val="en-GB"/>
        </w:rPr>
        <w:tab/>
      </w:r>
      <w:r w:rsidRPr="00E37F4F">
        <w:rPr>
          <w:b/>
          <w:kern w:val="22"/>
          <w:sz w:val="22"/>
          <w:szCs w:val="22"/>
          <w:lang w:val="en-GB"/>
        </w:rPr>
        <w:t>Cooperation with other conventions, international organizations and initiatives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According to the multi-year programme of work for the Conference of the Parties up to 2020,</w:t>
      </w:r>
      <w:bookmarkStart w:id="21" w:name="_Ref508805988"/>
      <w:r w:rsidR="00CC2314" w:rsidRPr="00E37F4F">
        <w:rPr>
          <w:rStyle w:val="FootnoteReference"/>
          <w:kern w:val="22"/>
          <w:szCs w:val="22"/>
          <w:lang w:val="en-GB"/>
        </w:rPr>
        <w:footnoteReference w:id="3"/>
      </w:r>
      <w:bookmarkEnd w:id="21"/>
      <w:r w:rsidRPr="00E37F4F">
        <w:rPr>
          <w:kern w:val="22"/>
          <w:sz w:val="22"/>
          <w:szCs w:val="22"/>
          <w:lang w:val="en-GB"/>
        </w:rPr>
        <w:t xml:space="preserve"> the Conference of the Parties is due to consider, at its fourteenth meeting, synergies among the biodiversity</w:t>
      </w:r>
      <w:r w:rsidR="00CC2314" w:rsidRPr="00E37F4F">
        <w:rPr>
          <w:kern w:val="22"/>
          <w:sz w:val="22"/>
          <w:szCs w:val="22"/>
          <w:lang w:val="en-GB"/>
        </w:rPr>
        <w:noBreakHyphen/>
      </w:r>
      <w:r w:rsidRPr="00E37F4F">
        <w:rPr>
          <w:kern w:val="22"/>
          <w:sz w:val="22"/>
          <w:szCs w:val="22"/>
          <w:lang w:val="en-GB"/>
        </w:rPr>
        <w:t xml:space="preserve">related conventions. At its thirteenth meeting, the Conference of the Parties considered options to enhance synergies among the biodiversity-related conventions. In </w:t>
      </w:r>
      <w:hyperlink r:id="rId45" w:history="1">
        <w:r w:rsidR="00FA6728" w:rsidRPr="00E37F4F">
          <w:rPr>
            <w:rStyle w:val="Hyperlink"/>
            <w:kern w:val="22"/>
            <w:sz w:val="22"/>
            <w:szCs w:val="22"/>
            <w:lang w:val="en-GB"/>
          </w:rPr>
          <w:t>decision XIII/24</w:t>
        </w:r>
      </w:hyperlink>
      <w:r w:rsidRPr="00E37F4F">
        <w:rPr>
          <w:kern w:val="22"/>
          <w:sz w:val="22"/>
          <w:szCs w:val="22"/>
          <w:lang w:val="en-GB"/>
        </w:rPr>
        <w:t xml:space="preserve">, it welcomed the options for enhancing synergies at the national level, </w:t>
      </w:r>
      <w:r w:rsidR="00F81443" w:rsidRPr="00E37F4F">
        <w:rPr>
          <w:kern w:val="22"/>
          <w:sz w:val="22"/>
          <w:szCs w:val="22"/>
          <w:lang w:val="en-GB"/>
        </w:rPr>
        <w:t>and</w:t>
      </w:r>
      <w:r w:rsidRPr="00E37F4F">
        <w:rPr>
          <w:kern w:val="22"/>
          <w:sz w:val="22"/>
          <w:szCs w:val="22"/>
          <w:lang w:val="en-GB"/>
        </w:rPr>
        <w:t xml:space="preserve"> the road map for enhancing synergies among the biodiversity-related conventions at the international level </w:t>
      </w:r>
      <w:r w:rsidR="00F81443" w:rsidRPr="00E37F4F">
        <w:rPr>
          <w:kern w:val="22"/>
          <w:sz w:val="22"/>
          <w:szCs w:val="22"/>
          <w:lang w:val="en-GB"/>
        </w:rPr>
        <w:t xml:space="preserve">from </w:t>
      </w:r>
      <w:r w:rsidRPr="00E37F4F">
        <w:rPr>
          <w:kern w:val="22"/>
          <w:sz w:val="22"/>
          <w:szCs w:val="22"/>
          <w:lang w:val="en-GB"/>
        </w:rPr>
        <w:t xml:space="preserve">2017 </w:t>
      </w:r>
      <w:r w:rsidR="00F81443" w:rsidRPr="00E37F4F">
        <w:rPr>
          <w:kern w:val="22"/>
          <w:sz w:val="22"/>
          <w:szCs w:val="22"/>
          <w:lang w:val="en-GB"/>
        </w:rPr>
        <w:t xml:space="preserve">to </w:t>
      </w:r>
      <w:r w:rsidRPr="00E37F4F">
        <w:rPr>
          <w:kern w:val="22"/>
          <w:sz w:val="22"/>
          <w:szCs w:val="22"/>
          <w:lang w:val="en-GB"/>
        </w:rPr>
        <w:t xml:space="preserve">2020. The Executive Secretary was requested to </w:t>
      </w:r>
      <w:r w:rsidR="007A7A79" w:rsidRPr="00E37F4F">
        <w:rPr>
          <w:kern w:val="22"/>
          <w:sz w:val="22"/>
          <w:szCs w:val="22"/>
          <w:lang w:val="en-GB"/>
        </w:rPr>
        <w:t>provide missing information, to specify a timeline and</w:t>
      </w:r>
      <w:r w:rsidRPr="00E37F4F">
        <w:rPr>
          <w:kern w:val="22"/>
          <w:sz w:val="22"/>
          <w:szCs w:val="22"/>
          <w:lang w:val="en-GB"/>
        </w:rPr>
        <w:t>, where possible, to undertake the actions described</w:t>
      </w:r>
      <w:r w:rsidR="007A7A79" w:rsidRPr="00E37F4F">
        <w:rPr>
          <w:kern w:val="22"/>
          <w:sz w:val="22"/>
          <w:szCs w:val="22"/>
          <w:lang w:val="en-GB"/>
        </w:rPr>
        <w:t>. The Executive Secretary was also requested</w:t>
      </w:r>
      <w:r w:rsidRPr="00E37F4F">
        <w:rPr>
          <w:kern w:val="22"/>
          <w:sz w:val="22"/>
          <w:szCs w:val="22"/>
          <w:lang w:val="en-GB"/>
        </w:rPr>
        <w:t xml:space="preserve"> to establish an informal advisory group </w:t>
      </w:r>
      <w:r w:rsidR="0063084E" w:rsidRPr="00E37F4F">
        <w:rPr>
          <w:kern w:val="22"/>
          <w:sz w:val="22"/>
          <w:szCs w:val="22"/>
          <w:lang w:val="en-GB"/>
        </w:rPr>
        <w:t xml:space="preserve">that would </w:t>
      </w:r>
      <w:r w:rsidRPr="00E37F4F">
        <w:rPr>
          <w:kern w:val="22"/>
          <w:sz w:val="22"/>
          <w:szCs w:val="22"/>
          <w:lang w:val="en-GB"/>
        </w:rPr>
        <w:t xml:space="preserve">provide advice on further prioritization and implementation of actions and </w:t>
      </w:r>
      <w:r w:rsidR="0063084E" w:rsidRPr="00E37F4F">
        <w:rPr>
          <w:kern w:val="22"/>
          <w:sz w:val="22"/>
          <w:szCs w:val="22"/>
          <w:lang w:val="en-GB"/>
        </w:rPr>
        <w:t xml:space="preserve">to </w:t>
      </w:r>
      <w:r w:rsidRPr="00E37F4F">
        <w:rPr>
          <w:kern w:val="22"/>
          <w:sz w:val="22"/>
          <w:szCs w:val="22"/>
          <w:lang w:val="en-GB"/>
        </w:rPr>
        <w:t>report to the Subsidiary Body on Implementation at its second meeting</w:t>
      </w:r>
      <w:r w:rsidR="00F940DC" w:rsidRPr="00E37F4F">
        <w:rPr>
          <w:kern w:val="22"/>
          <w:sz w:val="22"/>
          <w:szCs w:val="22"/>
          <w:lang w:val="en-GB"/>
        </w:rPr>
        <w:t>.</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In </w:t>
      </w:r>
      <w:hyperlink r:id="rId46" w:history="1">
        <w:r w:rsidR="00532AAF" w:rsidRPr="00E37F4F">
          <w:rPr>
            <w:rStyle w:val="Hyperlink"/>
            <w:kern w:val="22"/>
            <w:sz w:val="22"/>
            <w:szCs w:val="22"/>
            <w:lang w:val="en-GB"/>
          </w:rPr>
          <w:t>decision XIII/7</w:t>
        </w:r>
      </w:hyperlink>
      <w:r w:rsidRPr="00E37F4F">
        <w:rPr>
          <w:kern w:val="22"/>
          <w:sz w:val="22"/>
          <w:szCs w:val="22"/>
          <w:lang w:val="en-GB"/>
        </w:rPr>
        <w:t xml:space="preserve">, the Conference of the Parties requested the Executive Secretary to strengthen collaboration with the members of the Collaborative Partnership on Forests, as well as other relevant organizations and initiatives, to fully respond to the requests in </w:t>
      </w:r>
      <w:hyperlink r:id="rId47" w:history="1">
        <w:r w:rsidR="00D165D1" w:rsidRPr="00E37F4F">
          <w:rPr>
            <w:rStyle w:val="Hyperlink"/>
            <w:kern w:val="22"/>
            <w:sz w:val="22"/>
            <w:szCs w:val="22"/>
            <w:lang w:val="en-GB"/>
          </w:rPr>
          <w:t>decision XII/6</w:t>
        </w:r>
      </w:hyperlink>
      <w:r w:rsidRPr="00E37F4F">
        <w:rPr>
          <w:kern w:val="22"/>
          <w:sz w:val="22"/>
          <w:szCs w:val="22"/>
          <w:lang w:val="en-GB"/>
        </w:rPr>
        <w:t xml:space="preserve">, to promote </w:t>
      </w:r>
      <w:r w:rsidR="00CD6E37" w:rsidRPr="00E37F4F">
        <w:rPr>
          <w:kern w:val="22"/>
          <w:sz w:val="22"/>
          <w:szCs w:val="22"/>
          <w:lang w:val="en-GB"/>
        </w:rPr>
        <w:t xml:space="preserve">the </w:t>
      </w:r>
      <w:r w:rsidRPr="00E37F4F">
        <w:rPr>
          <w:kern w:val="22"/>
          <w:sz w:val="22"/>
          <w:szCs w:val="22"/>
          <w:lang w:val="en-GB"/>
        </w:rPr>
        <w:t>achievement of the forest-related Aichi Biodiversity Targets.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These matters </w:t>
      </w:r>
      <w:r w:rsidR="009C0FC3" w:rsidRPr="00E37F4F">
        <w:rPr>
          <w:kern w:val="22"/>
          <w:sz w:val="22"/>
          <w:szCs w:val="22"/>
          <w:lang w:val="en-GB"/>
        </w:rPr>
        <w:t xml:space="preserve">were </w:t>
      </w:r>
      <w:r w:rsidRPr="00E37F4F">
        <w:rPr>
          <w:kern w:val="22"/>
          <w:sz w:val="22"/>
          <w:szCs w:val="22"/>
          <w:lang w:val="en-GB"/>
        </w:rPr>
        <w:t>considered by the Subsidiary Body on Implementation at its second meeting.</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t xml:space="preserve">The Conference of the Parties </w:t>
      </w:r>
      <w:r w:rsidR="009C0FC3" w:rsidRPr="00E37F4F">
        <w:rPr>
          <w:kern w:val="22"/>
          <w:sz w:val="22"/>
          <w:szCs w:val="22"/>
          <w:lang w:val="en-GB"/>
        </w:rPr>
        <w:t xml:space="preserve">will be invited </w:t>
      </w:r>
      <w:r w:rsidRPr="00E37F4F">
        <w:rPr>
          <w:kern w:val="22"/>
          <w:sz w:val="22"/>
          <w:szCs w:val="22"/>
          <w:lang w:val="en-GB"/>
        </w:rPr>
        <w:t xml:space="preserve">to consider these matters on the basis of </w:t>
      </w:r>
      <w:r w:rsidR="008256D5" w:rsidRPr="00E37F4F">
        <w:rPr>
          <w:kern w:val="22"/>
          <w:sz w:val="22"/>
          <w:szCs w:val="22"/>
          <w:lang w:val="en-GB"/>
        </w:rPr>
        <w:t xml:space="preserve">the draft decision arising from SBI </w:t>
      </w:r>
      <w:r w:rsidRPr="00E37F4F">
        <w:rPr>
          <w:kern w:val="22"/>
          <w:sz w:val="22"/>
          <w:szCs w:val="22"/>
          <w:lang w:val="en-GB"/>
        </w:rPr>
        <w:t>recommendation</w:t>
      </w:r>
      <w:r w:rsidR="009C0FC3" w:rsidRPr="00E37F4F">
        <w:rPr>
          <w:kern w:val="22"/>
          <w:sz w:val="22"/>
          <w:szCs w:val="22"/>
          <w:lang w:val="en-GB"/>
        </w:rPr>
        <w:t xml:space="preserve"> 2/9</w:t>
      </w:r>
      <w:r w:rsidR="008256D5" w:rsidRPr="00E37F4F">
        <w:rPr>
          <w:kern w:val="22"/>
          <w:sz w:val="22"/>
          <w:szCs w:val="22"/>
          <w:lang w:val="en-GB"/>
        </w:rPr>
        <w:t xml:space="preserve">, </w:t>
      </w:r>
      <w:r w:rsidR="004829FA" w:rsidRPr="00E37F4F">
        <w:rPr>
          <w:kern w:val="22"/>
          <w:sz w:val="22"/>
          <w:szCs w:val="22"/>
          <w:lang w:val="en-GB"/>
        </w:rPr>
        <w:t>reproduced in the compilation of draft decisions (CBD/COP/14/2),</w:t>
      </w:r>
      <w:r w:rsidRPr="00E37F4F">
        <w:rPr>
          <w:kern w:val="22"/>
          <w:sz w:val="22"/>
          <w:szCs w:val="22"/>
          <w:lang w:val="en-GB"/>
        </w:rPr>
        <w:t xml:space="preserve"> </w:t>
      </w:r>
      <w:r w:rsidR="008256D5" w:rsidRPr="00E37F4F">
        <w:rPr>
          <w:kern w:val="22"/>
          <w:sz w:val="22"/>
          <w:szCs w:val="22"/>
          <w:lang w:val="en-GB"/>
        </w:rPr>
        <w:t xml:space="preserve">taking into account </w:t>
      </w:r>
      <w:r w:rsidR="00A50269" w:rsidRPr="00E37F4F">
        <w:rPr>
          <w:kern w:val="22"/>
          <w:sz w:val="22"/>
          <w:szCs w:val="22"/>
          <w:lang w:val="en-GB"/>
        </w:rPr>
        <w:t>the report of the informal advisory group</w:t>
      </w:r>
      <w:r w:rsidR="006F3850" w:rsidRPr="00E37F4F">
        <w:rPr>
          <w:kern w:val="22"/>
          <w:sz w:val="22"/>
          <w:szCs w:val="22"/>
          <w:lang w:val="en-GB"/>
        </w:rPr>
        <w:t xml:space="preserve"> on synergies among biodiversity-related conventions</w:t>
      </w:r>
      <w:r w:rsidR="00A50269" w:rsidRPr="00E37F4F">
        <w:rPr>
          <w:kern w:val="22"/>
          <w:sz w:val="22"/>
          <w:szCs w:val="22"/>
          <w:lang w:val="en-GB"/>
        </w:rPr>
        <w:t xml:space="preserve">, including its advice, </w:t>
      </w:r>
      <w:r w:rsidRPr="00E37F4F">
        <w:rPr>
          <w:kern w:val="22"/>
          <w:sz w:val="22"/>
          <w:szCs w:val="22"/>
          <w:lang w:val="en-GB"/>
        </w:rPr>
        <w:t>provided by the Executive Secretary (CBD/COP/14</w:t>
      </w:r>
      <w:r w:rsidR="00037083" w:rsidRPr="00E37F4F">
        <w:rPr>
          <w:kern w:val="22"/>
          <w:sz w:val="22"/>
          <w:szCs w:val="22"/>
          <w:lang w:val="en-GB"/>
        </w:rPr>
        <w:t>/INF</w:t>
      </w:r>
      <w:r w:rsidRPr="00E37F4F">
        <w:rPr>
          <w:kern w:val="22"/>
          <w:sz w:val="22"/>
          <w:szCs w:val="22"/>
          <w:lang w:val="en-GB"/>
        </w:rPr>
        <w:t>/</w:t>
      </w:r>
      <w:r w:rsidR="00764B4C" w:rsidRPr="00E37F4F">
        <w:rPr>
          <w:kern w:val="22"/>
          <w:sz w:val="22"/>
          <w:szCs w:val="22"/>
          <w:lang w:val="en-GB"/>
        </w:rPr>
        <w:t>2)</w:t>
      </w:r>
      <w:r w:rsidRPr="00E37F4F">
        <w:rPr>
          <w:kern w:val="22"/>
          <w:sz w:val="22"/>
          <w:szCs w:val="22"/>
          <w:lang w:val="en-GB"/>
        </w:rPr>
        <w:t>.</w:t>
      </w:r>
    </w:p>
    <w:p w:rsidR="008471A9" w:rsidRPr="00E37F4F" w:rsidRDefault="00334EAC" w:rsidP="00C53605">
      <w:pPr>
        <w:pStyle w:val="Para1"/>
        <w:numPr>
          <w:ilvl w:val="0"/>
          <w:numId w:val="0"/>
        </w:numPr>
        <w:tabs>
          <w:tab w:val="left" w:pos="990"/>
        </w:tabs>
        <w:kinsoku w:val="0"/>
        <w:overflowPunct w:val="0"/>
        <w:autoSpaceDE w:val="0"/>
        <w:autoSpaceDN w:val="0"/>
        <w:snapToGrid w:val="0"/>
        <w:spacing w:after="160"/>
        <w:jc w:val="center"/>
        <w:rPr>
          <w:b/>
          <w:kern w:val="22"/>
          <w:sz w:val="22"/>
          <w:szCs w:val="22"/>
          <w:lang w:val="en-GB"/>
        </w:rPr>
      </w:pPr>
      <w:r w:rsidRPr="00E37F4F">
        <w:rPr>
          <w:b/>
          <w:kern w:val="22"/>
          <w:sz w:val="22"/>
          <w:szCs w:val="22"/>
          <w:lang w:val="en-GB"/>
        </w:rPr>
        <w:t>Item 15</w:t>
      </w:r>
      <w:r w:rsidR="00524358" w:rsidRPr="00E37F4F">
        <w:rPr>
          <w:b/>
          <w:kern w:val="22"/>
          <w:sz w:val="22"/>
          <w:szCs w:val="22"/>
          <w:lang w:val="en-GB"/>
        </w:rPr>
        <w:t>.</w:t>
      </w:r>
      <w:r w:rsidR="00524358" w:rsidRPr="00E37F4F">
        <w:rPr>
          <w:b/>
          <w:kern w:val="22"/>
          <w:sz w:val="22"/>
          <w:szCs w:val="22"/>
          <w:lang w:val="en-GB"/>
        </w:rPr>
        <w:tab/>
      </w:r>
      <w:r w:rsidRPr="00E37F4F">
        <w:rPr>
          <w:b/>
          <w:kern w:val="22"/>
          <w:sz w:val="22"/>
          <w:szCs w:val="22"/>
          <w:lang w:val="en-GB"/>
        </w:rPr>
        <w:t>Review of the effectiveness of processes under the Convention and its Protocols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According to the multi-year programme of work for the Conference of the Parties up to 2020,</w:t>
      </w:r>
      <w:r w:rsidR="009928EB" w:rsidRPr="00E37F4F">
        <w:rPr>
          <w:kern w:val="22"/>
          <w:sz w:val="22"/>
          <w:szCs w:val="22"/>
          <w:vertAlign w:val="superscript"/>
          <w:lang w:val="en-GB"/>
        </w:rPr>
        <w:fldChar w:fldCharType="begin"/>
      </w:r>
      <w:r w:rsidR="009928EB" w:rsidRPr="00E37F4F">
        <w:rPr>
          <w:kern w:val="22"/>
          <w:sz w:val="22"/>
          <w:szCs w:val="22"/>
          <w:vertAlign w:val="superscript"/>
          <w:lang w:val="en-GB"/>
        </w:rPr>
        <w:instrText xml:space="preserve"> NOTEREF _Ref508805988 \h  \* MERGEFORMAT </w:instrText>
      </w:r>
      <w:r w:rsidR="009928EB" w:rsidRPr="00E37F4F">
        <w:rPr>
          <w:kern w:val="22"/>
          <w:sz w:val="22"/>
          <w:szCs w:val="22"/>
          <w:vertAlign w:val="superscript"/>
          <w:lang w:val="en-GB"/>
        </w:rPr>
      </w:r>
      <w:r w:rsidR="009928EB" w:rsidRPr="00E37F4F">
        <w:rPr>
          <w:kern w:val="22"/>
          <w:sz w:val="22"/>
          <w:szCs w:val="22"/>
          <w:vertAlign w:val="superscript"/>
          <w:lang w:val="en-GB"/>
        </w:rPr>
        <w:fldChar w:fldCharType="separate"/>
      </w:r>
      <w:r w:rsidR="005F2EBB" w:rsidRPr="00E37F4F">
        <w:rPr>
          <w:kern w:val="22"/>
          <w:sz w:val="22"/>
          <w:szCs w:val="22"/>
          <w:vertAlign w:val="superscript"/>
          <w:lang w:val="en-GB"/>
        </w:rPr>
        <w:t>3</w:t>
      </w:r>
      <w:r w:rsidR="009928EB" w:rsidRPr="00E37F4F">
        <w:rPr>
          <w:kern w:val="22"/>
          <w:sz w:val="22"/>
          <w:szCs w:val="22"/>
          <w:vertAlign w:val="superscript"/>
          <w:lang w:val="en-GB"/>
        </w:rPr>
        <w:fldChar w:fldCharType="end"/>
      </w:r>
      <w:r w:rsidRPr="00E37F4F">
        <w:rPr>
          <w:kern w:val="22"/>
          <w:sz w:val="22"/>
          <w:szCs w:val="22"/>
          <w:lang w:val="en-GB"/>
        </w:rPr>
        <w:t xml:space="preserve"> the Conference of the Parties is due to consider, at its fourteenth meeting, </w:t>
      </w:r>
      <w:r w:rsidR="00524358" w:rsidRPr="00E37F4F">
        <w:rPr>
          <w:kern w:val="22"/>
          <w:sz w:val="22"/>
          <w:szCs w:val="22"/>
          <w:lang w:val="en-GB"/>
        </w:rPr>
        <w:t>the r</w:t>
      </w:r>
      <w:r w:rsidRPr="00E37F4F">
        <w:rPr>
          <w:kern w:val="22"/>
          <w:sz w:val="22"/>
          <w:szCs w:val="22"/>
          <w:lang w:val="en-GB"/>
        </w:rPr>
        <w:t>eview of the effectiveness of processes under the Convention and its Protocols.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40"/>
        <w:ind w:left="0"/>
        <w:jc w:val="both"/>
        <w:rPr>
          <w:kern w:val="22"/>
          <w:sz w:val="22"/>
          <w:szCs w:val="22"/>
          <w:lang w:val="en-GB"/>
        </w:rPr>
      </w:pPr>
      <w:r w:rsidRPr="00E37F4F">
        <w:rPr>
          <w:kern w:val="22"/>
          <w:sz w:val="22"/>
          <w:szCs w:val="22"/>
          <w:lang w:val="en-GB"/>
        </w:rPr>
        <w:t>The Subsidiary Body on Implementation examine</w:t>
      </w:r>
      <w:r w:rsidR="00D6628D" w:rsidRPr="00E37F4F">
        <w:rPr>
          <w:kern w:val="22"/>
          <w:sz w:val="22"/>
          <w:szCs w:val="22"/>
          <w:lang w:val="en-GB"/>
        </w:rPr>
        <w:t>d</w:t>
      </w:r>
      <w:r w:rsidRPr="00E37F4F">
        <w:rPr>
          <w:kern w:val="22"/>
          <w:sz w:val="22"/>
          <w:szCs w:val="22"/>
          <w:lang w:val="en-GB"/>
        </w:rPr>
        <w:t xml:space="preserve"> this matter </w:t>
      </w:r>
      <w:proofErr w:type="gramStart"/>
      <w:r w:rsidRPr="00E37F4F">
        <w:rPr>
          <w:kern w:val="22"/>
          <w:sz w:val="22"/>
          <w:szCs w:val="22"/>
          <w:lang w:val="en-GB"/>
        </w:rPr>
        <w:t>on the basis of</w:t>
      </w:r>
      <w:proofErr w:type="gramEnd"/>
      <w:r w:rsidRPr="00E37F4F">
        <w:rPr>
          <w:kern w:val="22"/>
          <w:sz w:val="22"/>
          <w:szCs w:val="22"/>
          <w:lang w:val="en-GB"/>
        </w:rPr>
        <w:t xml:space="preserve"> information provided by the Executive Secretary and </w:t>
      </w:r>
      <w:r w:rsidR="00323D65" w:rsidRPr="00E37F4F">
        <w:rPr>
          <w:kern w:val="22"/>
          <w:sz w:val="22"/>
          <w:szCs w:val="22"/>
          <w:lang w:val="en-GB"/>
        </w:rPr>
        <w:t xml:space="preserve">the </w:t>
      </w:r>
      <w:r w:rsidRPr="00E37F4F">
        <w:rPr>
          <w:kern w:val="22"/>
          <w:sz w:val="22"/>
          <w:szCs w:val="22"/>
          <w:lang w:val="en-GB"/>
        </w:rPr>
        <w:t>views of Parties and observers.</w:t>
      </w:r>
    </w:p>
    <w:p w:rsidR="008471A9" w:rsidRPr="00E37F4F" w:rsidRDefault="00334EAC" w:rsidP="00EC6497">
      <w:pPr>
        <w:pStyle w:val="Para1"/>
        <w:numPr>
          <w:ilvl w:val="0"/>
          <w:numId w:val="0"/>
        </w:numPr>
        <w:tabs>
          <w:tab w:val="left" w:pos="720"/>
        </w:tabs>
        <w:kinsoku w:val="0"/>
        <w:overflowPunct w:val="0"/>
        <w:autoSpaceDE w:val="0"/>
        <w:autoSpaceDN w:val="0"/>
        <w:snapToGrid w:val="0"/>
        <w:rPr>
          <w:i/>
          <w:kern w:val="22"/>
          <w:sz w:val="22"/>
          <w:szCs w:val="22"/>
          <w:lang w:val="en-GB"/>
        </w:rPr>
      </w:pPr>
      <w:r w:rsidRPr="00E37F4F">
        <w:rPr>
          <w:i/>
          <w:kern w:val="22"/>
          <w:sz w:val="22"/>
          <w:szCs w:val="22"/>
          <w:lang w:val="en-GB"/>
        </w:rPr>
        <w:t>Review of experience in holding concurrent meetings of the Convention and protocols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iCs/>
          <w:kern w:val="22"/>
          <w:sz w:val="22"/>
          <w:szCs w:val="22"/>
          <w:lang w:val="en-GB"/>
        </w:rPr>
        <w:t xml:space="preserve">At its twelfth meeting, </w:t>
      </w:r>
      <w:r w:rsidRPr="00E37F4F">
        <w:rPr>
          <w:kern w:val="22"/>
          <w:sz w:val="22"/>
          <w:szCs w:val="22"/>
          <w:lang w:val="en-GB"/>
        </w:rPr>
        <w:t xml:space="preserve">the Conference of the Parties </w:t>
      </w:r>
      <w:r w:rsidRPr="00E37F4F">
        <w:rPr>
          <w:iCs/>
          <w:kern w:val="22"/>
          <w:sz w:val="22"/>
          <w:szCs w:val="22"/>
          <w:lang w:val="en-GB"/>
        </w:rPr>
        <w:t>decided to hold its future ordinary meetings within a two-week period that would include the meetings of the Parties to the Cartagena and Nagoya Protocols.</w:t>
      </w:r>
      <w:r w:rsidRPr="00E37F4F">
        <w:rPr>
          <w:kern w:val="22"/>
          <w:sz w:val="22"/>
          <w:szCs w:val="22"/>
          <w:lang w:val="en-GB"/>
        </w:rPr>
        <w:t xml:space="preserve"> </w:t>
      </w:r>
      <w:r w:rsidRPr="00E37F4F">
        <w:rPr>
          <w:iCs/>
          <w:kern w:val="22"/>
          <w:sz w:val="22"/>
          <w:szCs w:val="22"/>
          <w:lang w:val="en-GB"/>
        </w:rPr>
        <w:t xml:space="preserve">It also decided to review, at its fourteenth and fifteenth meetings, </w:t>
      </w:r>
      <w:r w:rsidR="00323D65" w:rsidRPr="00E37F4F">
        <w:rPr>
          <w:iCs/>
          <w:kern w:val="22"/>
          <w:sz w:val="22"/>
          <w:szCs w:val="22"/>
          <w:lang w:val="en-GB"/>
        </w:rPr>
        <w:t xml:space="preserve">the </w:t>
      </w:r>
      <w:r w:rsidRPr="00E37F4F">
        <w:rPr>
          <w:iCs/>
          <w:kern w:val="22"/>
          <w:sz w:val="22"/>
          <w:szCs w:val="22"/>
          <w:lang w:val="en-GB"/>
        </w:rPr>
        <w:t>experience with the holding of concurrent meetings.</w:t>
      </w:r>
      <w:r w:rsidR="009928EB" w:rsidRPr="00E37F4F">
        <w:rPr>
          <w:rStyle w:val="FootnoteReference"/>
          <w:iCs/>
          <w:kern w:val="22"/>
          <w:szCs w:val="22"/>
          <w:lang w:val="en-GB"/>
        </w:rPr>
        <w:footnoteReference w:id="4"/>
      </w:r>
      <w:r w:rsidRPr="00E37F4F">
        <w:rPr>
          <w:iCs/>
          <w:kern w:val="22"/>
          <w:sz w:val="22"/>
          <w:szCs w:val="22"/>
          <w:lang w:val="en-GB"/>
        </w:rPr>
        <w:t xml:space="preserve"> The Parties to the Cartagena Protocol and to the Nagoya Protocol similarly decided to undertake a review. Criteria for the review were agreed in </w:t>
      </w:r>
      <w:hyperlink r:id="rId48" w:history="1">
        <w:r w:rsidR="00D304CF" w:rsidRPr="00E37F4F">
          <w:rPr>
            <w:rStyle w:val="Hyperlink"/>
            <w:kern w:val="22"/>
            <w:sz w:val="22"/>
            <w:szCs w:val="22"/>
            <w:lang w:val="en-GB"/>
          </w:rPr>
          <w:t>decision XIII/26</w:t>
        </w:r>
      </w:hyperlink>
      <w:r w:rsidRPr="00E37F4F">
        <w:rPr>
          <w:kern w:val="22"/>
          <w:sz w:val="22"/>
          <w:szCs w:val="22"/>
          <w:lang w:val="en-GB"/>
        </w:rPr>
        <w:t xml:space="preserve">, as well as in complementary decisions of the meetings of the Parties to each </w:t>
      </w:r>
      <w:r w:rsidR="00524358" w:rsidRPr="00E37F4F">
        <w:rPr>
          <w:kern w:val="22"/>
          <w:sz w:val="22"/>
          <w:szCs w:val="22"/>
          <w:lang w:val="en-GB"/>
        </w:rPr>
        <w:t>P</w:t>
      </w:r>
      <w:r w:rsidRPr="00E37F4F">
        <w:rPr>
          <w:kern w:val="22"/>
          <w:sz w:val="22"/>
          <w:szCs w:val="22"/>
          <w:lang w:val="en-GB"/>
        </w:rPr>
        <w:t>rotocol.</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The Subsidiary Body on Implementation review</w:t>
      </w:r>
      <w:r w:rsidR="000E3A3C" w:rsidRPr="00E37F4F">
        <w:rPr>
          <w:kern w:val="22"/>
          <w:sz w:val="22"/>
          <w:szCs w:val="22"/>
          <w:lang w:val="en-GB"/>
        </w:rPr>
        <w:t>ed</w:t>
      </w:r>
      <w:r w:rsidRPr="00E37F4F">
        <w:rPr>
          <w:kern w:val="22"/>
          <w:sz w:val="22"/>
          <w:szCs w:val="22"/>
          <w:lang w:val="en-GB"/>
        </w:rPr>
        <w:t xml:space="preserve"> </w:t>
      </w:r>
      <w:r w:rsidR="00072F83" w:rsidRPr="00E37F4F">
        <w:rPr>
          <w:kern w:val="22"/>
          <w:sz w:val="22"/>
          <w:szCs w:val="22"/>
          <w:lang w:val="en-GB"/>
        </w:rPr>
        <w:t xml:space="preserve">the </w:t>
      </w:r>
      <w:r w:rsidRPr="00E37F4F">
        <w:rPr>
          <w:kern w:val="22"/>
          <w:sz w:val="22"/>
          <w:szCs w:val="22"/>
          <w:lang w:val="en-GB"/>
        </w:rPr>
        <w:t xml:space="preserve">information provided by Parties and observers, by participants in the thirteenth meeting of the Conference of the Parties and the concurrent meetings of the </w:t>
      </w:r>
      <w:r w:rsidR="00524358" w:rsidRPr="00E37F4F">
        <w:rPr>
          <w:kern w:val="22"/>
          <w:sz w:val="22"/>
          <w:szCs w:val="22"/>
          <w:lang w:val="en-GB"/>
        </w:rPr>
        <w:t>P</w:t>
      </w:r>
      <w:r w:rsidRPr="00E37F4F">
        <w:rPr>
          <w:kern w:val="22"/>
          <w:sz w:val="22"/>
          <w:szCs w:val="22"/>
          <w:lang w:val="en-GB"/>
        </w:rPr>
        <w:t xml:space="preserve">rotocols, </w:t>
      </w:r>
      <w:r w:rsidR="00072F83" w:rsidRPr="00E37F4F">
        <w:rPr>
          <w:kern w:val="22"/>
          <w:sz w:val="22"/>
          <w:szCs w:val="22"/>
          <w:lang w:val="en-GB"/>
        </w:rPr>
        <w:t>and</w:t>
      </w:r>
      <w:r w:rsidRPr="00E37F4F">
        <w:rPr>
          <w:kern w:val="22"/>
          <w:sz w:val="22"/>
          <w:szCs w:val="22"/>
          <w:lang w:val="en-GB"/>
        </w:rPr>
        <w:t xml:space="preserve"> by the Executive Secretary.</w:t>
      </w:r>
    </w:p>
    <w:p w:rsidR="00BB34A2"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The Conference of the Parties </w:t>
      </w:r>
      <w:r w:rsidR="000E3A3C" w:rsidRPr="00E37F4F">
        <w:rPr>
          <w:kern w:val="22"/>
          <w:sz w:val="22"/>
          <w:szCs w:val="22"/>
          <w:lang w:val="en-GB"/>
        </w:rPr>
        <w:t xml:space="preserve">will be invited to </w:t>
      </w:r>
      <w:r w:rsidRPr="00E37F4F">
        <w:rPr>
          <w:kern w:val="22"/>
          <w:sz w:val="22"/>
          <w:szCs w:val="22"/>
          <w:lang w:val="en-GB"/>
        </w:rPr>
        <w:t xml:space="preserve">consider </w:t>
      </w:r>
      <w:r w:rsidR="00BB34A2" w:rsidRPr="00E37F4F">
        <w:rPr>
          <w:kern w:val="22"/>
          <w:sz w:val="22"/>
          <w:szCs w:val="22"/>
          <w:lang w:val="en-GB"/>
        </w:rPr>
        <w:t xml:space="preserve">this </w:t>
      </w:r>
      <w:r w:rsidRPr="00E37F4F">
        <w:rPr>
          <w:kern w:val="22"/>
          <w:sz w:val="22"/>
          <w:szCs w:val="22"/>
          <w:lang w:val="en-GB"/>
        </w:rPr>
        <w:t xml:space="preserve">matter </w:t>
      </w:r>
      <w:proofErr w:type="gramStart"/>
      <w:r w:rsidRPr="00E37F4F">
        <w:rPr>
          <w:kern w:val="22"/>
          <w:sz w:val="22"/>
          <w:szCs w:val="22"/>
          <w:lang w:val="en-GB"/>
        </w:rPr>
        <w:t>on the basis of</w:t>
      </w:r>
      <w:proofErr w:type="gramEnd"/>
      <w:r w:rsidRPr="00E37F4F">
        <w:rPr>
          <w:kern w:val="22"/>
          <w:sz w:val="22"/>
          <w:szCs w:val="22"/>
          <w:lang w:val="en-GB"/>
        </w:rPr>
        <w:t xml:space="preserve"> </w:t>
      </w:r>
      <w:r w:rsidR="00536738" w:rsidRPr="00E37F4F">
        <w:rPr>
          <w:kern w:val="22"/>
          <w:sz w:val="22"/>
          <w:szCs w:val="22"/>
          <w:lang w:val="en-GB"/>
        </w:rPr>
        <w:t xml:space="preserve">the draft decisions arising from SBI </w:t>
      </w:r>
      <w:r w:rsidRPr="00E37F4F">
        <w:rPr>
          <w:kern w:val="22"/>
          <w:sz w:val="22"/>
          <w:szCs w:val="22"/>
          <w:lang w:val="en-GB"/>
        </w:rPr>
        <w:t>recommendation</w:t>
      </w:r>
      <w:r w:rsidR="00BB34A2" w:rsidRPr="00E37F4F">
        <w:rPr>
          <w:kern w:val="22"/>
          <w:sz w:val="22"/>
          <w:szCs w:val="22"/>
          <w:lang w:val="en-GB"/>
        </w:rPr>
        <w:t xml:space="preserve"> </w:t>
      </w:r>
      <w:r w:rsidR="000E3A3C" w:rsidRPr="00E37F4F">
        <w:rPr>
          <w:kern w:val="22"/>
          <w:sz w:val="22"/>
          <w:szCs w:val="22"/>
          <w:lang w:val="en-GB"/>
        </w:rPr>
        <w:t>2/15</w:t>
      </w:r>
      <w:r w:rsidR="00536738" w:rsidRPr="00E37F4F">
        <w:rPr>
          <w:kern w:val="22"/>
          <w:sz w:val="22"/>
          <w:szCs w:val="22"/>
          <w:lang w:val="en-GB"/>
        </w:rPr>
        <w:t>, reproduced in the compilation of draft decisions (CBD/COP/14/2)</w:t>
      </w:r>
      <w:r w:rsidR="00F73938" w:rsidRPr="00E37F4F">
        <w:rPr>
          <w:kern w:val="22"/>
          <w:sz w:val="22"/>
          <w:szCs w:val="22"/>
          <w:lang w:val="en-GB"/>
        </w:rPr>
        <w:t>.</w:t>
      </w:r>
    </w:p>
    <w:p w:rsidR="00BB34A2" w:rsidRPr="00E37F4F" w:rsidRDefault="00BB34A2"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n-GB"/>
        </w:rPr>
      </w:pPr>
      <w:r w:rsidRPr="00E37F4F">
        <w:rPr>
          <w:i/>
          <w:kern w:val="22"/>
          <w:sz w:val="22"/>
          <w:szCs w:val="22"/>
        </w:rPr>
        <w:t>Procedure for avoiding or managing conflicts of interest in expert groups</w:t>
      </w:r>
    </w:p>
    <w:p w:rsidR="00BB34A2" w:rsidRPr="00E37F4F" w:rsidRDefault="00BB34A2"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Subsidiary Body on Implementation, at its second meeting, considered a proposal prepared by the Executive Secretary concerning a </w:t>
      </w:r>
      <w:r w:rsidRPr="00E37F4F">
        <w:rPr>
          <w:kern w:val="22"/>
          <w:sz w:val="22"/>
          <w:szCs w:val="22"/>
        </w:rPr>
        <w:t>procedure for avoiding or managing conflicts of interest in expert groups and prepared a draft decision for the Conference of the Parties (SBI recommendation 2/15</w:t>
      </w:r>
      <w:r w:rsidR="00F73938" w:rsidRPr="00E37F4F">
        <w:rPr>
          <w:kern w:val="22"/>
          <w:sz w:val="22"/>
          <w:szCs w:val="22"/>
        </w:rPr>
        <w:t>, part B</w:t>
      </w:r>
      <w:r w:rsidRPr="00E37F4F">
        <w:rPr>
          <w:kern w:val="22"/>
          <w:sz w:val="22"/>
          <w:szCs w:val="22"/>
        </w:rPr>
        <w:t xml:space="preserve">). The </w:t>
      </w:r>
      <w:r w:rsidRPr="00E37F4F">
        <w:rPr>
          <w:kern w:val="22"/>
          <w:sz w:val="22"/>
          <w:szCs w:val="22"/>
          <w:lang w:val="en-GB"/>
        </w:rPr>
        <w:t xml:space="preserve">Subsidiary Body </w:t>
      </w:r>
      <w:r w:rsidRPr="00E37F4F">
        <w:rPr>
          <w:kern w:val="22"/>
          <w:sz w:val="22"/>
          <w:szCs w:val="22"/>
        </w:rPr>
        <w:t>also requested the Executive Secretary to invite Parties, other Governments and relevant international organizations to submit their views no later than 15 August 2018 on the proposed procedure, and to revise, as necessary, the proposed procedure.</w:t>
      </w:r>
    </w:p>
    <w:p w:rsidR="00C629A4" w:rsidRPr="00E37F4F" w:rsidRDefault="00BB34A2" w:rsidP="00A16686">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Conference of the Parties will be invited to consider this matter </w:t>
      </w:r>
      <w:proofErr w:type="gramStart"/>
      <w:r w:rsidRPr="00E37F4F">
        <w:rPr>
          <w:kern w:val="22"/>
          <w:sz w:val="22"/>
          <w:szCs w:val="22"/>
          <w:lang w:val="en-GB"/>
        </w:rPr>
        <w:t>on the basis of</w:t>
      </w:r>
      <w:proofErr w:type="gramEnd"/>
      <w:r w:rsidRPr="00E37F4F">
        <w:rPr>
          <w:kern w:val="22"/>
          <w:sz w:val="22"/>
          <w:szCs w:val="22"/>
          <w:lang w:val="en-GB"/>
        </w:rPr>
        <w:t xml:space="preserve"> the draft decisions arising from SBI recommendation 2/15, reproduced in the compilation of draft decisions (CBD/COP/14/2), </w:t>
      </w:r>
      <w:r w:rsidR="00A16686" w:rsidRPr="00E37F4F">
        <w:rPr>
          <w:kern w:val="22"/>
          <w:sz w:val="22"/>
          <w:szCs w:val="22"/>
          <w:lang w:val="en-GB"/>
        </w:rPr>
        <w:t>including the annex containing the proposed procedure which has been revised in light of the views submitted</w:t>
      </w:r>
      <w:r w:rsidR="00CE5AA6" w:rsidRPr="00E37F4F">
        <w:rPr>
          <w:kern w:val="22"/>
          <w:sz w:val="22"/>
          <w:szCs w:val="22"/>
          <w:lang w:val="en-GB"/>
        </w:rPr>
        <w:t>.</w:t>
      </w:r>
      <w:r w:rsidR="00A16686" w:rsidRPr="00E37F4F">
        <w:rPr>
          <w:kern w:val="22"/>
          <w:sz w:val="22"/>
          <w:szCs w:val="22"/>
          <w:lang w:val="en-GB"/>
        </w:rPr>
        <w:t xml:space="preserve"> A summary of the views submitted is provided in document CBD/COP/14/INF/3. </w:t>
      </w:r>
      <w:r w:rsidRPr="00E37F4F">
        <w:rPr>
          <w:kern w:val="22"/>
          <w:sz w:val="22"/>
          <w:szCs w:val="22"/>
          <w:lang w:val="en-GB"/>
        </w:rPr>
        <w:t xml:space="preserve"> </w:t>
      </w:r>
    </w:p>
    <w:p w:rsidR="008471A9" w:rsidRPr="00E37F4F" w:rsidRDefault="00334EAC" w:rsidP="00C53605">
      <w:pPr>
        <w:pStyle w:val="Para1"/>
        <w:keepNext/>
        <w:numPr>
          <w:ilvl w:val="0"/>
          <w:numId w:val="0"/>
        </w:numPr>
        <w:tabs>
          <w:tab w:val="left" w:pos="720"/>
        </w:tabs>
        <w:kinsoku w:val="0"/>
        <w:overflowPunct w:val="0"/>
        <w:autoSpaceDE w:val="0"/>
        <w:autoSpaceDN w:val="0"/>
        <w:snapToGrid w:val="0"/>
        <w:spacing w:before="160"/>
        <w:ind w:left="1800" w:right="461" w:hanging="994"/>
        <w:rPr>
          <w:b/>
          <w:kern w:val="22"/>
          <w:sz w:val="22"/>
          <w:szCs w:val="22"/>
          <w:lang w:val="en-GB"/>
        </w:rPr>
      </w:pPr>
      <w:r w:rsidRPr="00E37F4F">
        <w:rPr>
          <w:b/>
          <w:kern w:val="22"/>
          <w:sz w:val="22"/>
          <w:szCs w:val="22"/>
          <w:lang w:val="en-GB"/>
        </w:rPr>
        <w:t>Item 16.</w:t>
      </w:r>
      <w:r w:rsidR="00524358" w:rsidRPr="00E37F4F">
        <w:rPr>
          <w:b/>
          <w:kern w:val="22"/>
          <w:sz w:val="22"/>
          <w:szCs w:val="22"/>
          <w:lang w:val="en-GB"/>
        </w:rPr>
        <w:tab/>
      </w:r>
      <w:r w:rsidRPr="00E37F4F">
        <w:rPr>
          <w:b/>
          <w:kern w:val="22"/>
          <w:sz w:val="22"/>
          <w:szCs w:val="22"/>
          <w:lang w:val="en-GB"/>
        </w:rPr>
        <w:t>Second work programme of the Intergovernmental Platform on Biodiversity and Ecosystem Services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In </w:t>
      </w:r>
      <w:hyperlink r:id="rId49" w:history="1">
        <w:r w:rsidR="00C27A61" w:rsidRPr="00E37F4F">
          <w:rPr>
            <w:rStyle w:val="Hyperlink"/>
            <w:kern w:val="22"/>
            <w:sz w:val="22"/>
            <w:szCs w:val="22"/>
            <w:lang w:val="en-GB"/>
          </w:rPr>
          <w:t>decision XII/25</w:t>
        </w:r>
      </w:hyperlink>
      <w:r w:rsidRPr="00E37F4F">
        <w:rPr>
          <w:kern w:val="22"/>
          <w:sz w:val="22"/>
          <w:szCs w:val="22"/>
          <w:lang w:val="en-GB"/>
        </w:rPr>
        <w:t>, the Conference of the Parties established procedures for the relationship between the Intergovernmental Science-Policy Platform on Biodiversity and Ecosystem Services and the Convention, including the role of SBSTTA in this regard.</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Further to </w:t>
      </w:r>
      <w:hyperlink r:id="rId50" w:history="1">
        <w:r w:rsidR="002D2C0C" w:rsidRPr="00E37F4F">
          <w:rPr>
            <w:rStyle w:val="Hyperlink"/>
            <w:kern w:val="22"/>
            <w:sz w:val="22"/>
            <w:szCs w:val="22"/>
            <w:lang w:val="en-GB"/>
          </w:rPr>
          <w:t>decision XIII/29</w:t>
        </w:r>
      </w:hyperlink>
      <w:r w:rsidRPr="00E37F4F">
        <w:rPr>
          <w:kern w:val="22"/>
          <w:sz w:val="22"/>
          <w:szCs w:val="22"/>
          <w:lang w:val="en-GB"/>
        </w:rPr>
        <w:t>, SBSTTA</w:t>
      </w:r>
      <w:r w:rsidR="003E222A" w:rsidRPr="00E37F4F">
        <w:rPr>
          <w:kern w:val="22"/>
          <w:sz w:val="22"/>
          <w:szCs w:val="22"/>
          <w:lang w:val="en-GB"/>
        </w:rPr>
        <w:t>,</w:t>
      </w:r>
      <w:r w:rsidRPr="00E37F4F">
        <w:rPr>
          <w:kern w:val="22"/>
          <w:sz w:val="22"/>
          <w:szCs w:val="22"/>
          <w:lang w:val="en-GB"/>
        </w:rPr>
        <w:t xml:space="preserve"> at its twenty-second meeting</w:t>
      </w:r>
      <w:r w:rsidR="003E222A" w:rsidRPr="00E37F4F">
        <w:rPr>
          <w:kern w:val="22"/>
          <w:sz w:val="22"/>
          <w:szCs w:val="22"/>
          <w:lang w:val="en-GB"/>
        </w:rPr>
        <w:t xml:space="preserve">, </w:t>
      </w:r>
      <w:r w:rsidRPr="00E37F4F">
        <w:rPr>
          <w:kern w:val="22"/>
          <w:sz w:val="22"/>
          <w:szCs w:val="22"/>
          <w:lang w:val="en-GB"/>
        </w:rPr>
        <w:t>prepare</w:t>
      </w:r>
      <w:r w:rsidR="003E222A" w:rsidRPr="00E37F4F">
        <w:rPr>
          <w:kern w:val="22"/>
          <w:sz w:val="22"/>
          <w:szCs w:val="22"/>
          <w:lang w:val="en-GB"/>
        </w:rPr>
        <w:t>d</w:t>
      </w:r>
      <w:r w:rsidRPr="00E37F4F">
        <w:rPr>
          <w:kern w:val="22"/>
          <w:sz w:val="22"/>
          <w:szCs w:val="22"/>
          <w:lang w:val="en-GB"/>
        </w:rPr>
        <w:t xml:space="preserve"> a list of requests for the second work programme of the Platform on the basis of information provided by the Executive Secretary, drawing on inputs from Parties and partners, and taking into account the guidance for requests and any initial draft elements for the work programme prepared by the Platform.</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n-GB"/>
        </w:rPr>
      </w:pPr>
      <w:r w:rsidRPr="00E37F4F">
        <w:rPr>
          <w:iCs/>
          <w:kern w:val="22"/>
          <w:sz w:val="22"/>
          <w:szCs w:val="22"/>
          <w:lang w:val="en-GB"/>
        </w:rPr>
        <w:t xml:space="preserve">The Conference of the Parties </w:t>
      </w:r>
      <w:r w:rsidR="003E222A" w:rsidRPr="00E37F4F">
        <w:rPr>
          <w:iCs/>
          <w:kern w:val="22"/>
          <w:sz w:val="22"/>
          <w:szCs w:val="22"/>
          <w:lang w:val="en-GB"/>
        </w:rPr>
        <w:t xml:space="preserve">will be invited </w:t>
      </w:r>
      <w:r w:rsidRPr="00E37F4F">
        <w:rPr>
          <w:iCs/>
          <w:kern w:val="22"/>
          <w:sz w:val="22"/>
          <w:szCs w:val="22"/>
          <w:lang w:val="en-GB"/>
        </w:rPr>
        <w:t xml:space="preserve">to consider this matter </w:t>
      </w:r>
      <w:proofErr w:type="gramStart"/>
      <w:r w:rsidRPr="00E37F4F">
        <w:rPr>
          <w:iCs/>
          <w:kern w:val="22"/>
          <w:sz w:val="22"/>
          <w:szCs w:val="22"/>
          <w:lang w:val="en-GB"/>
        </w:rPr>
        <w:t>on the basis of</w:t>
      </w:r>
      <w:proofErr w:type="gramEnd"/>
      <w:r w:rsidR="001D11E2" w:rsidRPr="00E37F4F">
        <w:rPr>
          <w:iCs/>
          <w:kern w:val="22"/>
          <w:sz w:val="22"/>
          <w:szCs w:val="22"/>
          <w:lang w:val="en-GB"/>
        </w:rPr>
        <w:t xml:space="preserve"> </w:t>
      </w:r>
      <w:r w:rsidR="002B23E1" w:rsidRPr="00E37F4F">
        <w:rPr>
          <w:iCs/>
          <w:kern w:val="22"/>
          <w:sz w:val="22"/>
          <w:szCs w:val="22"/>
          <w:lang w:val="en-GB"/>
        </w:rPr>
        <w:t>the draft decision arising from SBSTTA recomm</w:t>
      </w:r>
      <w:r w:rsidRPr="00E37F4F">
        <w:rPr>
          <w:iCs/>
          <w:kern w:val="22"/>
          <w:sz w:val="22"/>
          <w:szCs w:val="22"/>
          <w:lang w:val="en-GB"/>
        </w:rPr>
        <w:t>endation</w:t>
      </w:r>
      <w:r w:rsidR="003E222A" w:rsidRPr="00E37F4F">
        <w:rPr>
          <w:iCs/>
          <w:kern w:val="22"/>
          <w:sz w:val="22"/>
          <w:szCs w:val="22"/>
          <w:lang w:val="en-GB"/>
        </w:rPr>
        <w:t xml:space="preserve"> </w:t>
      </w:r>
      <w:r w:rsidR="00836DDD" w:rsidRPr="00E37F4F">
        <w:rPr>
          <w:iCs/>
          <w:kern w:val="22"/>
          <w:sz w:val="22"/>
          <w:szCs w:val="22"/>
          <w:lang w:val="en-GB"/>
        </w:rPr>
        <w:t>22</w:t>
      </w:r>
      <w:r w:rsidR="002B23E1" w:rsidRPr="00E37F4F">
        <w:rPr>
          <w:iCs/>
          <w:kern w:val="22"/>
          <w:sz w:val="22"/>
          <w:szCs w:val="22"/>
          <w:lang w:val="en-GB"/>
        </w:rPr>
        <w:t>/</w:t>
      </w:r>
      <w:r w:rsidR="00075C54" w:rsidRPr="00E37F4F">
        <w:rPr>
          <w:iCs/>
          <w:kern w:val="22"/>
          <w:sz w:val="22"/>
          <w:szCs w:val="22"/>
          <w:lang w:val="en-GB"/>
        </w:rPr>
        <w:t>10</w:t>
      </w:r>
      <w:r w:rsidR="002B23E1" w:rsidRPr="00E37F4F">
        <w:rPr>
          <w:iCs/>
          <w:kern w:val="22"/>
          <w:sz w:val="22"/>
          <w:szCs w:val="22"/>
          <w:lang w:val="en-GB"/>
        </w:rPr>
        <w:t xml:space="preserve">, </w:t>
      </w:r>
      <w:r w:rsidR="002B23E1" w:rsidRPr="00E37F4F">
        <w:rPr>
          <w:kern w:val="22"/>
          <w:sz w:val="22"/>
          <w:szCs w:val="22"/>
          <w:lang w:val="en-GB"/>
        </w:rPr>
        <w:t>reproduced in the compilation of draft decisions (CBD/COP/14/2).</w:t>
      </w:r>
      <w:r w:rsidR="00075C54" w:rsidRPr="00E37F4F">
        <w:rPr>
          <w:iCs/>
          <w:kern w:val="22"/>
          <w:sz w:val="22"/>
          <w:szCs w:val="22"/>
          <w:lang w:val="en-GB"/>
        </w:rPr>
        <w:t xml:space="preserve">  </w:t>
      </w:r>
    </w:p>
    <w:p w:rsidR="00F73938" w:rsidRPr="00E37F4F" w:rsidRDefault="00CE5AA6" w:rsidP="00C53605">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n-GB"/>
        </w:rPr>
      </w:pPr>
      <w:r w:rsidRPr="00E37F4F">
        <w:rPr>
          <w:iCs/>
          <w:kern w:val="22"/>
          <w:sz w:val="22"/>
          <w:szCs w:val="22"/>
          <w:lang w:val="en-GB"/>
        </w:rPr>
        <w:t>The Conference of the Pa</w:t>
      </w:r>
      <w:r w:rsidR="003D0BEF" w:rsidRPr="00E37F4F">
        <w:rPr>
          <w:iCs/>
          <w:kern w:val="22"/>
          <w:sz w:val="22"/>
          <w:szCs w:val="22"/>
          <w:lang w:val="en-GB"/>
        </w:rPr>
        <w:t xml:space="preserve">rties will also have before it a </w:t>
      </w:r>
      <w:r w:rsidRPr="00E37F4F">
        <w:rPr>
          <w:iCs/>
          <w:kern w:val="22"/>
          <w:sz w:val="22"/>
          <w:szCs w:val="22"/>
          <w:lang w:val="en-GB"/>
        </w:rPr>
        <w:t xml:space="preserve">document containing </w:t>
      </w:r>
      <w:r w:rsidR="003D0BEF" w:rsidRPr="00E37F4F">
        <w:rPr>
          <w:iCs/>
          <w:kern w:val="22"/>
          <w:sz w:val="22"/>
          <w:szCs w:val="22"/>
          <w:lang w:val="en-GB"/>
        </w:rPr>
        <w:t xml:space="preserve">information of the proposed requests to IPBES, prepared in line with the </w:t>
      </w:r>
      <w:r w:rsidR="003D0BEF" w:rsidRPr="00E37F4F">
        <w:rPr>
          <w:iCs/>
          <w:kern w:val="22"/>
          <w:sz w:val="22"/>
          <w:szCs w:val="22"/>
        </w:rPr>
        <w:t>procedure for receiving and prioritizing requests put to the Platform established by IPBES decision 1/3 (CBD/COP/14/INF/</w:t>
      </w:r>
      <w:r w:rsidR="00764B4C" w:rsidRPr="00E37F4F">
        <w:rPr>
          <w:iCs/>
          <w:kern w:val="22"/>
          <w:sz w:val="22"/>
          <w:szCs w:val="22"/>
        </w:rPr>
        <w:t>6</w:t>
      </w:r>
      <w:r w:rsidR="006A0EE7" w:rsidRPr="00E37F4F">
        <w:rPr>
          <w:iCs/>
          <w:kern w:val="22"/>
          <w:sz w:val="22"/>
          <w:szCs w:val="22"/>
        </w:rPr>
        <w:t>).</w:t>
      </w:r>
    </w:p>
    <w:p w:rsidR="00B6515B" w:rsidRPr="00E37F4F" w:rsidRDefault="00334EAC" w:rsidP="00C53605">
      <w:pPr>
        <w:pStyle w:val="Para1"/>
        <w:numPr>
          <w:ilvl w:val="0"/>
          <w:numId w:val="0"/>
        </w:numPr>
        <w:tabs>
          <w:tab w:val="left" w:pos="720"/>
        </w:tabs>
        <w:kinsoku w:val="0"/>
        <w:overflowPunct w:val="0"/>
        <w:autoSpaceDE w:val="0"/>
        <w:autoSpaceDN w:val="0"/>
        <w:snapToGrid w:val="0"/>
        <w:spacing w:before="240" w:after="160"/>
        <w:ind w:left="1800" w:hanging="994"/>
        <w:rPr>
          <w:b/>
          <w:kern w:val="22"/>
          <w:sz w:val="22"/>
          <w:szCs w:val="22"/>
          <w:lang w:val="en-GB"/>
        </w:rPr>
      </w:pPr>
      <w:r w:rsidRPr="00E37F4F">
        <w:rPr>
          <w:b/>
          <w:kern w:val="22"/>
          <w:sz w:val="22"/>
          <w:szCs w:val="22"/>
          <w:lang w:val="en-GB"/>
        </w:rPr>
        <w:t>Item 17.</w:t>
      </w:r>
      <w:r w:rsidR="00524358" w:rsidRPr="00E37F4F">
        <w:rPr>
          <w:b/>
          <w:kern w:val="22"/>
          <w:sz w:val="22"/>
          <w:szCs w:val="22"/>
          <w:lang w:val="en-GB"/>
        </w:rPr>
        <w:tab/>
      </w:r>
      <w:r w:rsidRPr="00E37F4F">
        <w:rPr>
          <w:b/>
          <w:kern w:val="22"/>
          <w:sz w:val="22"/>
          <w:szCs w:val="22"/>
          <w:lang w:val="en-GB"/>
        </w:rPr>
        <w:t>Long</w:t>
      </w:r>
      <w:r w:rsidR="00524358" w:rsidRPr="00E37F4F">
        <w:rPr>
          <w:b/>
          <w:kern w:val="22"/>
          <w:sz w:val="22"/>
          <w:szCs w:val="22"/>
          <w:lang w:val="en-GB"/>
        </w:rPr>
        <w:t>-</w:t>
      </w:r>
      <w:r w:rsidRPr="00E37F4F">
        <w:rPr>
          <w:b/>
          <w:kern w:val="22"/>
          <w:sz w:val="22"/>
          <w:szCs w:val="22"/>
          <w:lang w:val="en-GB"/>
        </w:rPr>
        <w:t xml:space="preserve">term strategic directions to the 2050 Vision for </w:t>
      </w:r>
      <w:r w:rsidR="00524358" w:rsidRPr="00E37F4F">
        <w:rPr>
          <w:b/>
          <w:kern w:val="22"/>
          <w:sz w:val="22"/>
          <w:szCs w:val="22"/>
          <w:lang w:val="en-GB"/>
        </w:rPr>
        <w:t>B</w:t>
      </w:r>
      <w:r w:rsidRPr="00E37F4F">
        <w:rPr>
          <w:b/>
          <w:kern w:val="22"/>
          <w:sz w:val="22"/>
          <w:szCs w:val="22"/>
          <w:lang w:val="en-GB"/>
        </w:rPr>
        <w:t>iodiversity, approaches to living in harmony with nature and preparation for</w:t>
      </w:r>
      <w:r w:rsidR="0010505D" w:rsidRPr="00E37F4F">
        <w:rPr>
          <w:b/>
          <w:kern w:val="22"/>
          <w:sz w:val="22"/>
          <w:szCs w:val="22"/>
          <w:lang w:val="en-GB"/>
        </w:rPr>
        <w:t xml:space="preserve"> the</w:t>
      </w:r>
      <w:r w:rsidRPr="00E37F4F">
        <w:rPr>
          <w:b/>
          <w:kern w:val="22"/>
          <w:sz w:val="22"/>
          <w:szCs w:val="22"/>
          <w:lang w:val="en-GB"/>
        </w:rPr>
        <w:t xml:space="preserve"> post-2020 global biodiversity framework</w:t>
      </w:r>
    </w:p>
    <w:p w:rsidR="00A05FEB" w:rsidRPr="00E37F4F" w:rsidRDefault="00A05FEB" w:rsidP="00653FA8">
      <w:pPr>
        <w:pStyle w:val="Para1"/>
        <w:numPr>
          <w:ilvl w:val="0"/>
          <w:numId w:val="0"/>
        </w:numPr>
        <w:tabs>
          <w:tab w:val="left" w:pos="720"/>
        </w:tabs>
        <w:kinsoku w:val="0"/>
        <w:overflowPunct w:val="0"/>
        <w:autoSpaceDE w:val="0"/>
        <w:autoSpaceDN w:val="0"/>
        <w:snapToGrid w:val="0"/>
        <w:ind w:left="1800" w:hanging="990"/>
        <w:rPr>
          <w:b/>
          <w:kern w:val="22"/>
          <w:sz w:val="22"/>
          <w:szCs w:val="22"/>
          <w:lang w:val="en-GB"/>
        </w:rPr>
      </w:pPr>
    </w:p>
    <w:p w:rsidR="00653FA8"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In 2010, the Conference of the Parties adopted the Strategic Plan for Biodiversity 2011-2020, with its Aichi </w:t>
      </w:r>
      <w:r w:rsidR="0010505D" w:rsidRPr="00E37F4F">
        <w:rPr>
          <w:kern w:val="22"/>
          <w:sz w:val="22"/>
          <w:szCs w:val="22"/>
          <w:lang w:val="en-GB"/>
        </w:rPr>
        <w:t xml:space="preserve">Biodiversity </w:t>
      </w:r>
      <w:r w:rsidRPr="00E37F4F">
        <w:rPr>
          <w:kern w:val="22"/>
          <w:sz w:val="22"/>
          <w:szCs w:val="22"/>
          <w:lang w:val="en-GB"/>
        </w:rPr>
        <w:t>Targets,</w:t>
      </w:r>
      <w:r w:rsidR="009928EB" w:rsidRPr="00E37F4F">
        <w:rPr>
          <w:rStyle w:val="FootnoteReference"/>
          <w:kern w:val="22"/>
          <w:szCs w:val="22"/>
          <w:lang w:val="en-GB"/>
        </w:rPr>
        <w:footnoteReference w:id="5"/>
      </w:r>
      <w:r w:rsidRPr="00E37F4F">
        <w:rPr>
          <w:kern w:val="22"/>
          <w:sz w:val="22"/>
          <w:szCs w:val="22"/>
          <w:lang w:val="en-GB"/>
        </w:rPr>
        <w:t xml:space="preserve"> and the Conference of the Parties serving as the meeting of the Parties to the Cartagena Protocol on Biosafety adopted the Strategic Plan </w:t>
      </w:r>
      <w:r w:rsidR="00CC68A7" w:rsidRPr="00E37F4F">
        <w:rPr>
          <w:kern w:val="22"/>
          <w:sz w:val="22"/>
          <w:szCs w:val="22"/>
          <w:lang w:val="en-GB"/>
        </w:rPr>
        <w:t xml:space="preserve">for </w:t>
      </w:r>
      <w:r w:rsidRPr="00E37F4F">
        <w:rPr>
          <w:kern w:val="22"/>
          <w:sz w:val="22"/>
          <w:szCs w:val="22"/>
          <w:lang w:val="en-GB"/>
        </w:rPr>
        <w:t>the Cartagena Protocol on Biosafety for the period 2011</w:t>
      </w:r>
      <w:r w:rsidR="00CC68A7" w:rsidRPr="00E37F4F">
        <w:rPr>
          <w:kern w:val="22"/>
          <w:sz w:val="22"/>
          <w:szCs w:val="22"/>
          <w:lang w:val="en-GB"/>
        </w:rPr>
        <w:t>-</w:t>
      </w:r>
      <w:r w:rsidRPr="00E37F4F">
        <w:rPr>
          <w:kern w:val="22"/>
          <w:sz w:val="22"/>
          <w:szCs w:val="22"/>
          <w:lang w:val="en-GB"/>
        </w:rPr>
        <w:t>2020 and its multi-year programme of work.</w:t>
      </w:r>
      <w:r w:rsidR="009928EB" w:rsidRPr="00E37F4F">
        <w:rPr>
          <w:rStyle w:val="FootnoteReference"/>
          <w:kern w:val="22"/>
          <w:szCs w:val="22"/>
          <w:lang w:val="en-GB"/>
        </w:rPr>
        <w:footnoteReference w:id="6"/>
      </w:r>
      <w:r w:rsidRPr="00E37F4F">
        <w:rPr>
          <w:kern w:val="22"/>
          <w:sz w:val="22"/>
          <w:szCs w:val="22"/>
          <w:lang w:val="en-GB"/>
        </w:rPr>
        <w:t xml:space="preserve"> According to the</w:t>
      </w:r>
      <w:r w:rsidR="00524358" w:rsidRPr="00E37F4F">
        <w:rPr>
          <w:kern w:val="22"/>
          <w:sz w:val="22"/>
          <w:szCs w:val="22"/>
          <w:lang w:val="en-GB"/>
        </w:rPr>
        <w:t xml:space="preserve"> </w:t>
      </w:r>
      <w:r w:rsidRPr="00E37F4F">
        <w:rPr>
          <w:kern w:val="22"/>
          <w:sz w:val="22"/>
          <w:szCs w:val="22"/>
          <w:lang w:val="en-GB"/>
        </w:rPr>
        <w:t>multi</w:t>
      </w:r>
      <w:r w:rsidR="00524358" w:rsidRPr="00E37F4F">
        <w:rPr>
          <w:kern w:val="22"/>
          <w:sz w:val="22"/>
          <w:szCs w:val="22"/>
          <w:lang w:val="en-GB"/>
        </w:rPr>
        <w:noBreakHyphen/>
      </w:r>
      <w:r w:rsidRPr="00E37F4F">
        <w:rPr>
          <w:kern w:val="22"/>
          <w:sz w:val="22"/>
          <w:szCs w:val="22"/>
          <w:lang w:val="en-GB"/>
        </w:rPr>
        <w:t>year programme of work of the Conference of the Parties</w:t>
      </w:r>
      <w:r w:rsidR="002D2406" w:rsidRPr="00E37F4F">
        <w:rPr>
          <w:kern w:val="22"/>
          <w:sz w:val="22"/>
          <w:szCs w:val="22"/>
          <w:lang w:val="en-GB"/>
        </w:rPr>
        <w:t>,</w:t>
      </w:r>
      <w:r w:rsidRPr="00E37F4F">
        <w:rPr>
          <w:kern w:val="22"/>
          <w:sz w:val="22"/>
          <w:szCs w:val="22"/>
          <w:lang w:val="en-GB"/>
        </w:rPr>
        <w:t xml:space="preserve"> adopted in </w:t>
      </w:r>
      <w:hyperlink r:id="rId51" w:history="1">
        <w:r w:rsidR="00E538FB" w:rsidRPr="00E37F4F">
          <w:rPr>
            <w:rStyle w:val="Hyperlink"/>
            <w:kern w:val="22"/>
            <w:sz w:val="22"/>
            <w:szCs w:val="22"/>
            <w:lang w:val="en-GB"/>
          </w:rPr>
          <w:t>decision XII/31</w:t>
        </w:r>
      </w:hyperlink>
      <w:r w:rsidRPr="00E37F4F">
        <w:rPr>
          <w:kern w:val="22"/>
          <w:sz w:val="22"/>
          <w:szCs w:val="22"/>
          <w:lang w:val="en-GB"/>
        </w:rPr>
        <w:t>, the Conference of the Parties will consider</w:t>
      </w:r>
      <w:r w:rsidR="005977A3" w:rsidRPr="00E37F4F">
        <w:rPr>
          <w:kern w:val="22"/>
          <w:sz w:val="22"/>
          <w:szCs w:val="22"/>
          <w:lang w:val="en-GB"/>
        </w:rPr>
        <w:t>,</w:t>
      </w:r>
      <w:r w:rsidRPr="00E37F4F">
        <w:rPr>
          <w:kern w:val="22"/>
          <w:sz w:val="22"/>
          <w:szCs w:val="22"/>
          <w:lang w:val="en-GB"/>
        </w:rPr>
        <w:t xml:space="preserve"> at its fifteenth meeting, among other things, the follow-up to the Strategic Plan for Biodiversity 2011-2020 and related means of implementation, including resource mobilization (i.e.</w:t>
      </w:r>
      <w:r w:rsidR="005977A3" w:rsidRPr="00E37F4F">
        <w:rPr>
          <w:kern w:val="22"/>
          <w:sz w:val="22"/>
          <w:szCs w:val="22"/>
          <w:lang w:val="en-GB"/>
        </w:rPr>
        <w:t>,</w:t>
      </w:r>
      <w:r w:rsidRPr="00E37F4F">
        <w:rPr>
          <w:kern w:val="22"/>
          <w:sz w:val="22"/>
          <w:szCs w:val="22"/>
          <w:lang w:val="en-GB"/>
        </w:rPr>
        <w:t xml:space="preserve"> the post-2020 global biodiversity framework). </w:t>
      </w:r>
    </w:p>
    <w:p w:rsidR="00653FA8" w:rsidRPr="00E37F4F" w:rsidRDefault="00653FA8" w:rsidP="00C53605">
      <w:pPr>
        <w:pStyle w:val="Para1"/>
        <w:numPr>
          <w:ilvl w:val="0"/>
          <w:numId w:val="0"/>
        </w:numPr>
        <w:tabs>
          <w:tab w:val="left" w:pos="720"/>
        </w:tabs>
        <w:kinsoku w:val="0"/>
        <w:overflowPunct w:val="0"/>
        <w:autoSpaceDE w:val="0"/>
        <w:autoSpaceDN w:val="0"/>
        <w:snapToGrid w:val="0"/>
        <w:jc w:val="both"/>
        <w:rPr>
          <w:kern w:val="22"/>
          <w:sz w:val="22"/>
          <w:szCs w:val="22"/>
          <w:lang w:val="en-GB"/>
        </w:rPr>
      </w:pPr>
      <w:r w:rsidRPr="00E37F4F">
        <w:rPr>
          <w:i/>
          <w:kern w:val="22"/>
          <w:sz w:val="22"/>
          <w:szCs w:val="22"/>
          <w:lang w:val="en-GB"/>
        </w:rPr>
        <w:t>Scenarios for the 2050 Vision for Biodiversity</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To </w:t>
      </w:r>
      <w:r w:rsidR="00834E82" w:rsidRPr="00E37F4F">
        <w:rPr>
          <w:kern w:val="22"/>
          <w:sz w:val="22"/>
          <w:szCs w:val="22"/>
          <w:lang w:val="en-GB"/>
        </w:rPr>
        <w:t>provide context for</w:t>
      </w:r>
      <w:r w:rsidR="00F73938" w:rsidRPr="00E37F4F">
        <w:rPr>
          <w:kern w:val="22"/>
          <w:sz w:val="22"/>
          <w:szCs w:val="22"/>
          <w:lang w:val="en-GB"/>
        </w:rPr>
        <w:t xml:space="preserve"> </w:t>
      </w:r>
      <w:r w:rsidRPr="00E37F4F">
        <w:rPr>
          <w:kern w:val="22"/>
          <w:sz w:val="22"/>
          <w:szCs w:val="22"/>
          <w:lang w:val="en-GB"/>
        </w:rPr>
        <w:t xml:space="preserve">the preparation of the post-2020 global biodiversity framework, the Conference of the Parties is </w:t>
      </w:r>
      <w:r w:rsidR="00817673" w:rsidRPr="00E37F4F">
        <w:rPr>
          <w:kern w:val="22"/>
          <w:sz w:val="22"/>
          <w:szCs w:val="22"/>
          <w:lang w:val="en-GB"/>
        </w:rPr>
        <w:t xml:space="preserve">also </w:t>
      </w:r>
      <w:r w:rsidRPr="00E37F4F">
        <w:rPr>
          <w:kern w:val="22"/>
          <w:sz w:val="22"/>
          <w:szCs w:val="22"/>
          <w:lang w:val="en-GB"/>
        </w:rPr>
        <w:t xml:space="preserve">due to consider </w:t>
      </w:r>
      <w:r w:rsidR="00817673" w:rsidRPr="00E37F4F">
        <w:rPr>
          <w:kern w:val="22"/>
          <w:sz w:val="22"/>
          <w:szCs w:val="22"/>
          <w:lang w:val="en-GB"/>
        </w:rPr>
        <w:t xml:space="preserve">at its fourteenth meeting </w:t>
      </w:r>
      <w:r w:rsidRPr="00E37F4F">
        <w:rPr>
          <w:kern w:val="22"/>
          <w:sz w:val="22"/>
          <w:szCs w:val="22"/>
          <w:lang w:val="en-GB"/>
        </w:rPr>
        <w:t xml:space="preserve">“the long-term strategic directions to the 2050 Vision for </w:t>
      </w:r>
      <w:r w:rsidR="0010505D" w:rsidRPr="00E37F4F">
        <w:rPr>
          <w:kern w:val="22"/>
          <w:sz w:val="22"/>
          <w:szCs w:val="22"/>
          <w:lang w:val="en-GB"/>
        </w:rPr>
        <w:t>B</w:t>
      </w:r>
      <w:r w:rsidRPr="00E37F4F">
        <w:rPr>
          <w:kern w:val="22"/>
          <w:sz w:val="22"/>
          <w:szCs w:val="22"/>
          <w:lang w:val="en-GB"/>
        </w:rPr>
        <w:t>iodiversity, as well as “</w:t>
      </w:r>
      <w:r w:rsidR="00012805" w:rsidRPr="00E37F4F">
        <w:rPr>
          <w:kern w:val="22"/>
          <w:sz w:val="22"/>
          <w:szCs w:val="22"/>
          <w:lang w:val="en-GB"/>
        </w:rPr>
        <w:t>a</w:t>
      </w:r>
      <w:r w:rsidRPr="00E37F4F">
        <w:rPr>
          <w:kern w:val="22"/>
          <w:sz w:val="22"/>
          <w:szCs w:val="22"/>
          <w:lang w:val="en-GB"/>
        </w:rPr>
        <w:t>pproaches to living in harmony with nature</w:t>
      </w:r>
      <w:r w:rsidR="00524358" w:rsidRPr="00E37F4F">
        <w:rPr>
          <w:kern w:val="22"/>
          <w:sz w:val="22"/>
          <w:szCs w:val="22"/>
          <w:lang w:val="en-GB"/>
        </w:rPr>
        <w:t>”</w:t>
      </w:r>
      <w:r w:rsidRPr="00E37F4F">
        <w:rPr>
          <w:kern w:val="22"/>
          <w:sz w:val="22"/>
          <w:szCs w:val="22"/>
          <w:lang w:val="en-GB"/>
        </w:rPr>
        <w:t>.</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In preparation for the consideration of these matters by the Conference of the Parties, SBSTTA</w:t>
      </w:r>
      <w:r w:rsidR="002D2406" w:rsidRPr="00E37F4F">
        <w:rPr>
          <w:kern w:val="22"/>
          <w:sz w:val="22"/>
          <w:szCs w:val="22"/>
          <w:lang w:val="en-GB"/>
        </w:rPr>
        <w:t>,</w:t>
      </w:r>
      <w:r w:rsidRPr="00E37F4F">
        <w:rPr>
          <w:kern w:val="22"/>
          <w:sz w:val="22"/>
          <w:szCs w:val="22"/>
          <w:lang w:val="en-GB"/>
        </w:rPr>
        <w:t xml:space="preserve"> at its twenty-first meeting</w:t>
      </w:r>
      <w:r w:rsidR="002D2406" w:rsidRPr="00E37F4F">
        <w:rPr>
          <w:kern w:val="22"/>
          <w:sz w:val="22"/>
          <w:szCs w:val="22"/>
          <w:lang w:val="en-GB"/>
        </w:rPr>
        <w:t>,</w:t>
      </w:r>
      <w:r w:rsidRPr="00E37F4F">
        <w:rPr>
          <w:kern w:val="22"/>
          <w:sz w:val="22"/>
          <w:szCs w:val="22"/>
          <w:lang w:val="en-GB"/>
        </w:rPr>
        <w:t xml:space="preserve"> </w:t>
      </w:r>
      <w:r w:rsidR="00012805" w:rsidRPr="00E37F4F">
        <w:rPr>
          <w:kern w:val="22"/>
          <w:sz w:val="22"/>
          <w:szCs w:val="22"/>
          <w:lang w:val="en-GB"/>
        </w:rPr>
        <w:t xml:space="preserve">adopted </w:t>
      </w:r>
      <w:hyperlink r:id="rId52" w:history="1">
        <w:r w:rsidRPr="00E37F4F">
          <w:rPr>
            <w:rStyle w:val="Hyperlink"/>
            <w:kern w:val="22"/>
            <w:sz w:val="22"/>
            <w:lang w:val="en-GB"/>
          </w:rPr>
          <w:t>recommendation XX</w:t>
        </w:r>
        <w:r w:rsidR="00B80D3C" w:rsidRPr="00E37F4F">
          <w:rPr>
            <w:rStyle w:val="Hyperlink"/>
            <w:kern w:val="22"/>
            <w:sz w:val="22"/>
            <w:lang w:val="en-GB"/>
          </w:rPr>
          <w:t>I</w:t>
        </w:r>
        <w:r w:rsidRPr="00E37F4F">
          <w:rPr>
            <w:rStyle w:val="Hyperlink"/>
            <w:kern w:val="22"/>
            <w:sz w:val="22"/>
            <w:lang w:val="en-GB"/>
          </w:rPr>
          <w:t>/</w:t>
        </w:r>
        <w:r w:rsidR="00B061E5" w:rsidRPr="00E37F4F">
          <w:rPr>
            <w:rStyle w:val="Hyperlink"/>
            <w:kern w:val="22"/>
            <w:sz w:val="22"/>
            <w:szCs w:val="22"/>
            <w:lang w:val="en-GB"/>
          </w:rPr>
          <w:t>1</w:t>
        </w:r>
      </w:hyperlink>
      <w:r w:rsidR="00012805" w:rsidRPr="00E37F4F">
        <w:rPr>
          <w:kern w:val="22"/>
          <w:sz w:val="22"/>
          <w:szCs w:val="22"/>
          <w:lang w:val="en-GB"/>
        </w:rPr>
        <w:t xml:space="preserve"> on scenarios for the 2050 Vision for Biodiversity</w:t>
      </w:r>
      <w:r w:rsidRPr="00E37F4F">
        <w:rPr>
          <w:kern w:val="22"/>
          <w:sz w:val="22"/>
          <w:szCs w:val="22"/>
          <w:lang w:val="en-GB"/>
        </w:rPr>
        <w:t xml:space="preserve">, </w:t>
      </w:r>
      <w:r w:rsidR="00012805" w:rsidRPr="00E37F4F">
        <w:rPr>
          <w:kern w:val="22"/>
          <w:sz w:val="22"/>
          <w:szCs w:val="22"/>
          <w:lang w:val="en-GB"/>
        </w:rPr>
        <w:t xml:space="preserve">which </w:t>
      </w:r>
      <w:r w:rsidRPr="00E37F4F">
        <w:rPr>
          <w:kern w:val="22"/>
          <w:sz w:val="22"/>
          <w:szCs w:val="22"/>
          <w:lang w:val="en-GB"/>
        </w:rPr>
        <w:t>includ</w:t>
      </w:r>
      <w:r w:rsidR="00012805" w:rsidRPr="00E37F4F">
        <w:rPr>
          <w:kern w:val="22"/>
          <w:sz w:val="22"/>
          <w:szCs w:val="22"/>
          <w:lang w:val="en-GB"/>
        </w:rPr>
        <w:t>ed the Subsidiary Body’s</w:t>
      </w:r>
      <w:r w:rsidRPr="00E37F4F">
        <w:rPr>
          <w:kern w:val="22"/>
          <w:sz w:val="22"/>
          <w:szCs w:val="22"/>
          <w:lang w:val="en-GB"/>
        </w:rPr>
        <w:t xml:space="preserve"> conclusions</w:t>
      </w:r>
      <w:r w:rsidR="00817673" w:rsidRPr="00E37F4F">
        <w:rPr>
          <w:kern w:val="22"/>
          <w:sz w:val="22"/>
          <w:szCs w:val="22"/>
          <w:lang w:val="en-GB"/>
        </w:rPr>
        <w:t xml:space="preserve"> on this matter</w:t>
      </w:r>
      <w:r w:rsidRPr="00E37F4F">
        <w:rPr>
          <w:kern w:val="22"/>
          <w:sz w:val="22"/>
          <w:szCs w:val="22"/>
          <w:lang w:val="en-GB"/>
        </w:rPr>
        <w:t xml:space="preserve">. SBSTTA welcomed </w:t>
      </w:r>
      <w:r w:rsidRPr="00E37F4F">
        <w:rPr>
          <w:rFonts w:eastAsia="Malgun Gothic"/>
          <w:kern w:val="22"/>
          <w:sz w:val="22"/>
          <w:szCs w:val="22"/>
          <w:lang w:val="en-GB"/>
        </w:rPr>
        <w:t xml:space="preserve">the information provided by the Executive Secretary </w:t>
      </w:r>
      <w:r w:rsidR="0086488D" w:rsidRPr="00E37F4F">
        <w:rPr>
          <w:rFonts w:eastAsia="Malgun Gothic"/>
          <w:kern w:val="22"/>
          <w:sz w:val="22"/>
          <w:szCs w:val="22"/>
          <w:lang w:val="en-GB"/>
        </w:rPr>
        <w:t>in that regard</w:t>
      </w:r>
      <w:r w:rsidR="00524358" w:rsidRPr="00E37F4F">
        <w:rPr>
          <w:rFonts w:eastAsia="Malgun Gothic"/>
          <w:kern w:val="22"/>
          <w:sz w:val="22"/>
          <w:szCs w:val="22"/>
          <w:vertAlign w:val="superscript"/>
          <w:lang w:val="en-GB"/>
        </w:rPr>
        <w:footnoteReference w:id="7"/>
      </w:r>
      <w:r w:rsidRPr="00E37F4F">
        <w:rPr>
          <w:rFonts w:eastAsia="Malgun Gothic"/>
          <w:kern w:val="22"/>
          <w:sz w:val="22"/>
          <w:szCs w:val="22"/>
          <w:lang w:val="en-GB"/>
        </w:rPr>
        <w:t xml:space="preserve"> and requested a peer review of the associated information documents. It </w:t>
      </w:r>
      <w:r w:rsidRPr="00E37F4F">
        <w:rPr>
          <w:kern w:val="22"/>
          <w:sz w:val="22"/>
          <w:szCs w:val="22"/>
          <w:lang w:val="en-GB"/>
        </w:rPr>
        <w:t xml:space="preserve">requested the Executive Secretary, when preparing proposals for the process of developing a post-2020 global biodiversity framework, to make provisions for sound analytical work </w:t>
      </w:r>
      <w:proofErr w:type="gramStart"/>
      <w:r w:rsidRPr="00E37F4F">
        <w:rPr>
          <w:kern w:val="22"/>
          <w:sz w:val="22"/>
          <w:szCs w:val="22"/>
          <w:lang w:val="en-GB"/>
        </w:rPr>
        <w:t>in order to</w:t>
      </w:r>
      <w:proofErr w:type="gramEnd"/>
      <w:r w:rsidRPr="00E37F4F">
        <w:rPr>
          <w:kern w:val="22"/>
          <w:sz w:val="22"/>
          <w:szCs w:val="22"/>
          <w:lang w:val="en-GB"/>
        </w:rPr>
        <w:t xml:space="preserve"> ensure that </w:t>
      </w:r>
      <w:r w:rsidR="007327A3" w:rsidRPr="00E37F4F">
        <w:rPr>
          <w:kern w:val="22"/>
          <w:sz w:val="22"/>
          <w:szCs w:val="22"/>
          <w:lang w:val="en-GB"/>
        </w:rPr>
        <w:t xml:space="preserve">the </w:t>
      </w:r>
      <w:r w:rsidRPr="00E37F4F">
        <w:rPr>
          <w:kern w:val="22"/>
          <w:sz w:val="22"/>
          <w:szCs w:val="22"/>
          <w:lang w:val="en-GB"/>
        </w:rPr>
        <w:t xml:space="preserve">framework </w:t>
      </w:r>
      <w:r w:rsidR="007327A3" w:rsidRPr="00E37F4F">
        <w:rPr>
          <w:kern w:val="22"/>
          <w:sz w:val="22"/>
          <w:szCs w:val="22"/>
          <w:lang w:val="en-GB"/>
        </w:rPr>
        <w:t xml:space="preserve">would be </w:t>
      </w:r>
      <w:r w:rsidRPr="00E37F4F">
        <w:rPr>
          <w:kern w:val="22"/>
          <w:sz w:val="22"/>
          <w:szCs w:val="22"/>
          <w:lang w:val="en-GB"/>
        </w:rPr>
        <w:t xml:space="preserve">based on the best available evidence, building on previous work and taking into account the </w:t>
      </w:r>
      <w:r w:rsidR="007327A3" w:rsidRPr="00E37F4F">
        <w:rPr>
          <w:kern w:val="22"/>
          <w:sz w:val="22"/>
          <w:szCs w:val="22"/>
          <w:lang w:val="en-GB"/>
        </w:rPr>
        <w:t xml:space="preserve">above-mentioned </w:t>
      </w:r>
      <w:r w:rsidRPr="00E37F4F">
        <w:rPr>
          <w:kern w:val="22"/>
          <w:sz w:val="22"/>
          <w:szCs w:val="22"/>
          <w:lang w:val="en-GB"/>
        </w:rPr>
        <w:t>conclusions of SBSTTA and other relevant work.</w:t>
      </w:r>
    </w:p>
    <w:p w:rsidR="00834E82" w:rsidRPr="00E37F4F" w:rsidRDefault="00834E82"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An in-session dialogue will be held to address “approaches to living in harmony with nature”.</w:t>
      </w:r>
    </w:p>
    <w:p w:rsidR="00445C78" w:rsidRPr="00E37F4F" w:rsidRDefault="00445C78"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n-GB"/>
        </w:rPr>
      </w:pPr>
      <w:r w:rsidRPr="00E37F4F">
        <w:rPr>
          <w:i/>
          <w:kern w:val="22"/>
          <w:sz w:val="22"/>
          <w:szCs w:val="22"/>
          <w:lang w:val="en-GB"/>
        </w:rPr>
        <w:t>Proposals for a comprehensive and participatory process for the preparation of the post-2020 global biodiversity framework</w:t>
      </w:r>
    </w:p>
    <w:p w:rsidR="00653FA8"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In decision </w:t>
      </w:r>
      <w:hyperlink r:id="rId53" w:history="1">
        <w:r w:rsidRPr="00E37F4F">
          <w:rPr>
            <w:rStyle w:val="Hyperlink"/>
            <w:kern w:val="22"/>
            <w:sz w:val="22"/>
            <w:lang w:val="en-GB"/>
          </w:rPr>
          <w:t>XIII/1</w:t>
        </w:r>
      </w:hyperlink>
      <w:r w:rsidRPr="00E37F4F">
        <w:rPr>
          <w:kern w:val="22"/>
          <w:sz w:val="22"/>
          <w:szCs w:val="22"/>
          <w:lang w:val="en-GB"/>
        </w:rPr>
        <w:t>, paragraph 34, the Conference of the Parties recognized the need for a comprehensive and participatory process to develop proposals for the follow-up to the Strategic Plan for Biodiversity 2011-2020</w:t>
      </w:r>
      <w:r w:rsidR="00247E80" w:rsidRPr="00E37F4F">
        <w:rPr>
          <w:kern w:val="22"/>
          <w:sz w:val="22"/>
          <w:szCs w:val="22"/>
          <w:lang w:val="en-GB"/>
        </w:rPr>
        <w:t>,</w:t>
      </w:r>
      <w:r w:rsidRPr="00E37F4F">
        <w:rPr>
          <w:kern w:val="22"/>
          <w:sz w:val="22"/>
          <w:szCs w:val="22"/>
          <w:lang w:val="en-GB"/>
        </w:rPr>
        <w:t xml:space="preserve"> and requested the Executive Secretary to prepare a proposal for a comprehensive and participatory preparatory process and timetable for the follow-up to the Strategic Plan, taking into consideration that this work must cover the Convention on Biological Diversity and also consider its Protocols.</w:t>
      </w:r>
    </w:p>
    <w:p w:rsidR="00653FA8"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rPr>
      </w:pPr>
      <w:r w:rsidRPr="00E37F4F">
        <w:rPr>
          <w:kern w:val="22"/>
          <w:sz w:val="22"/>
          <w:szCs w:val="22"/>
          <w:lang w:val="en-GB"/>
        </w:rPr>
        <w:t xml:space="preserve">Accordingly, a proposal </w:t>
      </w:r>
      <w:r w:rsidR="00247E80" w:rsidRPr="00E37F4F">
        <w:rPr>
          <w:kern w:val="22"/>
          <w:sz w:val="22"/>
          <w:szCs w:val="22"/>
          <w:lang w:val="en-GB"/>
        </w:rPr>
        <w:t xml:space="preserve">was </w:t>
      </w:r>
      <w:r w:rsidRPr="00E37F4F">
        <w:rPr>
          <w:kern w:val="22"/>
          <w:sz w:val="22"/>
          <w:szCs w:val="22"/>
          <w:lang w:val="en-GB"/>
        </w:rPr>
        <w:t xml:space="preserve">prepared, building on submissions from Parties and others, and </w:t>
      </w:r>
      <w:proofErr w:type="gramStart"/>
      <w:r w:rsidRPr="00E37F4F">
        <w:rPr>
          <w:kern w:val="22"/>
          <w:sz w:val="22"/>
          <w:szCs w:val="22"/>
          <w:lang w:val="en-GB"/>
        </w:rPr>
        <w:t>taking into account</w:t>
      </w:r>
      <w:proofErr w:type="gramEnd"/>
      <w:r w:rsidRPr="00E37F4F">
        <w:rPr>
          <w:kern w:val="22"/>
          <w:sz w:val="22"/>
          <w:szCs w:val="22"/>
          <w:lang w:val="en-GB"/>
        </w:rPr>
        <w:t xml:space="preserve"> SBSTTA recommendation XX</w:t>
      </w:r>
      <w:r w:rsidR="00524358" w:rsidRPr="00E37F4F">
        <w:rPr>
          <w:kern w:val="22"/>
          <w:sz w:val="22"/>
          <w:szCs w:val="22"/>
          <w:lang w:val="en-GB"/>
        </w:rPr>
        <w:t>I</w:t>
      </w:r>
      <w:r w:rsidRPr="00E37F4F">
        <w:rPr>
          <w:kern w:val="22"/>
          <w:sz w:val="22"/>
          <w:szCs w:val="22"/>
          <w:lang w:val="en-GB"/>
        </w:rPr>
        <w:t xml:space="preserve">/1, </w:t>
      </w:r>
      <w:r w:rsidR="000C2486" w:rsidRPr="00E37F4F">
        <w:rPr>
          <w:kern w:val="22"/>
          <w:sz w:val="22"/>
          <w:szCs w:val="22"/>
          <w:lang w:val="en-GB"/>
        </w:rPr>
        <w:t>for consideration</w:t>
      </w:r>
      <w:r w:rsidRPr="00E37F4F">
        <w:rPr>
          <w:kern w:val="22"/>
          <w:sz w:val="22"/>
          <w:szCs w:val="22"/>
          <w:lang w:val="en-GB"/>
        </w:rPr>
        <w:t xml:space="preserve"> by the Subsidiary Body on Implementation.</w:t>
      </w:r>
      <w:r w:rsidR="00834E82" w:rsidRPr="00E37F4F">
        <w:rPr>
          <w:kern w:val="22"/>
          <w:sz w:val="22"/>
          <w:szCs w:val="22"/>
          <w:lang w:val="en-GB"/>
        </w:rPr>
        <w:t xml:space="preserve"> The Subsidiary Body on Implementation </w:t>
      </w:r>
      <w:r w:rsidR="0067019B" w:rsidRPr="00E37F4F">
        <w:rPr>
          <w:kern w:val="22"/>
          <w:sz w:val="22"/>
          <w:szCs w:val="22"/>
          <w:lang w:val="en-GB"/>
        </w:rPr>
        <w:t xml:space="preserve">inter alia </w:t>
      </w:r>
      <w:r w:rsidR="00834E82" w:rsidRPr="00E37F4F">
        <w:rPr>
          <w:kern w:val="22"/>
          <w:sz w:val="22"/>
          <w:szCs w:val="22"/>
          <w:lang w:val="en-GB"/>
        </w:rPr>
        <w:t xml:space="preserve">welcomed SBSTTA </w:t>
      </w:r>
      <w:r w:rsidR="00834E82" w:rsidRPr="00E37F4F">
        <w:rPr>
          <w:kern w:val="22"/>
          <w:sz w:val="22"/>
          <w:szCs w:val="22"/>
        </w:rPr>
        <w:t>recommendations XXI/1 and XXI/5</w:t>
      </w:r>
      <w:r w:rsidR="00834E82" w:rsidRPr="00E37F4F">
        <w:rPr>
          <w:kern w:val="22"/>
          <w:sz w:val="22"/>
          <w:szCs w:val="22"/>
          <w:lang w:val="en-GB"/>
        </w:rPr>
        <w:t xml:space="preserve">. It also took note of the </w:t>
      </w:r>
      <w:r w:rsidR="00834E82" w:rsidRPr="00E37F4F">
        <w:rPr>
          <w:kern w:val="22"/>
          <w:sz w:val="22"/>
          <w:szCs w:val="22"/>
        </w:rPr>
        <w:t xml:space="preserve">proposed preparatory process for the post-2020 global biodiversity framework prepared by the </w:t>
      </w:r>
      <w:r w:rsidR="0067019B" w:rsidRPr="00E37F4F">
        <w:rPr>
          <w:kern w:val="22"/>
          <w:sz w:val="22"/>
          <w:szCs w:val="22"/>
          <w:lang w:val="en-GB"/>
        </w:rPr>
        <w:t xml:space="preserve">Executive Secretary </w:t>
      </w:r>
      <w:r w:rsidR="00834E82" w:rsidRPr="00E37F4F">
        <w:rPr>
          <w:kern w:val="22"/>
          <w:sz w:val="22"/>
          <w:szCs w:val="22"/>
        </w:rPr>
        <w:t xml:space="preserve">and </w:t>
      </w:r>
      <w:r w:rsidR="0067019B" w:rsidRPr="00E37F4F">
        <w:rPr>
          <w:kern w:val="22"/>
          <w:sz w:val="22"/>
          <w:szCs w:val="22"/>
        </w:rPr>
        <w:t xml:space="preserve">requested the </w:t>
      </w:r>
      <w:r w:rsidR="0067019B" w:rsidRPr="00E37F4F">
        <w:rPr>
          <w:kern w:val="22"/>
          <w:sz w:val="22"/>
          <w:szCs w:val="22"/>
          <w:lang w:val="en-GB"/>
        </w:rPr>
        <w:t xml:space="preserve">Executive Secretary to invite further views by </w:t>
      </w:r>
      <w:r w:rsidR="00C96299" w:rsidRPr="00E37F4F">
        <w:rPr>
          <w:kern w:val="22"/>
          <w:sz w:val="22"/>
          <w:szCs w:val="22"/>
          <w:lang w:val="en-GB"/>
        </w:rPr>
        <w:t>P</w:t>
      </w:r>
      <w:r w:rsidR="0067019B" w:rsidRPr="00E37F4F">
        <w:rPr>
          <w:kern w:val="22"/>
          <w:sz w:val="22"/>
          <w:szCs w:val="22"/>
          <w:lang w:val="en-GB"/>
        </w:rPr>
        <w:t xml:space="preserve">arties and others on </w:t>
      </w:r>
      <w:r w:rsidR="00834E82" w:rsidRPr="00E37F4F">
        <w:rPr>
          <w:kern w:val="22"/>
          <w:sz w:val="22"/>
          <w:szCs w:val="22"/>
          <w:lang w:val="en-GB"/>
        </w:rPr>
        <w:t>the preparatory process for the development of the post-2020 global biodiversity framework, including on options for strengthening implementation, fostering commitments and building political momentum</w:t>
      </w:r>
      <w:r w:rsidR="0067019B" w:rsidRPr="00E37F4F">
        <w:rPr>
          <w:kern w:val="22"/>
          <w:sz w:val="22"/>
          <w:szCs w:val="22"/>
          <w:lang w:val="en-GB"/>
        </w:rPr>
        <w:t xml:space="preserve">, to compile these views and update the proposed preparatory process taking into account these views and the statements made at </w:t>
      </w:r>
      <w:r w:rsidR="00C96299" w:rsidRPr="00E37F4F">
        <w:rPr>
          <w:kern w:val="22"/>
          <w:sz w:val="22"/>
          <w:szCs w:val="22"/>
          <w:lang w:val="en-GB"/>
        </w:rPr>
        <w:t xml:space="preserve">the second meeting of </w:t>
      </w:r>
      <w:r w:rsidR="0067019B" w:rsidRPr="00E37F4F">
        <w:rPr>
          <w:kern w:val="22"/>
          <w:sz w:val="22"/>
          <w:szCs w:val="22"/>
          <w:lang w:val="en-GB"/>
        </w:rPr>
        <w:t xml:space="preserve">SBI. The Executive Secretary was also requested to </w:t>
      </w:r>
      <w:r w:rsidR="0067019B" w:rsidRPr="00E37F4F">
        <w:rPr>
          <w:kern w:val="22"/>
          <w:sz w:val="22"/>
          <w:szCs w:val="22"/>
        </w:rPr>
        <w:t>explore</w:t>
      </w:r>
      <w:r w:rsidR="00C96299" w:rsidRPr="00E37F4F">
        <w:rPr>
          <w:kern w:val="22"/>
          <w:sz w:val="22"/>
          <w:szCs w:val="22"/>
        </w:rPr>
        <w:t>,</w:t>
      </w:r>
      <w:r w:rsidR="0067019B" w:rsidRPr="00E37F4F">
        <w:rPr>
          <w:kern w:val="22"/>
          <w:sz w:val="22"/>
          <w:szCs w:val="22"/>
        </w:rPr>
        <w:t xml:space="preserve"> in collaboration with the Bureau, streamlined options to provide advice and high-level political guidance, and to develop advice to enable a gender-responsive process for the development of the post-2020 global biodiversity framework. </w:t>
      </w:r>
    </w:p>
    <w:p w:rsidR="00653FA8" w:rsidRPr="00E37F4F" w:rsidRDefault="00653FA8" w:rsidP="00653FA8">
      <w:pPr>
        <w:pStyle w:val="sub-item"/>
        <w:ind w:firstLine="0"/>
        <w:rPr>
          <w:i/>
        </w:rPr>
      </w:pPr>
      <w:r w:rsidRPr="00E37F4F">
        <w:rPr>
          <w:b w:val="0"/>
          <w:i/>
        </w:rPr>
        <w:t>Global Biodiversity Outlook</w:t>
      </w:r>
    </w:p>
    <w:p w:rsidR="0067019B" w:rsidRPr="00E37F4F" w:rsidRDefault="00653FA8" w:rsidP="00C53605">
      <w:pPr>
        <w:pStyle w:val="Para1"/>
        <w:numPr>
          <w:ilvl w:val="0"/>
          <w:numId w:val="0"/>
        </w:numPr>
        <w:tabs>
          <w:tab w:val="left" w:pos="720"/>
        </w:tabs>
        <w:kinsoku w:val="0"/>
        <w:overflowPunct w:val="0"/>
        <w:autoSpaceDE w:val="0"/>
        <w:autoSpaceDN w:val="0"/>
        <w:snapToGrid w:val="0"/>
        <w:spacing w:after="160"/>
        <w:jc w:val="both"/>
        <w:rPr>
          <w:kern w:val="22"/>
          <w:sz w:val="22"/>
          <w:szCs w:val="22"/>
          <w:lang w:val="en-GB"/>
        </w:rPr>
      </w:pPr>
      <w:r w:rsidRPr="00E37F4F">
        <w:rPr>
          <w:kern w:val="22"/>
          <w:sz w:val="22"/>
          <w:szCs w:val="22"/>
          <w:lang w:val="en-GB"/>
        </w:rPr>
        <w:t>Also at its twenty-first meeting,</w:t>
      </w:r>
      <w:r w:rsidRPr="00E37F4F">
        <w:rPr>
          <w:rStyle w:val="FootnoteReference"/>
          <w:kern w:val="22"/>
          <w:szCs w:val="22"/>
          <w:lang w:val="en-GB"/>
        </w:rPr>
        <w:footnoteReference w:id="8"/>
      </w:r>
      <w:r w:rsidRPr="00E37F4F">
        <w:rPr>
          <w:kern w:val="22"/>
          <w:sz w:val="22"/>
          <w:szCs w:val="22"/>
          <w:lang w:val="en-GB"/>
        </w:rPr>
        <w:t xml:space="preserve"> SBSTTA adopted a recommendation on considerations for the preparation of the fifth edition of the </w:t>
      </w:r>
      <w:r w:rsidRPr="00E37F4F">
        <w:rPr>
          <w:i/>
          <w:kern w:val="22"/>
          <w:sz w:val="22"/>
          <w:szCs w:val="22"/>
          <w:lang w:val="en-GB"/>
        </w:rPr>
        <w:t>Global Biodiversity Outlook</w:t>
      </w:r>
      <w:r w:rsidRPr="00E37F4F">
        <w:rPr>
          <w:kern w:val="22"/>
          <w:sz w:val="22"/>
          <w:szCs w:val="22"/>
          <w:lang w:val="en-GB"/>
        </w:rPr>
        <w:t xml:space="preserve"> which, pursuant to </w:t>
      </w:r>
      <w:hyperlink r:id="rId54" w:history="1">
        <w:r w:rsidRPr="00E37F4F">
          <w:rPr>
            <w:rStyle w:val="Hyperlink"/>
            <w:kern w:val="22"/>
            <w:sz w:val="22"/>
            <w:szCs w:val="22"/>
            <w:lang w:val="en-GB"/>
          </w:rPr>
          <w:t>decision XIII/29</w:t>
        </w:r>
      </w:hyperlink>
      <w:r w:rsidRPr="00E37F4F">
        <w:rPr>
          <w:kern w:val="22"/>
          <w:sz w:val="22"/>
          <w:szCs w:val="22"/>
          <w:lang w:val="en-GB"/>
        </w:rPr>
        <w:t>, will serve as a basis for the post-2020 global biodiversity framework</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ind w:left="0"/>
        <w:jc w:val="both"/>
        <w:rPr>
          <w:kern w:val="22"/>
          <w:sz w:val="22"/>
          <w:szCs w:val="22"/>
          <w:lang w:val="en-GB"/>
        </w:rPr>
      </w:pPr>
      <w:r w:rsidRPr="00E37F4F">
        <w:rPr>
          <w:kern w:val="22"/>
          <w:sz w:val="22"/>
          <w:szCs w:val="22"/>
          <w:lang w:val="en-GB"/>
        </w:rPr>
        <w:t xml:space="preserve">The Conference of the Parties </w:t>
      </w:r>
      <w:r w:rsidR="006E6669" w:rsidRPr="00E37F4F">
        <w:rPr>
          <w:kern w:val="22"/>
          <w:sz w:val="22"/>
          <w:szCs w:val="22"/>
          <w:lang w:val="en-GB"/>
        </w:rPr>
        <w:t xml:space="preserve">will be invited </w:t>
      </w:r>
      <w:r w:rsidRPr="00E37F4F">
        <w:rPr>
          <w:kern w:val="22"/>
          <w:sz w:val="22"/>
          <w:szCs w:val="22"/>
          <w:lang w:val="en-GB"/>
        </w:rPr>
        <w:t>to consider this agenda item on the basis of</w:t>
      </w:r>
      <w:r w:rsidR="0067019B" w:rsidRPr="00E37F4F">
        <w:rPr>
          <w:kern w:val="22"/>
          <w:sz w:val="22"/>
          <w:szCs w:val="22"/>
          <w:lang w:val="en-GB"/>
        </w:rPr>
        <w:t xml:space="preserve"> </w:t>
      </w:r>
      <w:r w:rsidR="002D2406" w:rsidRPr="00E37F4F">
        <w:rPr>
          <w:kern w:val="22"/>
          <w:sz w:val="22"/>
          <w:szCs w:val="22"/>
          <w:lang w:val="en-GB"/>
        </w:rPr>
        <w:t xml:space="preserve">the draft decisions arising from </w:t>
      </w:r>
      <w:r w:rsidRPr="00E37F4F">
        <w:rPr>
          <w:kern w:val="22"/>
          <w:sz w:val="22"/>
          <w:szCs w:val="22"/>
          <w:lang w:val="en-GB"/>
        </w:rPr>
        <w:t>SBSTTA recommendations XX</w:t>
      </w:r>
      <w:r w:rsidR="00524358" w:rsidRPr="00E37F4F">
        <w:rPr>
          <w:kern w:val="22"/>
          <w:sz w:val="22"/>
          <w:szCs w:val="22"/>
          <w:lang w:val="en-GB"/>
        </w:rPr>
        <w:t>I</w:t>
      </w:r>
      <w:r w:rsidRPr="00E37F4F">
        <w:rPr>
          <w:kern w:val="22"/>
          <w:sz w:val="22"/>
          <w:szCs w:val="22"/>
          <w:lang w:val="en-GB"/>
        </w:rPr>
        <w:t>/1 and XX</w:t>
      </w:r>
      <w:r w:rsidR="00524358" w:rsidRPr="00E37F4F">
        <w:rPr>
          <w:kern w:val="22"/>
          <w:sz w:val="22"/>
          <w:szCs w:val="22"/>
          <w:lang w:val="en-GB"/>
        </w:rPr>
        <w:t>I</w:t>
      </w:r>
      <w:r w:rsidRPr="00E37F4F">
        <w:rPr>
          <w:kern w:val="22"/>
          <w:sz w:val="22"/>
          <w:szCs w:val="22"/>
          <w:lang w:val="en-GB"/>
        </w:rPr>
        <w:t>/5 a</w:t>
      </w:r>
      <w:r w:rsidR="00345873" w:rsidRPr="00E37F4F">
        <w:rPr>
          <w:kern w:val="22"/>
          <w:sz w:val="22"/>
          <w:szCs w:val="22"/>
          <w:lang w:val="en-GB"/>
        </w:rPr>
        <w:t xml:space="preserve">nd </w:t>
      </w:r>
      <w:r w:rsidR="002D2406" w:rsidRPr="00E37F4F">
        <w:rPr>
          <w:kern w:val="22"/>
          <w:sz w:val="22"/>
          <w:szCs w:val="22"/>
          <w:lang w:val="en-GB"/>
        </w:rPr>
        <w:t>SBI</w:t>
      </w:r>
      <w:r w:rsidR="00880EAA" w:rsidRPr="00E37F4F">
        <w:rPr>
          <w:kern w:val="22"/>
          <w:sz w:val="22"/>
          <w:szCs w:val="22"/>
          <w:lang w:val="en-GB"/>
        </w:rPr>
        <w:t xml:space="preserve"> </w:t>
      </w:r>
      <w:r w:rsidRPr="00E37F4F">
        <w:rPr>
          <w:kern w:val="22"/>
          <w:sz w:val="22"/>
          <w:szCs w:val="22"/>
          <w:lang w:val="en-GB"/>
        </w:rPr>
        <w:t xml:space="preserve">recommendation </w:t>
      </w:r>
      <w:r w:rsidR="00B33B35" w:rsidRPr="00E37F4F">
        <w:rPr>
          <w:kern w:val="22"/>
          <w:sz w:val="22"/>
          <w:szCs w:val="22"/>
          <w:lang w:val="en-GB"/>
        </w:rPr>
        <w:t>2/</w:t>
      </w:r>
      <w:r w:rsidR="00D87B80" w:rsidRPr="00E37F4F">
        <w:rPr>
          <w:kern w:val="22"/>
          <w:sz w:val="22"/>
          <w:szCs w:val="22"/>
          <w:lang w:val="en-GB"/>
        </w:rPr>
        <w:t>19,</w:t>
      </w:r>
      <w:r w:rsidR="002D2406" w:rsidRPr="00E37F4F">
        <w:rPr>
          <w:kern w:val="22"/>
          <w:sz w:val="22"/>
          <w:szCs w:val="22"/>
          <w:lang w:val="en-GB"/>
        </w:rPr>
        <w:t xml:space="preserve"> </w:t>
      </w:r>
      <w:r w:rsidR="00324E5B" w:rsidRPr="00E37F4F">
        <w:rPr>
          <w:kern w:val="22"/>
          <w:sz w:val="22"/>
          <w:szCs w:val="22"/>
          <w:lang w:val="en-GB"/>
        </w:rPr>
        <w:t xml:space="preserve">reproduced in the compilation of draft decisions (CBD/COP/14/2), </w:t>
      </w:r>
      <w:r w:rsidR="004305D8" w:rsidRPr="00E37F4F">
        <w:rPr>
          <w:kern w:val="22"/>
          <w:sz w:val="22"/>
          <w:szCs w:val="22"/>
          <w:lang w:val="en-GB"/>
        </w:rPr>
        <w:t>taking into account</w:t>
      </w:r>
      <w:r w:rsidRPr="00E37F4F">
        <w:rPr>
          <w:kern w:val="22"/>
          <w:sz w:val="22"/>
          <w:szCs w:val="22"/>
          <w:lang w:val="en-GB"/>
        </w:rPr>
        <w:t xml:space="preserve"> </w:t>
      </w:r>
      <w:r w:rsidR="00880EAA" w:rsidRPr="00E37F4F">
        <w:rPr>
          <w:kern w:val="22"/>
          <w:sz w:val="22"/>
          <w:szCs w:val="22"/>
          <w:lang w:val="en-GB"/>
        </w:rPr>
        <w:t xml:space="preserve">the updated </w:t>
      </w:r>
      <w:r w:rsidR="0067019B" w:rsidRPr="00E37F4F">
        <w:rPr>
          <w:kern w:val="22"/>
          <w:sz w:val="22"/>
          <w:szCs w:val="22"/>
          <w:lang w:val="en-GB"/>
        </w:rPr>
        <w:t xml:space="preserve">proposal for the preparatory process and other </w:t>
      </w:r>
      <w:r w:rsidRPr="00E37F4F">
        <w:rPr>
          <w:kern w:val="22"/>
          <w:sz w:val="22"/>
          <w:szCs w:val="22"/>
          <w:lang w:val="en-GB"/>
        </w:rPr>
        <w:t xml:space="preserve">information provided by the Secretariat </w:t>
      </w:r>
      <w:r w:rsidR="0067019B" w:rsidRPr="00E37F4F">
        <w:rPr>
          <w:kern w:val="22"/>
          <w:sz w:val="22"/>
          <w:szCs w:val="22"/>
          <w:lang w:val="en-GB"/>
        </w:rPr>
        <w:t>pursuant to SBSTTA recommendation XX</w:t>
      </w:r>
      <w:r w:rsidR="00C96299" w:rsidRPr="00E37F4F">
        <w:rPr>
          <w:kern w:val="22"/>
          <w:sz w:val="22"/>
          <w:szCs w:val="22"/>
          <w:lang w:val="en-GB"/>
        </w:rPr>
        <w:t>I</w:t>
      </w:r>
      <w:r w:rsidR="0067019B" w:rsidRPr="00E37F4F">
        <w:rPr>
          <w:kern w:val="22"/>
          <w:sz w:val="22"/>
          <w:szCs w:val="22"/>
          <w:lang w:val="en-GB"/>
        </w:rPr>
        <w:t xml:space="preserve">/1 and SBI recommendation 2/19 </w:t>
      </w:r>
      <w:r w:rsidRPr="00E37F4F">
        <w:rPr>
          <w:kern w:val="22"/>
          <w:sz w:val="22"/>
          <w:szCs w:val="22"/>
          <w:lang w:val="en-GB"/>
        </w:rPr>
        <w:t>(CBD/COP/14/</w:t>
      </w:r>
      <w:r w:rsidR="0035722C" w:rsidRPr="00E37F4F">
        <w:rPr>
          <w:kern w:val="22"/>
          <w:sz w:val="22"/>
          <w:szCs w:val="22"/>
          <w:lang w:val="en-GB"/>
        </w:rPr>
        <w:t>9</w:t>
      </w:r>
      <w:r w:rsidRPr="00E37F4F">
        <w:rPr>
          <w:kern w:val="22"/>
          <w:sz w:val="22"/>
          <w:szCs w:val="22"/>
          <w:lang w:val="en-GB"/>
        </w:rPr>
        <w:t xml:space="preserve">), </w:t>
      </w:r>
      <w:r w:rsidR="00D87B80" w:rsidRPr="00E37F4F">
        <w:rPr>
          <w:kern w:val="22"/>
          <w:sz w:val="22"/>
          <w:szCs w:val="22"/>
          <w:lang w:val="en-GB"/>
        </w:rPr>
        <w:t xml:space="preserve">as well as the outcomes of </w:t>
      </w:r>
      <w:r w:rsidR="004305D8" w:rsidRPr="00E37F4F">
        <w:rPr>
          <w:kern w:val="22"/>
          <w:sz w:val="22"/>
          <w:szCs w:val="22"/>
          <w:lang w:val="en-GB"/>
        </w:rPr>
        <w:t>the</w:t>
      </w:r>
      <w:r w:rsidR="00880EAA" w:rsidRPr="00E37F4F">
        <w:rPr>
          <w:kern w:val="22"/>
          <w:sz w:val="22"/>
          <w:szCs w:val="22"/>
          <w:lang w:val="en-GB"/>
        </w:rPr>
        <w:t xml:space="preserve"> </w:t>
      </w:r>
      <w:r w:rsidRPr="00E37F4F">
        <w:rPr>
          <w:kern w:val="22"/>
          <w:sz w:val="22"/>
          <w:szCs w:val="22"/>
          <w:lang w:val="en-GB"/>
        </w:rPr>
        <w:t>in-session dialogue</w:t>
      </w:r>
      <w:r w:rsidR="0042081B" w:rsidRPr="00E37F4F">
        <w:rPr>
          <w:kern w:val="22"/>
          <w:sz w:val="22"/>
          <w:szCs w:val="22"/>
          <w:lang w:val="en-GB"/>
        </w:rPr>
        <w:t xml:space="preserve"> on “approaches to living in harmony with nature”</w:t>
      </w:r>
      <w:r w:rsidR="00175E6D" w:rsidRPr="00E37F4F">
        <w:rPr>
          <w:kern w:val="22"/>
          <w:sz w:val="22"/>
          <w:szCs w:val="22"/>
          <w:lang w:val="en-GB"/>
        </w:rPr>
        <w:t xml:space="preserve">. </w:t>
      </w:r>
    </w:p>
    <w:p w:rsidR="008471A9" w:rsidRPr="00E37F4F" w:rsidRDefault="00334EAC" w:rsidP="00C53605">
      <w:pPr>
        <w:keepNext/>
        <w:tabs>
          <w:tab w:val="left" w:pos="1080"/>
        </w:tabs>
        <w:kinsoku w:val="0"/>
        <w:overflowPunct w:val="0"/>
        <w:autoSpaceDE w:val="0"/>
        <w:autoSpaceDN w:val="0"/>
        <w:spacing w:before="200" w:after="120"/>
        <w:jc w:val="center"/>
        <w:rPr>
          <w:b/>
          <w:snapToGrid w:val="0"/>
          <w:kern w:val="22"/>
          <w:sz w:val="22"/>
          <w:szCs w:val="22"/>
          <w:lang w:val="en-GB"/>
        </w:rPr>
      </w:pPr>
      <w:r w:rsidRPr="00E37F4F">
        <w:rPr>
          <w:b/>
          <w:snapToGrid w:val="0"/>
          <w:kern w:val="22"/>
          <w:sz w:val="22"/>
          <w:szCs w:val="22"/>
          <w:lang w:val="en-GB"/>
        </w:rPr>
        <w:t>Item 18.</w:t>
      </w:r>
      <w:r w:rsidR="00524358" w:rsidRPr="00E37F4F">
        <w:rPr>
          <w:b/>
          <w:snapToGrid w:val="0"/>
          <w:kern w:val="22"/>
          <w:sz w:val="22"/>
          <w:szCs w:val="22"/>
          <w:lang w:val="en-GB"/>
        </w:rPr>
        <w:tab/>
      </w:r>
      <w:r w:rsidRPr="00E37F4F">
        <w:rPr>
          <w:b/>
          <w:snapToGrid w:val="0"/>
          <w:kern w:val="22"/>
          <w:sz w:val="22"/>
          <w:szCs w:val="22"/>
          <w:lang w:val="en-GB"/>
        </w:rPr>
        <w:t>Digital sequence information on genetic resources</w:t>
      </w:r>
    </w:p>
    <w:p w:rsidR="00617488" w:rsidRPr="00E37F4F" w:rsidRDefault="00B91D73"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D</w:t>
      </w:r>
      <w:r w:rsidR="00334EAC" w:rsidRPr="00E37F4F">
        <w:rPr>
          <w:kern w:val="22"/>
          <w:sz w:val="22"/>
          <w:szCs w:val="22"/>
          <w:lang w:val="en-GB"/>
        </w:rPr>
        <w:t>igital sequence information on genetic resources emerged as a cross-cutting issue</w:t>
      </w:r>
      <w:r w:rsidR="0048129E" w:rsidRPr="00E37F4F">
        <w:rPr>
          <w:kern w:val="22"/>
          <w:sz w:val="22"/>
          <w:szCs w:val="22"/>
          <w:lang w:val="en-GB"/>
        </w:rPr>
        <w:t>,</w:t>
      </w:r>
      <w:r w:rsidR="00334EAC" w:rsidRPr="00E37F4F">
        <w:rPr>
          <w:kern w:val="22"/>
          <w:sz w:val="22"/>
          <w:szCs w:val="22"/>
          <w:lang w:val="en-GB"/>
        </w:rPr>
        <w:t xml:space="preserve"> under the Convention and the Nagoya Protocol</w:t>
      </w:r>
      <w:r w:rsidR="0048129E" w:rsidRPr="00E37F4F">
        <w:rPr>
          <w:kern w:val="22"/>
          <w:sz w:val="22"/>
          <w:szCs w:val="22"/>
          <w:lang w:val="en-GB"/>
        </w:rPr>
        <w:t>,</w:t>
      </w:r>
      <w:r w:rsidR="00334EAC" w:rsidRPr="00E37F4F">
        <w:rPr>
          <w:kern w:val="22"/>
          <w:sz w:val="22"/>
          <w:szCs w:val="22"/>
          <w:lang w:val="en-GB"/>
        </w:rPr>
        <w:t xml:space="preserve"> at the thirteenth meeting of the Conference of the Parties</w:t>
      </w:r>
      <w:r w:rsidR="00EC2AF3" w:rsidRPr="00E37F4F">
        <w:rPr>
          <w:kern w:val="22"/>
          <w:sz w:val="22"/>
          <w:szCs w:val="22"/>
          <w:lang w:val="en-GB"/>
        </w:rPr>
        <w:t xml:space="preserve"> </w:t>
      </w:r>
      <w:r w:rsidR="00334EAC" w:rsidRPr="00E37F4F">
        <w:rPr>
          <w:kern w:val="22"/>
          <w:sz w:val="22"/>
          <w:szCs w:val="22"/>
          <w:lang w:val="en-GB"/>
        </w:rPr>
        <w:t>and the second meeting of the meeting of the Parties to the Nagoya Protocol.</w:t>
      </w:r>
      <w:r w:rsidR="00EC2AF3" w:rsidRPr="00E37F4F">
        <w:rPr>
          <w:rStyle w:val="FootnoteReference"/>
          <w:kern w:val="22"/>
          <w:szCs w:val="22"/>
          <w:lang w:val="en-GB"/>
        </w:rPr>
        <w:footnoteReference w:id="9"/>
      </w:r>
      <w:r w:rsidR="00334EAC" w:rsidRPr="00E37F4F">
        <w:rPr>
          <w:kern w:val="22"/>
          <w:sz w:val="22"/>
          <w:szCs w:val="22"/>
          <w:lang w:val="en-GB"/>
        </w:rPr>
        <w:t xml:space="preserve"> The Parties decided to consider, at their next respective meetings, any potential implications of the use of digital sequence information on genetic resources for the three objectives of the Convention, and for the objective of the Nagoya Protocol, respectively. </w:t>
      </w:r>
      <w:r w:rsidR="00ED4DDA" w:rsidRPr="00E37F4F">
        <w:rPr>
          <w:kern w:val="22"/>
          <w:sz w:val="22"/>
          <w:szCs w:val="22"/>
          <w:lang w:val="en-GB"/>
        </w:rPr>
        <w:t>Pursuant to these</w:t>
      </w:r>
      <w:r w:rsidR="00334EAC" w:rsidRPr="00E37F4F">
        <w:rPr>
          <w:kern w:val="22"/>
          <w:sz w:val="22"/>
          <w:szCs w:val="22"/>
          <w:lang w:val="en-GB"/>
        </w:rPr>
        <w:t xml:space="preserve"> decisions</w:t>
      </w:r>
      <w:r w:rsidR="00663FD5" w:rsidRPr="00E37F4F">
        <w:rPr>
          <w:kern w:val="22"/>
          <w:sz w:val="22"/>
          <w:szCs w:val="22"/>
          <w:lang w:val="en-GB"/>
        </w:rPr>
        <w:t>,</w:t>
      </w:r>
      <w:r w:rsidR="00334EAC" w:rsidRPr="00E37F4F">
        <w:rPr>
          <w:kern w:val="22"/>
          <w:sz w:val="22"/>
          <w:szCs w:val="22"/>
          <w:lang w:val="en-GB"/>
        </w:rPr>
        <w:t xml:space="preserve"> a compilation and synthesis of views and information </w:t>
      </w:r>
      <w:r w:rsidR="00D4072B" w:rsidRPr="00E37F4F">
        <w:rPr>
          <w:kern w:val="22"/>
          <w:sz w:val="22"/>
          <w:szCs w:val="22"/>
          <w:lang w:val="en-GB"/>
        </w:rPr>
        <w:t xml:space="preserve">was prepared by the </w:t>
      </w:r>
      <w:r w:rsidR="00334EAC" w:rsidRPr="00E37F4F">
        <w:rPr>
          <w:kern w:val="22"/>
          <w:sz w:val="22"/>
          <w:szCs w:val="22"/>
          <w:lang w:val="en-GB"/>
        </w:rPr>
        <w:t>Executive Secretary and a study commissioned to clarify relevant terminology and concepts.</w:t>
      </w:r>
      <w:r w:rsidR="00C96299" w:rsidRPr="00E37F4F">
        <w:rPr>
          <w:kern w:val="22"/>
          <w:sz w:val="22"/>
          <w:szCs w:val="22"/>
          <w:lang w:val="en-GB"/>
        </w:rPr>
        <w:t xml:space="preserve"> </w:t>
      </w:r>
      <w:r w:rsidR="00D4072B" w:rsidRPr="00E37F4F">
        <w:rPr>
          <w:kern w:val="22"/>
          <w:sz w:val="22"/>
          <w:szCs w:val="22"/>
          <w:lang w:val="en-GB"/>
        </w:rPr>
        <w:t xml:space="preserve">An ad hoc technical expert group was considered to address the issue </w:t>
      </w:r>
      <w:proofErr w:type="gramStart"/>
      <w:r w:rsidR="00D4072B" w:rsidRPr="00E37F4F">
        <w:rPr>
          <w:kern w:val="22"/>
          <w:sz w:val="22"/>
          <w:szCs w:val="22"/>
          <w:lang w:val="en-GB"/>
        </w:rPr>
        <w:t>on the basis of</w:t>
      </w:r>
      <w:proofErr w:type="gramEnd"/>
      <w:r w:rsidR="00D4072B" w:rsidRPr="00E37F4F">
        <w:rPr>
          <w:kern w:val="22"/>
          <w:sz w:val="22"/>
          <w:szCs w:val="22"/>
          <w:lang w:val="en-GB"/>
        </w:rPr>
        <w:t xml:space="preserve"> this information and t</w:t>
      </w:r>
      <w:r w:rsidR="00334EAC" w:rsidRPr="00E37F4F">
        <w:rPr>
          <w:kern w:val="22"/>
          <w:sz w:val="22"/>
          <w:szCs w:val="22"/>
          <w:lang w:val="en-GB"/>
        </w:rPr>
        <w:t xml:space="preserve">he results of the </w:t>
      </w:r>
      <w:r w:rsidR="009862B3" w:rsidRPr="00E37F4F">
        <w:rPr>
          <w:kern w:val="22"/>
          <w:sz w:val="22"/>
          <w:szCs w:val="22"/>
          <w:lang w:val="en-GB"/>
        </w:rPr>
        <w:t>meeting of the g</w:t>
      </w:r>
      <w:r w:rsidR="000264EC" w:rsidRPr="00E37F4F">
        <w:rPr>
          <w:kern w:val="22"/>
          <w:sz w:val="22"/>
          <w:szCs w:val="22"/>
          <w:lang w:val="en-GB"/>
        </w:rPr>
        <w:t>roup</w:t>
      </w:r>
      <w:r w:rsidR="000264EC" w:rsidRPr="00E37F4F" w:rsidDel="000264EC">
        <w:rPr>
          <w:kern w:val="22"/>
          <w:sz w:val="22"/>
          <w:szCs w:val="22"/>
          <w:lang w:val="en-GB"/>
        </w:rPr>
        <w:t xml:space="preserve"> </w:t>
      </w:r>
      <w:r w:rsidR="0048129E" w:rsidRPr="00E37F4F">
        <w:rPr>
          <w:kern w:val="22"/>
          <w:sz w:val="22"/>
          <w:szCs w:val="22"/>
          <w:lang w:val="en-GB"/>
        </w:rPr>
        <w:t xml:space="preserve">were </w:t>
      </w:r>
      <w:r w:rsidR="00334EAC" w:rsidRPr="00E37F4F">
        <w:rPr>
          <w:kern w:val="22"/>
          <w:sz w:val="22"/>
          <w:szCs w:val="22"/>
          <w:lang w:val="en-GB"/>
        </w:rPr>
        <w:t>considered by SBSTTA at its twenty-second meeting.</w:t>
      </w:r>
    </w:p>
    <w:p w:rsidR="0048129E"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Conference of the Parties </w:t>
      </w:r>
      <w:r w:rsidR="0048129E" w:rsidRPr="00E37F4F">
        <w:rPr>
          <w:kern w:val="22"/>
          <w:sz w:val="22"/>
          <w:szCs w:val="22"/>
          <w:lang w:val="en-GB"/>
        </w:rPr>
        <w:t xml:space="preserve">will be invited to </w:t>
      </w:r>
      <w:r w:rsidRPr="00E37F4F">
        <w:rPr>
          <w:kern w:val="22"/>
          <w:sz w:val="22"/>
          <w:szCs w:val="22"/>
          <w:lang w:val="en-GB"/>
        </w:rPr>
        <w:t xml:space="preserve">consider any potential implications of the use of digital sequence information on genetic resources for the three objectives of the Convention, </w:t>
      </w:r>
      <w:proofErr w:type="gramStart"/>
      <w:r w:rsidRPr="00E37F4F">
        <w:rPr>
          <w:kern w:val="22"/>
          <w:sz w:val="22"/>
          <w:szCs w:val="22"/>
          <w:lang w:val="en-GB"/>
        </w:rPr>
        <w:t>on the basis of</w:t>
      </w:r>
      <w:proofErr w:type="gramEnd"/>
      <w:r w:rsidRPr="00E37F4F">
        <w:rPr>
          <w:kern w:val="22"/>
          <w:sz w:val="22"/>
          <w:szCs w:val="22"/>
          <w:lang w:val="en-GB"/>
        </w:rPr>
        <w:t xml:space="preserve"> </w:t>
      </w:r>
      <w:r w:rsidR="000A5252" w:rsidRPr="00E37F4F">
        <w:rPr>
          <w:kern w:val="22"/>
          <w:sz w:val="22"/>
          <w:szCs w:val="22"/>
          <w:lang w:val="en-GB"/>
        </w:rPr>
        <w:t xml:space="preserve">the draft decision arising from </w:t>
      </w:r>
      <w:r w:rsidR="0048129E" w:rsidRPr="00E37F4F">
        <w:rPr>
          <w:kern w:val="22"/>
          <w:sz w:val="22"/>
          <w:szCs w:val="22"/>
          <w:lang w:val="en-GB"/>
        </w:rPr>
        <w:t xml:space="preserve">SBSTTA </w:t>
      </w:r>
      <w:r w:rsidRPr="00E37F4F">
        <w:rPr>
          <w:kern w:val="22"/>
          <w:sz w:val="22"/>
          <w:szCs w:val="22"/>
          <w:lang w:val="en-GB"/>
        </w:rPr>
        <w:t xml:space="preserve">recommendation </w:t>
      </w:r>
      <w:r w:rsidR="00836DDD" w:rsidRPr="00E37F4F">
        <w:rPr>
          <w:iCs/>
          <w:kern w:val="22"/>
          <w:sz w:val="22"/>
          <w:szCs w:val="22"/>
          <w:lang w:val="en-GB"/>
        </w:rPr>
        <w:t>22</w:t>
      </w:r>
      <w:r w:rsidR="0048129E" w:rsidRPr="00E37F4F">
        <w:rPr>
          <w:iCs/>
          <w:kern w:val="22"/>
          <w:sz w:val="22"/>
          <w:szCs w:val="22"/>
          <w:lang w:val="en-GB"/>
        </w:rPr>
        <w:t>/1</w:t>
      </w:r>
      <w:r w:rsidR="00BD65E5" w:rsidRPr="00E37F4F">
        <w:rPr>
          <w:iCs/>
          <w:kern w:val="22"/>
          <w:sz w:val="22"/>
          <w:szCs w:val="22"/>
          <w:lang w:val="en-GB"/>
        </w:rPr>
        <w:t xml:space="preserve">, </w:t>
      </w:r>
      <w:r w:rsidR="00BD65E5" w:rsidRPr="00E37F4F">
        <w:rPr>
          <w:kern w:val="22"/>
          <w:sz w:val="22"/>
          <w:szCs w:val="22"/>
          <w:lang w:val="en-GB"/>
        </w:rPr>
        <w:t>reproduced in the compilation of draft decisions (CBD/COP/14/2)</w:t>
      </w:r>
      <w:r w:rsidR="0048129E" w:rsidRPr="00E37F4F">
        <w:rPr>
          <w:iCs/>
          <w:kern w:val="22"/>
          <w:sz w:val="22"/>
          <w:szCs w:val="22"/>
          <w:lang w:val="en-GB"/>
        </w:rPr>
        <w:t xml:space="preserve">. </w:t>
      </w:r>
    </w:p>
    <w:p w:rsidR="00617488"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This item will be considered in conjunction with the corresponding item on the agenda of the third meeting of Parties to the Nagoya Protocol, which will consider any potential implications of digital sequence information on genetic resources for the objective of the Nagoya Protocol.</w:t>
      </w:r>
    </w:p>
    <w:p w:rsidR="008471A9" w:rsidRPr="00E37F4F" w:rsidRDefault="00334EAC" w:rsidP="00C53605">
      <w:pPr>
        <w:pStyle w:val="Para1"/>
        <w:keepNext/>
        <w:numPr>
          <w:ilvl w:val="0"/>
          <w:numId w:val="0"/>
        </w:numPr>
        <w:tabs>
          <w:tab w:val="left" w:pos="990"/>
        </w:tabs>
        <w:kinsoku w:val="0"/>
        <w:overflowPunct w:val="0"/>
        <w:autoSpaceDE w:val="0"/>
        <w:autoSpaceDN w:val="0"/>
        <w:snapToGrid w:val="0"/>
        <w:spacing w:before="200" w:after="160"/>
        <w:jc w:val="center"/>
        <w:rPr>
          <w:b/>
          <w:kern w:val="22"/>
          <w:sz w:val="22"/>
          <w:szCs w:val="22"/>
          <w:lang w:val="en-GB"/>
        </w:rPr>
      </w:pPr>
      <w:r w:rsidRPr="00E37F4F">
        <w:rPr>
          <w:b/>
          <w:kern w:val="22"/>
          <w:sz w:val="22"/>
          <w:szCs w:val="22"/>
          <w:lang w:val="en-GB"/>
        </w:rPr>
        <w:t>Item 19.</w:t>
      </w:r>
      <w:r w:rsidR="00524358" w:rsidRPr="00E37F4F">
        <w:rPr>
          <w:b/>
          <w:kern w:val="22"/>
          <w:sz w:val="22"/>
          <w:szCs w:val="22"/>
          <w:lang w:val="en-GB"/>
        </w:rPr>
        <w:tab/>
      </w:r>
      <w:r w:rsidRPr="00E37F4F">
        <w:rPr>
          <w:b/>
          <w:kern w:val="22"/>
          <w:sz w:val="22"/>
          <w:szCs w:val="22"/>
          <w:lang w:val="en-GB"/>
        </w:rPr>
        <w:t>Article 8(j) and related provisions</w:t>
      </w:r>
    </w:p>
    <w:p w:rsidR="003F484C" w:rsidRPr="00E37F4F" w:rsidRDefault="00DD409A" w:rsidP="00C53605">
      <w:pPr>
        <w:rPr>
          <w:i/>
          <w:sz w:val="22"/>
          <w:szCs w:val="22"/>
        </w:rPr>
      </w:pPr>
      <w:hyperlink w:anchor="_Toc522023220" w:history="1">
        <w:r w:rsidR="003F484C" w:rsidRPr="00E37F4F">
          <w:rPr>
            <w:rStyle w:val="Hyperlink"/>
            <w:i/>
            <w:color w:val="auto"/>
            <w:sz w:val="22"/>
            <w:szCs w:val="22"/>
            <w:u w:val="none"/>
          </w:rPr>
          <w:t xml:space="preserve">The </w:t>
        </w:r>
        <w:proofErr w:type="spellStart"/>
        <w:r w:rsidR="003F484C" w:rsidRPr="00E37F4F">
          <w:rPr>
            <w:rStyle w:val="Hyperlink"/>
            <w:i/>
            <w:color w:val="auto"/>
            <w:sz w:val="22"/>
            <w:szCs w:val="22"/>
            <w:u w:val="none"/>
          </w:rPr>
          <w:t>Rutzolijirisaxik</w:t>
        </w:r>
        <w:proofErr w:type="spellEnd"/>
        <w:r w:rsidR="003F484C" w:rsidRPr="00E37F4F">
          <w:rPr>
            <w:rStyle w:val="Hyperlink"/>
            <w:i/>
            <w:color w:val="auto"/>
            <w:sz w:val="22"/>
            <w:szCs w:val="22"/>
            <w:u w:val="none"/>
          </w:rPr>
          <w:t xml:space="preserve"> Voluntary Guidelines for the Repatriation of Traditional Knowledge Relevant for the Conservation and Sustainable Use of Biological Diversity</w:t>
        </w:r>
      </w:hyperlink>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Further to </w:t>
      </w:r>
      <w:hyperlink r:id="rId55" w:history="1">
        <w:r w:rsidR="001B4CCF" w:rsidRPr="00E37F4F">
          <w:rPr>
            <w:rStyle w:val="Hyperlink"/>
            <w:kern w:val="22"/>
            <w:sz w:val="22"/>
            <w:szCs w:val="22"/>
            <w:lang w:val="en-GB"/>
          </w:rPr>
          <w:t>decision XIII/19</w:t>
        </w:r>
      </w:hyperlink>
      <w:r w:rsidRPr="00E37F4F">
        <w:rPr>
          <w:kern w:val="22"/>
          <w:sz w:val="22"/>
          <w:szCs w:val="22"/>
          <w:lang w:val="en-GB"/>
        </w:rPr>
        <w:t>, the Ad Hoc Open-ended Working Group on Article 8(j) and Related Provisions</w:t>
      </w:r>
      <w:r w:rsidR="006C1F62" w:rsidRPr="00E37F4F">
        <w:rPr>
          <w:kern w:val="22"/>
          <w:sz w:val="22"/>
          <w:szCs w:val="22"/>
          <w:lang w:val="en-GB"/>
        </w:rPr>
        <w:t>,</w:t>
      </w:r>
      <w:r w:rsidRPr="00E37F4F">
        <w:rPr>
          <w:kern w:val="22"/>
          <w:sz w:val="22"/>
          <w:szCs w:val="22"/>
          <w:lang w:val="en-GB"/>
        </w:rPr>
        <w:t xml:space="preserve"> at its tenth meeting</w:t>
      </w:r>
      <w:r w:rsidR="006C1F62" w:rsidRPr="00E37F4F">
        <w:rPr>
          <w:kern w:val="22"/>
          <w:sz w:val="22"/>
          <w:szCs w:val="22"/>
          <w:lang w:val="en-GB"/>
        </w:rPr>
        <w:t>,</w:t>
      </w:r>
      <w:r w:rsidRPr="00E37F4F">
        <w:rPr>
          <w:kern w:val="22"/>
          <w:sz w:val="22"/>
          <w:szCs w:val="22"/>
          <w:lang w:val="en-GB"/>
        </w:rPr>
        <w:t xml:space="preserve"> finalized the draft </w:t>
      </w:r>
      <w:proofErr w:type="spellStart"/>
      <w:r w:rsidRPr="00E37F4F">
        <w:rPr>
          <w:kern w:val="22"/>
          <w:sz w:val="22"/>
          <w:szCs w:val="22"/>
          <w:lang w:val="en-GB"/>
        </w:rPr>
        <w:t>Rutzolijirisaxik</w:t>
      </w:r>
      <w:proofErr w:type="spellEnd"/>
      <w:r w:rsidRPr="00E37F4F">
        <w:rPr>
          <w:kern w:val="22"/>
          <w:sz w:val="22"/>
          <w:szCs w:val="22"/>
          <w:lang w:val="en-GB"/>
        </w:rPr>
        <w:t xml:space="preserve"> Voluntary Guidelines for the Repatriation of Traditional Knowledge Relevant for the Conservation and Sustainable Use of Biological Diversity,</w:t>
      </w:r>
      <w:r w:rsidR="000264EC" w:rsidRPr="00E37F4F">
        <w:rPr>
          <w:rStyle w:val="FootnoteReference"/>
          <w:kern w:val="22"/>
          <w:szCs w:val="22"/>
          <w:lang w:val="en-GB"/>
        </w:rPr>
        <w:footnoteReference w:id="10"/>
      </w:r>
      <w:r w:rsidRPr="00E37F4F">
        <w:rPr>
          <w:kern w:val="22"/>
          <w:sz w:val="22"/>
          <w:szCs w:val="22"/>
          <w:lang w:val="en-GB"/>
        </w:rPr>
        <w:t xml:space="preserve"> and recommended their adoption by the Conference of the Parties.</w:t>
      </w:r>
    </w:p>
    <w:p w:rsidR="003F484C" w:rsidRPr="00E37F4F" w:rsidRDefault="003F484C" w:rsidP="00C53605">
      <w:pPr>
        <w:pStyle w:val="Para1"/>
        <w:keepNext/>
        <w:numPr>
          <w:ilvl w:val="0"/>
          <w:numId w:val="0"/>
        </w:numPr>
        <w:tabs>
          <w:tab w:val="left" w:pos="720"/>
        </w:tabs>
        <w:kinsoku w:val="0"/>
        <w:overflowPunct w:val="0"/>
        <w:autoSpaceDE w:val="0"/>
        <w:autoSpaceDN w:val="0"/>
        <w:snapToGrid w:val="0"/>
        <w:spacing w:after="160"/>
        <w:jc w:val="both"/>
        <w:rPr>
          <w:i/>
          <w:kern w:val="22"/>
          <w:sz w:val="22"/>
          <w:szCs w:val="22"/>
          <w:lang w:val="en-GB"/>
        </w:rPr>
      </w:pPr>
      <w:r w:rsidRPr="00E37F4F">
        <w:rPr>
          <w:i/>
          <w:kern w:val="22"/>
          <w:sz w:val="22"/>
          <w:szCs w:val="22"/>
          <w:lang w:val="en-GB"/>
        </w:rPr>
        <w:t>Glossary of relevant key terms and concepts within</w:t>
      </w:r>
      <w:r w:rsidR="00A05FEB" w:rsidRPr="00E37F4F">
        <w:rPr>
          <w:i/>
          <w:kern w:val="22"/>
          <w:sz w:val="22"/>
          <w:szCs w:val="22"/>
          <w:lang w:val="en-GB"/>
        </w:rPr>
        <w:t xml:space="preserve"> the context of Article 8(j) and related provisions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Further to decision </w:t>
      </w:r>
      <w:r w:rsidR="003323FE" w:rsidRPr="00E37F4F">
        <w:rPr>
          <w:kern w:val="22"/>
          <w:sz w:val="22"/>
          <w:szCs w:val="22"/>
          <w:lang w:val="en-GB"/>
        </w:rPr>
        <w:t>XIII/19</w:t>
      </w:r>
      <w:r w:rsidRPr="00E37F4F">
        <w:rPr>
          <w:kern w:val="22"/>
          <w:sz w:val="22"/>
          <w:szCs w:val="22"/>
          <w:lang w:val="en-GB"/>
        </w:rPr>
        <w:t xml:space="preserve">, the Working Group adopted </w:t>
      </w:r>
      <w:hyperlink r:id="rId56" w:history="1">
        <w:r w:rsidRPr="00E37F4F">
          <w:rPr>
            <w:rStyle w:val="Hyperlink"/>
            <w:kern w:val="22"/>
            <w:sz w:val="22"/>
            <w:lang w:val="en-GB"/>
          </w:rPr>
          <w:t>recommendation 10/2</w:t>
        </w:r>
      </w:hyperlink>
      <w:r w:rsidR="00965A70" w:rsidRPr="00E37F4F">
        <w:rPr>
          <w:kern w:val="22"/>
          <w:sz w:val="22"/>
          <w:szCs w:val="22"/>
          <w:lang w:val="en-GB"/>
        </w:rPr>
        <w:t>,</w:t>
      </w:r>
      <w:r w:rsidRPr="00E37F4F">
        <w:rPr>
          <w:kern w:val="22"/>
          <w:sz w:val="22"/>
          <w:szCs w:val="22"/>
          <w:lang w:val="en-GB"/>
        </w:rPr>
        <w:t xml:space="preserve"> </w:t>
      </w:r>
      <w:r w:rsidR="00965A70" w:rsidRPr="00E37F4F">
        <w:rPr>
          <w:kern w:val="22"/>
          <w:sz w:val="22"/>
          <w:szCs w:val="22"/>
          <w:lang w:val="en-GB"/>
        </w:rPr>
        <w:t xml:space="preserve">the annex to which </w:t>
      </w:r>
      <w:r w:rsidRPr="00E37F4F">
        <w:rPr>
          <w:kern w:val="22"/>
          <w:sz w:val="22"/>
          <w:szCs w:val="22"/>
          <w:lang w:val="en-GB"/>
        </w:rPr>
        <w:t>contain</w:t>
      </w:r>
      <w:r w:rsidR="00965A70" w:rsidRPr="00E37F4F">
        <w:rPr>
          <w:kern w:val="22"/>
          <w:sz w:val="22"/>
          <w:szCs w:val="22"/>
          <w:lang w:val="en-GB"/>
        </w:rPr>
        <w:t>ed</w:t>
      </w:r>
      <w:r w:rsidRPr="00E37F4F">
        <w:rPr>
          <w:kern w:val="22"/>
          <w:sz w:val="22"/>
          <w:szCs w:val="22"/>
          <w:lang w:val="en-GB"/>
        </w:rPr>
        <w:t xml:space="preserve"> a </w:t>
      </w:r>
      <w:r w:rsidR="00965A70" w:rsidRPr="00E37F4F">
        <w:rPr>
          <w:kern w:val="22"/>
          <w:sz w:val="22"/>
          <w:szCs w:val="22"/>
          <w:lang w:val="en-GB"/>
        </w:rPr>
        <w:t>v</w:t>
      </w:r>
      <w:r w:rsidRPr="00E37F4F">
        <w:rPr>
          <w:kern w:val="22"/>
          <w:sz w:val="22"/>
          <w:szCs w:val="22"/>
          <w:lang w:val="en-GB"/>
        </w:rPr>
        <w:t xml:space="preserve">oluntary </w:t>
      </w:r>
      <w:r w:rsidR="00965A70" w:rsidRPr="00E37F4F">
        <w:rPr>
          <w:kern w:val="22"/>
          <w:sz w:val="22"/>
          <w:szCs w:val="22"/>
          <w:lang w:val="en-GB"/>
        </w:rPr>
        <w:t>g</w:t>
      </w:r>
      <w:r w:rsidRPr="00E37F4F">
        <w:rPr>
          <w:kern w:val="22"/>
          <w:sz w:val="22"/>
          <w:szCs w:val="22"/>
          <w:lang w:val="en-GB"/>
        </w:rPr>
        <w:t>lossary of relevant key terms and concepts within the context of Article 8(j) and related provisions.</w:t>
      </w:r>
    </w:p>
    <w:p w:rsidR="00A05FEB" w:rsidRPr="00E37F4F" w:rsidRDefault="00A05FEB"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n-GB"/>
        </w:rPr>
      </w:pPr>
      <w:r w:rsidRPr="00E37F4F">
        <w:rPr>
          <w:i/>
          <w:kern w:val="22"/>
          <w:sz w:val="22"/>
          <w:szCs w:val="22"/>
          <w:lang w:val="en-GB"/>
        </w:rPr>
        <w:t>Other matters related to Article 8(j)</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Working Group also </w:t>
      </w:r>
      <w:r w:rsidR="005D6D93" w:rsidRPr="00E37F4F">
        <w:rPr>
          <w:kern w:val="22"/>
          <w:sz w:val="22"/>
          <w:szCs w:val="22"/>
          <w:lang w:val="en-GB"/>
        </w:rPr>
        <w:t xml:space="preserve">adopted </w:t>
      </w:r>
      <w:hyperlink r:id="rId57" w:history="1">
        <w:r w:rsidRPr="00E37F4F">
          <w:rPr>
            <w:rStyle w:val="Hyperlink"/>
            <w:sz w:val="22"/>
            <w:lang w:val="en-GB"/>
          </w:rPr>
          <w:t>recommendation 10/5</w:t>
        </w:r>
      </w:hyperlink>
      <w:r w:rsidRPr="00E37F4F">
        <w:rPr>
          <w:kern w:val="22"/>
          <w:sz w:val="22"/>
          <w:szCs w:val="22"/>
          <w:lang w:val="en-GB"/>
        </w:rPr>
        <w:t xml:space="preserve"> on </w:t>
      </w:r>
      <w:r w:rsidR="005D6D93" w:rsidRPr="00E37F4F">
        <w:rPr>
          <w:kern w:val="22"/>
          <w:sz w:val="22"/>
          <w:szCs w:val="22"/>
          <w:lang w:val="en-GB"/>
        </w:rPr>
        <w:t xml:space="preserve">the in-depth dialogue on thematic areas and other cross-cutting issues and </w:t>
      </w:r>
      <w:hyperlink r:id="rId58" w:history="1">
        <w:r w:rsidR="005D6D93" w:rsidRPr="00E37F4F">
          <w:rPr>
            <w:rStyle w:val="Hyperlink"/>
            <w:kern w:val="22"/>
            <w:sz w:val="22"/>
            <w:szCs w:val="22"/>
            <w:lang w:val="en-GB"/>
          </w:rPr>
          <w:t>recommendation 10/6</w:t>
        </w:r>
      </w:hyperlink>
      <w:r w:rsidR="005D6D93" w:rsidRPr="00E37F4F">
        <w:rPr>
          <w:kern w:val="22"/>
          <w:sz w:val="22"/>
          <w:szCs w:val="22"/>
          <w:lang w:val="en-GB"/>
        </w:rPr>
        <w:t xml:space="preserve"> on the </w:t>
      </w:r>
      <w:r w:rsidR="00B80D3C" w:rsidRPr="00E37F4F">
        <w:rPr>
          <w:kern w:val="22"/>
          <w:sz w:val="22"/>
          <w:szCs w:val="22"/>
          <w:lang w:val="en-GB"/>
        </w:rPr>
        <w:t>r</w:t>
      </w:r>
      <w:r w:rsidRPr="00E37F4F">
        <w:rPr>
          <w:kern w:val="22"/>
          <w:sz w:val="22"/>
          <w:szCs w:val="22"/>
          <w:lang w:val="en-GB"/>
        </w:rPr>
        <w:t>ecommendations of the United Nations Permanent Forum on Indigenous Issues.</w:t>
      </w:r>
    </w:p>
    <w:p w:rsidR="008471A9" w:rsidRPr="00E37F4F" w:rsidRDefault="00334EAC" w:rsidP="00C53605">
      <w:pPr>
        <w:pStyle w:val="Para1"/>
        <w:numPr>
          <w:ilvl w:val="0"/>
          <w:numId w:val="18"/>
        </w:numPr>
        <w:tabs>
          <w:tab w:val="clear" w:pos="450"/>
        </w:tabs>
        <w:kinsoku w:val="0"/>
        <w:overflowPunct w:val="0"/>
        <w:autoSpaceDE w:val="0"/>
        <w:autoSpaceDN w:val="0"/>
        <w:spacing w:after="160"/>
        <w:ind w:left="0"/>
        <w:jc w:val="both"/>
        <w:rPr>
          <w:iCs/>
          <w:kern w:val="22"/>
          <w:sz w:val="22"/>
          <w:szCs w:val="22"/>
          <w:lang w:val="en-GB"/>
        </w:rPr>
      </w:pPr>
      <w:r w:rsidRPr="00E37F4F">
        <w:rPr>
          <w:iCs/>
          <w:kern w:val="22"/>
          <w:sz w:val="22"/>
          <w:szCs w:val="22"/>
          <w:lang w:val="en-GB"/>
        </w:rPr>
        <w:t xml:space="preserve">The Conference of the Parties </w:t>
      </w:r>
      <w:r w:rsidR="006C1F62" w:rsidRPr="00E37F4F">
        <w:rPr>
          <w:iCs/>
          <w:kern w:val="22"/>
          <w:sz w:val="22"/>
          <w:szCs w:val="22"/>
          <w:lang w:val="en-GB"/>
        </w:rPr>
        <w:t xml:space="preserve">will be invited </w:t>
      </w:r>
      <w:r w:rsidRPr="00E37F4F">
        <w:rPr>
          <w:iCs/>
          <w:kern w:val="22"/>
          <w:sz w:val="22"/>
          <w:szCs w:val="22"/>
          <w:lang w:val="en-GB"/>
        </w:rPr>
        <w:t>to consider these matters</w:t>
      </w:r>
      <w:r w:rsidR="00BD65E5" w:rsidRPr="00E37F4F">
        <w:rPr>
          <w:iCs/>
          <w:kern w:val="22"/>
          <w:sz w:val="22"/>
          <w:szCs w:val="22"/>
          <w:lang w:val="en-GB"/>
        </w:rPr>
        <w:t>,</w:t>
      </w:r>
      <w:r w:rsidRPr="00E37F4F">
        <w:rPr>
          <w:iCs/>
          <w:kern w:val="22"/>
          <w:sz w:val="22"/>
          <w:szCs w:val="22"/>
          <w:lang w:val="en-GB"/>
        </w:rPr>
        <w:t xml:space="preserve"> </w:t>
      </w:r>
      <w:proofErr w:type="gramStart"/>
      <w:r w:rsidRPr="00E37F4F">
        <w:rPr>
          <w:iCs/>
          <w:kern w:val="22"/>
          <w:sz w:val="22"/>
          <w:szCs w:val="22"/>
          <w:lang w:val="en-GB"/>
        </w:rPr>
        <w:t>on the basis of</w:t>
      </w:r>
      <w:proofErr w:type="gramEnd"/>
      <w:r w:rsidRPr="00E37F4F">
        <w:rPr>
          <w:iCs/>
          <w:kern w:val="22"/>
          <w:sz w:val="22"/>
          <w:szCs w:val="22"/>
          <w:lang w:val="en-GB"/>
        </w:rPr>
        <w:t xml:space="preserve"> the</w:t>
      </w:r>
      <w:r w:rsidR="006C1F62" w:rsidRPr="00E37F4F">
        <w:rPr>
          <w:iCs/>
          <w:kern w:val="22"/>
          <w:sz w:val="22"/>
          <w:szCs w:val="22"/>
          <w:lang w:val="en-GB"/>
        </w:rPr>
        <w:br w:type="textWrapping" w:clear="all"/>
      </w:r>
      <w:r w:rsidR="00007B1E" w:rsidRPr="00E37F4F">
        <w:rPr>
          <w:iCs/>
          <w:kern w:val="22"/>
          <w:sz w:val="22"/>
          <w:szCs w:val="22"/>
          <w:lang w:val="en-GB"/>
        </w:rPr>
        <w:t xml:space="preserve">above-mentioned </w:t>
      </w:r>
      <w:r w:rsidRPr="00E37F4F">
        <w:rPr>
          <w:iCs/>
          <w:kern w:val="22"/>
          <w:sz w:val="22"/>
          <w:szCs w:val="22"/>
          <w:lang w:val="en-GB"/>
        </w:rPr>
        <w:t xml:space="preserve">recommendations </w:t>
      </w:r>
      <w:r w:rsidR="00007B1E" w:rsidRPr="00E37F4F">
        <w:rPr>
          <w:iCs/>
          <w:kern w:val="22"/>
          <w:sz w:val="22"/>
          <w:szCs w:val="22"/>
          <w:lang w:val="en-GB"/>
        </w:rPr>
        <w:t xml:space="preserve">of </w:t>
      </w:r>
      <w:r w:rsidRPr="00E37F4F">
        <w:rPr>
          <w:iCs/>
          <w:kern w:val="22"/>
          <w:sz w:val="22"/>
          <w:szCs w:val="22"/>
          <w:lang w:val="en-GB"/>
        </w:rPr>
        <w:t xml:space="preserve">the </w:t>
      </w:r>
      <w:r w:rsidRPr="00E37F4F">
        <w:rPr>
          <w:kern w:val="22"/>
          <w:sz w:val="22"/>
          <w:szCs w:val="22"/>
          <w:lang w:val="en-GB"/>
        </w:rPr>
        <w:t>Ad Hoc Open-ended Working Group on Article 8(j) and Related Provisions</w:t>
      </w:r>
      <w:r w:rsidR="00BD65E5" w:rsidRPr="00E37F4F">
        <w:rPr>
          <w:iCs/>
          <w:kern w:val="22"/>
          <w:sz w:val="22"/>
          <w:szCs w:val="22"/>
          <w:lang w:val="en-GB"/>
        </w:rPr>
        <w:t xml:space="preserve">, </w:t>
      </w:r>
      <w:r w:rsidR="00BD65E5" w:rsidRPr="00E37F4F">
        <w:rPr>
          <w:kern w:val="22"/>
          <w:sz w:val="22"/>
          <w:szCs w:val="22"/>
          <w:lang w:val="en-GB"/>
        </w:rPr>
        <w:t>reproduced in the compilation of draft decisions (CBD/COP/14/2)</w:t>
      </w:r>
      <w:r w:rsidR="00BD65E5" w:rsidRPr="00E37F4F">
        <w:rPr>
          <w:iCs/>
          <w:kern w:val="22"/>
          <w:sz w:val="22"/>
          <w:szCs w:val="22"/>
          <w:lang w:val="en-GB"/>
        </w:rPr>
        <w:t>.</w:t>
      </w:r>
    </w:p>
    <w:p w:rsidR="008471A9" w:rsidRPr="00E37F4F" w:rsidRDefault="00334EAC" w:rsidP="00C53605">
      <w:pPr>
        <w:pStyle w:val="Para1"/>
        <w:numPr>
          <w:ilvl w:val="0"/>
          <w:numId w:val="18"/>
        </w:numPr>
        <w:tabs>
          <w:tab w:val="clear" w:pos="450"/>
        </w:tabs>
        <w:kinsoku w:val="0"/>
        <w:overflowPunct w:val="0"/>
        <w:autoSpaceDE w:val="0"/>
        <w:autoSpaceDN w:val="0"/>
        <w:spacing w:after="200"/>
        <w:ind w:left="0"/>
        <w:jc w:val="both"/>
        <w:rPr>
          <w:iCs/>
          <w:kern w:val="22"/>
          <w:sz w:val="22"/>
          <w:szCs w:val="22"/>
          <w:lang w:val="en-GB"/>
        </w:rPr>
      </w:pPr>
      <w:r w:rsidRPr="00E37F4F">
        <w:rPr>
          <w:kern w:val="22"/>
          <w:sz w:val="22"/>
          <w:szCs w:val="22"/>
          <w:lang w:val="en-GB"/>
        </w:rPr>
        <w:t xml:space="preserve">Further </w:t>
      </w:r>
      <w:r w:rsidRPr="00E37F4F">
        <w:rPr>
          <w:iCs/>
          <w:kern w:val="22"/>
          <w:sz w:val="22"/>
          <w:szCs w:val="22"/>
          <w:lang w:val="en-GB"/>
        </w:rPr>
        <w:t xml:space="preserve">recommendations of the </w:t>
      </w:r>
      <w:r w:rsidRPr="00E37F4F">
        <w:rPr>
          <w:kern w:val="22"/>
          <w:sz w:val="22"/>
          <w:szCs w:val="22"/>
          <w:lang w:val="en-GB"/>
        </w:rPr>
        <w:t xml:space="preserve">Working Group will be </w:t>
      </w:r>
      <w:r w:rsidR="00DC7B03" w:rsidRPr="00E37F4F">
        <w:rPr>
          <w:kern w:val="22"/>
          <w:sz w:val="22"/>
          <w:szCs w:val="22"/>
          <w:lang w:val="en-GB"/>
        </w:rPr>
        <w:t xml:space="preserve">considered </w:t>
      </w:r>
      <w:r w:rsidRPr="00E37F4F">
        <w:rPr>
          <w:kern w:val="22"/>
          <w:sz w:val="22"/>
          <w:szCs w:val="22"/>
          <w:lang w:val="en-GB"/>
        </w:rPr>
        <w:t xml:space="preserve">under agenda items </w:t>
      </w:r>
      <w:r w:rsidR="00B06FA8" w:rsidRPr="00E37F4F">
        <w:rPr>
          <w:kern w:val="22"/>
          <w:sz w:val="22"/>
          <w:szCs w:val="22"/>
          <w:lang w:val="en-GB"/>
        </w:rPr>
        <w:t>9</w:t>
      </w:r>
      <w:r w:rsidRPr="00E37F4F">
        <w:rPr>
          <w:kern w:val="22"/>
          <w:sz w:val="22"/>
          <w:szCs w:val="22"/>
          <w:lang w:val="en-GB"/>
        </w:rPr>
        <w:t xml:space="preserve"> and 1</w:t>
      </w:r>
      <w:r w:rsidR="00252411" w:rsidRPr="00E37F4F">
        <w:rPr>
          <w:kern w:val="22"/>
          <w:sz w:val="22"/>
          <w:szCs w:val="22"/>
          <w:lang w:val="en-GB"/>
        </w:rPr>
        <w:t>3</w:t>
      </w:r>
      <w:r w:rsidRPr="00E37F4F">
        <w:rPr>
          <w:kern w:val="22"/>
          <w:sz w:val="22"/>
          <w:szCs w:val="22"/>
          <w:lang w:val="en-GB"/>
        </w:rPr>
        <w:t>.</w:t>
      </w:r>
    </w:p>
    <w:p w:rsidR="003A5614" w:rsidRPr="00E37F4F" w:rsidRDefault="00334EAC" w:rsidP="00C53605">
      <w:pPr>
        <w:pStyle w:val="Para1"/>
        <w:keepNext/>
        <w:numPr>
          <w:ilvl w:val="0"/>
          <w:numId w:val="0"/>
        </w:numPr>
        <w:tabs>
          <w:tab w:val="left" w:pos="990"/>
        </w:tabs>
        <w:kinsoku w:val="0"/>
        <w:overflowPunct w:val="0"/>
        <w:autoSpaceDE w:val="0"/>
        <w:autoSpaceDN w:val="0"/>
        <w:snapToGrid w:val="0"/>
        <w:spacing w:before="200"/>
        <w:jc w:val="center"/>
        <w:rPr>
          <w:b/>
          <w:kern w:val="22"/>
          <w:sz w:val="22"/>
          <w:szCs w:val="22"/>
          <w:lang w:val="en-GB"/>
        </w:rPr>
      </w:pPr>
      <w:r w:rsidRPr="00E37F4F">
        <w:rPr>
          <w:b/>
          <w:kern w:val="22"/>
          <w:sz w:val="22"/>
          <w:szCs w:val="22"/>
          <w:lang w:val="en-GB"/>
        </w:rPr>
        <w:t>Item 20.</w:t>
      </w:r>
      <w:r w:rsidR="00B80D3C" w:rsidRPr="00E37F4F">
        <w:rPr>
          <w:b/>
          <w:kern w:val="22"/>
          <w:sz w:val="22"/>
          <w:szCs w:val="22"/>
          <w:lang w:val="en-GB"/>
        </w:rPr>
        <w:tab/>
      </w:r>
      <w:r w:rsidRPr="00E37F4F">
        <w:rPr>
          <w:b/>
          <w:kern w:val="22"/>
          <w:sz w:val="22"/>
          <w:szCs w:val="22"/>
          <w:lang w:val="en-GB"/>
        </w:rPr>
        <w:t>Sustainable wildlife management</w:t>
      </w:r>
    </w:p>
    <w:p w:rsidR="008471A9" w:rsidRPr="00E37F4F" w:rsidRDefault="00334EAC" w:rsidP="00C53605">
      <w:pPr>
        <w:pStyle w:val="Para1"/>
        <w:numPr>
          <w:ilvl w:val="0"/>
          <w:numId w:val="19"/>
        </w:numPr>
        <w:tabs>
          <w:tab w:val="clear" w:pos="45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Further to </w:t>
      </w:r>
      <w:hyperlink r:id="rId59" w:history="1">
        <w:r w:rsidR="00C07CA4" w:rsidRPr="00E37F4F">
          <w:rPr>
            <w:rStyle w:val="Hyperlink"/>
            <w:kern w:val="22"/>
            <w:sz w:val="22"/>
            <w:szCs w:val="22"/>
            <w:lang w:val="en-GB"/>
          </w:rPr>
          <w:t>decision XIII/8</w:t>
        </w:r>
      </w:hyperlink>
      <w:r w:rsidRPr="00E37F4F">
        <w:rPr>
          <w:kern w:val="22"/>
          <w:sz w:val="22"/>
          <w:szCs w:val="22"/>
          <w:lang w:val="en-GB"/>
        </w:rPr>
        <w:t>, SBSTTA</w:t>
      </w:r>
      <w:r w:rsidR="00F74645" w:rsidRPr="00E37F4F">
        <w:rPr>
          <w:kern w:val="22"/>
          <w:sz w:val="22"/>
          <w:szCs w:val="22"/>
          <w:lang w:val="en-GB"/>
        </w:rPr>
        <w:t>,</w:t>
      </w:r>
      <w:r w:rsidRPr="00E37F4F">
        <w:rPr>
          <w:kern w:val="22"/>
          <w:sz w:val="22"/>
          <w:szCs w:val="22"/>
          <w:lang w:val="en-GB"/>
        </w:rPr>
        <w:t xml:space="preserve"> at its twenty-first meeting</w:t>
      </w:r>
      <w:r w:rsidR="00F74645" w:rsidRPr="00E37F4F">
        <w:rPr>
          <w:kern w:val="22"/>
          <w:sz w:val="22"/>
          <w:szCs w:val="22"/>
          <w:lang w:val="en-GB"/>
        </w:rPr>
        <w:t>,</w:t>
      </w:r>
      <w:r w:rsidRPr="00E37F4F">
        <w:rPr>
          <w:kern w:val="22"/>
          <w:sz w:val="22"/>
          <w:szCs w:val="22"/>
          <w:lang w:val="en-GB"/>
        </w:rPr>
        <w:t xml:space="preserve"> considered </w:t>
      </w:r>
      <w:r w:rsidR="00C07CA4" w:rsidRPr="00E37F4F">
        <w:rPr>
          <w:kern w:val="22"/>
          <w:sz w:val="22"/>
          <w:szCs w:val="22"/>
          <w:lang w:val="en-GB"/>
        </w:rPr>
        <w:t>v</w:t>
      </w:r>
      <w:r w:rsidRPr="00E37F4F">
        <w:rPr>
          <w:kern w:val="22"/>
          <w:sz w:val="22"/>
          <w:szCs w:val="22"/>
          <w:lang w:val="en-GB"/>
        </w:rPr>
        <w:t>oluntary guidance for a sustainable wild meat sector prepared by the Executive Secretary</w:t>
      </w:r>
      <w:r w:rsidR="008B6E06" w:rsidRPr="00E37F4F">
        <w:rPr>
          <w:kern w:val="22"/>
          <w:sz w:val="22"/>
          <w:szCs w:val="22"/>
          <w:lang w:val="en-GB"/>
        </w:rPr>
        <w:t xml:space="preserve"> (</w:t>
      </w:r>
      <w:hyperlink r:id="rId60" w:history="1">
        <w:r w:rsidR="008B6E06" w:rsidRPr="00E37F4F">
          <w:rPr>
            <w:rStyle w:val="Hyperlink"/>
            <w:kern w:val="22"/>
            <w:sz w:val="22"/>
            <w:szCs w:val="22"/>
            <w:lang w:val="en-GB"/>
          </w:rPr>
          <w:t>CBD/SBSTTA/21/3</w:t>
        </w:r>
      </w:hyperlink>
      <w:r w:rsidR="008B6E06" w:rsidRPr="00E37F4F">
        <w:rPr>
          <w:kern w:val="22"/>
          <w:sz w:val="22"/>
          <w:szCs w:val="22"/>
          <w:lang w:val="en-GB"/>
        </w:rPr>
        <w:t>)</w:t>
      </w:r>
      <w:r w:rsidR="00F74645" w:rsidRPr="00E37F4F">
        <w:rPr>
          <w:kern w:val="22"/>
          <w:sz w:val="22"/>
          <w:szCs w:val="22"/>
          <w:lang w:val="en-GB"/>
        </w:rPr>
        <w:t>,</w:t>
      </w:r>
      <w:r w:rsidRPr="00E37F4F">
        <w:rPr>
          <w:kern w:val="22"/>
          <w:sz w:val="22"/>
          <w:szCs w:val="22"/>
          <w:lang w:val="en-GB"/>
        </w:rPr>
        <w:t xml:space="preserve"> in collaboration with other members of the Collaborative Partnership on Sustainable Wildlife Management, and adopted </w:t>
      </w:r>
      <w:hyperlink r:id="rId61" w:history="1">
        <w:r w:rsidRPr="00E37F4F">
          <w:rPr>
            <w:rStyle w:val="Hyperlink"/>
            <w:kern w:val="22"/>
            <w:sz w:val="22"/>
            <w:szCs w:val="22"/>
            <w:lang w:val="en-GB"/>
          </w:rPr>
          <w:t>recommendation XXI/2</w:t>
        </w:r>
      </w:hyperlink>
      <w:r w:rsidRPr="00E37F4F">
        <w:rPr>
          <w:kern w:val="22"/>
          <w:sz w:val="22"/>
          <w:szCs w:val="22"/>
          <w:lang w:val="en-GB"/>
        </w:rPr>
        <w:t>.</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iCs/>
          <w:kern w:val="22"/>
          <w:sz w:val="22"/>
          <w:szCs w:val="22"/>
          <w:lang w:val="en-GB"/>
        </w:rPr>
      </w:pPr>
      <w:r w:rsidRPr="00E37F4F">
        <w:rPr>
          <w:iCs/>
          <w:kern w:val="22"/>
          <w:sz w:val="22"/>
          <w:szCs w:val="22"/>
          <w:lang w:val="en-GB"/>
        </w:rPr>
        <w:t xml:space="preserve">The Conference of the Parties is expected to consider this matter </w:t>
      </w:r>
      <w:proofErr w:type="gramStart"/>
      <w:r w:rsidRPr="00E37F4F">
        <w:rPr>
          <w:iCs/>
          <w:kern w:val="22"/>
          <w:sz w:val="22"/>
          <w:szCs w:val="22"/>
          <w:lang w:val="en-GB"/>
        </w:rPr>
        <w:t>on the basis of</w:t>
      </w:r>
      <w:proofErr w:type="gramEnd"/>
      <w:r w:rsidRPr="00E37F4F">
        <w:rPr>
          <w:iCs/>
          <w:kern w:val="22"/>
          <w:sz w:val="22"/>
          <w:szCs w:val="22"/>
          <w:lang w:val="en-GB"/>
        </w:rPr>
        <w:t xml:space="preserve"> </w:t>
      </w:r>
      <w:r w:rsidR="00F74645" w:rsidRPr="00E37F4F">
        <w:rPr>
          <w:iCs/>
          <w:kern w:val="22"/>
          <w:sz w:val="22"/>
          <w:szCs w:val="22"/>
          <w:lang w:val="en-GB"/>
        </w:rPr>
        <w:t xml:space="preserve">the draft decision arising from SBSTTA </w:t>
      </w:r>
      <w:r w:rsidRPr="00E37F4F">
        <w:rPr>
          <w:kern w:val="22"/>
          <w:sz w:val="22"/>
          <w:szCs w:val="22"/>
          <w:lang w:val="en-GB"/>
        </w:rPr>
        <w:t>recommendation XXI/2</w:t>
      </w:r>
      <w:r w:rsidRPr="00E37F4F">
        <w:rPr>
          <w:iCs/>
          <w:kern w:val="22"/>
          <w:sz w:val="22"/>
          <w:szCs w:val="22"/>
          <w:lang w:val="en-GB"/>
        </w:rPr>
        <w:t xml:space="preserve">, </w:t>
      </w:r>
      <w:r w:rsidR="00F74645" w:rsidRPr="00E37F4F">
        <w:rPr>
          <w:kern w:val="22"/>
          <w:sz w:val="22"/>
          <w:szCs w:val="22"/>
          <w:lang w:val="en-GB"/>
        </w:rPr>
        <w:t xml:space="preserve">reproduced in the compilation of draft decisions (CBD/COP/14/2), </w:t>
      </w:r>
      <w:r w:rsidRPr="00E37F4F">
        <w:rPr>
          <w:iCs/>
          <w:kern w:val="22"/>
          <w:sz w:val="22"/>
          <w:szCs w:val="22"/>
          <w:lang w:val="en-GB"/>
        </w:rPr>
        <w:t>while also taking into account an updated technical paper on the matter, prepared in line with the recommendation</w:t>
      </w:r>
      <w:r w:rsidR="00F74645" w:rsidRPr="00E37F4F">
        <w:rPr>
          <w:iCs/>
          <w:kern w:val="22"/>
          <w:sz w:val="22"/>
          <w:szCs w:val="22"/>
          <w:lang w:val="en-GB"/>
        </w:rPr>
        <w:t xml:space="preserve"> (</w:t>
      </w:r>
      <w:r w:rsidR="00F74645" w:rsidRPr="00E37F4F">
        <w:rPr>
          <w:kern w:val="22"/>
          <w:sz w:val="22"/>
          <w:szCs w:val="22"/>
          <w:lang w:val="en-GB"/>
        </w:rPr>
        <w:t>CBD/COP/14/</w:t>
      </w:r>
      <w:r w:rsidR="00D4072B" w:rsidRPr="00E37F4F">
        <w:rPr>
          <w:kern w:val="22"/>
          <w:sz w:val="22"/>
          <w:szCs w:val="22"/>
          <w:lang w:val="en-GB"/>
        </w:rPr>
        <w:t>INF/</w:t>
      </w:r>
      <w:r w:rsidR="00764B4C" w:rsidRPr="00E37F4F">
        <w:rPr>
          <w:kern w:val="22"/>
          <w:sz w:val="22"/>
          <w:szCs w:val="22"/>
          <w:lang w:val="en-GB"/>
        </w:rPr>
        <w:t>7</w:t>
      </w:r>
      <w:r w:rsidR="00F74645" w:rsidRPr="00E37F4F">
        <w:rPr>
          <w:kern w:val="22"/>
          <w:sz w:val="22"/>
          <w:szCs w:val="22"/>
          <w:lang w:val="en-GB"/>
        </w:rPr>
        <w:t>)</w:t>
      </w:r>
      <w:r w:rsidRPr="00E37F4F">
        <w:rPr>
          <w:iCs/>
          <w:kern w:val="22"/>
          <w:sz w:val="22"/>
          <w:szCs w:val="22"/>
          <w:lang w:val="en-GB"/>
        </w:rPr>
        <w:t>.</w:t>
      </w:r>
    </w:p>
    <w:p w:rsidR="008471A9" w:rsidRPr="00E37F4F" w:rsidRDefault="00334EAC" w:rsidP="00C53605">
      <w:pPr>
        <w:keepNext/>
        <w:tabs>
          <w:tab w:val="left" w:pos="900"/>
        </w:tabs>
        <w:kinsoku w:val="0"/>
        <w:overflowPunct w:val="0"/>
        <w:autoSpaceDE w:val="0"/>
        <w:autoSpaceDN w:val="0"/>
        <w:spacing w:before="120" w:after="200"/>
        <w:jc w:val="center"/>
        <w:rPr>
          <w:b/>
          <w:snapToGrid w:val="0"/>
          <w:kern w:val="22"/>
          <w:sz w:val="22"/>
          <w:szCs w:val="22"/>
          <w:lang w:val="en-GB"/>
        </w:rPr>
      </w:pPr>
      <w:r w:rsidRPr="00E37F4F">
        <w:rPr>
          <w:b/>
          <w:snapToGrid w:val="0"/>
          <w:kern w:val="22"/>
          <w:sz w:val="22"/>
          <w:szCs w:val="22"/>
          <w:lang w:val="en-GB"/>
        </w:rPr>
        <w:t>Item 21</w:t>
      </w:r>
      <w:r w:rsidR="00B80D3C" w:rsidRPr="00E37F4F">
        <w:rPr>
          <w:b/>
          <w:snapToGrid w:val="0"/>
          <w:kern w:val="22"/>
          <w:sz w:val="22"/>
          <w:szCs w:val="22"/>
          <w:lang w:val="en-GB"/>
        </w:rPr>
        <w:t>.</w:t>
      </w:r>
      <w:r w:rsidR="00B80D3C" w:rsidRPr="00E37F4F">
        <w:rPr>
          <w:b/>
          <w:snapToGrid w:val="0"/>
          <w:kern w:val="22"/>
          <w:sz w:val="22"/>
          <w:szCs w:val="22"/>
          <w:lang w:val="en-GB"/>
        </w:rPr>
        <w:tab/>
      </w:r>
      <w:r w:rsidRPr="00E37F4F">
        <w:rPr>
          <w:b/>
          <w:snapToGrid w:val="0"/>
          <w:kern w:val="22"/>
          <w:sz w:val="22"/>
          <w:szCs w:val="22"/>
          <w:lang w:val="en-GB"/>
        </w:rPr>
        <w:t>Biodiversity and climate change</w:t>
      </w:r>
    </w:p>
    <w:p w:rsidR="008471A9" w:rsidRPr="00E37F4F" w:rsidRDefault="00334EAC" w:rsidP="00BD6A7F">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Further to </w:t>
      </w:r>
      <w:hyperlink r:id="rId62" w:history="1">
        <w:r w:rsidR="009274E2" w:rsidRPr="00E37F4F">
          <w:rPr>
            <w:rStyle w:val="Hyperlink"/>
            <w:kern w:val="22"/>
            <w:sz w:val="22"/>
            <w:szCs w:val="22"/>
            <w:lang w:val="en-GB"/>
          </w:rPr>
          <w:t>decision XIII/4</w:t>
        </w:r>
      </w:hyperlink>
      <w:r w:rsidRPr="00E37F4F">
        <w:rPr>
          <w:kern w:val="22"/>
          <w:sz w:val="22"/>
          <w:szCs w:val="22"/>
          <w:lang w:val="en-GB"/>
        </w:rPr>
        <w:t>, SBSTTA</w:t>
      </w:r>
      <w:r w:rsidR="005262B4" w:rsidRPr="00E37F4F">
        <w:rPr>
          <w:kern w:val="22"/>
          <w:sz w:val="22"/>
          <w:szCs w:val="22"/>
          <w:lang w:val="en-GB"/>
        </w:rPr>
        <w:t>,</w:t>
      </w:r>
      <w:r w:rsidRPr="00E37F4F">
        <w:rPr>
          <w:kern w:val="22"/>
          <w:sz w:val="22"/>
          <w:szCs w:val="22"/>
          <w:lang w:val="en-GB"/>
        </w:rPr>
        <w:t xml:space="preserve"> at its twenty-second meeting</w:t>
      </w:r>
      <w:r w:rsidR="005262B4" w:rsidRPr="00E37F4F">
        <w:rPr>
          <w:kern w:val="22"/>
          <w:sz w:val="22"/>
          <w:szCs w:val="22"/>
          <w:lang w:val="en-GB"/>
        </w:rPr>
        <w:t>,</w:t>
      </w:r>
      <w:r w:rsidRPr="00E37F4F">
        <w:rPr>
          <w:kern w:val="22"/>
          <w:sz w:val="22"/>
          <w:szCs w:val="22"/>
          <w:lang w:val="en-GB"/>
        </w:rPr>
        <w:t xml:space="preserve"> consider</w:t>
      </w:r>
      <w:r w:rsidR="00A37456" w:rsidRPr="00E37F4F">
        <w:rPr>
          <w:kern w:val="22"/>
          <w:sz w:val="22"/>
          <w:szCs w:val="22"/>
          <w:lang w:val="en-GB"/>
        </w:rPr>
        <w:t>ed</w:t>
      </w:r>
      <w:r w:rsidRPr="00E37F4F">
        <w:rPr>
          <w:kern w:val="22"/>
          <w:sz w:val="22"/>
          <w:szCs w:val="22"/>
          <w:lang w:val="en-GB"/>
        </w:rPr>
        <w:t xml:space="preserve"> </w:t>
      </w:r>
      <w:r w:rsidR="000A5252" w:rsidRPr="00E37F4F">
        <w:rPr>
          <w:kern w:val="22"/>
          <w:sz w:val="22"/>
          <w:szCs w:val="22"/>
          <w:lang w:val="en-GB"/>
        </w:rPr>
        <w:t>v</w:t>
      </w:r>
      <w:r w:rsidRPr="00E37F4F">
        <w:rPr>
          <w:kern w:val="22"/>
          <w:sz w:val="22"/>
          <w:szCs w:val="22"/>
          <w:lang w:val="en-GB"/>
        </w:rPr>
        <w:t>oluntary guidelines for the design and effective implementation of ecosystem-based approaches to climate change adaptation and disaster risk reduction information, prepared in collaboration with relevant organizations, in particular the United Nations Framework Convention on Climate Change and the United Nations Office for Disaster Risk Reduction.</w:t>
      </w:r>
    </w:p>
    <w:p w:rsidR="008471A9" w:rsidRPr="00E37F4F" w:rsidRDefault="00334EAC" w:rsidP="00BD6A7F">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n-GB"/>
        </w:rPr>
      </w:pPr>
      <w:r w:rsidRPr="00E37F4F">
        <w:rPr>
          <w:iCs/>
          <w:kern w:val="22"/>
          <w:sz w:val="22"/>
          <w:szCs w:val="22"/>
          <w:lang w:val="en-GB"/>
        </w:rPr>
        <w:t xml:space="preserve">The Conference of the Parties </w:t>
      </w:r>
      <w:r w:rsidR="00A37456" w:rsidRPr="00E37F4F">
        <w:rPr>
          <w:iCs/>
          <w:kern w:val="22"/>
          <w:sz w:val="22"/>
          <w:szCs w:val="22"/>
          <w:lang w:val="en-GB"/>
        </w:rPr>
        <w:t xml:space="preserve">will be invited to </w:t>
      </w:r>
      <w:r w:rsidRPr="00E37F4F">
        <w:rPr>
          <w:iCs/>
          <w:kern w:val="22"/>
          <w:sz w:val="22"/>
          <w:szCs w:val="22"/>
          <w:lang w:val="en-GB"/>
        </w:rPr>
        <w:t xml:space="preserve">consider this matter </w:t>
      </w:r>
      <w:proofErr w:type="gramStart"/>
      <w:r w:rsidRPr="00E37F4F">
        <w:rPr>
          <w:iCs/>
          <w:kern w:val="22"/>
          <w:sz w:val="22"/>
          <w:szCs w:val="22"/>
          <w:lang w:val="en-GB"/>
        </w:rPr>
        <w:t>on the basis of</w:t>
      </w:r>
      <w:proofErr w:type="gramEnd"/>
      <w:r w:rsidRPr="00E37F4F">
        <w:rPr>
          <w:iCs/>
          <w:kern w:val="22"/>
          <w:sz w:val="22"/>
          <w:szCs w:val="22"/>
          <w:lang w:val="en-GB"/>
        </w:rPr>
        <w:t xml:space="preserve"> </w:t>
      </w:r>
      <w:r w:rsidR="005262B4" w:rsidRPr="00E37F4F">
        <w:rPr>
          <w:iCs/>
          <w:kern w:val="22"/>
          <w:sz w:val="22"/>
          <w:szCs w:val="22"/>
          <w:lang w:val="en-GB"/>
        </w:rPr>
        <w:t xml:space="preserve">the draft decision arising from </w:t>
      </w:r>
      <w:r w:rsidR="00A37456" w:rsidRPr="00E37F4F">
        <w:rPr>
          <w:iCs/>
          <w:kern w:val="22"/>
          <w:sz w:val="22"/>
          <w:szCs w:val="22"/>
          <w:lang w:val="en-GB"/>
        </w:rPr>
        <w:t xml:space="preserve">SBSTTA </w:t>
      </w:r>
      <w:r w:rsidRPr="00E37F4F">
        <w:rPr>
          <w:iCs/>
          <w:kern w:val="22"/>
          <w:sz w:val="22"/>
          <w:szCs w:val="22"/>
          <w:lang w:val="en-GB"/>
        </w:rPr>
        <w:t xml:space="preserve">recommendation </w:t>
      </w:r>
      <w:r w:rsidR="00836DDD" w:rsidRPr="00E37F4F">
        <w:rPr>
          <w:iCs/>
          <w:kern w:val="22"/>
          <w:sz w:val="22"/>
          <w:szCs w:val="22"/>
          <w:lang w:val="en-GB"/>
        </w:rPr>
        <w:t>22</w:t>
      </w:r>
      <w:r w:rsidR="00A37456" w:rsidRPr="00E37F4F">
        <w:rPr>
          <w:iCs/>
          <w:kern w:val="22"/>
          <w:sz w:val="22"/>
          <w:szCs w:val="22"/>
          <w:lang w:val="en-GB"/>
        </w:rPr>
        <w:t>/7</w:t>
      </w:r>
      <w:r w:rsidR="005262B4" w:rsidRPr="00E37F4F">
        <w:rPr>
          <w:iCs/>
          <w:kern w:val="22"/>
          <w:sz w:val="22"/>
          <w:szCs w:val="22"/>
          <w:lang w:val="en-GB"/>
        </w:rPr>
        <w:t xml:space="preserve">, </w:t>
      </w:r>
      <w:r w:rsidR="005262B4" w:rsidRPr="00E37F4F">
        <w:rPr>
          <w:kern w:val="22"/>
          <w:sz w:val="22"/>
          <w:szCs w:val="22"/>
          <w:lang w:val="en-GB"/>
        </w:rPr>
        <w:t>reproduced in the compilation of draft decisions (CBD/COP/14/2</w:t>
      </w:r>
      <w:r w:rsidR="005262B4" w:rsidRPr="00E37F4F">
        <w:rPr>
          <w:iCs/>
          <w:kern w:val="22"/>
          <w:sz w:val="22"/>
          <w:szCs w:val="22"/>
          <w:lang w:val="en-GB"/>
        </w:rPr>
        <w:t>).</w:t>
      </w:r>
    </w:p>
    <w:p w:rsidR="008471A9" w:rsidRPr="00E37F4F" w:rsidRDefault="00334EAC" w:rsidP="00C53605">
      <w:pPr>
        <w:pStyle w:val="Para1"/>
        <w:numPr>
          <w:ilvl w:val="0"/>
          <w:numId w:val="0"/>
        </w:numPr>
        <w:tabs>
          <w:tab w:val="left" w:pos="990"/>
        </w:tabs>
        <w:kinsoku w:val="0"/>
        <w:overflowPunct w:val="0"/>
        <w:autoSpaceDE w:val="0"/>
        <w:autoSpaceDN w:val="0"/>
        <w:snapToGrid w:val="0"/>
        <w:spacing w:after="160"/>
        <w:jc w:val="center"/>
        <w:rPr>
          <w:b/>
          <w:kern w:val="22"/>
          <w:sz w:val="22"/>
          <w:szCs w:val="22"/>
          <w:lang w:val="en-GB"/>
        </w:rPr>
      </w:pPr>
      <w:r w:rsidRPr="00E37F4F">
        <w:rPr>
          <w:b/>
          <w:kern w:val="22"/>
          <w:sz w:val="22"/>
          <w:szCs w:val="22"/>
          <w:lang w:val="en-GB"/>
        </w:rPr>
        <w:t>Item 22.</w:t>
      </w:r>
      <w:r w:rsidR="00B80D3C" w:rsidRPr="00E37F4F">
        <w:rPr>
          <w:b/>
          <w:kern w:val="22"/>
          <w:sz w:val="22"/>
          <w:szCs w:val="22"/>
          <w:lang w:val="en-GB"/>
        </w:rPr>
        <w:tab/>
      </w:r>
      <w:r w:rsidRPr="00E37F4F">
        <w:rPr>
          <w:b/>
          <w:kern w:val="22"/>
          <w:sz w:val="22"/>
          <w:szCs w:val="22"/>
          <w:lang w:val="en-GB"/>
        </w:rPr>
        <w:t>Mainstreaming of biodiversity within and across sectors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At its thirteenth meeting, the Conference of the Parties adopted a comprehensive decision on mainstreaming and the integration of biodiversity within and across sectors.</w:t>
      </w:r>
      <w:r w:rsidR="00252411" w:rsidRPr="00E37F4F">
        <w:rPr>
          <w:rStyle w:val="FootnoteReference"/>
          <w:kern w:val="22"/>
          <w:szCs w:val="22"/>
          <w:lang w:val="en-GB"/>
        </w:rPr>
        <w:footnoteReference w:id="11"/>
      </w:r>
      <w:r w:rsidRPr="00E37F4F">
        <w:rPr>
          <w:kern w:val="22"/>
          <w:sz w:val="22"/>
          <w:szCs w:val="22"/>
          <w:lang w:val="en-GB"/>
        </w:rPr>
        <w:t xml:space="preserve"> In addition, the </w:t>
      </w:r>
      <w:r w:rsidR="00B80D3C" w:rsidRPr="00E37F4F">
        <w:rPr>
          <w:kern w:val="22"/>
          <w:sz w:val="22"/>
          <w:szCs w:val="22"/>
          <w:lang w:val="en-GB"/>
        </w:rPr>
        <w:t>h</w:t>
      </w:r>
      <w:r w:rsidRPr="00E37F4F">
        <w:rPr>
          <w:kern w:val="22"/>
          <w:sz w:val="22"/>
          <w:szCs w:val="22"/>
          <w:lang w:val="en-GB"/>
        </w:rPr>
        <w:t>igh-</w:t>
      </w:r>
      <w:r w:rsidR="00B80D3C" w:rsidRPr="00E37F4F">
        <w:rPr>
          <w:kern w:val="22"/>
          <w:sz w:val="22"/>
          <w:szCs w:val="22"/>
          <w:lang w:val="en-GB"/>
        </w:rPr>
        <w:t>l</w:t>
      </w:r>
      <w:r w:rsidRPr="00E37F4F">
        <w:rPr>
          <w:kern w:val="22"/>
          <w:sz w:val="22"/>
          <w:szCs w:val="22"/>
          <w:lang w:val="en-GB"/>
        </w:rPr>
        <w:t xml:space="preserve">evel </w:t>
      </w:r>
      <w:r w:rsidR="00B80D3C" w:rsidRPr="00E37F4F">
        <w:rPr>
          <w:kern w:val="22"/>
          <w:sz w:val="22"/>
          <w:szCs w:val="22"/>
          <w:lang w:val="en-GB"/>
        </w:rPr>
        <w:t>s</w:t>
      </w:r>
      <w:r w:rsidRPr="00E37F4F">
        <w:rPr>
          <w:kern w:val="22"/>
          <w:sz w:val="22"/>
          <w:szCs w:val="22"/>
          <w:lang w:val="en-GB"/>
        </w:rPr>
        <w:t>egment</w:t>
      </w:r>
      <w:r w:rsidR="007D2C0F" w:rsidRPr="00E37F4F">
        <w:rPr>
          <w:kern w:val="22"/>
          <w:sz w:val="22"/>
          <w:szCs w:val="22"/>
          <w:lang w:val="en-GB"/>
        </w:rPr>
        <w:t>,</w:t>
      </w:r>
      <w:r w:rsidRPr="00E37F4F">
        <w:rPr>
          <w:kern w:val="22"/>
          <w:sz w:val="22"/>
          <w:szCs w:val="22"/>
          <w:lang w:val="en-GB"/>
        </w:rPr>
        <w:t xml:space="preserve"> </w:t>
      </w:r>
      <w:r w:rsidR="00B80D3C" w:rsidRPr="00E37F4F">
        <w:rPr>
          <w:kern w:val="22"/>
          <w:sz w:val="22"/>
          <w:szCs w:val="22"/>
          <w:lang w:val="en-GB"/>
        </w:rPr>
        <w:t xml:space="preserve">held </w:t>
      </w:r>
      <w:r w:rsidR="007D2C0F" w:rsidRPr="00E37F4F">
        <w:rPr>
          <w:kern w:val="22"/>
          <w:sz w:val="22"/>
          <w:szCs w:val="22"/>
          <w:lang w:val="en-GB"/>
        </w:rPr>
        <w:t>immediately prior to</w:t>
      </w:r>
      <w:r w:rsidR="00B80D3C" w:rsidRPr="00E37F4F">
        <w:rPr>
          <w:kern w:val="22"/>
          <w:sz w:val="22"/>
          <w:szCs w:val="22"/>
          <w:lang w:val="en-GB"/>
        </w:rPr>
        <w:t xml:space="preserve"> the thirteenth meeting</w:t>
      </w:r>
      <w:r w:rsidR="007D2C0F" w:rsidRPr="00E37F4F">
        <w:rPr>
          <w:kern w:val="22"/>
          <w:sz w:val="22"/>
          <w:szCs w:val="22"/>
          <w:lang w:val="en-GB"/>
        </w:rPr>
        <w:t>,</w:t>
      </w:r>
      <w:r w:rsidRPr="00E37F4F">
        <w:rPr>
          <w:kern w:val="22"/>
          <w:sz w:val="22"/>
          <w:szCs w:val="22"/>
          <w:lang w:val="en-GB"/>
        </w:rPr>
        <w:t xml:space="preserve"> adopted the </w:t>
      </w:r>
      <w:hyperlink r:id="rId63" w:history="1">
        <w:r w:rsidRPr="00E37F4F">
          <w:rPr>
            <w:rStyle w:val="Hyperlink"/>
            <w:kern w:val="22"/>
            <w:sz w:val="22"/>
            <w:lang w:val="en-GB"/>
          </w:rPr>
          <w:t>Cancun Declaration</w:t>
        </w:r>
        <w:r w:rsidR="00252411" w:rsidRPr="00E37F4F">
          <w:rPr>
            <w:rStyle w:val="Hyperlink"/>
            <w:sz w:val="22"/>
            <w:lang w:val="en-GB"/>
          </w:rPr>
          <w:t xml:space="preserve"> </w:t>
        </w:r>
        <w:r w:rsidR="009840DE" w:rsidRPr="00E37F4F">
          <w:rPr>
            <w:rStyle w:val="Hyperlink"/>
            <w:sz w:val="22"/>
            <w:lang w:val="en-GB"/>
          </w:rPr>
          <w:t>on Mainstreaming the Conservation and Sustainable Use of Biodiversity for W</w:t>
        </w:r>
        <w:r w:rsidR="00252411" w:rsidRPr="00E37F4F">
          <w:rPr>
            <w:rStyle w:val="Hyperlink"/>
            <w:sz w:val="22"/>
            <w:lang w:val="en-GB"/>
          </w:rPr>
          <w:t>ell-being</w:t>
        </w:r>
      </w:hyperlink>
      <w:r w:rsidRPr="00E37F4F">
        <w:rPr>
          <w:kern w:val="22"/>
          <w:sz w:val="22"/>
          <w:szCs w:val="22"/>
          <w:lang w:val="en-GB"/>
        </w:rPr>
        <w:t xml:space="preserve">. The decision provided </w:t>
      </w:r>
      <w:r w:rsidR="006C0DBA" w:rsidRPr="00E37F4F">
        <w:rPr>
          <w:kern w:val="22"/>
          <w:sz w:val="22"/>
          <w:szCs w:val="22"/>
          <w:lang w:val="en-GB"/>
        </w:rPr>
        <w:t xml:space="preserve">Parties with </w:t>
      </w:r>
      <w:r w:rsidRPr="00E37F4F">
        <w:rPr>
          <w:kern w:val="22"/>
          <w:sz w:val="22"/>
          <w:szCs w:val="22"/>
          <w:lang w:val="en-GB"/>
        </w:rPr>
        <w:t xml:space="preserve">guidance on </w:t>
      </w:r>
      <w:proofErr w:type="gramStart"/>
      <w:r w:rsidRPr="00E37F4F">
        <w:rPr>
          <w:kern w:val="22"/>
          <w:sz w:val="22"/>
          <w:szCs w:val="22"/>
          <w:lang w:val="en-GB"/>
        </w:rPr>
        <w:t>a number of</w:t>
      </w:r>
      <w:proofErr w:type="gramEnd"/>
      <w:r w:rsidRPr="00E37F4F">
        <w:rPr>
          <w:kern w:val="22"/>
          <w:sz w:val="22"/>
          <w:szCs w:val="22"/>
          <w:lang w:val="en-GB"/>
        </w:rPr>
        <w:t xml:space="preserve"> matters and requested the Executive Secretary to continue collaboration with a number of partners. </w:t>
      </w:r>
      <w:r w:rsidR="006C0DBA" w:rsidRPr="00E37F4F">
        <w:rPr>
          <w:kern w:val="22"/>
          <w:sz w:val="22"/>
          <w:szCs w:val="22"/>
          <w:lang w:val="en-GB"/>
        </w:rPr>
        <w:t>T</w:t>
      </w:r>
      <w:r w:rsidRPr="00E37F4F">
        <w:rPr>
          <w:kern w:val="22"/>
          <w:sz w:val="22"/>
          <w:szCs w:val="22"/>
          <w:lang w:val="en-GB"/>
        </w:rPr>
        <w:t>he Conference of the Parties focused on the sectors of agriculture, forestry, fisheries and tourism</w:t>
      </w:r>
      <w:r w:rsidR="006C0DBA" w:rsidRPr="00E37F4F">
        <w:rPr>
          <w:kern w:val="22"/>
          <w:sz w:val="22"/>
          <w:szCs w:val="22"/>
          <w:lang w:val="en-GB"/>
        </w:rPr>
        <w:t>,</w:t>
      </w:r>
      <w:r w:rsidRPr="00E37F4F">
        <w:rPr>
          <w:kern w:val="22"/>
          <w:sz w:val="22"/>
          <w:szCs w:val="22"/>
          <w:lang w:val="en-GB"/>
        </w:rPr>
        <w:t xml:space="preserve"> and decided to focus on the sectors of energy and mining, infrastructure, manufacturing and processing, and health</w:t>
      </w:r>
      <w:r w:rsidR="006C0DBA" w:rsidRPr="00E37F4F">
        <w:rPr>
          <w:kern w:val="22"/>
          <w:sz w:val="22"/>
          <w:szCs w:val="22"/>
          <w:lang w:val="en-GB"/>
        </w:rPr>
        <w:t xml:space="preserve"> at its fourteenth meeting</w:t>
      </w:r>
      <w:r w:rsidRPr="00E37F4F">
        <w:rPr>
          <w:kern w:val="22"/>
          <w:sz w:val="22"/>
          <w:szCs w:val="22"/>
          <w:lang w:val="en-GB"/>
        </w:rPr>
        <w:t>.</w:t>
      </w:r>
      <w:r w:rsidR="009E6FA4" w:rsidRPr="00E37F4F">
        <w:rPr>
          <w:kern w:val="22"/>
          <w:sz w:val="22"/>
          <w:szCs w:val="22"/>
          <w:lang w:val="en-GB"/>
        </w:rPr>
        <w:t xml:space="preserve"> A review of progress with respect to the sectors of agriculture, forestry, fisheries and tourism is provided in document (CBD/COP/14/INF/1).</w:t>
      </w:r>
    </w:p>
    <w:p w:rsidR="009E6FA4" w:rsidRPr="00E37F4F" w:rsidRDefault="009E6FA4" w:rsidP="00BD6A7F">
      <w:pPr>
        <w:pStyle w:val="Para1"/>
        <w:numPr>
          <w:ilvl w:val="0"/>
          <w:numId w:val="0"/>
        </w:numPr>
        <w:tabs>
          <w:tab w:val="left" w:pos="720"/>
        </w:tabs>
        <w:kinsoku w:val="0"/>
        <w:overflowPunct w:val="0"/>
        <w:autoSpaceDE w:val="0"/>
        <w:autoSpaceDN w:val="0"/>
        <w:snapToGrid w:val="0"/>
        <w:spacing w:after="160"/>
        <w:jc w:val="both"/>
        <w:rPr>
          <w:kern w:val="22"/>
          <w:sz w:val="22"/>
          <w:szCs w:val="22"/>
          <w:lang w:val="en-GB"/>
        </w:rPr>
      </w:pPr>
    </w:p>
    <w:p w:rsidR="009E6FA4" w:rsidRPr="00E37F4F" w:rsidRDefault="009E6FA4" w:rsidP="00BD6A7F">
      <w:pPr>
        <w:pStyle w:val="Para1"/>
        <w:numPr>
          <w:ilvl w:val="0"/>
          <w:numId w:val="0"/>
        </w:numPr>
        <w:tabs>
          <w:tab w:val="left" w:pos="990"/>
        </w:tabs>
        <w:kinsoku w:val="0"/>
        <w:overflowPunct w:val="0"/>
        <w:autoSpaceDE w:val="0"/>
        <w:autoSpaceDN w:val="0"/>
        <w:snapToGrid w:val="0"/>
        <w:spacing w:after="160"/>
        <w:rPr>
          <w:i/>
          <w:kern w:val="22"/>
          <w:sz w:val="22"/>
          <w:szCs w:val="22"/>
          <w:lang w:val="en-GB"/>
        </w:rPr>
      </w:pPr>
      <w:r w:rsidRPr="00E37F4F">
        <w:rPr>
          <w:i/>
          <w:kern w:val="22"/>
          <w:sz w:val="22"/>
          <w:szCs w:val="22"/>
          <w:lang w:val="en-GB"/>
        </w:rPr>
        <w:t>Health and biodiversity</w:t>
      </w:r>
    </w:p>
    <w:p w:rsidR="00F314C0" w:rsidRPr="00E37F4F" w:rsidRDefault="00F314C0"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Conference of the Parties considered the interlinkages between biodiversity and human health at its twelfth and thirteenth meetings.</w:t>
      </w:r>
      <w:r w:rsidRPr="00E37F4F">
        <w:rPr>
          <w:rStyle w:val="FootnoteReference"/>
          <w:kern w:val="22"/>
          <w:szCs w:val="22"/>
          <w:lang w:val="en-GB"/>
        </w:rPr>
        <w:footnoteReference w:id="12"/>
      </w:r>
      <w:r w:rsidRPr="00E37F4F">
        <w:rPr>
          <w:kern w:val="22"/>
          <w:sz w:val="22"/>
          <w:szCs w:val="22"/>
          <w:lang w:val="en-GB"/>
        </w:rPr>
        <w:t xml:space="preserve"> Further to these decisions, SBSTTA, at its twenty-first meeting, adopted </w:t>
      </w:r>
      <w:hyperlink r:id="rId64" w:history="1">
        <w:r w:rsidRPr="00E37F4F">
          <w:rPr>
            <w:rStyle w:val="Hyperlink"/>
            <w:kern w:val="22"/>
            <w:sz w:val="22"/>
            <w:lang w:val="en-GB"/>
          </w:rPr>
          <w:t>recommendation XXI/3</w:t>
        </w:r>
      </w:hyperlink>
      <w:r w:rsidRPr="00E37F4F">
        <w:rPr>
          <w:kern w:val="22"/>
          <w:sz w:val="22"/>
          <w:szCs w:val="22"/>
          <w:lang w:val="en-GB"/>
        </w:rPr>
        <w:t>, in which it recommended that the Conference of the Parties welcome the Guidance on integrating biodiversity considerations into One Health approaches, and invited further collaborative work through the Inter-agency Liaison Group on Biodiversity and Human Health.</w:t>
      </w:r>
    </w:p>
    <w:p w:rsidR="00E216E6" w:rsidRPr="00E37F4F" w:rsidRDefault="00E216E6" w:rsidP="00C53605">
      <w:pPr>
        <w:pStyle w:val="Para1"/>
        <w:numPr>
          <w:ilvl w:val="0"/>
          <w:numId w:val="0"/>
        </w:numPr>
        <w:tabs>
          <w:tab w:val="left" w:pos="720"/>
        </w:tabs>
        <w:kinsoku w:val="0"/>
        <w:overflowPunct w:val="0"/>
        <w:autoSpaceDE w:val="0"/>
        <w:autoSpaceDN w:val="0"/>
        <w:snapToGrid w:val="0"/>
        <w:spacing w:after="160"/>
        <w:jc w:val="both"/>
        <w:rPr>
          <w:i/>
          <w:kern w:val="22"/>
          <w:sz w:val="22"/>
          <w:szCs w:val="22"/>
          <w:lang w:val="en-GB"/>
        </w:rPr>
      </w:pPr>
      <w:r w:rsidRPr="00E37F4F">
        <w:rPr>
          <w:i/>
          <w:kern w:val="22"/>
          <w:sz w:val="22"/>
          <w:szCs w:val="22"/>
          <w:lang w:val="en-GB"/>
        </w:rPr>
        <w:t>Mainstreaming of biodiversity in the energy and mining, infrastructure, manufacturing and processing sectors</w:t>
      </w:r>
    </w:p>
    <w:p w:rsidR="008471A9" w:rsidRPr="00E37F4F" w:rsidRDefault="00A609FF"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A</w:t>
      </w:r>
      <w:r w:rsidR="00334EAC" w:rsidRPr="00E37F4F">
        <w:rPr>
          <w:kern w:val="22"/>
          <w:sz w:val="22"/>
          <w:szCs w:val="22"/>
          <w:lang w:val="en-GB"/>
        </w:rPr>
        <w:t xml:space="preserve">t its twenty-first meeting, </w:t>
      </w:r>
      <w:r w:rsidRPr="00E37F4F">
        <w:rPr>
          <w:kern w:val="22"/>
          <w:sz w:val="22"/>
          <w:szCs w:val="22"/>
          <w:lang w:val="en-GB"/>
        </w:rPr>
        <w:t xml:space="preserve">SBSTTA </w:t>
      </w:r>
      <w:r w:rsidR="00F314C0" w:rsidRPr="00E37F4F">
        <w:rPr>
          <w:kern w:val="22"/>
          <w:sz w:val="22"/>
          <w:szCs w:val="22"/>
          <w:lang w:val="en-GB"/>
        </w:rPr>
        <w:t xml:space="preserve">also </w:t>
      </w:r>
      <w:r w:rsidR="00334EAC" w:rsidRPr="00E37F4F">
        <w:rPr>
          <w:kern w:val="22"/>
          <w:sz w:val="22"/>
          <w:szCs w:val="22"/>
          <w:lang w:val="en-GB"/>
        </w:rPr>
        <w:t xml:space="preserve">considered technical and scientific information related to the mainstreaming of biodiversity in the sectors of energy and mining, infrastructure, manufacturing and processing, on the basis of reports </w:t>
      </w:r>
      <w:r w:rsidR="00416AA4" w:rsidRPr="00E37F4F">
        <w:rPr>
          <w:kern w:val="22"/>
          <w:sz w:val="22"/>
          <w:szCs w:val="22"/>
          <w:lang w:val="en-GB"/>
        </w:rPr>
        <w:t xml:space="preserve">issued </w:t>
      </w:r>
      <w:r w:rsidR="00334EAC" w:rsidRPr="00E37F4F">
        <w:rPr>
          <w:kern w:val="22"/>
          <w:sz w:val="22"/>
          <w:szCs w:val="22"/>
          <w:lang w:val="en-GB"/>
        </w:rPr>
        <w:t xml:space="preserve">by the Executive Secretary and, in </w:t>
      </w:r>
      <w:hyperlink r:id="rId65" w:history="1">
        <w:r w:rsidR="00334EAC" w:rsidRPr="00E37F4F">
          <w:rPr>
            <w:rStyle w:val="Hyperlink"/>
            <w:kern w:val="22"/>
            <w:sz w:val="22"/>
            <w:lang w:val="en-GB"/>
          </w:rPr>
          <w:t>recommendation XXI/4</w:t>
        </w:r>
      </w:hyperlink>
      <w:r w:rsidR="00334EAC" w:rsidRPr="00E37F4F">
        <w:rPr>
          <w:kern w:val="22"/>
          <w:sz w:val="22"/>
          <w:szCs w:val="22"/>
          <w:lang w:val="en-GB"/>
        </w:rPr>
        <w:t>, requested further work on the basis of these reports, inputs from Parties, observers and an informal advisory group, including the preparation of a proposal for a long-term strategic approach to mainstreaming.</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The Subsidiary Body on Implementation further consider</w:t>
      </w:r>
      <w:r w:rsidR="00A37456" w:rsidRPr="00E37F4F">
        <w:rPr>
          <w:kern w:val="22"/>
          <w:sz w:val="22"/>
          <w:szCs w:val="22"/>
          <w:lang w:val="en-GB"/>
        </w:rPr>
        <w:t>ed</w:t>
      </w:r>
      <w:r w:rsidRPr="00E37F4F">
        <w:rPr>
          <w:kern w:val="22"/>
          <w:sz w:val="22"/>
          <w:szCs w:val="22"/>
          <w:lang w:val="en-GB"/>
        </w:rPr>
        <w:t xml:space="preserve"> these matters at its second meeting, </w:t>
      </w:r>
      <w:proofErr w:type="gramStart"/>
      <w:r w:rsidRPr="00E37F4F">
        <w:rPr>
          <w:kern w:val="22"/>
          <w:sz w:val="22"/>
          <w:szCs w:val="22"/>
          <w:lang w:val="en-GB"/>
        </w:rPr>
        <w:t>taking into account</w:t>
      </w:r>
      <w:proofErr w:type="gramEnd"/>
      <w:r w:rsidRPr="00E37F4F">
        <w:rPr>
          <w:kern w:val="22"/>
          <w:sz w:val="22"/>
          <w:szCs w:val="22"/>
          <w:lang w:val="en-GB"/>
        </w:rPr>
        <w:t xml:space="preserve"> some elements of a draft decision contained in SBSTTA recommendation XXI/4</w:t>
      </w:r>
      <w:r w:rsidR="00F314C0" w:rsidRPr="00E37F4F">
        <w:rPr>
          <w:kern w:val="22"/>
          <w:sz w:val="22"/>
          <w:szCs w:val="22"/>
          <w:lang w:val="en-GB"/>
        </w:rPr>
        <w:t xml:space="preserve"> and prepared recommendation 2/3</w:t>
      </w:r>
      <w:r w:rsidRPr="00E37F4F">
        <w:rPr>
          <w:kern w:val="22"/>
          <w:sz w:val="22"/>
          <w:szCs w:val="22"/>
          <w:lang w:val="en-GB"/>
        </w:rPr>
        <w:t xml:space="preserve">. </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n-GB"/>
        </w:rPr>
      </w:pPr>
      <w:r w:rsidRPr="00E37F4F">
        <w:rPr>
          <w:kern w:val="22"/>
          <w:sz w:val="22"/>
          <w:szCs w:val="22"/>
          <w:lang w:val="en-GB"/>
        </w:rPr>
        <w:t xml:space="preserve">The Conference of the Parties </w:t>
      </w:r>
      <w:r w:rsidR="00A37456" w:rsidRPr="00E37F4F">
        <w:rPr>
          <w:kern w:val="22"/>
          <w:sz w:val="22"/>
          <w:szCs w:val="22"/>
          <w:lang w:val="en-GB"/>
        </w:rPr>
        <w:t xml:space="preserve">will be invited </w:t>
      </w:r>
      <w:r w:rsidRPr="00E37F4F">
        <w:rPr>
          <w:kern w:val="22"/>
          <w:sz w:val="22"/>
          <w:szCs w:val="22"/>
          <w:lang w:val="en-GB"/>
        </w:rPr>
        <w:t xml:space="preserve">to consider this agenda item </w:t>
      </w:r>
      <w:proofErr w:type="gramStart"/>
      <w:r w:rsidRPr="00E37F4F">
        <w:rPr>
          <w:kern w:val="22"/>
          <w:sz w:val="22"/>
          <w:szCs w:val="22"/>
          <w:lang w:val="en-GB"/>
        </w:rPr>
        <w:t>on the basis of</w:t>
      </w:r>
      <w:proofErr w:type="gramEnd"/>
      <w:r w:rsidRPr="00E37F4F">
        <w:rPr>
          <w:kern w:val="22"/>
          <w:sz w:val="22"/>
          <w:szCs w:val="22"/>
          <w:lang w:val="en-GB"/>
        </w:rPr>
        <w:t xml:space="preserve"> </w:t>
      </w:r>
      <w:r w:rsidR="005262B4" w:rsidRPr="00E37F4F">
        <w:rPr>
          <w:kern w:val="22"/>
          <w:sz w:val="22"/>
          <w:szCs w:val="22"/>
          <w:lang w:val="en-GB"/>
        </w:rPr>
        <w:t xml:space="preserve">the draft decision </w:t>
      </w:r>
      <w:r w:rsidR="00F314C0" w:rsidRPr="00E37F4F">
        <w:rPr>
          <w:kern w:val="22"/>
          <w:sz w:val="22"/>
          <w:szCs w:val="22"/>
          <w:lang w:val="en-GB"/>
        </w:rPr>
        <w:t xml:space="preserve">on health and biodiversity </w:t>
      </w:r>
      <w:r w:rsidR="005262B4" w:rsidRPr="00E37F4F">
        <w:rPr>
          <w:kern w:val="22"/>
          <w:sz w:val="22"/>
          <w:szCs w:val="22"/>
          <w:lang w:val="en-GB"/>
        </w:rPr>
        <w:t xml:space="preserve">arising from </w:t>
      </w:r>
      <w:r w:rsidRPr="00E37F4F">
        <w:rPr>
          <w:kern w:val="22"/>
          <w:sz w:val="22"/>
          <w:szCs w:val="22"/>
          <w:lang w:val="en-GB"/>
        </w:rPr>
        <w:t xml:space="preserve">SBSTTA recommendation XXI/3 and </w:t>
      </w:r>
      <w:r w:rsidR="005262B4" w:rsidRPr="00E37F4F">
        <w:rPr>
          <w:kern w:val="22"/>
          <w:sz w:val="22"/>
          <w:szCs w:val="22"/>
          <w:lang w:val="en-GB"/>
        </w:rPr>
        <w:t xml:space="preserve">SBI </w:t>
      </w:r>
      <w:r w:rsidRPr="00E37F4F">
        <w:rPr>
          <w:kern w:val="22"/>
          <w:sz w:val="22"/>
          <w:szCs w:val="22"/>
          <w:lang w:val="en-GB"/>
        </w:rPr>
        <w:t>recommendation</w:t>
      </w:r>
      <w:r w:rsidR="00002559" w:rsidRPr="00E37F4F">
        <w:rPr>
          <w:kern w:val="22"/>
          <w:sz w:val="22"/>
          <w:szCs w:val="22"/>
          <w:lang w:val="en-GB"/>
        </w:rPr>
        <w:t> </w:t>
      </w:r>
      <w:r w:rsidR="00A37456" w:rsidRPr="00E37F4F">
        <w:rPr>
          <w:kern w:val="22"/>
          <w:sz w:val="22"/>
          <w:szCs w:val="22"/>
          <w:lang w:val="en-GB"/>
        </w:rPr>
        <w:t>2/3</w:t>
      </w:r>
      <w:r w:rsidR="005262B4" w:rsidRPr="00E37F4F">
        <w:rPr>
          <w:kern w:val="22"/>
          <w:sz w:val="22"/>
          <w:szCs w:val="22"/>
          <w:lang w:val="en-GB"/>
        </w:rPr>
        <w:t>,</w:t>
      </w:r>
      <w:r w:rsidR="00F314C0" w:rsidRPr="00E37F4F">
        <w:rPr>
          <w:kern w:val="22"/>
          <w:sz w:val="22"/>
          <w:szCs w:val="22"/>
          <w:lang w:val="en-GB"/>
        </w:rPr>
        <w:t xml:space="preserve"> </w:t>
      </w:r>
      <w:r w:rsidR="00002559" w:rsidRPr="00E37F4F">
        <w:rPr>
          <w:kern w:val="22"/>
          <w:sz w:val="22"/>
          <w:szCs w:val="22"/>
          <w:lang w:val="en-GB"/>
        </w:rPr>
        <w:t>as well as</w:t>
      </w:r>
      <w:r w:rsidR="00F314C0" w:rsidRPr="00E37F4F">
        <w:rPr>
          <w:kern w:val="22"/>
          <w:sz w:val="22"/>
          <w:szCs w:val="22"/>
          <w:lang w:val="en-GB"/>
        </w:rPr>
        <w:t xml:space="preserve"> a draft decision on mainstreaming of biodiversity in the sectors of energy and mining, infrastructure, manufacturing and processing on the basis of SBI recommendation 2/3. Both draft decisions are</w:t>
      </w:r>
      <w:r w:rsidR="005262B4" w:rsidRPr="00E37F4F">
        <w:rPr>
          <w:kern w:val="22"/>
          <w:sz w:val="22"/>
          <w:szCs w:val="22"/>
          <w:lang w:val="en-GB"/>
        </w:rPr>
        <w:t xml:space="preserve"> reproduced in the compilation of draft decisions (CBD/COP/14/2</w:t>
      </w:r>
      <w:r w:rsidR="005262B4" w:rsidRPr="00E37F4F">
        <w:rPr>
          <w:iCs/>
          <w:kern w:val="22"/>
          <w:sz w:val="22"/>
          <w:szCs w:val="22"/>
          <w:lang w:val="en-GB"/>
        </w:rPr>
        <w:t xml:space="preserve">). </w:t>
      </w:r>
      <w:r w:rsidRPr="00E37F4F">
        <w:rPr>
          <w:kern w:val="22"/>
          <w:sz w:val="22"/>
          <w:szCs w:val="22"/>
          <w:lang w:val="en-GB"/>
        </w:rPr>
        <w:t>The Conference of the Parties may also review progress with respect to the sectors of agriculture, forestry, fisheries and tourism</w:t>
      </w:r>
      <w:r w:rsidR="00AE7964" w:rsidRPr="00E37F4F">
        <w:rPr>
          <w:kern w:val="22"/>
          <w:sz w:val="22"/>
          <w:szCs w:val="22"/>
          <w:lang w:val="en-GB"/>
        </w:rPr>
        <w:t>.</w:t>
      </w:r>
    </w:p>
    <w:p w:rsidR="008471A9" w:rsidRPr="00E37F4F" w:rsidRDefault="00334EAC" w:rsidP="00C53605">
      <w:pPr>
        <w:pStyle w:val="Para1"/>
        <w:keepNext/>
        <w:numPr>
          <w:ilvl w:val="0"/>
          <w:numId w:val="0"/>
        </w:numPr>
        <w:tabs>
          <w:tab w:val="left" w:pos="990"/>
        </w:tabs>
        <w:kinsoku w:val="0"/>
        <w:overflowPunct w:val="0"/>
        <w:autoSpaceDE w:val="0"/>
        <w:autoSpaceDN w:val="0"/>
        <w:snapToGrid w:val="0"/>
        <w:spacing w:after="160"/>
        <w:jc w:val="center"/>
        <w:rPr>
          <w:b/>
          <w:kern w:val="22"/>
          <w:sz w:val="22"/>
          <w:szCs w:val="22"/>
          <w:lang w:val="en-GB"/>
        </w:rPr>
      </w:pPr>
      <w:r w:rsidRPr="00E37F4F">
        <w:rPr>
          <w:b/>
          <w:iCs/>
          <w:kern w:val="22"/>
          <w:sz w:val="22"/>
          <w:szCs w:val="22"/>
          <w:lang w:val="en-GB"/>
        </w:rPr>
        <w:t>Item 23.</w:t>
      </w:r>
      <w:r w:rsidR="00B80D3C" w:rsidRPr="00E37F4F">
        <w:rPr>
          <w:b/>
          <w:iCs/>
          <w:kern w:val="22"/>
          <w:sz w:val="22"/>
          <w:szCs w:val="22"/>
          <w:lang w:val="en-GB"/>
        </w:rPr>
        <w:tab/>
      </w:r>
      <w:r w:rsidRPr="00E37F4F">
        <w:rPr>
          <w:b/>
          <w:kern w:val="22"/>
          <w:sz w:val="22"/>
          <w:szCs w:val="22"/>
          <w:lang w:val="en-GB"/>
        </w:rPr>
        <w:t>Conservation and sustainable use of pollinators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On the basis of the thematic assessment of the Intergovernmental Science-Policy Platform on Biodiversity and Ecosystem Services, and work under the International Initiative on the Conservation and Sustainable Use of Pollinators of the Convention, the Conference of the Parties, at its thirteenth meeting, adopted </w:t>
      </w:r>
      <w:hyperlink r:id="rId66" w:history="1">
        <w:r w:rsidR="0008623C" w:rsidRPr="00E37F4F">
          <w:rPr>
            <w:rStyle w:val="Hyperlink"/>
            <w:kern w:val="22"/>
            <w:sz w:val="22"/>
            <w:szCs w:val="22"/>
            <w:lang w:val="en-GB"/>
          </w:rPr>
          <w:t>decision XIII/15</w:t>
        </w:r>
      </w:hyperlink>
      <w:r w:rsidRPr="00E37F4F">
        <w:rPr>
          <w:kern w:val="22"/>
          <w:sz w:val="22"/>
          <w:szCs w:val="22"/>
          <w:lang w:val="en-GB"/>
        </w:rPr>
        <w:t>, providing policy guidance on pollinators, pollination and food production.</w:t>
      </w:r>
    </w:p>
    <w:p w:rsidR="008471A9" w:rsidRPr="00E37F4F" w:rsidRDefault="00B8432E" w:rsidP="00C53605">
      <w:pPr>
        <w:pStyle w:val="Para1"/>
        <w:numPr>
          <w:ilvl w:val="0"/>
          <w:numId w:val="19"/>
        </w:numPr>
        <w:tabs>
          <w:tab w:val="clear" w:pos="450"/>
          <w:tab w:val="left" w:pos="720"/>
        </w:tabs>
        <w:kinsoku w:val="0"/>
        <w:overflowPunct w:val="0"/>
        <w:autoSpaceDE w:val="0"/>
        <w:autoSpaceDN w:val="0"/>
        <w:snapToGrid w:val="0"/>
        <w:spacing w:after="160"/>
        <w:ind w:left="0"/>
        <w:jc w:val="both"/>
        <w:rPr>
          <w:i/>
          <w:kern w:val="22"/>
          <w:sz w:val="22"/>
          <w:szCs w:val="22"/>
          <w:lang w:val="en-GB"/>
        </w:rPr>
      </w:pPr>
      <w:r w:rsidRPr="00E37F4F">
        <w:rPr>
          <w:kern w:val="22"/>
          <w:sz w:val="22"/>
          <w:szCs w:val="22"/>
          <w:lang w:val="en-GB"/>
        </w:rPr>
        <w:t>A</w:t>
      </w:r>
      <w:r w:rsidR="00334EAC" w:rsidRPr="00E37F4F">
        <w:rPr>
          <w:kern w:val="22"/>
          <w:sz w:val="22"/>
          <w:szCs w:val="22"/>
          <w:lang w:val="en-GB"/>
        </w:rPr>
        <w:t>t its twenty-second meeting</w:t>
      </w:r>
      <w:r w:rsidR="003413E4" w:rsidRPr="00E37F4F">
        <w:rPr>
          <w:kern w:val="22"/>
          <w:sz w:val="22"/>
          <w:szCs w:val="22"/>
          <w:lang w:val="en-GB"/>
        </w:rPr>
        <w:t>,</w:t>
      </w:r>
      <w:r w:rsidR="00334EAC" w:rsidRPr="00E37F4F">
        <w:rPr>
          <w:kern w:val="22"/>
          <w:sz w:val="22"/>
          <w:szCs w:val="22"/>
          <w:lang w:val="en-GB"/>
        </w:rPr>
        <w:t xml:space="preserve"> </w:t>
      </w:r>
      <w:r w:rsidRPr="00E37F4F">
        <w:rPr>
          <w:kern w:val="22"/>
          <w:sz w:val="22"/>
          <w:szCs w:val="22"/>
          <w:lang w:val="en-GB"/>
        </w:rPr>
        <w:t xml:space="preserve">SBSTTA </w:t>
      </w:r>
      <w:r w:rsidR="00334EAC" w:rsidRPr="00E37F4F">
        <w:rPr>
          <w:kern w:val="22"/>
          <w:sz w:val="22"/>
          <w:szCs w:val="22"/>
          <w:lang w:val="en-GB"/>
        </w:rPr>
        <w:t>consider</w:t>
      </w:r>
      <w:r w:rsidR="003413E4" w:rsidRPr="00E37F4F">
        <w:rPr>
          <w:kern w:val="22"/>
          <w:sz w:val="22"/>
          <w:szCs w:val="22"/>
          <w:lang w:val="en-GB"/>
        </w:rPr>
        <w:t>ed</w:t>
      </w:r>
      <w:r w:rsidR="00334EAC" w:rsidRPr="00E37F4F">
        <w:rPr>
          <w:kern w:val="22"/>
          <w:sz w:val="22"/>
          <w:szCs w:val="22"/>
          <w:lang w:val="en-GB"/>
        </w:rPr>
        <w:t xml:space="preserve"> information on relevant national initiatives and activities to promote the conservation and sustainable use of pollinators and a draft updated and streamlined Plan of Action for the International Initiative, prepared together with the Food and Agriculture Organization of the United Nations and other partners. SBSTTA </w:t>
      </w:r>
      <w:r w:rsidR="003413E4" w:rsidRPr="00E37F4F">
        <w:rPr>
          <w:kern w:val="22"/>
          <w:sz w:val="22"/>
          <w:szCs w:val="22"/>
          <w:lang w:val="en-GB"/>
        </w:rPr>
        <w:t xml:space="preserve">also </w:t>
      </w:r>
      <w:r w:rsidR="00334EAC" w:rsidRPr="00E37F4F">
        <w:rPr>
          <w:kern w:val="22"/>
          <w:sz w:val="22"/>
          <w:szCs w:val="22"/>
          <w:lang w:val="en-GB"/>
        </w:rPr>
        <w:t>consider</w:t>
      </w:r>
      <w:r w:rsidR="003413E4" w:rsidRPr="00E37F4F">
        <w:rPr>
          <w:kern w:val="22"/>
          <w:sz w:val="22"/>
          <w:szCs w:val="22"/>
          <w:lang w:val="en-GB"/>
        </w:rPr>
        <w:t>ed</w:t>
      </w:r>
      <w:r w:rsidR="00334EAC" w:rsidRPr="00E37F4F">
        <w:rPr>
          <w:kern w:val="22"/>
          <w:sz w:val="22"/>
          <w:szCs w:val="22"/>
          <w:lang w:val="en-GB"/>
        </w:rPr>
        <w:t xml:space="preserve"> information on pollinators and pollination relevant to the conservation and sustainable use of biodiversity in all ecosystems, beyond their role in agriculture and food production.</w:t>
      </w:r>
    </w:p>
    <w:p w:rsidR="007A328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rFonts w:eastAsiaTheme="minorEastAsia"/>
          <w:snapToGrid/>
          <w:color w:val="000000"/>
          <w:sz w:val="22"/>
          <w:szCs w:val="22"/>
          <w:lang w:val="en-US" w:eastAsia="en-US"/>
        </w:rPr>
      </w:pPr>
      <w:r w:rsidRPr="00E37F4F">
        <w:rPr>
          <w:kern w:val="22"/>
          <w:sz w:val="22"/>
          <w:szCs w:val="22"/>
          <w:lang w:val="en-GB"/>
        </w:rPr>
        <w:t>The</w:t>
      </w:r>
      <w:r w:rsidRPr="00E37F4F">
        <w:rPr>
          <w:iCs/>
          <w:kern w:val="22"/>
          <w:sz w:val="22"/>
          <w:szCs w:val="22"/>
          <w:lang w:val="en-GB"/>
        </w:rPr>
        <w:t xml:space="preserve"> Conference of the Parties </w:t>
      </w:r>
      <w:r w:rsidR="003413E4" w:rsidRPr="00E37F4F">
        <w:rPr>
          <w:iCs/>
          <w:kern w:val="22"/>
          <w:sz w:val="22"/>
          <w:szCs w:val="22"/>
          <w:lang w:val="en-GB"/>
        </w:rPr>
        <w:t xml:space="preserve">will be invited to </w:t>
      </w:r>
      <w:r w:rsidRPr="00E37F4F">
        <w:rPr>
          <w:iCs/>
          <w:kern w:val="22"/>
          <w:sz w:val="22"/>
          <w:szCs w:val="22"/>
          <w:lang w:val="en-GB"/>
        </w:rPr>
        <w:t xml:space="preserve">consider this matter on the basis of </w:t>
      </w:r>
      <w:r w:rsidR="00830511" w:rsidRPr="00E37F4F">
        <w:rPr>
          <w:iCs/>
          <w:kern w:val="22"/>
          <w:sz w:val="22"/>
          <w:szCs w:val="22"/>
          <w:lang w:val="en-GB"/>
        </w:rPr>
        <w:t xml:space="preserve">the draft decision arising from </w:t>
      </w:r>
      <w:r w:rsidR="003413E4" w:rsidRPr="00E37F4F">
        <w:rPr>
          <w:iCs/>
          <w:kern w:val="22"/>
          <w:sz w:val="22"/>
          <w:szCs w:val="22"/>
          <w:lang w:val="en-GB"/>
        </w:rPr>
        <w:t xml:space="preserve">SBSTTA </w:t>
      </w:r>
      <w:r w:rsidRPr="00E37F4F">
        <w:rPr>
          <w:iCs/>
          <w:kern w:val="22"/>
          <w:sz w:val="22"/>
          <w:szCs w:val="22"/>
          <w:lang w:val="en-GB"/>
        </w:rPr>
        <w:t>recommendation</w:t>
      </w:r>
      <w:r w:rsidR="003413E4" w:rsidRPr="00E37F4F">
        <w:rPr>
          <w:iCs/>
          <w:kern w:val="22"/>
          <w:sz w:val="22"/>
          <w:szCs w:val="22"/>
          <w:lang w:val="en-GB"/>
        </w:rPr>
        <w:t xml:space="preserve"> </w:t>
      </w:r>
      <w:r w:rsidR="00836DDD" w:rsidRPr="00E37F4F">
        <w:rPr>
          <w:iCs/>
          <w:kern w:val="22"/>
          <w:sz w:val="22"/>
          <w:szCs w:val="22"/>
          <w:lang w:val="en-GB"/>
        </w:rPr>
        <w:t>22</w:t>
      </w:r>
      <w:r w:rsidR="003413E4" w:rsidRPr="00E37F4F">
        <w:rPr>
          <w:iCs/>
          <w:kern w:val="22"/>
          <w:sz w:val="22"/>
          <w:szCs w:val="22"/>
          <w:lang w:val="en-GB"/>
        </w:rPr>
        <w:t>/9</w:t>
      </w:r>
      <w:r w:rsidR="00830511" w:rsidRPr="00E37F4F">
        <w:rPr>
          <w:iCs/>
          <w:kern w:val="22"/>
          <w:sz w:val="22"/>
          <w:szCs w:val="22"/>
          <w:lang w:val="en-GB"/>
        </w:rPr>
        <w:t xml:space="preserve">, </w:t>
      </w:r>
      <w:r w:rsidR="00830511" w:rsidRPr="00E37F4F">
        <w:rPr>
          <w:kern w:val="22"/>
          <w:sz w:val="22"/>
          <w:szCs w:val="22"/>
          <w:lang w:val="en-GB"/>
        </w:rPr>
        <w:t>reproduced in the compilation of draft decisions (CBD/COP/14/2</w:t>
      </w:r>
      <w:r w:rsidR="007A3289" w:rsidRPr="00E37F4F">
        <w:rPr>
          <w:iCs/>
          <w:kern w:val="22"/>
          <w:sz w:val="22"/>
          <w:szCs w:val="22"/>
          <w:lang w:val="en-GB"/>
        </w:rPr>
        <w:t>)</w:t>
      </w:r>
      <w:r w:rsidR="00AC4BFF" w:rsidRPr="00E37F4F">
        <w:rPr>
          <w:iCs/>
          <w:kern w:val="22"/>
          <w:sz w:val="22"/>
          <w:szCs w:val="22"/>
          <w:lang w:val="en-GB"/>
        </w:rPr>
        <w:t>.T</w:t>
      </w:r>
      <w:r w:rsidR="007A3289" w:rsidRPr="00E37F4F">
        <w:rPr>
          <w:iCs/>
          <w:kern w:val="22"/>
          <w:sz w:val="22"/>
          <w:szCs w:val="22"/>
          <w:lang w:val="en-GB"/>
        </w:rPr>
        <w:t xml:space="preserve">he final report on </w:t>
      </w:r>
      <w:r w:rsidR="007A3289" w:rsidRPr="00E37F4F">
        <w:rPr>
          <w:rFonts w:eastAsiaTheme="minorEastAsia"/>
          <w:snapToGrid/>
          <w:color w:val="000000"/>
          <w:sz w:val="22"/>
          <w:szCs w:val="22"/>
          <w:lang w:val="en-US" w:eastAsia="en-US"/>
        </w:rPr>
        <w:t xml:space="preserve">the relevance of pollinators and pollination to the conservation and sustainable use of biodiversity in all ecosystems, beyond their role in agriculture and food production, </w:t>
      </w:r>
      <w:r w:rsidR="00D13EAA" w:rsidRPr="00E37F4F">
        <w:rPr>
          <w:rFonts w:eastAsiaTheme="minorEastAsia"/>
          <w:snapToGrid/>
          <w:color w:val="000000"/>
          <w:sz w:val="22"/>
          <w:szCs w:val="22"/>
          <w:lang w:val="en-US" w:eastAsia="en-US"/>
        </w:rPr>
        <w:t xml:space="preserve">incorporating </w:t>
      </w:r>
      <w:r w:rsidR="007A3289" w:rsidRPr="00E37F4F">
        <w:rPr>
          <w:rFonts w:eastAsiaTheme="minorEastAsia"/>
          <w:snapToGrid/>
          <w:color w:val="000000"/>
          <w:sz w:val="22"/>
          <w:szCs w:val="22"/>
          <w:lang w:val="en-US" w:eastAsia="en-US"/>
        </w:rPr>
        <w:t>peer review comments</w:t>
      </w:r>
      <w:r w:rsidR="00D13EAA" w:rsidRPr="00E37F4F">
        <w:rPr>
          <w:rFonts w:eastAsiaTheme="minorEastAsia"/>
          <w:snapToGrid/>
          <w:color w:val="000000"/>
          <w:sz w:val="22"/>
          <w:szCs w:val="22"/>
          <w:lang w:val="en-US" w:eastAsia="en-US"/>
        </w:rPr>
        <w:t xml:space="preserve"> </w:t>
      </w:r>
      <w:r w:rsidR="00AC4BFF" w:rsidRPr="00E37F4F">
        <w:rPr>
          <w:rFonts w:eastAsiaTheme="minorEastAsia"/>
          <w:snapToGrid/>
          <w:color w:val="000000"/>
          <w:sz w:val="22"/>
          <w:szCs w:val="22"/>
          <w:lang w:val="en-US" w:eastAsia="en-US"/>
        </w:rPr>
        <w:t xml:space="preserve">will be available </w:t>
      </w:r>
      <w:r w:rsidR="00D13EAA" w:rsidRPr="00E37F4F">
        <w:rPr>
          <w:rFonts w:eastAsiaTheme="minorEastAsia"/>
          <w:snapToGrid/>
          <w:color w:val="000000"/>
          <w:sz w:val="22"/>
          <w:szCs w:val="22"/>
          <w:lang w:val="en-US" w:eastAsia="en-US"/>
        </w:rPr>
        <w:t>(CBD/COP/14/</w:t>
      </w:r>
      <w:r w:rsidR="00AC4BFF" w:rsidRPr="00E37F4F">
        <w:rPr>
          <w:rFonts w:eastAsiaTheme="minorEastAsia"/>
          <w:snapToGrid/>
          <w:color w:val="000000"/>
          <w:sz w:val="22"/>
          <w:szCs w:val="22"/>
          <w:lang w:val="en-US" w:eastAsia="en-US"/>
        </w:rPr>
        <w:t>INF/</w:t>
      </w:r>
      <w:r w:rsidR="00764B4C" w:rsidRPr="00E37F4F">
        <w:rPr>
          <w:rFonts w:eastAsiaTheme="minorEastAsia"/>
          <w:snapToGrid/>
          <w:color w:val="000000"/>
          <w:sz w:val="22"/>
          <w:szCs w:val="22"/>
          <w:lang w:val="en-US" w:eastAsia="en-US"/>
        </w:rPr>
        <w:t>8</w:t>
      </w:r>
      <w:r w:rsidR="00D13EAA" w:rsidRPr="00E37F4F">
        <w:rPr>
          <w:rFonts w:eastAsiaTheme="minorEastAsia"/>
          <w:snapToGrid/>
          <w:color w:val="000000"/>
          <w:sz w:val="22"/>
          <w:szCs w:val="22"/>
          <w:lang w:val="en-US" w:eastAsia="en-US"/>
        </w:rPr>
        <w:t>)</w:t>
      </w:r>
      <w:r w:rsidR="007A3289" w:rsidRPr="00E37F4F">
        <w:rPr>
          <w:rFonts w:eastAsiaTheme="minorEastAsia"/>
          <w:snapToGrid/>
          <w:color w:val="000000"/>
          <w:sz w:val="22"/>
          <w:szCs w:val="22"/>
          <w:lang w:val="en-US" w:eastAsia="en-US"/>
        </w:rPr>
        <w:t xml:space="preserve">. </w:t>
      </w:r>
    </w:p>
    <w:p w:rsidR="008471A9" w:rsidRPr="00E37F4F" w:rsidRDefault="00334EAC" w:rsidP="00C53605">
      <w:pPr>
        <w:pStyle w:val="Para1"/>
        <w:keepNext/>
        <w:numPr>
          <w:ilvl w:val="0"/>
          <w:numId w:val="0"/>
        </w:numPr>
        <w:tabs>
          <w:tab w:val="left" w:pos="720"/>
        </w:tabs>
        <w:kinsoku w:val="0"/>
        <w:overflowPunct w:val="0"/>
        <w:autoSpaceDE w:val="0"/>
        <w:autoSpaceDN w:val="0"/>
        <w:snapToGrid w:val="0"/>
        <w:ind w:left="1701" w:hanging="1417"/>
        <w:jc w:val="both"/>
        <w:rPr>
          <w:b/>
          <w:kern w:val="22"/>
          <w:sz w:val="22"/>
          <w:szCs w:val="22"/>
          <w:lang w:val="en-GB"/>
        </w:rPr>
      </w:pPr>
      <w:r w:rsidRPr="00E37F4F">
        <w:rPr>
          <w:b/>
          <w:kern w:val="22"/>
          <w:sz w:val="22"/>
          <w:szCs w:val="22"/>
          <w:lang w:val="en-GB"/>
        </w:rPr>
        <w:t>Item 24.</w:t>
      </w:r>
      <w:r w:rsidR="00B80D3C" w:rsidRPr="00E37F4F">
        <w:rPr>
          <w:b/>
          <w:kern w:val="22"/>
          <w:sz w:val="22"/>
          <w:szCs w:val="22"/>
          <w:lang w:val="en-GB"/>
        </w:rPr>
        <w:tab/>
      </w:r>
      <w:r w:rsidR="00457F1C" w:rsidRPr="00E37F4F">
        <w:rPr>
          <w:b/>
          <w:kern w:val="22"/>
          <w:sz w:val="22"/>
          <w:szCs w:val="22"/>
          <w:lang w:val="en-GB"/>
        </w:rPr>
        <w:t>Spatial planning, p</w:t>
      </w:r>
      <w:r w:rsidRPr="00E37F4F">
        <w:rPr>
          <w:b/>
          <w:kern w:val="22"/>
          <w:sz w:val="22"/>
          <w:szCs w:val="22"/>
          <w:lang w:val="en-GB"/>
        </w:rPr>
        <w:t xml:space="preserve">rotected areas, </w:t>
      </w:r>
      <w:r w:rsidR="00457F1C" w:rsidRPr="00E37F4F">
        <w:rPr>
          <w:b/>
          <w:kern w:val="22"/>
          <w:sz w:val="22"/>
          <w:szCs w:val="22"/>
          <w:lang w:val="en-GB"/>
        </w:rPr>
        <w:t xml:space="preserve">and </w:t>
      </w:r>
      <w:r w:rsidRPr="00E37F4F">
        <w:rPr>
          <w:b/>
          <w:kern w:val="22"/>
          <w:sz w:val="22"/>
          <w:szCs w:val="22"/>
          <w:lang w:val="en-GB"/>
        </w:rPr>
        <w:t>other effective a</w:t>
      </w:r>
      <w:r w:rsidR="00457F1C" w:rsidRPr="00E37F4F">
        <w:rPr>
          <w:b/>
          <w:kern w:val="22"/>
          <w:sz w:val="22"/>
          <w:szCs w:val="22"/>
          <w:lang w:val="en-GB"/>
        </w:rPr>
        <w:t>rea-based conservation measures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Conference of Parties, in </w:t>
      </w:r>
      <w:hyperlink r:id="rId67" w:history="1">
        <w:r w:rsidR="004D192D" w:rsidRPr="00E37F4F">
          <w:rPr>
            <w:rStyle w:val="Hyperlink"/>
            <w:kern w:val="22"/>
            <w:sz w:val="22"/>
            <w:szCs w:val="22"/>
            <w:lang w:val="en-GB"/>
          </w:rPr>
          <w:t>decision XIII/2</w:t>
        </w:r>
      </w:hyperlink>
      <w:r w:rsidRPr="00E37F4F">
        <w:rPr>
          <w:kern w:val="22"/>
          <w:sz w:val="22"/>
          <w:szCs w:val="22"/>
          <w:lang w:val="en-GB"/>
        </w:rPr>
        <w:t>, invited Parties and relevant agencies and partners to undertake a review of experiences on protected areas and other effective area-based conservation measures, additional measures to enhance their integration into the wider land- and seascapes, their mainstreaming across sectors, and effective governance models. The Executive Secretary was requested to develop voluntary guidance on these elements.</w:t>
      </w:r>
    </w:p>
    <w:p w:rsidR="00457F1C" w:rsidRPr="00E37F4F" w:rsidRDefault="00457F1C" w:rsidP="00C53605">
      <w:pPr>
        <w:pStyle w:val="Para1"/>
        <w:numPr>
          <w:ilvl w:val="0"/>
          <w:numId w:val="18"/>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The Conference of Parties, in </w:t>
      </w:r>
      <w:hyperlink r:id="rId68" w:history="1">
        <w:r w:rsidR="004D192D" w:rsidRPr="00E37F4F">
          <w:rPr>
            <w:rStyle w:val="Hyperlink"/>
            <w:kern w:val="22"/>
            <w:sz w:val="22"/>
            <w:szCs w:val="22"/>
            <w:lang w:val="en-GB"/>
          </w:rPr>
          <w:t>decision XIII/9</w:t>
        </w:r>
      </w:hyperlink>
      <w:r w:rsidRPr="00E37F4F">
        <w:rPr>
          <w:kern w:val="22"/>
          <w:sz w:val="22"/>
          <w:szCs w:val="22"/>
          <w:lang w:val="en-GB"/>
        </w:rPr>
        <w:t xml:space="preserve">, requested the Executive Secretary to compile information on national, regional and </w:t>
      </w:r>
      <w:proofErr w:type="spellStart"/>
      <w:r w:rsidRPr="00E37F4F">
        <w:rPr>
          <w:kern w:val="22"/>
          <w:sz w:val="22"/>
          <w:szCs w:val="22"/>
          <w:lang w:val="en-GB"/>
        </w:rPr>
        <w:t>subregional</w:t>
      </w:r>
      <w:proofErr w:type="spellEnd"/>
      <w:r w:rsidRPr="00E37F4F">
        <w:rPr>
          <w:kern w:val="22"/>
          <w:sz w:val="22"/>
          <w:szCs w:val="22"/>
          <w:lang w:val="en-GB"/>
        </w:rPr>
        <w:t xml:space="preserve"> experiences and lessons learned on the application of marine spatial planning and on the development and management of systems of marine protected areas and other effective area</w:t>
      </w:r>
      <w:r w:rsidRPr="00E37F4F">
        <w:rPr>
          <w:kern w:val="22"/>
          <w:sz w:val="22"/>
          <w:szCs w:val="22"/>
          <w:lang w:val="en-GB"/>
        </w:rPr>
        <w:noBreakHyphen/>
        <w:t>based conservation measures.</w:t>
      </w:r>
    </w:p>
    <w:p w:rsidR="008471A9" w:rsidRPr="00E37F4F" w:rsidRDefault="00730D71"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Pursuant </w:t>
      </w:r>
      <w:r w:rsidR="00334EAC" w:rsidRPr="00E37F4F">
        <w:rPr>
          <w:kern w:val="22"/>
          <w:sz w:val="22"/>
          <w:szCs w:val="22"/>
          <w:lang w:val="en-GB"/>
        </w:rPr>
        <w:t xml:space="preserve">to decisions </w:t>
      </w:r>
      <w:hyperlink r:id="rId69" w:history="1">
        <w:r w:rsidR="00334EAC" w:rsidRPr="00E37F4F">
          <w:rPr>
            <w:rStyle w:val="Hyperlink"/>
            <w:kern w:val="22"/>
            <w:sz w:val="22"/>
            <w:lang w:val="en-GB"/>
          </w:rPr>
          <w:t>XIII/2</w:t>
        </w:r>
      </w:hyperlink>
      <w:r w:rsidR="00334EAC" w:rsidRPr="00E37F4F">
        <w:rPr>
          <w:kern w:val="22"/>
          <w:sz w:val="22"/>
          <w:szCs w:val="22"/>
          <w:lang w:val="en-GB"/>
        </w:rPr>
        <w:t xml:space="preserve"> and </w:t>
      </w:r>
      <w:hyperlink r:id="rId70" w:history="1">
        <w:r w:rsidR="00334EAC" w:rsidRPr="00E37F4F">
          <w:rPr>
            <w:rStyle w:val="Hyperlink"/>
            <w:kern w:val="22"/>
            <w:sz w:val="22"/>
            <w:lang w:val="en-GB"/>
          </w:rPr>
          <w:t>XIII/9</w:t>
        </w:r>
      </w:hyperlink>
      <w:r w:rsidR="00334EAC" w:rsidRPr="00E37F4F">
        <w:rPr>
          <w:kern w:val="22"/>
          <w:sz w:val="22"/>
          <w:szCs w:val="22"/>
          <w:lang w:val="en-GB"/>
        </w:rPr>
        <w:t>, the Executive Secretary convened two workshops held in conjunction with each other. They included a workshop to develop voluntary guidance on other effective area-based conservation measures, and a workshop to develop consolidated information on marine protected areas and effective area-based conservation measures.</w:t>
      </w:r>
    </w:p>
    <w:p w:rsidR="008471A9" w:rsidRPr="00E37F4F" w:rsidRDefault="0004117A" w:rsidP="00C53605">
      <w:pPr>
        <w:pStyle w:val="Para1"/>
        <w:numPr>
          <w:ilvl w:val="0"/>
          <w:numId w:val="19"/>
        </w:numPr>
        <w:tabs>
          <w:tab w:val="clear" w:pos="450"/>
          <w:tab w:val="left" w:pos="720"/>
        </w:tabs>
        <w:kinsoku w:val="0"/>
        <w:overflowPunct w:val="0"/>
        <w:autoSpaceDE w:val="0"/>
        <w:autoSpaceDN w:val="0"/>
        <w:snapToGrid w:val="0"/>
        <w:spacing w:after="160"/>
        <w:ind w:left="0"/>
        <w:jc w:val="both"/>
        <w:rPr>
          <w:iCs/>
          <w:kern w:val="22"/>
          <w:sz w:val="22"/>
          <w:szCs w:val="22"/>
          <w:lang w:val="en-GB"/>
        </w:rPr>
      </w:pPr>
      <w:r w:rsidRPr="00E37F4F">
        <w:rPr>
          <w:kern w:val="22"/>
          <w:sz w:val="22"/>
          <w:szCs w:val="22"/>
          <w:lang w:val="en-GB"/>
        </w:rPr>
        <w:t xml:space="preserve">At its twenty-second meeting, </w:t>
      </w:r>
      <w:r w:rsidR="00334EAC" w:rsidRPr="00E37F4F">
        <w:rPr>
          <w:kern w:val="22"/>
          <w:sz w:val="22"/>
          <w:szCs w:val="22"/>
          <w:lang w:val="en-GB"/>
        </w:rPr>
        <w:t>SBSTTA consider</w:t>
      </w:r>
      <w:r w:rsidR="000528A4" w:rsidRPr="00E37F4F">
        <w:rPr>
          <w:kern w:val="22"/>
          <w:sz w:val="22"/>
          <w:szCs w:val="22"/>
          <w:lang w:val="en-GB"/>
        </w:rPr>
        <w:t>ed</w:t>
      </w:r>
      <w:r w:rsidR="00334EAC" w:rsidRPr="00E37F4F">
        <w:rPr>
          <w:kern w:val="22"/>
          <w:sz w:val="22"/>
          <w:szCs w:val="22"/>
          <w:lang w:val="en-GB"/>
        </w:rPr>
        <w:t xml:space="preserve"> the outcomes of these workshops and other relevant information.</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iCs/>
          <w:kern w:val="22"/>
          <w:sz w:val="22"/>
          <w:szCs w:val="22"/>
          <w:lang w:val="en-GB"/>
        </w:rPr>
      </w:pPr>
      <w:r w:rsidRPr="00E37F4F">
        <w:rPr>
          <w:kern w:val="22"/>
          <w:sz w:val="22"/>
          <w:szCs w:val="22"/>
          <w:lang w:val="en-GB"/>
        </w:rPr>
        <w:t>The</w:t>
      </w:r>
      <w:r w:rsidRPr="00E37F4F">
        <w:rPr>
          <w:iCs/>
          <w:kern w:val="22"/>
          <w:sz w:val="22"/>
          <w:szCs w:val="22"/>
          <w:lang w:val="en-GB"/>
        </w:rPr>
        <w:t xml:space="preserve"> Conference of the Parties </w:t>
      </w:r>
      <w:r w:rsidR="000528A4" w:rsidRPr="00E37F4F">
        <w:rPr>
          <w:iCs/>
          <w:kern w:val="22"/>
          <w:sz w:val="22"/>
          <w:szCs w:val="22"/>
          <w:lang w:val="en-GB"/>
        </w:rPr>
        <w:t>will be invited to c</w:t>
      </w:r>
      <w:r w:rsidRPr="00E37F4F">
        <w:rPr>
          <w:iCs/>
          <w:kern w:val="22"/>
          <w:sz w:val="22"/>
          <w:szCs w:val="22"/>
          <w:lang w:val="en-GB"/>
        </w:rPr>
        <w:t xml:space="preserve">onsider this matter </w:t>
      </w:r>
      <w:proofErr w:type="gramStart"/>
      <w:r w:rsidRPr="00E37F4F">
        <w:rPr>
          <w:iCs/>
          <w:kern w:val="22"/>
          <w:sz w:val="22"/>
          <w:szCs w:val="22"/>
          <w:lang w:val="en-GB"/>
        </w:rPr>
        <w:t>on the basis of</w:t>
      </w:r>
      <w:proofErr w:type="gramEnd"/>
      <w:r w:rsidRPr="00E37F4F">
        <w:rPr>
          <w:iCs/>
          <w:kern w:val="22"/>
          <w:sz w:val="22"/>
          <w:szCs w:val="22"/>
          <w:lang w:val="en-GB"/>
        </w:rPr>
        <w:t xml:space="preserve"> </w:t>
      </w:r>
      <w:r w:rsidR="00830511" w:rsidRPr="00E37F4F">
        <w:rPr>
          <w:iCs/>
          <w:kern w:val="22"/>
          <w:sz w:val="22"/>
          <w:szCs w:val="22"/>
          <w:lang w:val="en-GB"/>
        </w:rPr>
        <w:t xml:space="preserve">the draft decision arising from </w:t>
      </w:r>
      <w:r w:rsidR="000528A4" w:rsidRPr="00E37F4F">
        <w:rPr>
          <w:iCs/>
          <w:kern w:val="22"/>
          <w:sz w:val="22"/>
          <w:szCs w:val="22"/>
          <w:lang w:val="en-GB"/>
        </w:rPr>
        <w:t xml:space="preserve">SBSTTA </w:t>
      </w:r>
      <w:r w:rsidRPr="00E37F4F">
        <w:rPr>
          <w:iCs/>
          <w:kern w:val="22"/>
          <w:sz w:val="22"/>
          <w:szCs w:val="22"/>
          <w:lang w:val="en-GB"/>
        </w:rPr>
        <w:t>recommendation</w:t>
      </w:r>
      <w:r w:rsidR="000528A4" w:rsidRPr="00E37F4F">
        <w:rPr>
          <w:iCs/>
          <w:kern w:val="22"/>
          <w:sz w:val="22"/>
          <w:szCs w:val="22"/>
          <w:lang w:val="en-GB"/>
        </w:rPr>
        <w:t xml:space="preserve"> </w:t>
      </w:r>
      <w:r w:rsidR="00836DDD" w:rsidRPr="00E37F4F">
        <w:rPr>
          <w:iCs/>
          <w:kern w:val="22"/>
          <w:sz w:val="22"/>
          <w:szCs w:val="22"/>
          <w:lang w:val="en-GB"/>
        </w:rPr>
        <w:t>22</w:t>
      </w:r>
      <w:r w:rsidR="000528A4" w:rsidRPr="00E37F4F">
        <w:rPr>
          <w:iCs/>
          <w:kern w:val="22"/>
          <w:sz w:val="22"/>
          <w:szCs w:val="22"/>
          <w:lang w:val="en-GB"/>
        </w:rPr>
        <w:t>/5</w:t>
      </w:r>
      <w:r w:rsidR="00830511" w:rsidRPr="00E37F4F">
        <w:rPr>
          <w:iCs/>
          <w:kern w:val="22"/>
          <w:sz w:val="22"/>
          <w:szCs w:val="22"/>
          <w:lang w:val="en-GB"/>
        </w:rPr>
        <w:t xml:space="preserve">, </w:t>
      </w:r>
      <w:r w:rsidR="00830511" w:rsidRPr="00E37F4F">
        <w:rPr>
          <w:kern w:val="22"/>
          <w:sz w:val="22"/>
          <w:szCs w:val="22"/>
          <w:lang w:val="en-GB"/>
        </w:rPr>
        <w:t>reproduced in the compilation of draft decisions (CBD/COP/14/2</w:t>
      </w:r>
      <w:r w:rsidR="00830511" w:rsidRPr="00E37F4F">
        <w:rPr>
          <w:iCs/>
          <w:kern w:val="22"/>
          <w:sz w:val="22"/>
          <w:szCs w:val="22"/>
          <w:lang w:val="en-GB"/>
        </w:rPr>
        <w:t>).</w:t>
      </w:r>
    </w:p>
    <w:p w:rsidR="003A5614" w:rsidRPr="00E37F4F" w:rsidRDefault="00334EAC" w:rsidP="00C53605">
      <w:pPr>
        <w:pStyle w:val="Heading2multiline"/>
        <w:tabs>
          <w:tab w:val="left" w:pos="1134"/>
        </w:tabs>
        <w:kinsoku w:val="0"/>
        <w:overflowPunct w:val="0"/>
        <w:autoSpaceDE w:val="0"/>
        <w:autoSpaceDN w:val="0"/>
        <w:spacing w:after="160"/>
        <w:ind w:left="2132" w:right="994" w:hanging="1282"/>
        <w:jc w:val="center"/>
        <w:rPr>
          <w:i w:val="0"/>
          <w:snapToGrid w:val="0"/>
          <w:kern w:val="22"/>
          <w:sz w:val="22"/>
          <w:szCs w:val="22"/>
          <w:lang w:val="en-GB"/>
        </w:rPr>
      </w:pPr>
      <w:bookmarkStart w:id="22" w:name="Item14"/>
      <w:r w:rsidRPr="00E37F4F">
        <w:rPr>
          <w:i w:val="0"/>
          <w:snapToGrid w:val="0"/>
          <w:kern w:val="22"/>
          <w:sz w:val="22"/>
          <w:szCs w:val="22"/>
          <w:lang w:val="en-GB"/>
        </w:rPr>
        <w:t>Item 25.</w:t>
      </w:r>
      <w:r w:rsidR="00B80D3C" w:rsidRPr="00E37F4F">
        <w:rPr>
          <w:i w:val="0"/>
          <w:snapToGrid w:val="0"/>
          <w:kern w:val="22"/>
          <w:sz w:val="22"/>
          <w:szCs w:val="22"/>
          <w:lang w:val="en-GB"/>
        </w:rPr>
        <w:tab/>
      </w:r>
      <w:r w:rsidRPr="00E37F4F">
        <w:rPr>
          <w:i w:val="0"/>
          <w:snapToGrid w:val="0"/>
          <w:kern w:val="22"/>
          <w:sz w:val="22"/>
          <w:szCs w:val="22"/>
          <w:lang w:val="en-GB"/>
        </w:rPr>
        <w:t>Marine and coastal biodiversity</w:t>
      </w:r>
    </w:p>
    <w:p w:rsidR="003F484C" w:rsidRPr="00E37F4F" w:rsidRDefault="003F484C" w:rsidP="00C53605">
      <w:pPr>
        <w:rPr>
          <w:i/>
          <w:sz w:val="22"/>
          <w:szCs w:val="22"/>
          <w:lang w:val="en-GB"/>
        </w:rPr>
      </w:pPr>
      <w:r w:rsidRPr="00E37F4F">
        <w:rPr>
          <w:i/>
          <w:sz w:val="22"/>
          <w:szCs w:val="22"/>
          <w:lang w:val="en-GB"/>
        </w:rPr>
        <w:t>Ecologically or biologically significant marine areas</w:t>
      </w:r>
    </w:p>
    <w:bookmarkEnd w:id="22"/>
    <w:p w:rsidR="008471A9" w:rsidRPr="00E37F4F" w:rsidRDefault="00334EAC" w:rsidP="00C53605">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 xml:space="preserve">In </w:t>
      </w:r>
      <w:hyperlink r:id="rId71" w:history="1">
        <w:r w:rsidR="00103743" w:rsidRPr="00E37F4F">
          <w:rPr>
            <w:rStyle w:val="Hyperlink"/>
            <w:kern w:val="22"/>
            <w:sz w:val="22"/>
            <w:szCs w:val="22"/>
            <w:lang w:val="en-GB"/>
          </w:rPr>
          <w:t>decision XIII/12</w:t>
        </w:r>
      </w:hyperlink>
      <w:r w:rsidRPr="00E37F4F">
        <w:rPr>
          <w:kern w:val="22"/>
          <w:sz w:val="22"/>
          <w:szCs w:val="22"/>
          <w:lang w:val="en-GB"/>
        </w:rPr>
        <w:t xml:space="preserve">, the Conference of the Parties requested the Executive Secretary to continue to facilitate the description of ecologically or biologically significant marine areas (EBSAs), through the organization of workshops where Parties wish them to be held. Accordingly, the Executive Secretary organized a workshop for the Black Sea and Caspian Sea in April 2017 and a workshop for the Baltic Sea in March 2018. The outcomes of the workshops </w:t>
      </w:r>
      <w:r w:rsidR="000528A4" w:rsidRPr="00E37F4F">
        <w:rPr>
          <w:kern w:val="22"/>
          <w:sz w:val="22"/>
          <w:szCs w:val="22"/>
          <w:lang w:val="en-GB"/>
        </w:rPr>
        <w:t xml:space="preserve">were </w:t>
      </w:r>
      <w:r w:rsidRPr="00E37F4F">
        <w:rPr>
          <w:kern w:val="22"/>
          <w:sz w:val="22"/>
          <w:szCs w:val="22"/>
          <w:lang w:val="en-GB"/>
        </w:rPr>
        <w:t>reviewed by SBSTTA</w:t>
      </w:r>
      <w:r w:rsidR="009719DE" w:rsidRPr="00E37F4F">
        <w:rPr>
          <w:kern w:val="22"/>
          <w:sz w:val="22"/>
          <w:szCs w:val="22"/>
          <w:lang w:val="en-GB"/>
        </w:rPr>
        <w:t>,</w:t>
      </w:r>
      <w:r w:rsidRPr="00E37F4F">
        <w:rPr>
          <w:kern w:val="22"/>
          <w:sz w:val="22"/>
          <w:szCs w:val="22"/>
          <w:lang w:val="en-GB"/>
        </w:rPr>
        <w:t xml:space="preserve"> at its twenty-second meeting</w:t>
      </w:r>
      <w:r w:rsidR="000528A4" w:rsidRPr="00E37F4F">
        <w:rPr>
          <w:kern w:val="22"/>
          <w:sz w:val="22"/>
          <w:szCs w:val="22"/>
          <w:lang w:val="en-GB"/>
        </w:rPr>
        <w:t>,</w:t>
      </w:r>
      <w:r w:rsidRPr="00E37F4F">
        <w:rPr>
          <w:kern w:val="22"/>
          <w:sz w:val="22"/>
          <w:szCs w:val="22"/>
          <w:lang w:val="en-GB"/>
        </w:rPr>
        <w:t xml:space="preserve"> in accordance with procedures established through prior decisions of the Conference of the Parties.</w:t>
      </w:r>
    </w:p>
    <w:p w:rsidR="00F338FD" w:rsidRPr="00E37F4F" w:rsidRDefault="00334EAC" w:rsidP="00BD6A7F">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In the same decision, the Conference of the Parties considered the process for describing areas that meet the EBSA criteria and requested the Executive Secretary to continue work in this regard. Further to that decision, the Executive Secretary convened an expert workshop in Berlin in December 2017 to develop options regarding procedures for modification of the descriptions of EBSAs and for describing new areas, and for strengthening the scientific process. The outcomes of this workshop w</w:t>
      </w:r>
      <w:r w:rsidR="000528A4" w:rsidRPr="00E37F4F">
        <w:rPr>
          <w:kern w:val="22"/>
          <w:sz w:val="22"/>
          <w:szCs w:val="22"/>
          <w:lang w:val="en-GB"/>
        </w:rPr>
        <w:t xml:space="preserve">ere also </w:t>
      </w:r>
      <w:r w:rsidRPr="00E37F4F">
        <w:rPr>
          <w:kern w:val="22"/>
          <w:sz w:val="22"/>
          <w:szCs w:val="22"/>
          <w:lang w:val="en-GB"/>
        </w:rPr>
        <w:t>considered by SBSTTA at its twenty-second meeting.</w:t>
      </w:r>
    </w:p>
    <w:p w:rsidR="00F338FD" w:rsidRPr="00E37F4F" w:rsidRDefault="00F338FD" w:rsidP="00BD6A7F">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 xml:space="preserve">At its twenty-second meeting, SBSTTA considered this information and, in its recommendation </w:t>
      </w:r>
      <w:r w:rsidR="00836DDD" w:rsidRPr="00E37F4F">
        <w:rPr>
          <w:kern w:val="22"/>
          <w:sz w:val="22"/>
          <w:szCs w:val="22"/>
          <w:lang w:val="en-GB"/>
        </w:rPr>
        <w:t>22</w:t>
      </w:r>
      <w:r w:rsidRPr="00E37F4F">
        <w:rPr>
          <w:kern w:val="22"/>
          <w:sz w:val="22"/>
          <w:szCs w:val="22"/>
          <w:lang w:val="en-GB"/>
        </w:rPr>
        <w:t xml:space="preserve">/6, prepared a draft decision for the consideration of the Conference of the Parties. In this </w:t>
      </w:r>
      <w:r w:rsidR="00222ACB" w:rsidRPr="00E37F4F">
        <w:rPr>
          <w:kern w:val="22"/>
          <w:sz w:val="22"/>
          <w:szCs w:val="22"/>
          <w:lang w:val="en-GB"/>
        </w:rPr>
        <w:t xml:space="preserve">recommendation </w:t>
      </w:r>
      <w:r w:rsidRPr="00E37F4F">
        <w:rPr>
          <w:kern w:val="22"/>
          <w:sz w:val="22"/>
          <w:szCs w:val="22"/>
          <w:lang w:val="en-GB"/>
        </w:rPr>
        <w:t xml:space="preserve">SBSTTA requested the Executive Secretary to prepare a draft revision, as necessary, of the terms of reference for an informal advisory group on ecologically or biologically significant marine areas, provided in decision XIII/12 (annex III), taking into account the annex to recommendation </w:t>
      </w:r>
      <w:r w:rsidR="00836DDD" w:rsidRPr="00E37F4F">
        <w:rPr>
          <w:kern w:val="22"/>
          <w:sz w:val="22"/>
          <w:szCs w:val="22"/>
          <w:lang w:val="en-GB"/>
        </w:rPr>
        <w:t>22</w:t>
      </w:r>
      <w:r w:rsidRPr="00E37F4F">
        <w:rPr>
          <w:kern w:val="22"/>
          <w:sz w:val="22"/>
          <w:szCs w:val="22"/>
          <w:lang w:val="en-GB"/>
        </w:rPr>
        <w:t>/6 (Options for Modifying the Description of Ecologically or Biologically Significant Marine Areas, for Describing New Areas, and for Strengthening the Scientific Credibility and Transparency of this Process</w:t>
      </w:r>
      <w:r w:rsidR="00222ACB" w:rsidRPr="00E37F4F">
        <w:rPr>
          <w:kern w:val="22"/>
          <w:sz w:val="22"/>
          <w:szCs w:val="22"/>
          <w:lang w:val="en-GB"/>
        </w:rPr>
        <w:t>)</w:t>
      </w:r>
      <w:r w:rsidRPr="00E37F4F">
        <w:rPr>
          <w:kern w:val="22"/>
          <w:sz w:val="22"/>
          <w:szCs w:val="22"/>
          <w:lang w:val="en-GB"/>
        </w:rPr>
        <w:t>.</w:t>
      </w:r>
    </w:p>
    <w:p w:rsidR="00F338FD" w:rsidRPr="00E37F4F" w:rsidRDefault="00F338FD" w:rsidP="00BD6A7F">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 xml:space="preserve">The Conference of the Parties is expected to consider this matter </w:t>
      </w:r>
      <w:proofErr w:type="gramStart"/>
      <w:r w:rsidRPr="00E37F4F">
        <w:rPr>
          <w:kern w:val="22"/>
          <w:sz w:val="22"/>
          <w:szCs w:val="22"/>
          <w:lang w:val="en-GB"/>
        </w:rPr>
        <w:t>on the basis of</w:t>
      </w:r>
      <w:proofErr w:type="gramEnd"/>
      <w:r w:rsidRPr="00E37F4F">
        <w:rPr>
          <w:kern w:val="22"/>
          <w:sz w:val="22"/>
          <w:szCs w:val="22"/>
          <w:lang w:val="en-GB"/>
        </w:rPr>
        <w:t xml:space="preserve"> the draft decision arising from SBSTTA recommendation </w:t>
      </w:r>
      <w:r w:rsidR="00836DDD" w:rsidRPr="00E37F4F">
        <w:rPr>
          <w:kern w:val="22"/>
          <w:sz w:val="22"/>
          <w:szCs w:val="22"/>
          <w:lang w:val="en-GB"/>
        </w:rPr>
        <w:t>22</w:t>
      </w:r>
      <w:r w:rsidRPr="00E37F4F">
        <w:rPr>
          <w:kern w:val="22"/>
          <w:sz w:val="22"/>
          <w:szCs w:val="22"/>
          <w:lang w:val="en-GB"/>
        </w:rPr>
        <w:t>/6, reproduced in the compilation of draft decisions (CBD/COP/14/2), together with the aforementioned draft revision of the terms of reference of the informal advisory group on ecologically or biologically significant marine areas, prepared by the Executive Secretary.</w:t>
      </w:r>
    </w:p>
    <w:p w:rsidR="003F484C" w:rsidRPr="00E37F4F" w:rsidRDefault="003F484C" w:rsidP="00C53605">
      <w:pPr>
        <w:pStyle w:val="Para1"/>
        <w:numPr>
          <w:ilvl w:val="0"/>
          <w:numId w:val="0"/>
        </w:numPr>
        <w:kinsoku w:val="0"/>
        <w:overflowPunct w:val="0"/>
        <w:autoSpaceDE w:val="0"/>
        <w:autoSpaceDN w:val="0"/>
        <w:spacing w:after="160"/>
        <w:jc w:val="both"/>
        <w:rPr>
          <w:i/>
          <w:kern w:val="22"/>
          <w:sz w:val="22"/>
          <w:szCs w:val="22"/>
          <w:lang w:val="en-GB"/>
        </w:rPr>
      </w:pPr>
      <w:r w:rsidRPr="00E37F4F">
        <w:rPr>
          <w:i/>
          <w:kern w:val="22"/>
          <w:sz w:val="22"/>
          <w:szCs w:val="22"/>
          <w:lang w:val="en-GB"/>
        </w:rPr>
        <w:t>Other matters related to marine and coastal biodiversity</w:t>
      </w:r>
    </w:p>
    <w:p w:rsidR="002D4A7A" w:rsidRPr="00E37F4F" w:rsidRDefault="00334EAC" w:rsidP="00BD6A7F">
      <w:pPr>
        <w:pStyle w:val="Para1"/>
        <w:numPr>
          <w:ilvl w:val="0"/>
          <w:numId w:val="18"/>
        </w:numPr>
        <w:tabs>
          <w:tab w:val="clear" w:pos="45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In </w:t>
      </w:r>
      <w:hyperlink r:id="rId72" w:history="1">
        <w:r w:rsidR="0092485D" w:rsidRPr="00E37F4F">
          <w:rPr>
            <w:rStyle w:val="Hyperlink"/>
            <w:kern w:val="22"/>
            <w:sz w:val="22"/>
            <w:szCs w:val="22"/>
            <w:lang w:val="en-GB"/>
          </w:rPr>
          <w:t>decision XIII/9</w:t>
        </w:r>
      </w:hyperlink>
      <w:r w:rsidRPr="00E37F4F">
        <w:rPr>
          <w:kern w:val="22"/>
          <w:sz w:val="22"/>
          <w:szCs w:val="22"/>
          <w:lang w:val="en-GB"/>
        </w:rPr>
        <w:t xml:space="preserve">, the Conference of the Parties welcomed the capacity-building and partnership activities being facilitated by the Executive Secretary through the Sustainable Ocean Initiative at the national, regional and global levels, in collaboration with Parties and relevant organizations, and invited Parties, other Governments and relevant organizations to cooperate for the timely and effective implementation of capacity development activities through the Sustainable Ocean Initiative. Furthermore, in </w:t>
      </w:r>
      <w:hyperlink r:id="rId73" w:history="1">
        <w:r w:rsidR="0092485D" w:rsidRPr="00E37F4F">
          <w:rPr>
            <w:rStyle w:val="Hyperlink"/>
            <w:kern w:val="22"/>
            <w:sz w:val="22"/>
            <w:szCs w:val="22"/>
            <w:lang w:val="en-GB"/>
          </w:rPr>
          <w:t>decision XIII/3</w:t>
        </w:r>
      </w:hyperlink>
      <w:r w:rsidRPr="00E37F4F">
        <w:rPr>
          <w:kern w:val="22"/>
          <w:sz w:val="22"/>
          <w:szCs w:val="22"/>
          <w:lang w:val="en-GB"/>
        </w:rPr>
        <w:t>, the Conference of the Parties emphasized the importance of collaborating with FAO, regional fisheries management organizations and regional seas conventions and action plans with regard to addressing biodiversity considerations in sustainable fisheries and aquaculture.</w:t>
      </w:r>
    </w:p>
    <w:p w:rsidR="002D4A7A" w:rsidRPr="00E37F4F" w:rsidRDefault="00334EAC" w:rsidP="00BD6A7F">
      <w:pPr>
        <w:pStyle w:val="Para1"/>
        <w:numPr>
          <w:ilvl w:val="0"/>
          <w:numId w:val="18"/>
        </w:numPr>
        <w:tabs>
          <w:tab w:val="clear" w:pos="450"/>
        </w:tabs>
        <w:kinsoku w:val="0"/>
        <w:overflowPunct w:val="0"/>
        <w:autoSpaceDE w:val="0"/>
        <w:autoSpaceDN w:val="0"/>
        <w:spacing w:after="160"/>
        <w:ind w:left="0"/>
        <w:jc w:val="both"/>
        <w:rPr>
          <w:kern w:val="22"/>
          <w:sz w:val="22"/>
          <w:szCs w:val="22"/>
          <w:lang w:val="en-GB"/>
        </w:rPr>
      </w:pPr>
      <w:r w:rsidRPr="00E37F4F">
        <w:rPr>
          <w:kern w:val="22"/>
          <w:sz w:val="22"/>
          <w:szCs w:val="22"/>
          <w:lang w:val="en-GB"/>
        </w:rPr>
        <w:t xml:space="preserve">In decisions </w:t>
      </w:r>
      <w:hyperlink r:id="rId74" w:history="1">
        <w:r w:rsidRPr="00E37F4F">
          <w:rPr>
            <w:rStyle w:val="Hyperlink"/>
            <w:kern w:val="22"/>
            <w:sz w:val="22"/>
            <w:lang w:val="en-GB"/>
          </w:rPr>
          <w:t>XIII/3</w:t>
        </w:r>
      </w:hyperlink>
      <w:r w:rsidRPr="00E37F4F">
        <w:rPr>
          <w:kern w:val="22"/>
          <w:sz w:val="22"/>
          <w:szCs w:val="22"/>
          <w:lang w:val="en-GB"/>
        </w:rPr>
        <w:t xml:space="preserve">, </w:t>
      </w:r>
      <w:hyperlink r:id="rId75" w:history="1">
        <w:r w:rsidRPr="00E37F4F">
          <w:rPr>
            <w:rStyle w:val="Hyperlink"/>
            <w:kern w:val="22"/>
            <w:sz w:val="22"/>
            <w:lang w:val="en-GB"/>
          </w:rPr>
          <w:t>XIII/9</w:t>
        </w:r>
      </w:hyperlink>
      <w:r w:rsidRPr="00E37F4F">
        <w:rPr>
          <w:kern w:val="22"/>
          <w:sz w:val="22"/>
          <w:szCs w:val="22"/>
          <w:lang w:val="en-GB"/>
        </w:rPr>
        <w:t xml:space="preserve">, and </w:t>
      </w:r>
      <w:hyperlink r:id="rId76" w:history="1">
        <w:r w:rsidRPr="00E37F4F">
          <w:rPr>
            <w:rStyle w:val="Hyperlink"/>
            <w:kern w:val="22"/>
            <w:sz w:val="22"/>
            <w:lang w:val="en-GB"/>
          </w:rPr>
          <w:t>XIII/28</w:t>
        </w:r>
      </w:hyperlink>
      <w:r w:rsidRPr="00E37F4F">
        <w:rPr>
          <w:kern w:val="22"/>
          <w:sz w:val="22"/>
          <w:szCs w:val="22"/>
          <w:lang w:val="en-GB"/>
        </w:rPr>
        <w:t>, the Conference of the Parties addressed the ongoing cooperation between FAO, the International Union for Conservation of Nature and the Executive Secretary to improve reporting and support for the implementation of Aichi Biodiversity Target 6</w:t>
      </w:r>
      <w:r w:rsidR="00EB64CF" w:rsidRPr="00E37F4F">
        <w:rPr>
          <w:kern w:val="22"/>
          <w:sz w:val="22"/>
          <w:szCs w:val="22"/>
          <w:lang w:val="en-GB"/>
        </w:rPr>
        <w:t>,</w:t>
      </w:r>
      <w:r w:rsidRPr="00E37F4F">
        <w:rPr>
          <w:kern w:val="22"/>
          <w:sz w:val="22"/>
          <w:szCs w:val="22"/>
          <w:lang w:val="en-GB"/>
        </w:rPr>
        <w:t xml:space="preserve"> and invited further collaboration, including in the compilation of experiences in mainstreaming biodiversity in fisheries, including through the ecosystem approach to fisheries, and to make this compilation available prior to the Conference of the Parties at its fourteenth meeting.</w:t>
      </w:r>
    </w:p>
    <w:p w:rsidR="008471A9" w:rsidRPr="00E37F4F" w:rsidRDefault="00276AA9" w:rsidP="00BD6A7F">
      <w:pPr>
        <w:pStyle w:val="Para1"/>
        <w:numPr>
          <w:ilvl w:val="0"/>
          <w:numId w:val="18"/>
        </w:numPr>
        <w:tabs>
          <w:tab w:val="clear" w:pos="450"/>
        </w:tabs>
        <w:kinsoku w:val="0"/>
        <w:overflowPunct w:val="0"/>
        <w:autoSpaceDE w:val="0"/>
        <w:autoSpaceDN w:val="0"/>
        <w:ind w:left="0"/>
        <w:jc w:val="both"/>
        <w:rPr>
          <w:iCs/>
          <w:kern w:val="22"/>
          <w:sz w:val="22"/>
          <w:szCs w:val="22"/>
          <w:lang w:val="en-GB"/>
        </w:rPr>
      </w:pPr>
      <w:r w:rsidRPr="00E37F4F">
        <w:rPr>
          <w:kern w:val="22"/>
          <w:sz w:val="22"/>
          <w:szCs w:val="22"/>
          <w:lang w:val="en-GB"/>
        </w:rPr>
        <w:t>A</w:t>
      </w:r>
      <w:r w:rsidR="00334EAC" w:rsidRPr="00E37F4F">
        <w:rPr>
          <w:kern w:val="22"/>
          <w:sz w:val="22"/>
          <w:szCs w:val="22"/>
          <w:lang w:val="en-GB"/>
        </w:rPr>
        <w:t>t its twenty-second meeting,</w:t>
      </w:r>
      <w:r w:rsidRPr="00E37F4F">
        <w:rPr>
          <w:kern w:val="22"/>
          <w:sz w:val="22"/>
          <w:szCs w:val="22"/>
          <w:lang w:val="en-GB"/>
        </w:rPr>
        <w:t xml:space="preserve"> SBSTTA</w:t>
      </w:r>
      <w:r w:rsidR="00334EAC" w:rsidRPr="00E37F4F">
        <w:rPr>
          <w:kern w:val="22"/>
          <w:sz w:val="22"/>
          <w:szCs w:val="22"/>
          <w:lang w:val="en-GB"/>
        </w:rPr>
        <w:t xml:space="preserve"> consider</w:t>
      </w:r>
      <w:r w:rsidR="009719DE" w:rsidRPr="00E37F4F">
        <w:rPr>
          <w:kern w:val="22"/>
          <w:sz w:val="22"/>
          <w:szCs w:val="22"/>
          <w:lang w:val="en-GB"/>
        </w:rPr>
        <w:t>ed</w:t>
      </w:r>
      <w:r w:rsidR="00334EAC" w:rsidRPr="00E37F4F">
        <w:rPr>
          <w:kern w:val="22"/>
          <w:sz w:val="22"/>
          <w:szCs w:val="22"/>
          <w:lang w:val="en-GB"/>
        </w:rPr>
        <w:t xml:space="preserve"> th</w:t>
      </w:r>
      <w:r w:rsidR="009719DE" w:rsidRPr="00E37F4F">
        <w:rPr>
          <w:kern w:val="22"/>
          <w:sz w:val="22"/>
          <w:szCs w:val="22"/>
          <w:lang w:val="en-GB"/>
        </w:rPr>
        <w:t xml:space="preserve">is information </w:t>
      </w:r>
      <w:r w:rsidR="00334EAC" w:rsidRPr="00E37F4F">
        <w:rPr>
          <w:kern w:val="22"/>
          <w:sz w:val="22"/>
          <w:szCs w:val="22"/>
          <w:lang w:val="en-GB"/>
        </w:rPr>
        <w:t>and prepare</w:t>
      </w:r>
      <w:r w:rsidR="009719DE" w:rsidRPr="00E37F4F">
        <w:rPr>
          <w:kern w:val="22"/>
          <w:sz w:val="22"/>
          <w:szCs w:val="22"/>
          <w:lang w:val="en-GB"/>
        </w:rPr>
        <w:t>d</w:t>
      </w:r>
      <w:r w:rsidR="00334EAC" w:rsidRPr="00E37F4F">
        <w:rPr>
          <w:kern w:val="22"/>
          <w:sz w:val="22"/>
          <w:szCs w:val="22"/>
          <w:lang w:val="en-GB"/>
        </w:rPr>
        <w:t xml:space="preserve"> </w:t>
      </w:r>
      <w:r w:rsidR="009719DE" w:rsidRPr="00E37F4F">
        <w:rPr>
          <w:kern w:val="22"/>
          <w:sz w:val="22"/>
          <w:szCs w:val="22"/>
          <w:lang w:val="en-GB"/>
        </w:rPr>
        <w:t xml:space="preserve">a draft </w:t>
      </w:r>
      <w:proofErr w:type="gramStart"/>
      <w:r w:rsidR="009719DE" w:rsidRPr="00E37F4F">
        <w:rPr>
          <w:kern w:val="22"/>
          <w:sz w:val="22"/>
          <w:szCs w:val="22"/>
          <w:lang w:val="en-GB"/>
        </w:rPr>
        <w:t xml:space="preserve">decision </w:t>
      </w:r>
      <w:r w:rsidR="00334EAC" w:rsidRPr="00E37F4F">
        <w:rPr>
          <w:kern w:val="22"/>
          <w:sz w:val="22"/>
          <w:szCs w:val="22"/>
          <w:lang w:val="en-GB"/>
        </w:rPr>
        <w:t xml:space="preserve"> for</w:t>
      </w:r>
      <w:proofErr w:type="gramEnd"/>
      <w:r w:rsidR="00334EAC" w:rsidRPr="00E37F4F">
        <w:rPr>
          <w:kern w:val="22"/>
          <w:sz w:val="22"/>
          <w:szCs w:val="22"/>
          <w:lang w:val="en-GB"/>
        </w:rPr>
        <w:t xml:space="preserve"> </w:t>
      </w:r>
      <w:r w:rsidR="009719DE" w:rsidRPr="00E37F4F">
        <w:rPr>
          <w:kern w:val="22"/>
          <w:sz w:val="22"/>
          <w:szCs w:val="22"/>
          <w:lang w:val="en-GB"/>
        </w:rPr>
        <w:t xml:space="preserve">the </w:t>
      </w:r>
      <w:r w:rsidR="00334EAC" w:rsidRPr="00E37F4F">
        <w:rPr>
          <w:kern w:val="22"/>
          <w:sz w:val="22"/>
          <w:szCs w:val="22"/>
          <w:lang w:val="en-GB"/>
        </w:rPr>
        <w:t xml:space="preserve">consideration </w:t>
      </w:r>
      <w:r w:rsidR="009719DE" w:rsidRPr="00E37F4F">
        <w:rPr>
          <w:kern w:val="22"/>
          <w:sz w:val="22"/>
          <w:szCs w:val="22"/>
          <w:lang w:val="en-GB"/>
        </w:rPr>
        <w:t>of</w:t>
      </w:r>
      <w:r w:rsidR="00334EAC" w:rsidRPr="00E37F4F">
        <w:rPr>
          <w:kern w:val="22"/>
          <w:sz w:val="22"/>
          <w:szCs w:val="22"/>
          <w:lang w:val="en-GB"/>
        </w:rPr>
        <w:t xml:space="preserve"> the Conference of the Parties</w:t>
      </w:r>
      <w:r w:rsidR="009719DE" w:rsidRPr="00E37F4F">
        <w:rPr>
          <w:kern w:val="22"/>
          <w:sz w:val="22"/>
          <w:szCs w:val="22"/>
          <w:lang w:val="en-GB"/>
        </w:rPr>
        <w:t>.</w:t>
      </w:r>
    </w:p>
    <w:p w:rsidR="008471A9" w:rsidRPr="00E37F4F" w:rsidRDefault="00334EAC" w:rsidP="00BD6A7F">
      <w:pPr>
        <w:pStyle w:val="Para1"/>
        <w:numPr>
          <w:ilvl w:val="0"/>
          <w:numId w:val="18"/>
        </w:numPr>
        <w:tabs>
          <w:tab w:val="clear" w:pos="450"/>
        </w:tabs>
        <w:kinsoku w:val="0"/>
        <w:overflowPunct w:val="0"/>
        <w:autoSpaceDE w:val="0"/>
        <w:autoSpaceDN w:val="0"/>
        <w:ind w:left="0"/>
        <w:jc w:val="both"/>
        <w:rPr>
          <w:kern w:val="22"/>
          <w:sz w:val="22"/>
          <w:szCs w:val="22"/>
          <w:lang w:val="en-GB"/>
        </w:rPr>
      </w:pPr>
      <w:r w:rsidRPr="00E37F4F">
        <w:rPr>
          <w:kern w:val="22"/>
          <w:sz w:val="22"/>
          <w:szCs w:val="22"/>
          <w:lang w:val="en-GB"/>
        </w:rPr>
        <w:t xml:space="preserve">The Conference of the Parties is expected to consider this matter </w:t>
      </w:r>
      <w:proofErr w:type="gramStart"/>
      <w:r w:rsidRPr="00E37F4F">
        <w:rPr>
          <w:kern w:val="22"/>
          <w:sz w:val="22"/>
          <w:szCs w:val="22"/>
          <w:lang w:val="en-GB"/>
        </w:rPr>
        <w:t>on the basis of</w:t>
      </w:r>
      <w:proofErr w:type="gramEnd"/>
      <w:r w:rsidRPr="00E37F4F">
        <w:rPr>
          <w:kern w:val="22"/>
          <w:sz w:val="22"/>
          <w:szCs w:val="22"/>
          <w:lang w:val="en-GB"/>
        </w:rPr>
        <w:t xml:space="preserve"> </w:t>
      </w:r>
      <w:r w:rsidR="009719DE" w:rsidRPr="00E37F4F">
        <w:rPr>
          <w:kern w:val="22"/>
          <w:sz w:val="22"/>
          <w:szCs w:val="22"/>
          <w:lang w:val="en-GB"/>
        </w:rPr>
        <w:t xml:space="preserve">the draft decision arising from </w:t>
      </w:r>
      <w:r w:rsidR="00776840" w:rsidRPr="00E37F4F">
        <w:rPr>
          <w:kern w:val="22"/>
          <w:sz w:val="22"/>
          <w:szCs w:val="22"/>
          <w:lang w:val="en-GB"/>
        </w:rPr>
        <w:t xml:space="preserve">SBSTTA recommendation </w:t>
      </w:r>
      <w:r w:rsidR="00836DDD" w:rsidRPr="00E37F4F">
        <w:rPr>
          <w:kern w:val="22"/>
          <w:sz w:val="22"/>
          <w:szCs w:val="22"/>
          <w:lang w:val="en-GB"/>
        </w:rPr>
        <w:t>22</w:t>
      </w:r>
      <w:r w:rsidR="00776840" w:rsidRPr="00E37F4F">
        <w:rPr>
          <w:kern w:val="22"/>
          <w:sz w:val="22"/>
          <w:szCs w:val="22"/>
          <w:lang w:val="en-GB"/>
        </w:rPr>
        <w:t xml:space="preserve">/6, </w:t>
      </w:r>
      <w:r w:rsidR="009719DE" w:rsidRPr="00E37F4F">
        <w:rPr>
          <w:kern w:val="22"/>
          <w:sz w:val="22"/>
          <w:szCs w:val="22"/>
          <w:lang w:val="en-GB"/>
        </w:rPr>
        <w:t>reproduced in the compilation of draft decisions (CBD/COP/14/2)</w:t>
      </w:r>
      <w:r w:rsidR="00107BB7" w:rsidRPr="00E37F4F">
        <w:rPr>
          <w:kern w:val="22"/>
          <w:sz w:val="22"/>
          <w:szCs w:val="22"/>
          <w:lang w:val="en-GB"/>
        </w:rPr>
        <w:t xml:space="preserve">. </w:t>
      </w:r>
    </w:p>
    <w:p w:rsidR="008471A9" w:rsidRPr="00E37F4F" w:rsidRDefault="0051070B" w:rsidP="00BD6A7F">
      <w:pPr>
        <w:pStyle w:val="Para1"/>
        <w:numPr>
          <w:ilvl w:val="0"/>
          <w:numId w:val="18"/>
        </w:numPr>
        <w:tabs>
          <w:tab w:val="clear" w:pos="450"/>
        </w:tabs>
        <w:kinsoku w:val="0"/>
        <w:overflowPunct w:val="0"/>
        <w:autoSpaceDE w:val="0"/>
        <w:autoSpaceDN w:val="0"/>
        <w:spacing w:after="160"/>
        <w:ind w:left="0"/>
        <w:jc w:val="both"/>
        <w:rPr>
          <w:iCs/>
          <w:kern w:val="22"/>
          <w:sz w:val="22"/>
          <w:szCs w:val="22"/>
          <w:lang w:val="en-GB"/>
        </w:rPr>
      </w:pPr>
      <w:r w:rsidRPr="00E37F4F">
        <w:rPr>
          <w:iCs/>
          <w:kern w:val="22"/>
          <w:sz w:val="22"/>
          <w:szCs w:val="22"/>
          <w:lang w:val="en-GB"/>
        </w:rPr>
        <w:t>M</w:t>
      </w:r>
      <w:r w:rsidR="00334EAC" w:rsidRPr="00E37F4F">
        <w:rPr>
          <w:iCs/>
          <w:kern w:val="22"/>
          <w:sz w:val="22"/>
          <w:szCs w:val="22"/>
          <w:lang w:val="en-GB"/>
        </w:rPr>
        <w:t xml:space="preserve">atters related to </w:t>
      </w:r>
      <w:r w:rsidR="00457F1C" w:rsidRPr="00E37F4F">
        <w:rPr>
          <w:iCs/>
          <w:kern w:val="22"/>
          <w:sz w:val="22"/>
          <w:szCs w:val="22"/>
          <w:lang w:val="en-GB"/>
        </w:rPr>
        <w:t xml:space="preserve">marine spatial planning and </w:t>
      </w:r>
      <w:r w:rsidR="00334EAC" w:rsidRPr="00E37F4F">
        <w:rPr>
          <w:iCs/>
          <w:kern w:val="22"/>
          <w:sz w:val="22"/>
          <w:szCs w:val="22"/>
          <w:lang w:val="en-GB"/>
        </w:rPr>
        <w:t xml:space="preserve">protected areas </w:t>
      </w:r>
      <w:r w:rsidR="00334EAC" w:rsidRPr="00E37F4F">
        <w:rPr>
          <w:kern w:val="22"/>
          <w:sz w:val="22"/>
          <w:szCs w:val="22"/>
          <w:lang w:val="en-GB"/>
        </w:rPr>
        <w:t>and other effective area</w:t>
      </w:r>
      <w:r w:rsidR="00334EAC" w:rsidRPr="00E37F4F">
        <w:rPr>
          <w:kern w:val="22"/>
          <w:sz w:val="22"/>
          <w:szCs w:val="22"/>
          <w:lang w:val="en-GB"/>
        </w:rPr>
        <w:noBreakHyphen/>
        <w:t xml:space="preserve">based conservation measures </w:t>
      </w:r>
      <w:r w:rsidRPr="00E37F4F">
        <w:rPr>
          <w:kern w:val="22"/>
          <w:sz w:val="22"/>
          <w:szCs w:val="22"/>
          <w:lang w:val="en-GB"/>
        </w:rPr>
        <w:t xml:space="preserve">will be </w:t>
      </w:r>
      <w:r w:rsidR="00334EAC" w:rsidRPr="00E37F4F">
        <w:rPr>
          <w:kern w:val="22"/>
          <w:sz w:val="22"/>
          <w:szCs w:val="22"/>
          <w:lang w:val="en-GB"/>
        </w:rPr>
        <w:t>addressed under agenda item 2</w:t>
      </w:r>
      <w:r w:rsidR="00CA6784" w:rsidRPr="00E37F4F">
        <w:rPr>
          <w:kern w:val="22"/>
          <w:sz w:val="22"/>
          <w:szCs w:val="22"/>
          <w:lang w:val="en-GB"/>
        </w:rPr>
        <w:t>4</w:t>
      </w:r>
      <w:r w:rsidR="00334EAC" w:rsidRPr="00E37F4F">
        <w:rPr>
          <w:kern w:val="22"/>
          <w:sz w:val="22"/>
          <w:szCs w:val="22"/>
          <w:lang w:val="en-GB"/>
        </w:rPr>
        <w:t>.</w:t>
      </w:r>
    </w:p>
    <w:p w:rsidR="008471A9" w:rsidRPr="00E37F4F" w:rsidRDefault="00334EAC" w:rsidP="00C53605">
      <w:pPr>
        <w:pStyle w:val="Para1"/>
        <w:keepNext/>
        <w:numPr>
          <w:ilvl w:val="0"/>
          <w:numId w:val="0"/>
        </w:numPr>
        <w:tabs>
          <w:tab w:val="left" w:pos="990"/>
        </w:tabs>
        <w:kinsoku w:val="0"/>
        <w:overflowPunct w:val="0"/>
        <w:autoSpaceDE w:val="0"/>
        <w:autoSpaceDN w:val="0"/>
        <w:snapToGrid w:val="0"/>
        <w:spacing w:after="160"/>
        <w:jc w:val="center"/>
        <w:rPr>
          <w:b/>
          <w:kern w:val="22"/>
          <w:sz w:val="22"/>
          <w:szCs w:val="22"/>
          <w:lang w:val="en-GB"/>
        </w:rPr>
      </w:pPr>
      <w:r w:rsidRPr="00E37F4F">
        <w:rPr>
          <w:b/>
          <w:kern w:val="22"/>
          <w:sz w:val="22"/>
          <w:szCs w:val="22"/>
          <w:lang w:val="en-GB"/>
        </w:rPr>
        <w:t>Item 26.</w:t>
      </w:r>
      <w:r w:rsidR="00B80D3C" w:rsidRPr="00E37F4F">
        <w:rPr>
          <w:b/>
          <w:kern w:val="22"/>
          <w:sz w:val="22"/>
          <w:szCs w:val="22"/>
          <w:lang w:val="en-GB"/>
        </w:rPr>
        <w:tab/>
        <w:t>I</w:t>
      </w:r>
      <w:r w:rsidRPr="00E37F4F">
        <w:rPr>
          <w:b/>
          <w:kern w:val="22"/>
          <w:sz w:val="22"/>
          <w:szCs w:val="22"/>
          <w:lang w:val="en-GB"/>
        </w:rPr>
        <w:t>nvasive alien species</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At its twelfth meeting, the Conference of the Parties adopted voluntary Guidance on Devising and Implementing Measures to Address the Risks Associated with the Introduction of Alien Species as Pets, Aquarium and Terrarium Species, and as Live Bait and Live Food.</w:t>
      </w:r>
      <w:r w:rsidR="00EB64CF" w:rsidRPr="00E37F4F">
        <w:rPr>
          <w:rStyle w:val="FootnoteReference"/>
          <w:kern w:val="22"/>
          <w:szCs w:val="22"/>
          <w:lang w:val="en-GB"/>
        </w:rPr>
        <w:footnoteReference w:id="13"/>
      </w:r>
      <w:r w:rsidRPr="00E37F4F">
        <w:rPr>
          <w:kern w:val="22"/>
          <w:sz w:val="22"/>
          <w:szCs w:val="22"/>
          <w:lang w:val="en-GB"/>
        </w:rPr>
        <w:t xml:space="preserve"> Further to this decision, SBSTTA, at its twenty-second meeting, consider</w:t>
      </w:r>
      <w:r w:rsidR="00F5153C" w:rsidRPr="00E37F4F">
        <w:rPr>
          <w:kern w:val="22"/>
          <w:sz w:val="22"/>
          <w:szCs w:val="22"/>
          <w:lang w:val="en-GB"/>
        </w:rPr>
        <w:t>ed</w:t>
      </w:r>
      <w:r w:rsidRPr="00E37F4F">
        <w:rPr>
          <w:kern w:val="22"/>
          <w:sz w:val="22"/>
          <w:szCs w:val="22"/>
          <w:lang w:val="en-GB"/>
        </w:rPr>
        <w:t xml:space="preserve"> supplementary guidance </w:t>
      </w:r>
      <w:r w:rsidR="00560B5C" w:rsidRPr="00E37F4F">
        <w:rPr>
          <w:kern w:val="22"/>
          <w:sz w:val="22"/>
          <w:szCs w:val="22"/>
          <w:lang w:val="en-GB"/>
        </w:rPr>
        <w:t>for avoiding</w:t>
      </w:r>
      <w:r w:rsidRPr="00E37F4F">
        <w:rPr>
          <w:kern w:val="22"/>
          <w:sz w:val="22"/>
          <w:szCs w:val="22"/>
          <w:lang w:val="en-GB"/>
        </w:rPr>
        <w:t xml:space="preserve"> unintentional introductions of invasive alien species</w:t>
      </w:r>
      <w:r w:rsidR="00EC108C" w:rsidRPr="00E37F4F">
        <w:rPr>
          <w:kern w:val="22"/>
          <w:sz w:val="22"/>
          <w:szCs w:val="22"/>
          <w:lang w:val="en-GB"/>
        </w:rPr>
        <w:t xml:space="preserve"> </w:t>
      </w:r>
      <w:r w:rsidRPr="00E37F4F">
        <w:rPr>
          <w:kern w:val="22"/>
          <w:sz w:val="22"/>
          <w:szCs w:val="22"/>
          <w:lang w:val="en-GB"/>
        </w:rPr>
        <w:t xml:space="preserve">associated with the trade in live </w:t>
      </w:r>
      <w:r w:rsidR="00560B5C" w:rsidRPr="00E37F4F">
        <w:rPr>
          <w:kern w:val="22"/>
          <w:sz w:val="22"/>
          <w:szCs w:val="22"/>
          <w:lang w:val="en-GB"/>
        </w:rPr>
        <w:t>organisms</w:t>
      </w:r>
      <w:r w:rsidRPr="00E37F4F">
        <w:rPr>
          <w:kern w:val="22"/>
          <w:sz w:val="22"/>
          <w:szCs w:val="22"/>
          <w:lang w:val="en-GB"/>
        </w:rPr>
        <w:t>.</w:t>
      </w:r>
    </w:p>
    <w:p w:rsidR="00B618BD"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rPr>
          <w:kern w:val="22"/>
          <w:sz w:val="22"/>
          <w:szCs w:val="22"/>
          <w:lang w:val="en-GB"/>
        </w:rPr>
      </w:pPr>
      <w:r w:rsidRPr="00E37F4F">
        <w:rPr>
          <w:kern w:val="22"/>
          <w:sz w:val="22"/>
          <w:szCs w:val="22"/>
          <w:lang w:val="en-GB"/>
        </w:rPr>
        <w:t>SBSTTA also consider</w:t>
      </w:r>
      <w:r w:rsidR="00F5153C" w:rsidRPr="00E37F4F">
        <w:rPr>
          <w:kern w:val="22"/>
          <w:sz w:val="22"/>
          <w:szCs w:val="22"/>
          <w:lang w:val="en-GB"/>
        </w:rPr>
        <w:t>ed</w:t>
      </w:r>
      <w:r w:rsidRPr="00E37F4F">
        <w:rPr>
          <w:kern w:val="22"/>
          <w:sz w:val="22"/>
          <w:szCs w:val="22"/>
          <w:lang w:val="en-GB"/>
        </w:rPr>
        <w:t>:</w:t>
      </w:r>
    </w:p>
    <w:p w:rsidR="008471A9" w:rsidRPr="00E37F4F" w:rsidRDefault="00334EAC" w:rsidP="00C53605">
      <w:pPr>
        <w:pStyle w:val="Para1"/>
        <w:numPr>
          <w:ilvl w:val="1"/>
          <w:numId w:val="19"/>
        </w:numPr>
        <w:tabs>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Possible tools or guidance for Parties that may assist national customs authorities in facilitating the necessary control of live alien species via e-commerce;</w:t>
      </w:r>
    </w:p>
    <w:p w:rsidR="008471A9" w:rsidRPr="00E37F4F" w:rsidRDefault="00334EAC" w:rsidP="00C53605">
      <w:pPr>
        <w:pStyle w:val="Para1"/>
        <w:numPr>
          <w:ilvl w:val="1"/>
          <w:numId w:val="19"/>
        </w:numPr>
        <w:tabs>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 xml:space="preserve">Options for supplementing risk assessment and risk management </w:t>
      </w:r>
      <w:r w:rsidRPr="00E37F4F">
        <w:rPr>
          <w:iCs/>
          <w:kern w:val="22"/>
          <w:sz w:val="22"/>
          <w:szCs w:val="22"/>
          <w:lang w:val="en-GB"/>
        </w:rPr>
        <w:t>standards</w:t>
      </w:r>
      <w:r w:rsidRPr="00E37F4F">
        <w:rPr>
          <w:kern w:val="22"/>
          <w:sz w:val="22"/>
          <w:szCs w:val="22"/>
          <w:lang w:val="en-GB"/>
        </w:rPr>
        <w:t xml:space="preserve"> for the use of biological control agents against invasive alien species, including in aquatic environments;</w:t>
      </w:r>
    </w:p>
    <w:p w:rsidR="008471A9" w:rsidRPr="00E37F4F" w:rsidRDefault="00334EAC" w:rsidP="00C53605">
      <w:pPr>
        <w:pStyle w:val="Para1"/>
        <w:numPr>
          <w:ilvl w:val="1"/>
          <w:numId w:val="19"/>
        </w:numPr>
        <w:tabs>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Information on invasive alien species management that takes into consideration the impacts of climate change, natural disasters and land-use change on the management of biological invasions, and on the potential consequences of invasive alien species on social, economic and cultural values, including the values and priorities of indigenous peoples and local communities;</w:t>
      </w:r>
    </w:p>
    <w:p w:rsidR="008471A9" w:rsidRPr="00E37F4F" w:rsidRDefault="00334EAC" w:rsidP="00C53605">
      <w:pPr>
        <w:pStyle w:val="Para1"/>
        <w:numPr>
          <w:ilvl w:val="1"/>
          <w:numId w:val="19"/>
        </w:numPr>
        <w:tabs>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Tools for conducting cost-benefit and cost-effectiveness analysis for the management of invasive alien species.</w:t>
      </w:r>
    </w:p>
    <w:p w:rsidR="00334EAC"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b/>
          <w:i/>
          <w:iCs/>
          <w:kern w:val="22"/>
          <w:sz w:val="22"/>
          <w:szCs w:val="22"/>
          <w:lang w:val="en-GB"/>
        </w:rPr>
      </w:pPr>
      <w:r w:rsidRPr="00E37F4F">
        <w:rPr>
          <w:iCs/>
          <w:kern w:val="22"/>
          <w:sz w:val="22"/>
          <w:szCs w:val="22"/>
          <w:lang w:val="en-GB"/>
        </w:rPr>
        <w:t xml:space="preserve">The Conference of the Parties </w:t>
      </w:r>
      <w:r w:rsidR="00F5153C" w:rsidRPr="00E37F4F">
        <w:rPr>
          <w:iCs/>
          <w:kern w:val="22"/>
          <w:sz w:val="22"/>
          <w:szCs w:val="22"/>
          <w:lang w:val="en-GB"/>
        </w:rPr>
        <w:t xml:space="preserve">will be invited to </w:t>
      </w:r>
      <w:r w:rsidRPr="00E37F4F">
        <w:rPr>
          <w:iCs/>
          <w:kern w:val="22"/>
          <w:sz w:val="22"/>
          <w:szCs w:val="22"/>
          <w:lang w:val="en-GB"/>
        </w:rPr>
        <w:t xml:space="preserve">consider these matters </w:t>
      </w:r>
      <w:proofErr w:type="gramStart"/>
      <w:r w:rsidRPr="00E37F4F">
        <w:rPr>
          <w:iCs/>
          <w:kern w:val="22"/>
          <w:sz w:val="22"/>
          <w:szCs w:val="22"/>
          <w:lang w:val="en-GB"/>
        </w:rPr>
        <w:t>on the basis of</w:t>
      </w:r>
      <w:proofErr w:type="gramEnd"/>
      <w:r w:rsidRPr="00E37F4F">
        <w:rPr>
          <w:iCs/>
          <w:kern w:val="22"/>
          <w:sz w:val="22"/>
          <w:szCs w:val="22"/>
          <w:lang w:val="en-GB"/>
        </w:rPr>
        <w:t xml:space="preserve"> </w:t>
      </w:r>
      <w:r w:rsidR="00416729" w:rsidRPr="00E37F4F">
        <w:rPr>
          <w:iCs/>
          <w:kern w:val="22"/>
          <w:sz w:val="22"/>
          <w:szCs w:val="22"/>
          <w:lang w:val="en-GB"/>
        </w:rPr>
        <w:t xml:space="preserve">the draft decision arising from </w:t>
      </w:r>
      <w:r w:rsidR="00F5153C" w:rsidRPr="00E37F4F">
        <w:rPr>
          <w:iCs/>
          <w:kern w:val="22"/>
          <w:sz w:val="22"/>
          <w:szCs w:val="22"/>
          <w:lang w:val="en-GB"/>
        </w:rPr>
        <w:t xml:space="preserve">SBSTTA </w:t>
      </w:r>
      <w:r w:rsidRPr="00E37F4F">
        <w:rPr>
          <w:iCs/>
          <w:kern w:val="22"/>
          <w:sz w:val="22"/>
          <w:szCs w:val="22"/>
          <w:lang w:val="en-GB"/>
        </w:rPr>
        <w:t>recommendation</w:t>
      </w:r>
      <w:r w:rsidR="00F5153C" w:rsidRPr="00E37F4F">
        <w:rPr>
          <w:iCs/>
          <w:kern w:val="22"/>
          <w:sz w:val="22"/>
          <w:szCs w:val="22"/>
          <w:lang w:val="en-GB"/>
        </w:rPr>
        <w:t xml:space="preserve"> </w:t>
      </w:r>
      <w:r w:rsidR="00836DDD" w:rsidRPr="00E37F4F">
        <w:rPr>
          <w:iCs/>
          <w:kern w:val="22"/>
          <w:sz w:val="22"/>
          <w:szCs w:val="22"/>
          <w:lang w:val="en-GB"/>
        </w:rPr>
        <w:t>22</w:t>
      </w:r>
      <w:r w:rsidR="00F5153C" w:rsidRPr="00E37F4F">
        <w:rPr>
          <w:iCs/>
          <w:kern w:val="22"/>
          <w:sz w:val="22"/>
          <w:szCs w:val="22"/>
          <w:lang w:val="en-GB"/>
        </w:rPr>
        <w:t xml:space="preserve">/8, </w:t>
      </w:r>
      <w:r w:rsidR="00416729" w:rsidRPr="00E37F4F">
        <w:rPr>
          <w:kern w:val="22"/>
          <w:sz w:val="22"/>
          <w:szCs w:val="22"/>
          <w:lang w:val="en-GB"/>
        </w:rPr>
        <w:t>reproduced in the compilation of draft decisions (CBD/COP/14/2)</w:t>
      </w:r>
      <w:r w:rsidR="00560B5C" w:rsidRPr="00E37F4F">
        <w:rPr>
          <w:kern w:val="22"/>
          <w:sz w:val="22"/>
          <w:szCs w:val="22"/>
          <w:lang w:val="en-GB"/>
        </w:rPr>
        <w:t xml:space="preserve">. A progress report on </w:t>
      </w:r>
      <w:r w:rsidR="00560B5C" w:rsidRPr="00E37F4F">
        <w:rPr>
          <w:iCs/>
          <w:kern w:val="22"/>
          <w:sz w:val="22"/>
          <w:szCs w:val="22"/>
          <w:lang w:val="en-GB"/>
        </w:rPr>
        <w:t xml:space="preserve">collaboration with the International Union for Conservation of Nature, its Invasive Species Specialist Group and relevant international organizations </w:t>
      </w:r>
      <w:r w:rsidR="00560B5C" w:rsidRPr="00E37F4F">
        <w:rPr>
          <w:kern w:val="22"/>
          <w:sz w:val="22"/>
          <w:szCs w:val="22"/>
          <w:lang w:val="en-GB"/>
        </w:rPr>
        <w:t>related to</w:t>
      </w:r>
      <w:r w:rsidR="00F5153C" w:rsidRPr="00E37F4F">
        <w:rPr>
          <w:iCs/>
          <w:kern w:val="22"/>
          <w:sz w:val="22"/>
          <w:szCs w:val="22"/>
          <w:lang w:val="en-GB"/>
        </w:rPr>
        <w:t xml:space="preserve"> </w:t>
      </w:r>
      <w:r w:rsidR="00416729" w:rsidRPr="00E37F4F">
        <w:rPr>
          <w:iCs/>
          <w:kern w:val="22"/>
          <w:sz w:val="22"/>
          <w:szCs w:val="22"/>
          <w:lang w:val="en-GB"/>
        </w:rPr>
        <w:t xml:space="preserve">the </w:t>
      </w:r>
      <w:r w:rsidR="00F5153C" w:rsidRPr="00E37F4F">
        <w:rPr>
          <w:iCs/>
          <w:kern w:val="22"/>
          <w:sz w:val="22"/>
          <w:szCs w:val="22"/>
          <w:lang w:val="en-GB"/>
        </w:rPr>
        <w:t xml:space="preserve">use of biological control agents against invasive alien species, </w:t>
      </w:r>
      <w:r w:rsidR="00560B5C" w:rsidRPr="00E37F4F">
        <w:rPr>
          <w:iCs/>
          <w:kern w:val="22"/>
          <w:sz w:val="22"/>
          <w:szCs w:val="22"/>
          <w:lang w:val="en-GB"/>
        </w:rPr>
        <w:t xml:space="preserve">will also be made available </w:t>
      </w:r>
      <w:r w:rsidR="00F83264" w:rsidRPr="00E37F4F">
        <w:rPr>
          <w:iCs/>
          <w:kern w:val="22"/>
          <w:sz w:val="22"/>
          <w:szCs w:val="22"/>
          <w:lang w:val="en-GB"/>
        </w:rPr>
        <w:t>(</w:t>
      </w:r>
      <w:r w:rsidR="00F83264" w:rsidRPr="00E37F4F">
        <w:rPr>
          <w:kern w:val="22"/>
          <w:sz w:val="22"/>
          <w:szCs w:val="22"/>
          <w:lang w:val="en-GB"/>
        </w:rPr>
        <w:t>CBD/COP/14</w:t>
      </w:r>
      <w:r w:rsidR="00560B5C" w:rsidRPr="00E37F4F">
        <w:rPr>
          <w:kern w:val="22"/>
          <w:sz w:val="22"/>
          <w:szCs w:val="22"/>
          <w:lang w:val="en-GB"/>
        </w:rPr>
        <w:t>/INF</w:t>
      </w:r>
      <w:r w:rsidR="00F83264" w:rsidRPr="00E37F4F">
        <w:rPr>
          <w:kern w:val="22"/>
          <w:sz w:val="22"/>
          <w:szCs w:val="22"/>
          <w:lang w:val="en-GB"/>
        </w:rPr>
        <w:t>/</w:t>
      </w:r>
      <w:r w:rsidR="00764B4C" w:rsidRPr="00E37F4F">
        <w:rPr>
          <w:kern w:val="22"/>
          <w:sz w:val="22"/>
          <w:szCs w:val="22"/>
          <w:lang w:val="en-GB"/>
        </w:rPr>
        <w:t>9</w:t>
      </w:r>
      <w:r w:rsidR="00F83264" w:rsidRPr="00E37F4F">
        <w:rPr>
          <w:kern w:val="22"/>
          <w:sz w:val="22"/>
          <w:szCs w:val="22"/>
          <w:lang w:val="en-GB"/>
        </w:rPr>
        <w:t>)</w:t>
      </w:r>
      <w:r w:rsidR="00EC108C" w:rsidRPr="00E37F4F">
        <w:rPr>
          <w:iCs/>
          <w:kern w:val="22"/>
          <w:sz w:val="22"/>
          <w:szCs w:val="22"/>
          <w:lang w:val="en-GB"/>
        </w:rPr>
        <w:t>.</w:t>
      </w:r>
      <w:r w:rsidR="00416729" w:rsidRPr="00E37F4F">
        <w:rPr>
          <w:iCs/>
          <w:kern w:val="22"/>
          <w:sz w:val="22"/>
          <w:szCs w:val="22"/>
          <w:lang w:val="en-GB"/>
        </w:rPr>
        <w:t xml:space="preserve"> </w:t>
      </w:r>
    </w:p>
    <w:p w:rsidR="008471A9" w:rsidRPr="00E37F4F" w:rsidRDefault="00334EAC" w:rsidP="00C53605">
      <w:pPr>
        <w:pStyle w:val="Para1"/>
        <w:keepNext/>
        <w:numPr>
          <w:ilvl w:val="0"/>
          <w:numId w:val="0"/>
        </w:numPr>
        <w:tabs>
          <w:tab w:val="left" w:pos="900"/>
        </w:tabs>
        <w:kinsoku w:val="0"/>
        <w:overflowPunct w:val="0"/>
        <w:autoSpaceDE w:val="0"/>
        <w:autoSpaceDN w:val="0"/>
        <w:snapToGrid w:val="0"/>
        <w:spacing w:after="160"/>
        <w:jc w:val="center"/>
        <w:rPr>
          <w:b/>
          <w:iCs/>
          <w:kern w:val="22"/>
          <w:sz w:val="22"/>
          <w:szCs w:val="22"/>
          <w:lang w:val="en-GB"/>
        </w:rPr>
      </w:pPr>
      <w:r w:rsidRPr="00E37F4F">
        <w:rPr>
          <w:b/>
          <w:iCs/>
          <w:kern w:val="22"/>
          <w:sz w:val="22"/>
          <w:szCs w:val="22"/>
          <w:lang w:val="en-GB"/>
        </w:rPr>
        <w:t>Item 27.</w:t>
      </w:r>
      <w:r w:rsidR="00B80D3C" w:rsidRPr="00E37F4F">
        <w:rPr>
          <w:b/>
          <w:iCs/>
          <w:kern w:val="22"/>
          <w:sz w:val="22"/>
          <w:szCs w:val="22"/>
          <w:lang w:val="en-GB"/>
        </w:rPr>
        <w:tab/>
      </w:r>
      <w:r w:rsidRPr="00E37F4F">
        <w:rPr>
          <w:b/>
          <w:iCs/>
          <w:kern w:val="22"/>
          <w:sz w:val="22"/>
          <w:szCs w:val="22"/>
          <w:lang w:val="en-GB"/>
        </w:rPr>
        <w:t>Synthetic biology</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iCs/>
          <w:kern w:val="22"/>
          <w:sz w:val="22"/>
          <w:szCs w:val="22"/>
          <w:lang w:val="en-GB"/>
        </w:rPr>
        <w:t>At its thirteenth meeting, the Conference of the Parties, acknowledging the conclusions</w:t>
      </w:r>
      <w:r w:rsidRPr="00E37F4F">
        <w:rPr>
          <w:b/>
          <w:i/>
          <w:kern w:val="22"/>
          <w:sz w:val="22"/>
          <w:szCs w:val="22"/>
          <w:lang w:val="en-GB"/>
        </w:rPr>
        <w:t xml:space="preserve"> </w:t>
      </w:r>
      <w:r w:rsidRPr="00E37F4F">
        <w:rPr>
          <w:kern w:val="22"/>
          <w:sz w:val="22"/>
          <w:szCs w:val="22"/>
          <w:lang w:val="en-GB"/>
        </w:rPr>
        <w:t xml:space="preserve">of the </w:t>
      </w:r>
      <w:bookmarkStart w:id="23" w:name="_Hlk508781464"/>
      <w:r w:rsidRPr="00E37F4F">
        <w:rPr>
          <w:kern w:val="22"/>
          <w:sz w:val="22"/>
          <w:szCs w:val="22"/>
          <w:lang w:val="en-GB"/>
        </w:rPr>
        <w:t>Ad</w:t>
      </w:r>
      <w:r w:rsidR="00241590" w:rsidRPr="00E37F4F">
        <w:rPr>
          <w:kern w:val="22"/>
          <w:sz w:val="22"/>
          <w:szCs w:val="22"/>
          <w:lang w:val="en-GB"/>
        </w:rPr>
        <w:t> </w:t>
      </w:r>
      <w:r w:rsidRPr="00E37F4F">
        <w:rPr>
          <w:kern w:val="22"/>
          <w:sz w:val="22"/>
          <w:szCs w:val="22"/>
          <w:lang w:val="en-GB"/>
        </w:rPr>
        <w:t>Hoc Technical Expert Group</w:t>
      </w:r>
      <w:bookmarkEnd w:id="23"/>
      <w:r w:rsidR="00A15B41" w:rsidRPr="00E37F4F">
        <w:rPr>
          <w:kern w:val="22"/>
          <w:sz w:val="22"/>
          <w:szCs w:val="22"/>
          <w:lang w:val="en-GB"/>
        </w:rPr>
        <w:t xml:space="preserve"> on Synthetic Biology</w:t>
      </w:r>
      <w:r w:rsidRPr="00E37F4F">
        <w:rPr>
          <w:kern w:val="22"/>
          <w:sz w:val="22"/>
          <w:szCs w:val="22"/>
          <w:lang w:val="en-GB"/>
        </w:rPr>
        <w:t xml:space="preserve">, encouraged Parties and other actors to undertake certain measures, and decided to extend the mandate of the Group, with new terms of reference, </w:t>
      </w:r>
      <w:r w:rsidR="00241590" w:rsidRPr="00E37F4F">
        <w:rPr>
          <w:kern w:val="22"/>
          <w:sz w:val="22"/>
          <w:szCs w:val="22"/>
          <w:lang w:val="en-GB"/>
        </w:rPr>
        <w:t>and that</w:t>
      </w:r>
      <w:r w:rsidRPr="00E37F4F">
        <w:rPr>
          <w:kern w:val="22"/>
          <w:sz w:val="22"/>
          <w:szCs w:val="22"/>
          <w:lang w:val="en-GB"/>
        </w:rPr>
        <w:t xml:space="preserve"> of the open-ended online forum to support the work of the </w:t>
      </w:r>
      <w:r w:rsidR="00E55858" w:rsidRPr="00E37F4F">
        <w:rPr>
          <w:kern w:val="22"/>
          <w:sz w:val="22"/>
          <w:szCs w:val="22"/>
          <w:lang w:val="en-GB"/>
        </w:rPr>
        <w:t>Group</w:t>
      </w:r>
      <w:r w:rsidRPr="00E37F4F">
        <w:rPr>
          <w:kern w:val="22"/>
          <w:sz w:val="22"/>
          <w:szCs w:val="22"/>
          <w:lang w:val="en-GB"/>
        </w:rPr>
        <w:t xml:space="preserve">. The </w:t>
      </w:r>
      <w:r w:rsidR="00E55858" w:rsidRPr="00E37F4F">
        <w:rPr>
          <w:kern w:val="22"/>
          <w:sz w:val="22"/>
          <w:szCs w:val="22"/>
          <w:lang w:val="en-GB"/>
        </w:rPr>
        <w:t>Group</w:t>
      </w:r>
      <w:r w:rsidR="00E55858" w:rsidRPr="00E37F4F" w:rsidDel="00E55858">
        <w:rPr>
          <w:kern w:val="22"/>
          <w:sz w:val="22"/>
          <w:szCs w:val="22"/>
          <w:lang w:val="en-GB"/>
        </w:rPr>
        <w:t xml:space="preserve"> </w:t>
      </w:r>
      <w:r w:rsidRPr="00E37F4F">
        <w:rPr>
          <w:kern w:val="22"/>
          <w:sz w:val="22"/>
          <w:szCs w:val="22"/>
          <w:lang w:val="en-GB"/>
        </w:rPr>
        <w:t>held its meeting in December 2017.</w:t>
      </w:r>
    </w:p>
    <w:p w:rsidR="008471A9" w:rsidRPr="00E37F4F" w:rsidRDefault="00241590" w:rsidP="00C53605">
      <w:pPr>
        <w:pStyle w:val="Para1"/>
        <w:numPr>
          <w:ilvl w:val="0"/>
          <w:numId w:val="19"/>
        </w:numPr>
        <w:tabs>
          <w:tab w:val="clear" w:pos="450"/>
          <w:tab w:val="left" w:pos="720"/>
        </w:tabs>
        <w:kinsoku w:val="0"/>
        <w:overflowPunct w:val="0"/>
        <w:autoSpaceDE w:val="0"/>
        <w:autoSpaceDN w:val="0"/>
        <w:snapToGrid w:val="0"/>
        <w:spacing w:after="160"/>
        <w:ind w:left="0"/>
        <w:jc w:val="both"/>
        <w:rPr>
          <w:kern w:val="22"/>
          <w:sz w:val="22"/>
          <w:szCs w:val="22"/>
          <w:lang w:val="en-GB"/>
        </w:rPr>
      </w:pPr>
      <w:r w:rsidRPr="00E37F4F">
        <w:rPr>
          <w:kern w:val="22"/>
          <w:sz w:val="22"/>
          <w:szCs w:val="22"/>
          <w:lang w:val="en-GB"/>
        </w:rPr>
        <w:t>A</w:t>
      </w:r>
      <w:r w:rsidR="00334EAC" w:rsidRPr="00E37F4F">
        <w:rPr>
          <w:kern w:val="22"/>
          <w:sz w:val="22"/>
          <w:szCs w:val="22"/>
          <w:lang w:val="en-GB"/>
        </w:rPr>
        <w:t xml:space="preserve">t its twenty-second meeting, </w:t>
      </w:r>
      <w:r w:rsidRPr="00E37F4F">
        <w:rPr>
          <w:kern w:val="22"/>
          <w:sz w:val="22"/>
          <w:szCs w:val="22"/>
          <w:lang w:val="en-GB"/>
        </w:rPr>
        <w:t xml:space="preserve">SBSTTA </w:t>
      </w:r>
      <w:r w:rsidR="00334EAC" w:rsidRPr="00E37F4F">
        <w:rPr>
          <w:kern w:val="22"/>
          <w:sz w:val="22"/>
          <w:szCs w:val="22"/>
          <w:lang w:val="en-GB"/>
        </w:rPr>
        <w:t>consider</w:t>
      </w:r>
      <w:r w:rsidR="00C566AC" w:rsidRPr="00E37F4F">
        <w:rPr>
          <w:kern w:val="22"/>
          <w:sz w:val="22"/>
          <w:szCs w:val="22"/>
          <w:lang w:val="en-GB"/>
        </w:rPr>
        <w:t>ed</w:t>
      </w:r>
      <w:r w:rsidR="00334EAC" w:rsidRPr="00E37F4F">
        <w:rPr>
          <w:kern w:val="22"/>
          <w:sz w:val="22"/>
          <w:szCs w:val="22"/>
          <w:lang w:val="en-GB"/>
        </w:rPr>
        <w:t xml:space="preserve"> this matter </w:t>
      </w:r>
      <w:proofErr w:type="gramStart"/>
      <w:r w:rsidR="00334EAC" w:rsidRPr="00E37F4F">
        <w:rPr>
          <w:kern w:val="22"/>
          <w:sz w:val="22"/>
          <w:szCs w:val="22"/>
          <w:lang w:val="en-GB"/>
        </w:rPr>
        <w:t>on the basis of</w:t>
      </w:r>
      <w:proofErr w:type="gramEnd"/>
      <w:r w:rsidR="00334EAC" w:rsidRPr="00E37F4F">
        <w:rPr>
          <w:kern w:val="22"/>
          <w:sz w:val="22"/>
          <w:szCs w:val="22"/>
          <w:lang w:val="en-GB"/>
        </w:rPr>
        <w:t xml:space="preserve"> the report of the</w:t>
      </w:r>
      <w:r w:rsidR="00C566AC" w:rsidRPr="00E37F4F">
        <w:rPr>
          <w:kern w:val="22"/>
          <w:sz w:val="22"/>
          <w:szCs w:val="22"/>
          <w:lang w:val="en-GB"/>
        </w:rPr>
        <w:br w:type="textWrapping" w:clear="all"/>
      </w:r>
      <w:r w:rsidR="00E55858" w:rsidRPr="00E37F4F">
        <w:rPr>
          <w:kern w:val="22"/>
          <w:sz w:val="22"/>
          <w:szCs w:val="22"/>
          <w:lang w:val="en-GB"/>
        </w:rPr>
        <w:t>Ad Hoc Technical Expert Group</w:t>
      </w:r>
      <w:r w:rsidR="00334EAC" w:rsidRPr="00E37F4F">
        <w:rPr>
          <w:kern w:val="22"/>
          <w:sz w:val="22"/>
          <w:szCs w:val="22"/>
          <w:lang w:val="en-GB"/>
        </w:rPr>
        <w:t>.</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200"/>
        <w:ind w:left="0"/>
        <w:jc w:val="both"/>
        <w:rPr>
          <w:iCs/>
          <w:kern w:val="22"/>
          <w:sz w:val="22"/>
          <w:szCs w:val="22"/>
          <w:lang w:val="en-GB"/>
        </w:rPr>
      </w:pPr>
      <w:r w:rsidRPr="00E37F4F">
        <w:rPr>
          <w:iCs/>
          <w:kern w:val="22"/>
          <w:sz w:val="22"/>
          <w:szCs w:val="22"/>
          <w:lang w:val="en-GB"/>
        </w:rPr>
        <w:t xml:space="preserve">The Conference of the Parties </w:t>
      </w:r>
      <w:r w:rsidR="00C566AC" w:rsidRPr="00E37F4F">
        <w:rPr>
          <w:iCs/>
          <w:kern w:val="22"/>
          <w:sz w:val="22"/>
          <w:szCs w:val="22"/>
          <w:lang w:val="en-GB"/>
        </w:rPr>
        <w:t xml:space="preserve">will be invited to </w:t>
      </w:r>
      <w:r w:rsidRPr="00E37F4F">
        <w:rPr>
          <w:iCs/>
          <w:kern w:val="22"/>
          <w:sz w:val="22"/>
          <w:szCs w:val="22"/>
          <w:lang w:val="en-GB"/>
        </w:rPr>
        <w:t xml:space="preserve">consider this matter </w:t>
      </w:r>
      <w:proofErr w:type="gramStart"/>
      <w:r w:rsidRPr="00E37F4F">
        <w:rPr>
          <w:iCs/>
          <w:kern w:val="22"/>
          <w:sz w:val="22"/>
          <w:szCs w:val="22"/>
          <w:lang w:val="en-GB"/>
        </w:rPr>
        <w:t>on the basis of</w:t>
      </w:r>
      <w:proofErr w:type="gramEnd"/>
      <w:r w:rsidR="00EC108C" w:rsidRPr="00E37F4F">
        <w:rPr>
          <w:iCs/>
          <w:kern w:val="22"/>
          <w:sz w:val="22"/>
          <w:szCs w:val="22"/>
          <w:lang w:val="en-GB"/>
        </w:rPr>
        <w:t xml:space="preserve"> </w:t>
      </w:r>
      <w:r w:rsidR="00F54D07" w:rsidRPr="00E37F4F">
        <w:rPr>
          <w:iCs/>
          <w:kern w:val="22"/>
          <w:sz w:val="22"/>
          <w:szCs w:val="22"/>
          <w:lang w:val="en-GB"/>
        </w:rPr>
        <w:t>the draft decision arising from S</w:t>
      </w:r>
      <w:r w:rsidR="00C566AC" w:rsidRPr="00E37F4F">
        <w:rPr>
          <w:iCs/>
          <w:kern w:val="22"/>
          <w:sz w:val="22"/>
          <w:szCs w:val="22"/>
          <w:lang w:val="en-GB"/>
        </w:rPr>
        <w:t>BSTTA</w:t>
      </w:r>
      <w:r w:rsidRPr="00E37F4F">
        <w:rPr>
          <w:iCs/>
          <w:kern w:val="22"/>
          <w:sz w:val="22"/>
          <w:szCs w:val="22"/>
          <w:lang w:val="en-GB"/>
        </w:rPr>
        <w:t xml:space="preserve"> recommendation</w:t>
      </w:r>
      <w:r w:rsidR="00BC7332" w:rsidRPr="00E37F4F">
        <w:rPr>
          <w:iCs/>
          <w:kern w:val="22"/>
          <w:sz w:val="22"/>
          <w:szCs w:val="22"/>
          <w:lang w:val="en-GB"/>
        </w:rPr>
        <w:t xml:space="preserve">s </w:t>
      </w:r>
      <w:r w:rsidR="00836DDD" w:rsidRPr="00E37F4F">
        <w:rPr>
          <w:iCs/>
          <w:kern w:val="22"/>
          <w:sz w:val="22"/>
          <w:szCs w:val="22"/>
          <w:lang w:val="en-GB"/>
        </w:rPr>
        <w:t>22</w:t>
      </w:r>
      <w:r w:rsidR="00BC7332" w:rsidRPr="00E37F4F">
        <w:rPr>
          <w:iCs/>
          <w:kern w:val="22"/>
          <w:sz w:val="22"/>
          <w:szCs w:val="22"/>
          <w:lang w:val="en-GB"/>
        </w:rPr>
        <w:t>/2 and</w:t>
      </w:r>
      <w:r w:rsidRPr="00E37F4F">
        <w:rPr>
          <w:iCs/>
          <w:kern w:val="22"/>
          <w:sz w:val="22"/>
          <w:szCs w:val="22"/>
          <w:lang w:val="en-GB"/>
        </w:rPr>
        <w:t xml:space="preserve"> </w:t>
      </w:r>
      <w:r w:rsidR="00836DDD" w:rsidRPr="00E37F4F">
        <w:rPr>
          <w:iCs/>
          <w:kern w:val="22"/>
          <w:sz w:val="22"/>
          <w:szCs w:val="22"/>
          <w:lang w:val="en-GB"/>
        </w:rPr>
        <w:t>22</w:t>
      </w:r>
      <w:r w:rsidR="00C566AC" w:rsidRPr="00E37F4F">
        <w:rPr>
          <w:iCs/>
          <w:kern w:val="22"/>
          <w:sz w:val="22"/>
          <w:szCs w:val="22"/>
          <w:lang w:val="en-GB"/>
        </w:rPr>
        <w:t>/3</w:t>
      </w:r>
      <w:r w:rsidR="00F54D07" w:rsidRPr="00E37F4F">
        <w:rPr>
          <w:iCs/>
          <w:kern w:val="22"/>
          <w:sz w:val="22"/>
          <w:szCs w:val="22"/>
          <w:lang w:val="en-GB"/>
        </w:rPr>
        <w:t xml:space="preserve">, </w:t>
      </w:r>
      <w:r w:rsidR="00F54D07" w:rsidRPr="00E37F4F">
        <w:rPr>
          <w:kern w:val="22"/>
          <w:sz w:val="22"/>
          <w:szCs w:val="22"/>
          <w:lang w:val="en-GB"/>
        </w:rPr>
        <w:t>reproduced in the compilation of draft decisions (CBD/COP/14/2)</w:t>
      </w:r>
      <w:r w:rsidR="00C566AC" w:rsidRPr="00E37F4F">
        <w:rPr>
          <w:iCs/>
          <w:kern w:val="22"/>
          <w:sz w:val="22"/>
          <w:szCs w:val="22"/>
          <w:lang w:val="en-GB"/>
        </w:rPr>
        <w:t>.</w:t>
      </w:r>
    </w:p>
    <w:p w:rsidR="00920C83" w:rsidRPr="00E37F4F" w:rsidRDefault="00334EAC" w:rsidP="00C53605">
      <w:pPr>
        <w:pStyle w:val="Para1"/>
        <w:keepNext/>
        <w:numPr>
          <w:ilvl w:val="0"/>
          <w:numId w:val="0"/>
        </w:numPr>
        <w:tabs>
          <w:tab w:val="left" w:pos="900"/>
        </w:tabs>
        <w:kinsoku w:val="0"/>
        <w:overflowPunct w:val="0"/>
        <w:autoSpaceDE w:val="0"/>
        <w:autoSpaceDN w:val="0"/>
        <w:snapToGrid w:val="0"/>
        <w:spacing w:before="200" w:after="200"/>
        <w:jc w:val="center"/>
        <w:rPr>
          <w:b/>
          <w:iCs/>
          <w:kern w:val="22"/>
          <w:sz w:val="22"/>
          <w:szCs w:val="22"/>
          <w:lang w:val="en-GB"/>
        </w:rPr>
      </w:pPr>
      <w:r w:rsidRPr="00E37F4F">
        <w:rPr>
          <w:b/>
          <w:iCs/>
          <w:kern w:val="22"/>
          <w:sz w:val="22"/>
          <w:szCs w:val="22"/>
          <w:lang w:val="en-GB"/>
        </w:rPr>
        <w:t>Item 28.</w:t>
      </w:r>
      <w:r w:rsidR="00B80D3C" w:rsidRPr="00E37F4F">
        <w:rPr>
          <w:b/>
          <w:iCs/>
          <w:kern w:val="22"/>
          <w:sz w:val="22"/>
          <w:szCs w:val="22"/>
          <w:lang w:val="en-GB"/>
        </w:rPr>
        <w:tab/>
      </w:r>
      <w:r w:rsidRPr="00E37F4F">
        <w:rPr>
          <w:b/>
          <w:iCs/>
          <w:kern w:val="22"/>
          <w:sz w:val="22"/>
          <w:szCs w:val="22"/>
          <w:lang w:val="en-GB"/>
        </w:rPr>
        <w:t>Liability and redress</w:t>
      </w:r>
      <w:r w:rsidR="00D675D8" w:rsidRPr="00E37F4F">
        <w:rPr>
          <w:b/>
          <w:iCs/>
          <w:kern w:val="22"/>
          <w:sz w:val="22"/>
          <w:szCs w:val="22"/>
          <w:lang w:val="en-GB"/>
        </w:rPr>
        <w:t xml:space="preserve"> (Article 14, paragraph 2)</w:t>
      </w:r>
    </w:p>
    <w:p w:rsidR="008471A9" w:rsidRPr="00E37F4F" w:rsidRDefault="00334EAC" w:rsidP="00C53605">
      <w:pPr>
        <w:pStyle w:val="Para1"/>
        <w:numPr>
          <w:ilvl w:val="0"/>
          <w:numId w:val="19"/>
        </w:numPr>
        <w:tabs>
          <w:tab w:val="clear" w:pos="450"/>
          <w:tab w:val="left" w:pos="720"/>
        </w:tabs>
        <w:kinsoku w:val="0"/>
        <w:overflowPunct w:val="0"/>
        <w:autoSpaceDE w:val="0"/>
        <w:autoSpaceDN w:val="0"/>
        <w:snapToGrid w:val="0"/>
        <w:spacing w:after="160"/>
        <w:ind w:left="0"/>
        <w:jc w:val="both"/>
        <w:rPr>
          <w:iCs/>
          <w:kern w:val="22"/>
          <w:sz w:val="22"/>
          <w:szCs w:val="22"/>
          <w:lang w:val="en-GB"/>
        </w:rPr>
      </w:pPr>
      <w:r w:rsidRPr="00E37F4F">
        <w:rPr>
          <w:iCs/>
          <w:kern w:val="22"/>
          <w:sz w:val="22"/>
          <w:szCs w:val="22"/>
          <w:lang w:val="en-GB"/>
        </w:rPr>
        <w:t xml:space="preserve">At its twelfth meeting, the Conference of the Parties noted, in its </w:t>
      </w:r>
      <w:hyperlink r:id="rId77" w:history="1">
        <w:r w:rsidR="00A578CB" w:rsidRPr="00E37F4F">
          <w:rPr>
            <w:rStyle w:val="Hyperlink"/>
            <w:kern w:val="22"/>
            <w:sz w:val="22"/>
            <w:szCs w:val="22"/>
            <w:lang w:val="en-GB"/>
          </w:rPr>
          <w:t>decision XII/14</w:t>
        </w:r>
      </w:hyperlink>
      <w:r w:rsidRPr="00E37F4F">
        <w:rPr>
          <w:iCs/>
          <w:kern w:val="22"/>
          <w:sz w:val="22"/>
          <w:szCs w:val="22"/>
          <w:lang w:val="en-GB"/>
        </w:rPr>
        <w:t xml:space="preserve">, the progress made since its eighth meeting in certain areas that have relevance to liability and redress, in particular in developing guidance on ecosystem restoration, and tools for valuation of biodiversity. It invited Parties to </w:t>
      </w:r>
      <w:proofErr w:type="gramStart"/>
      <w:r w:rsidRPr="00E37F4F">
        <w:rPr>
          <w:iCs/>
          <w:kern w:val="22"/>
          <w:sz w:val="22"/>
          <w:szCs w:val="22"/>
          <w:lang w:val="en-GB"/>
        </w:rPr>
        <w:t>take into account</w:t>
      </w:r>
      <w:proofErr w:type="gramEnd"/>
      <w:r w:rsidRPr="00E37F4F">
        <w:rPr>
          <w:iCs/>
          <w:kern w:val="22"/>
          <w:sz w:val="22"/>
          <w:szCs w:val="22"/>
          <w:lang w:val="en-GB"/>
        </w:rPr>
        <w:t xml:space="preserve"> some relevant instruments and reports, in their efforts to develop or adjust national policy, legislation, guidelines or administrative measures concerning liability and redress for damage to biological diversity. The Conference of the Parties decided to review the item further at its fourteenth meeting.</w:t>
      </w:r>
    </w:p>
    <w:p w:rsidR="008471A9" w:rsidRPr="00E37F4F" w:rsidRDefault="00334EAC" w:rsidP="00BD6A7F">
      <w:pPr>
        <w:pStyle w:val="Para1"/>
        <w:numPr>
          <w:ilvl w:val="0"/>
          <w:numId w:val="19"/>
        </w:numPr>
        <w:tabs>
          <w:tab w:val="clear" w:pos="450"/>
          <w:tab w:val="left" w:pos="720"/>
        </w:tabs>
        <w:kinsoku w:val="0"/>
        <w:overflowPunct w:val="0"/>
        <w:autoSpaceDE w:val="0"/>
        <w:autoSpaceDN w:val="0"/>
        <w:snapToGrid w:val="0"/>
        <w:ind w:left="0"/>
        <w:jc w:val="both"/>
        <w:rPr>
          <w:iCs/>
          <w:kern w:val="22"/>
          <w:sz w:val="22"/>
          <w:szCs w:val="22"/>
          <w:lang w:val="en-GB"/>
        </w:rPr>
      </w:pPr>
      <w:r w:rsidRPr="00E37F4F">
        <w:rPr>
          <w:iCs/>
          <w:kern w:val="22"/>
          <w:sz w:val="22"/>
          <w:szCs w:val="22"/>
          <w:lang w:val="en-GB"/>
        </w:rPr>
        <w:t xml:space="preserve">Accordingly, the Conference of the Parties is expected to review this item </w:t>
      </w:r>
      <w:proofErr w:type="gramStart"/>
      <w:r w:rsidRPr="00E37F4F">
        <w:rPr>
          <w:iCs/>
          <w:kern w:val="22"/>
          <w:sz w:val="22"/>
          <w:szCs w:val="22"/>
          <w:lang w:val="en-GB"/>
        </w:rPr>
        <w:t>on the basis of</w:t>
      </w:r>
      <w:proofErr w:type="gramEnd"/>
      <w:r w:rsidRPr="00E37F4F">
        <w:rPr>
          <w:iCs/>
          <w:kern w:val="22"/>
          <w:sz w:val="22"/>
          <w:szCs w:val="22"/>
          <w:lang w:val="en-GB"/>
        </w:rPr>
        <w:t xml:space="preserve"> information that the Executive Secretary will make available (CBD/COP/14/</w:t>
      </w:r>
      <w:r w:rsidR="0035722C" w:rsidRPr="00E37F4F">
        <w:rPr>
          <w:iCs/>
          <w:kern w:val="22"/>
          <w:sz w:val="22"/>
          <w:szCs w:val="22"/>
          <w:lang w:val="en-GB"/>
        </w:rPr>
        <w:t>10</w:t>
      </w:r>
      <w:r w:rsidRPr="00E37F4F">
        <w:rPr>
          <w:iCs/>
          <w:kern w:val="22"/>
          <w:sz w:val="22"/>
          <w:szCs w:val="22"/>
          <w:lang w:val="en-GB"/>
        </w:rPr>
        <w:t>).</w:t>
      </w:r>
    </w:p>
    <w:p w:rsidR="00F511A7" w:rsidRPr="00E37F4F" w:rsidRDefault="00334EAC" w:rsidP="00C53605">
      <w:pPr>
        <w:pStyle w:val="Heading2"/>
        <w:tabs>
          <w:tab w:val="clear" w:pos="720"/>
          <w:tab w:val="left" w:pos="900"/>
        </w:tabs>
        <w:kinsoku w:val="0"/>
        <w:overflowPunct w:val="0"/>
        <w:autoSpaceDE w:val="0"/>
        <w:autoSpaceDN w:val="0"/>
        <w:spacing w:after="160"/>
        <w:ind w:right="360"/>
        <w:rPr>
          <w:i w:val="0"/>
          <w:snapToGrid w:val="0"/>
          <w:kern w:val="22"/>
          <w:sz w:val="22"/>
          <w:szCs w:val="22"/>
          <w:lang w:val="en-GB"/>
        </w:rPr>
      </w:pPr>
      <w:bookmarkStart w:id="24" w:name="Item33"/>
      <w:r w:rsidRPr="00E37F4F">
        <w:rPr>
          <w:i w:val="0"/>
          <w:snapToGrid w:val="0"/>
          <w:kern w:val="22"/>
          <w:sz w:val="22"/>
          <w:szCs w:val="22"/>
          <w:lang w:val="en-GB"/>
        </w:rPr>
        <w:t>Item 29</w:t>
      </w:r>
      <w:r w:rsidR="00833026" w:rsidRPr="00E37F4F">
        <w:rPr>
          <w:i w:val="0"/>
          <w:snapToGrid w:val="0"/>
          <w:kern w:val="22"/>
          <w:sz w:val="22"/>
          <w:szCs w:val="22"/>
          <w:lang w:val="en-GB"/>
        </w:rPr>
        <w:t>.</w:t>
      </w:r>
      <w:r w:rsidR="00833026" w:rsidRPr="00E37F4F">
        <w:rPr>
          <w:i w:val="0"/>
          <w:snapToGrid w:val="0"/>
          <w:kern w:val="22"/>
          <w:sz w:val="22"/>
          <w:szCs w:val="22"/>
          <w:lang w:val="en-GB"/>
        </w:rPr>
        <w:tab/>
      </w:r>
      <w:r w:rsidRPr="00E37F4F">
        <w:rPr>
          <w:i w:val="0"/>
          <w:snapToGrid w:val="0"/>
          <w:kern w:val="22"/>
          <w:sz w:val="22"/>
          <w:szCs w:val="22"/>
          <w:lang w:val="en-GB"/>
        </w:rPr>
        <w:t>Other matters</w:t>
      </w:r>
    </w:p>
    <w:bookmarkEnd w:id="24"/>
    <w:p w:rsidR="008471A9" w:rsidRPr="00E37F4F" w:rsidRDefault="00334EAC" w:rsidP="00BD6A7F">
      <w:pPr>
        <w:pStyle w:val="Para1"/>
        <w:numPr>
          <w:ilvl w:val="0"/>
          <w:numId w:val="18"/>
        </w:numPr>
        <w:tabs>
          <w:tab w:val="clear" w:pos="450"/>
        </w:tabs>
        <w:kinsoku w:val="0"/>
        <w:overflowPunct w:val="0"/>
        <w:autoSpaceDE w:val="0"/>
        <w:autoSpaceDN w:val="0"/>
        <w:spacing w:after="200"/>
        <w:ind w:left="0"/>
        <w:jc w:val="both"/>
        <w:rPr>
          <w:kern w:val="22"/>
          <w:sz w:val="22"/>
          <w:szCs w:val="22"/>
          <w:lang w:val="en-GB"/>
        </w:rPr>
      </w:pPr>
      <w:r w:rsidRPr="00E37F4F">
        <w:rPr>
          <w:kern w:val="22"/>
          <w:sz w:val="22"/>
          <w:szCs w:val="22"/>
          <w:lang w:val="en-GB"/>
        </w:rPr>
        <w:t>The Conference of the Parties may wish to consider other matters raised and accepted for discussion, in accordance with rule 12 of the rules of procedure and paragraph 7 of decision </w:t>
      </w:r>
      <w:hyperlink r:id="rId78" w:history="1">
        <w:r w:rsidRPr="00E37F4F">
          <w:rPr>
            <w:rStyle w:val="Hyperlink"/>
            <w:kern w:val="22"/>
            <w:sz w:val="22"/>
            <w:lang w:val="en-GB"/>
          </w:rPr>
          <w:t>IV/16</w:t>
        </w:r>
      </w:hyperlink>
      <w:r w:rsidRPr="00E37F4F">
        <w:rPr>
          <w:kern w:val="22"/>
          <w:sz w:val="22"/>
          <w:szCs w:val="22"/>
          <w:lang w:val="en-GB"/>
        </w:rPr>
        <w:t>.</w:t>
      </w:r>
    </w:p>
    <w:p w:rsidR="00F511A7" w:rsidRPr="00E37F4F" w:rsidRDefault="00334EAC" w:rsidP="00C53605">
      <w:pPr>
        <w:pStyle w:val="Heading2"/>
        <w:tabs>
          <w:tab w:val="clear" w:pos="720"/>
          <w:tab w:val="left" w:pos="900"/>
        </w:tabs>
        <w:kinsoku w:val="0"/>
        <w:overflowPunct w:val="0"/>
        <w:autoSpaceDE w:val="0"/>
        <w:autoSpaceDN w:val="0"/>
        <w:spacing w:after="160"/>
        <w:ind w:right="360"/>
        <w:rPr>
          <w:i w:val="0"/>
          <w:snapToGrid w:val="0"/>
          <w:kern w:val="22"/>
          <w:sz w:val="22"/>
          <w:szCs w:val="22"/>
          <w:lang w:val="en-GB"/>
        </w:rPr>
      </w:pPr>
      <w:bookmarkStart w:id="25" w:name="Item34"/>
      <w:r w:rsidRPr="00E37F4F">
        <w:rPr>
          <w:i w:val="0"/>
          <w:snapToGrid w:val="0"/>
          <w:kern w:val="22"/>
          <w:sz w:val="22"/>
          <w:szCs w:val="22"/>
          <w:lang w:val="en-GB"/>
        </w:rPr>
        <w:t>Item 30.</w:t>
      </w:r>
      <w:r w:rsidR="00833026" w:rsidRPr="00E37F4F">
        <w:rPr>
          <w:i w:val="0"/>
          <w:snapToGrid w:val="0"/>
          <w:kern w:val="22"/>
          <w:sz w:val="22"/>
          <w:szCs w:val="22"/>
          <w:lang w:val="en-GB"/>
        </w:rPr>
        <w:tab/>
      </w:r>
      <w:r w:rsidRPr="00E37F4F">
        <w:rPr>
          <w:i w:val="0"/>
          <w:snapToGrid w:val="0"/>
          <w:kern w:val="22"/>
          <w:sz w:val="22"/>
          <w:szCs w:val="22"/>
          <w:lang w:val="en-GB"/>
        </w:rPr>
        <w:t>Adoption of the report</w:t>
      </w:r>
    </w:p>
    <w:bookmarkEnd w:id="25"/>
    <w:p w:rsidR="008471A9" w:rsidRPr="00E37F4F" w:rsidRDefault="00334EAC" w:rsidP="00BD6A7F">
      <w:pPr>
        <w:pStyle w:val="Para1"/>
        <w:numPr>
          <w:ilvl w:val="0"/>
          <w:numId w:val="18"/>
        </w:numPr>
        <w:tabs>
          <w:tab w:val="clear" w:pos="450"/>
        </w:tabs>
        <w:kinsoku w:val="0"/>
        <w:overflowPunct w:val="0"/>
        <w:autoSpaceDE w:val="0"/>
        <w:autoSpaceDN w:val="0"/>
        <w:spacing w:after="200"/>
        <w:ind w:left="0"/>
        <w:jc w:val="both"/>
        <w:rPr>
          <w:kern w:val="22"/>
          <w:sz w:val="22"/>
          <w:szCs w:val="22"/>
          <w:lang w:val="en-GB"/>
        </w:rPr>
      </w:pPr>
      <w:r w:rsidRPr="00E37F4F">
        <w:rPr>
          <w:kern w:val="22"/>
          <w:sz w:val="22"/>
          <w:szCs w:val="22"/>
          <w:lang w:val="en-GB"/>
        </w:rPr>
        <w:t>The Conference of the Parties will be invited to consider and adopt the report on the work of its fourteenth meeting</w:t>
      </w:r>
      <w:r w:rsidR="00F54D07" w:rsidRPr="00E37F4F">
        <w:rPr>
          <w:kern w:val="22"/>
          <w:sz w:val="22"/>
          <w:szCs w:val="22"/>
          <w:lang w:val="en-GB"/>
        </w:rPr>
        <w:t>,</w:t>
      </w:r>
      <w:r w:rsidRPr="00E37F4F">
        <w:rPr>
          <w:kern w:val="22"/>
          <w:sz w:val="22"/>
          <w:szCs w:val="22"/>
          <w:lang w:val="en-GB"/>
        </w:rPr>
        <w:t xml:space="preserve"> </w:t>
      </w:r>
      <w:proofErr w:type="gramStart"/>
      <w:r w:rsidRPr="00E37F4F">
        <w:rPr>
          <w:kern w:val="22"/>
          <w:sz w:val="22"/>
          <w:szCs w:val="22"/>
          <w:lang w:val="en-GB"/>
        </w:rPr>
        <w:t>on the basis of</w:t>
      </w:r>
      <w:proofErr w:type="gramEnd"/>
      <w:r w:rsidRPr="00E37F4F">
        <w:rPr>
          <w:kern w:val="22"/>
          <w:sz w:val="22"/>
          <w:szCs w:val="22"/>
          <w:lang w:val="en-GB"/>
        </w:rPr>
        <w:t xml:space="preserve"> the draft report prepared by the Rapporteur and the reports of the two working groups. It may also wish to annex to its report the outcomes of the high-level segment of the meeting, and other events organized in conjunction with its meeting. In accordance with established practice, the Conference of the Parties may wish to authorize the Rapporteur to complete the final report after the meeting, with the guidance of the President and assistance of the Secretariat.</w:t>
      </w:r>
    </w:p>
    <w:p w:rsidR="00F511A7" w:rsidRPr="00E37F4F" w:rsidRDefault="00334EAC" w:rsidP="00C53605">
      <w:pPr>
        <w:pStyle w:val="Heading2"/>
        <w:tabs>
          <w:tab w:val="clear" w:pos="720"/>
          <w:tab w:val="left" w:pos="990"/>
        </w:tabs>
        <w:kinsoku w:val="0"/>
        <w:overflowPunct w:val="0"/>
        <w:autoSpaceDE w:val="0"/>
        <w:autoSpaceDN w:val="0"/>
        <w:spacing w:after="160"/>
        <w:ind w:right="360"/>
        <w:rPr>
          <w:i w:val="0"/>
          <w:snapToGrid w:val="0"/>
          <w:kern w:val="22"/>
          <w:sz w:val="22"/>
          <w:szCs w:val="22"/>
          <w:lang w:val="en-GB"/>
        </w:rPr>
      </w:pPr>
      <w:bookmarkStart w:id="26" w:name="Item35"/>
      <w:r w:rsidRPr="00E37F4F">
        <w:rPr>
          <w:i w:val="0"/>
          <w:snapToGrid w:val="0"/>
          <w:kern w:val="22"/>
          <w:sz w:val="22"/>
          <w:szCs w:val="22"/>
          <w:lang w:val="en-GB"/>
        </w:rPr>
        <w:t>Item 31.</w:t>
      </w:r>
      <w:r w:rsidR="00833026" w:rsidRPr="00E37F4F">
        <w:rPr>
          <w:i w:val="0"/>
          <w:snapToGrid w:val="0"/>
          <w:kern w:val="22"/>
          <w:sz w:val="22"/>
          <w:szCs w:val="22"/>
          <w:lang w:val="en-GB"/>
        </w:rPr>
        <w:tab/>
      </w:r>
      <w:r w:rsidRPr="00E37F4F">
        <w:rPr>
          <w:i w:val="0"/>
          <w:snapToGrid w:val="0"/>
          <w:kern w:val="22"/>
          <w:sz w:val="22"/>
          <w:szCs w:val="22"/>
          <w:lang w:val="en-GB"/>
        </w:rPr>
        <w:t>Closure of the meeting</w:t>
      </w:r>
    </w:p>
    <w:bookmarkEnd w:id="26"/>
    <w:p w:rsidR="008471A9" w:rsidRPr="00E37F4F" w:rsidRDefault="00334EAC" w:rsidP="00BD6A7F">
      <w:pPr>
        <w:pStyle w:val="Para1"/>
        <w:numPr>
          <w:ilvl w:val="0"/>
          <w:numId w:val="18"/>
        </w:numPr>
        <w:tabs>
          <w:tab w:val="clear" w:pos="450"/>
        </w:tabs>
        <w:kinsoku w:val="0"/>
        <w:overflowPunct w:val="0"/>
        <w:autoSpaceDE w:val="0"/>
        <w:autoSpaceDN w:val="0"/>
        <w:ind w:left="0"/>
        <w:jc w:val="both"/>
        <w:rPr>
          <w:kern w:val="22"/>
          <w:sz w:val="22"/>
          <w:szCs w:val="22"/>
          <w:lang w:val="en-GB"/>
        </w:rPr>
      </w:pPr>
      <w:r w:rsidRPr="00E37F4F">
        <w:rPr>
          <w:kern w:val="22"/>
          <w:sz w:val="22"/>
          <w:szCs w:val="22"/>
          <w:lang w:val="en-GB"/>
        </w:rPr>
        <w:t>It is expected that the fourteenth meeting of the Conference of the Parties will be closed on Thursday, 2</w:t>
      </w:r>
      <w:r w:rsidR="00141DD6" w:rsidRPr="00E37F4F">
        <w:rPr>
          <w:kern w:val="22"/>
          <w:sz w:val="22"/>
          <w:szCs w:val="22"/>
          <w:lang w:val="en-GB"/>
        </w:rPr>
        <w:t>9</w:t>
      </w:r>
      <w:r w:rsidRPr="00E37F4F">
        <w:rPr>
          <w:kern w:val="22"/>
          <w:sz w:val="22"/>
          <w:szCs w:val="22"/>
          <w:lang w:val="en-GB"/>
        </w:rPr>
        <w:t xml:space="preserve"> November 2018, at approximately 6 p.m.</w:t>
      </w:r>
    </w:p>
    <w:p w:rsidR="00F511A7" w:rsidRPr="00E37F4F" w:rsidRDefault="00334EAC" w:rsidP="00EC6497">
      <w:pPr>
        <w:pStyle w:val="Heading3"/>
        <w:tabs>
          <w:tab w:val="clear" w:pos="567"/>
        </w:tabs>
        <w:kinsoku w:val="0"/>
        <w:overflowPunct w:val="0"/>
        <w:autoSpaceDE w:val="0"/>
        <w:autoSpaceDN w:val="0"/>
        <w:spacing w:before="0"/>
        <w:rPr>
          <w:snapToGrid w:val="0"/>
          <w:kern w:val="22"/>
          <w:sz w:val="22"/>
          <w:szCs w:val="22"/>
          <w:lang w:val="en-GB"/>
        </w:rPr>
      </w:pPr>
      <w:r w:rsidRPr="00E37F4F">
        <w:rPr>
          <w:snapToGrid w:val="0"/>
          <w:kern w:val="22"/>
          <w:sz w:val="22"/>
          <w:szCs w:val="22"/>
          <w:lang w:val="en-GB"/>
        </w:rPr>
        <w:br w:type="page"/>
        <w:t>Annex I</w:t>
      </w:r>
    </w:p>
    <w:p w:rsidR="00F511A7" w:rsidRPr="00E37F4F" w:rsidRDefault="007A7AE3" w:rsidP="00EC6497">
      <w:pPr>
        <w:pStyle w:val="HEADINGNOTFORTOC"/>
        <w:tabs>
          <w:tab w:val="clear" w:pos="720"/>
        </w:tabs>
        <w:kinsoku w:val="0"/>
        <w:overflowPunct w:val="0"/>
        <w:autoSpaceDE w:val="0"/>
        <w:autoSpaceDN w:val="0"/>
        <w:spacing w:before="120"/>
        <w:rPr>
          <w:rFonts w:ascii="Times New Roman Bold" w:hAnsi="Times New Roman Bold" w:cs="Times New Roman Bold"/>
          <w:bCs/>
          <w:snapToGrid w:val="0"/>
          <w:kern w:val="22"/>
          <w:sz w:val="22"/>
          <w:szCs w:val="22"/>
          <w:lang w:val="en-GB"/>
        </w:rPr>
      </w:pPr>
      <w:r w:rsidRPr="00E37F4F">
        <w:rPr>
          <w:rFonts w:ascii="Times New Roman Bold" w:hAnsi="Times New Roman Bold" w:cs="Times New Roman Bold"/>
          <w:bCs/>
          <w:snapToGrid w:val="0"/>
          <w:kern w:val="22"/>
          <w:sz w:val="22"/>
          <w:szCs w:val="22"/>
          <w:lang w:val="en-GB"/>
        </w:rPr>
        <w:t>Provisional list of documents for the fourteenth meeting of the Conference of the Parties</w:t>
      </w:r>
    </w:p>
    <w:tbl>
      <w:tblPr>
        <w:tblW w:w="5019" w:type="pct"/>
        <w:jc w:val="center"/>
        <w:tblLayout w:type="fixed"/>
        <w:tblLook w:val="0000" w:firstRow="0" w:lastRow="0" w:firstColumn="0" w:lastColumn="0" w:noHBand="0" w:noVBand="0"/>
      </w:tblPr>
      <w:tblGrid>
        <w:gridCol w:w="2834"/>
        <w:gridCol w:w="5703"/>
        <w:gridCol w:w="961"/>
      </w:tblGrid>
      <w:tr w:rsidR="000C1B84" w:rsidRPr="00E37F4F" w:rsidTr="00BD6A7F">
        <w:trPr>
          <w:cantSplit/>
          <w:tblHeader/>
          <w:jc w:val="center"/>
        </w:trPr>
        <w:tc>
          <w:tcPr>
            <w:tcW w:w="1492" w:type="pct"/>
          </w:tcPr>
          <w:p w:rsidR="00F511A7" w:rsidRPr="00E37F4F" w:rsidRDefault="00334EAC" w:rsidP="00EC6497">
            <w:pPr>
              <w:kinsoku w:val="0"/>
              <w:overflowPunct w:val="0"/>
              <w:autoSpaceDE w:val="0"/>
              <w:autoSpaceDN w:val="0"/>
              <w:spacing w:before="60" w:after="60"/>
              <w:jc w:val="center"/>
              <w:rPr>
                <w:bCs/>
                <w:i/>
                <w:iCs/>
                <w:snapToGrid w:val="0"/>
                <w:color w:val="000000"/>
                <w:kern w:val="22"/>
                <w:sz w:val="22"/>
                <w:szCs w:val="22"/>
                <w:lang w:val="en-GB"/>
              </w:rPr>
            </w:pPr>
            <w:r w:rsidRPr="00E37F4F">
              <w:rPr>
                <w:bCs/>
                <w:i/>
                <w:iCs/>
                <w:snapToGrid w:val="0"/>
                <w:color w:val="000000"/>
                <w:kern w:val="22"/>
                <w:sz w:val="22"/>
                <w:szCs w:val="22"/>
                <w:lang w:val="en-GB"/>
              </w:rPr>
              <w:t>Symbol</w:t>
            </w:r>
          </w:p>
        </w:tc>
        <w:tc>
          <w:tcPr>
            <w:tcW w:w="3002" w:type="pct"/>
          </w:tcPr>
          <w:p w:rsidR="00F511A7" w:rsidRPr="00E37F4F" w:rsidRDefault="00334EAC" w:rsidP="00EC6497">
            <w:pPr>
              <w:kinsoku w:val="0"/>
              <w:overflowPunct w:val="0"/>
              <w:autoSpaceDE w:val="0"/>
              <w:autoSpaceDN w:val="0"/>
              <w:spacing w:before="60" w:after="60"/>
              <w:jc w:val="center"/>
              <w:rPr>
                <w:bCs/>
                <w:i/>
                <w:iCs/>
                <w:snapToGrid w:val="0"/>
                <w:color w:val="000000"/>
                <w:kern w:val="22"/>
                <w:sz w:val="22"/>
                <w:szCs w:val="22"/>
                <w:lang w:val="en-GB"/>
              </w:rPr>
            </w:pPr>
            <w:r w:rsidRPr="00E37F4F">
              <w:rPr>
                <w:bCs/>
                <w:i/>
                <w:iCs/>
                <w:snapToGrid w:val="0"/>
                <w:color w:val="000000"/>
                <w:kern w:val="22"/>
                <w:sz w:val="22"/>
                <w:szCs w:val="22"/>
                <w:lang w:val="en-GB"/>
              </w:rPr>
              <w:t>Working title</w:t>
            </w:r>
          </w:p>
        </w:tc>
        <w:tc>
          <w:tcPr>
            <w:tcW w:w="506" w:type="pct"/>
          </w:tcPr>
          <w:p w:rsidR="00F511A7" w:rsidRPr="00E37F4F" w:rsidRDefault="00334EAC" w:rsidP="00EC6497">
            <w:pPr>
              <w:kinsoku w:val="0"/>
              <w:overflowPunct w:val="0"/>
              <w:autoSpaceDE w:val="0"/>
              <w:autoSpaceDN w:val="0"/>
              <w:spacing w:before="60" w:after="60"/>
              <w:jc w:val="center"/>
              <w:rPr>
                <w:bCs/>
                <w:i/>
                <w:iCs/>
                <w:snapToGrid w:val="0"/>
                <w:color w:val="000000"/>
                <w:kern w:val="22"/>
                <w:sz w:val="22"/>
                <w:szCs w:val="22"/>
                <w:lang w:val="en-GB"/>
              </w:rPr>
            </w:pPr>
            <w:r w:rsidRPr="00E37F4F">
              <w:rPr>
                <w:bCs/>
                <w:i/>
                <w:iCs/>
                <w:snapToGrid w:val="0"/>
                <w:color w:val="000000"/>
                <w:kern w:val="22"/>
                <w:sz w:val="22"/>
                <w:szCs w:val="22"/>
                <w:lang w:val="en-GB"/>
              </w:rPr>
              <w:t>Agenda item(s)</w:t>
            </w:r>
          </w:p>
        </w:tc>
      </w:tr>
      <w:tr w:rsidR="000C1B84" w:rsidRPr="00E37F4F" w:rsidTr="00BD6A7F">
        <w:trPr>
          <w:cantSplit/>
          <w:jc w:val="center"/>
        </w:trPr>
        <w:tc>
          <w:tcPr>
            <w:tcW w:w="149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CBD/COP/14/1</w:t>
            </w:r>
          </w:p>
        </w:tc>
        <w:tc>
          <w:tcPr>
            <w:tcW w:w="300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Provisional agenda</w:t>
            </w:r>
          </w:p>
        </w:tc>
        <w:tc>
          <w:tcPr>
            <w:tcW w:w="506" w:type="pct"/>
          </w:tcPr>
          <w:p w:rsidR="00F511A7" w:rsidRPr="00E37F4F" w:rsidRDefault="00334EAC"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2</w:t>
            </w:r>
          </w:p>
        </w:tc>
      </w:tr>
      <w:tr w:rsidR="000C1B84" w:rsidRPr="00E37F4F" w:rsidTr="00BD6A7F">
        <w:trPr>
          <w:cantSplit/>
          <w:jc w:val="center"/>
        </w:trPr>
        <w:tc>
          <w:tcPr>
            <w:tcW w:w="149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CBD/COP/14/1/Add.1</w:t>
            </w:r>
            <w:r w:rsidR="00222ACB" w:rsidRPr="00E37F4F">
              <w:rPr>
                <w:snapToGrid w:val="0"/>
                <w:color w:val="000000"/>
                <w:kern w:val="22"/>
                <w:sz w:val="22"/>
                <w:szCs w:val="22"/>
                <w:lang w:val="en-GB"/>
              </w:rPr>
              <w:t>/Rev.1</w:t>
            </w:r>
          </w:p>
        </w:tc>
        <w:tc>
          <w:tcPr>
            <w:tcW w:w="3002" w:type="pct"/>
          </w:tcPr>
          <w:p w:rsidR="00F511A7" w:rsidRPr="00E37F4F" w:rsidRDefault="00222ACB"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Revised a</w:t>
            </w:r>
            <w:r w:rsidR="00250267" w:rsidRPr="00E37F4F">
              <w:rPr>
                <w:snapToGrid w:val="0"/>
                <w:color w:val="000000"/>
                <w:kern w:val="22"/>
                <w:sz w:val="22"/>
                <w:szCs w:val="22"/>
                <w:lang w:val="en-GB"/>
              </w:rPr>
              <w:t>nnotated</w:t>
            </w:r>
            <w:r w:rsidR="00334EAC" w:rsidRPr="00E37F4F">
              <w:rPr>
                <w:snapToGrid w:val="0"/>
                <w:color w:val="000000"/>
                <w:kern w:val="22"/>
                <w:sz w:val="22"/>
                <w:szCs w:val="22"/>
                <w:lang w:val="en-GB"/>
              </w:rPr>
              <w:t xml:space="preserve"> provisional agenda</w:t>
            </w:r>
          </w:p>
        </w:tc>
        <w:tc>
          <w:tcPr>
            <w:tcW w:w="506" w:type="pct"/>
          </w:tcPr>
          <w:p w:rsidR="00F511A7" w:rsidRPr="00E37F4F" w:rsidRDefault="00334EAC"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2</w:t>
            </w:r>
          </w:p>
        </w:tc>
      </w:tr>
      <w:tr w:rsidR="000C1B84" w:rsidRPr="00E37F4F" w:rsidTr="00BD6A7F">
        <w:trPr>
          <w:cantSplit/>
          <w:jc w:val="center"/>
        </w:trPr>
        <w:tc>
          <w:tcPr>
            <w:tcW w:w="149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CBD/COP/14/1/Add.2</w:t>
            </w:r>
          </w:p>
        </w:tc>
        <w:tc>
          <w:tcPr>
            <w:tcW w:w="300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 xml:space="preserve">Proposed organization of work of the Conference of the Parties at its </w:t>
            </w:r>
            <w:r w:rsidR="00E55858" w:rsidRPr="00E37F4F">
              <w:rPr>
                <w:snapToGrid w:val="0"/>
                <w:color w:val="000000"/>
                <w:kern w:val="22"/>
                <w:sz w:val="22"/>
                <w:szCs w:val="22"/>
                <w:lang w:val="en-GB"/>
              </w:rPr>
              <w:t xml:space="preserve">fourteenth </w:t>
            </w:r>
            <w:r w:rsidRPr="00E37F4F">
              <w:rPr>
                <w:snapToGrid w:val="0"/>
                <w:color w:val="000000"/>
                <w:kern w:val="22"/>
                <w:sz w:val="22"/>
                <w:szCs w:val="22"/>
                <w:lang w:val="en-GB"/>
              </w:rPr>
              <w:t>meeting and concurrent meetings of the Cartagena and Nagoya Protocols</w:t>
            </w:r>
          </w:p>
        </w:tc>
        <w:tc>
          <w:tcPr>
            <w:tcW w:w="506" w:type="pct"/>
          </w:tcPr>
          <w:p w:rsidR="00F511A7" w:rsidRPr="00E37F4F" w:rsidRDefault="00F511A7" w:rsidP="00EC6497">
            <w:pPr>
              <w:kinsoku w:val="0"/>
              <w:overflowPunct w:val="0"/>
              <w:autoSpaceDE w:val="0"/>
              <w:autoSpaceDN w:val="0"/>
              <w:spacing w:before="60" w:after="60"/>
              <w:jc w:val="center"/>
              <w:rPr>
                <w:snapToGrid w:val="0"/>
                <w:color w:val="000000"/>
                <w:kern w:val="22"/>
                <w:sz w:val="22"/>
                <w:szCs w:val="22"/>
                <w:lang w:val="en-GB"/>
              </w:rPr>
            </w:pPr>
          </w:p>
        </w:tc>
      </w:tr>
      <w:tr w:rsidR="000C1B84" w:rsidRPr="00E37F4F" w:rsidTr="00BD6A7F">
        <w:trPr>
          <w:cantSplit/>
          <w:jc w:val="center"/>
        </w:trPr>
        <w:tc>
          <w:tcPr>
            <w:tcW w:w="1492" w:type="pct"/>
          </w:tcPr>
          <w:p w:rsidR="00851388"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CBD/COP/14/2</w:t>
            </w:r>
          </w:p>
        </w:tc>
        <w:tc>
          <w:tcPr>
            <w:tcW w:w="3002" w:type="pct"/>
          </w:tcPr>
          <w:p w:rsidR="00851388"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 xml:space="preserve">Draft decisions for the Conference of the Parties at its </w:t>
            </w:r>
            <w:r w:rsidR="00833026" w:rsidRPr="00E37F4F">
              <w:rPr>
                <w:snapToGrid w:val="0"/>
                <w:color w:val="000000"/>
                <w:kern w:val="22"/>
                <w:sz w:val="22"/>
                <w:szCs w:val="22"/>
                <w:lang w:val="en-GB"/>
              </w:rPr>
              <w:t xml:space="preserve">fourteenth </w:t>
            </w:r>
            <w:r w:rsidRPr="00E37F4F">
              <w:rPr>
                <w:snapToGrid w:val="0"/>
                <w:color w:val="000000"/>
                <w:kern w:val="22"/>
                <w:sz w:val="22"/>
                <w:szCs w:val="22"/>
                <w:lang w:val="en-GB"/>
              </w:rPr>
              <w:t xml:space="preserve">meeting </w:t>
            </w:r>
          </w:p>
        </w:tc>
        <w:tc>
          <w:tcPr>
            <w:tcW w:w="506" w:type="pct"/>
          </w:tcPr>
          <w:p w:rsidR="00851388" w:rsidRPr="00E37F4F" w:rsidRDefault="00851388" w:rsidP="00EC6497">
            <w:pPr>
              <w:kinsoku w:val="0"/>
              <w:overflowPunct w:val="0"/>
              <w:autoSpaceDE w:val="0"/>
              <w:autoSpaceDN w:val="0"/>
              <w:spacing w:before="60" w:after="60"/>
              <w:jc w:val="center"/>
              <w:rPr>
                <w:snapToGrid w:val="0"/>
                <w:color w:val="000000"/>
                <w:kern w:val="22"/>
                <w:sz w:val="22"/>
                <w:szCs w:val="22"/>
                <w:lang w:val="en-GB"/>
              </w:rPr>
            </w:pPr>
          </w:p>
        </w:tc>
      </w:tr>
      <w:tr w:rsidR="000C1B84" w:rsidRPr="00E37F4F" w:rsidTr="00BD6A7F">
        <w:trPr>
          <w:cantSplit/>
          <w:jc w:val="center"/>
        </w:trPr>
        <w:tc>
          <w:tcPr>
            <w:tcW w:w="1492" w:type="pct"/>
          </w:tcPr>
          <w:p w:rsidR="00F511A7" w:rsidRPr="00E37F4F" w:rsidRDefault="008C58C1" w:rsidP="00EC6497">
            <w:pPr>
              <w:kinsoku w:val="0"/>
              <w:overflowPunct w:val="0"/>
              <w:autoSpaceDE w:val="0"/>
              <w:autoSpaceDN w:val="0"/>
              <w:spacing w:before="60" w:after="60"/>
              <w:rPr>
                <w:snapToGrid w:val="0"/>
                <w:color w:val="000000"/>
                <w:kern w:val="22"/>
                <w:sz w:val="22"/>
                <w:szCs w:val="22"/>
                <w:lang w:val="en-GB"/>
              </w:rPr>
            </w:pPr>
            <w:r w:rsidRPr="00E37F4F">
              <w:rPr>
                <w:sz w:val="22"/>
                <w:szCs w:val="22"/>
              </w:rPr>
              <w:t>CBD/WG8J/10/11</w:t>
            </w:r>
          </w:p>
        </w:tc>
        <w:tc>
          <w:tcPr>
            <w:tcW w:w="3002" w:type="pct"/>
          </w:tcPr>
          <w:p w:rsidR="00F511A7" w:rsidRPr="00E37F4F" w:rsidRDefault="00334EAC" w:rsidP="00EC6497">
            <w:pPr>
              <w:widowControl w:val="0"/>
              <w:tabs>
                <w:tab w:val="center" w:pos="4320"/>
                <w:tab w:val="right" w:pos="8640"/>
              </w:tabs>
              <w:kinsoku w:val="0"/>
              <w:overflowPunct w:val="0"/>
              <w:autoSpaceDE w:val="0"/>
              <w:autoSpaceDN w:val="0"/>
              <w:adjustRightInd w:val="0"/>
              <w:spacing w:before="60" w:after="60"/>
              <w:textAlignment w:val="baseline"/>
              <w:rPr>
                <w:snapToGrid w:val="0"/>
                <w:color w:val="000000"/>
                <w:kern w:val="22"/>
                <w:sz w:val="22"/>
                <w:szCs w:val="22"/>
                <w:lang w:val="en-GB"/>
              </w:rPr>
            </w:pPr>
            <w:r w:rsidRPr="00E37F4F">
              <w:rPr>
                <w:snapToGrid w:val="0"/>
                <w:color w:val="000000"/>
                <w:kern w:val="22"/>
                <w:sz w:val="22"/>
                <w:szCs w:val="22"/>
                <w:lang w:val="en-GB"/>
              </w:rPr>
              <w:t xml:space="preserve">Report of the Ad Hoc Open-ended </w:t>
            </w:r>
            <w:r w:rsidR="00E55858" w:rsidRPr="00E37F4F">
              <w:rPr>
                <w:snapToGrid w:val="0"/>
                <w:color w:val="000000"/>
                <w:kern w:val="22"/>
                <w:sz w:val="22"/>
                <w:szCs w:val="22"/>
                <w:lang w:val="en-GB"/>
              </w:rPr>
              <w:t>Inter-</w:t>
            </w:r>
            <w:proofErr w:type="gramStart"/>
            <w:r w:rsidR="00E55858" w:rsidRPr="00E37F4F">
              <w:rPr>
                <w:snapToGrid w:val="0"/>
                <w:color w:val="000000"/>
                <w:kern w:val="22"/>
                <w:sz w:val="22"/>
                <w:szCs w:val="22"/>
                <w:lang w:val="en-GB"/>
              </w:rPr>
              <w:t>sessional</w:t>
            </w:r>
            <w:proofErr w:type="gramEnd"/>
            <w:r w:rsidR="00E55858" w:rsidRPr="00E37F4F">
              <w:rPr>
                <w:snapToGrid w:val="0"/>
                <w:color w:val="000000"/>
                <w:kern w:val="22"/>
                <w:sz w:val="22"/>
                <w:szCs w:val="22"/>
                <w:lang w:val="en-GB"/>
              </w:rPr>
              <w:t xml:space="preserve"> </w:t>
            </w:r>
            <w:r w:rsidRPr="00E37F4F">
              <w:rPr>
                <w:snapToGrid w:val="0"/>
                <w:color w:val="000000"/>
                <w:kern w:val="22"/>
                <w:sz w:val="22"/>
                <w:szCs w:val="22"/>
                <w:lang w:val="en-GB"/>
              </w:rPr>
              <w:t xml:space="preserve">Working Group on Article 8(j) and Related Provisions on the </w:t>
            </w:r>
            <w:r w:rsidR="00833026" w:rsidRPr="00E37F4F">
              <w:rPr>
                <w:snapToGrid w:val="0"/>
                <w:color w:val="000000"/>
                <w:kern w:val="22"/>
                <w:sz w:val="22"/>
                <w:szCs w:val="22"/>
                <w:lang w:val="en-GB"/>
              </w:rPr>
              <w:t>w</w:t>
            </w:r>
            <w:r w:rsidRPr="00E37F4F">
              <w:rPr>
                <w:snapToGrid w:val="0"/>
                <w:color w:val="000000"/>
                <w:kern w:val="22"/>
                <w:sz w:val="22"/>
                <w:szCs w:val="22"/>
                <w:lang w:val="en-GB"/>
              </w:rPr>
              <w:t xml:space="preserve">ork of its </w:t>
            </w:r>
            <w:r w:rsidR="00833026" w:rsidRPr="00E37F4F">
              <w:rPr>
                <w:snapToGrid w:val="0"/>
                <w:color w:val="000000"/>
                <w:kern w:val="22"/>
                <w:sz w:val="22"/>
                <w:szCs w:val="22"/>
                <w:lang w:val="en-GB"/>
              </w:rPr>
              <w:t>t</w:t>
            </w:r>
            <w:r w:rsidRPr="00E37F4F">
              <w:rPr>
                <w:snapToGrid w:val="0"/>
                <w:color w:val="000000"/>
                <w:kern w:val="22"/>
                <w:sz w:val="22"/>
                <w:szCs w:val="22"/>
                <w:lang w:val="en-GB"/>
              </w:rPr>
              <w:t xml:space="preserve">enth </w:t>
            </w:r>
            <w:r w:rsidR="00833026" w:rsidRPr="00E37F4F">
              <w:rPr>
                <w:snapToGrid w:val="0"/>
                <w:color w:val="000000"/>
                <w:kern w:val="22"/>
                <w:sz w:val="22"/>
                <w:szCs w:val="22"/>
                <w:lang w:val="en-GB"/>
              </w:rPr>
              <w:t>m</w:t>
            </w:r>
            <w:r w:rsidRPr="00E37F4F">
              <w:rPr>
                <w:snapToGrid w:val="0"/>
                <w:color w:val="000000"/>
                <w:kern w:val="22"/>
                <w:sz w:val="22"/>
                <w:szCs w:val="22"/>
                <w:lang w:val="en-GB"/>
              </w:rPr>
              <w:t>eeting</w:t>
            </w:r>
          </w:p>
        </w:tc>
        <w:tc>
          <w:tcPr>
            <w:tcW w:w="506" w:type="pct"/>
          </w:tcPr>
          <w:p w:rsidR="00F511A7" w:rsidRPr="00E37F4F" w:rsidRDefault="00334EAC" w:rsidP="00EC6497">
            <w:pPr>
              <w:widowControl w:val="0"/>
              <w:tabs>
                <w:tab w:val="center" w:pos="4320"/>
                <w:tab w:val="right" w:pos="8640"/>
              </w:tabs>
              <w:kinsoku w:val="0"/>
              <w:overflowPunct w:val="0"/>
              <w:autoSpaceDE w:val="0"/>
              <w:autoSpaceDN w:val="0"/>
              <w:adjustRightInd w:val="0"/>
              <w:spacing w:before="60" w:after="60"/>
              <w:jc w:val="center"/>
              <w:textAlignment w:val="baseline"/>
              <w:rPr>
                <w:snapToGrid w:val="0"/>
                <w:color w:val="000000"/>
                <w:kern w:val="22"/>
                <w:sz w:val="22"/>
                <w:szCs w:val="22"/>
                <w:lang w:val="en-GB"/>
              </w:rPr>
            </w:pPr>
            <w:r w:rsidRPr="00E37F4F">
              <w:rPr>
                <w:snapToGrid w:val="0"/>
                <w:color w:val="000000"/>
                <w:kern w:val="22"/>
                <w:sz w:val="22"/>
                <w:szCs w:val="22"/>
                <w:lang w:val="en-GB"/>
              </w:rPr>
              <w:t>6</w:t>
            </w:r>
          </w:p>
        </w:tc>
      </w:tr>
      <w:tr w:rsidR="000C1B84" w:rsidRPr="00E37F4F" w:rsidTr="00BD6A7F">
        <w:trPr>
          <w:cantSplit/>
          <w:jc w:val="center"/>
        </w:trPr>
        <w:tc>
          <w:tcPr>
            <w:tcW w:w="1492" w:type="pct"/>
          </w:tcPr>
          <w:p w:rsidR="00F511A7" w:rsidRPr="00E37F4F" w:rsidRDefault="008C58C1" w:rsidP="00EC6497">
            <w:pPr>
              <w:kinsoku w:val="0"/>
              <w:overflowPunct w:val="0"/>
              <w:autoSpaceDE w:val="0"/>
              <w:autoSpaceDN w:val="0"/>
              <w:spacing w:before="60" w:after="60"/>
              <w:rPr>
                <w:snapToGrid w:val="0"/>
                <w:color w:val="000000"/>
                <w:kern w:val="22"/>
                <w:sz w:val="22"/>
                <w:szCs w:val="22"/>
                <w:lang w:val="en-GB"/>
              </w:rPr>
            </w:pPr>
            <w:r w:rsidRPr="00E37F4F">
              <w:rPr>
                <w:sz w:val="22"/>
                <w:szCs w:val="22"/>
              </w:rPr>
              <w:t>CBD/SBSTTA/21/10</w:t>
            </w:r>
          </w:p>
        </w:tc>
        <w:tc>
          <w:tcPr>
            <w:tcW w:w="300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Report of the Subsidiary Body on Scientific, Technical and Technological Advice</w:t>
            </w:r>
            <w:r w:rsidRPr="00E37F4F">
              <w:rPr>
                <w:snapToGrid w:val="0"/>
                <w:color w:val="333333"/>
                <w:kern w:val="22"/>
                <w:sz w:val="22"/>
                <w:szCs w:val="22"/>
                <w:lang w:val="en-GB"/>
              </w:rPr>
              <w:t xml:space="preserve"> </w:t>
            </w:r>
            <w:r w:rsidRPr="00E37F4F">
              <w:rPr>
                <w:snapToGrid w:val="0"/>
                <w:color w:val="000000"/>
                <w:kern w:val="22"/>
                <w:sz w:val="22"/>
                <w:szCs w:val="22"/>
                <w:lang w:val="en-GB"/>
              </w:rPr>
              <w:t xml:space="preserve">on the </w:t>
            </w:r>
            <w:r w:rsidR="00833026" w:rsidRPr="00E37F4F">
              <w:rPr>
                <w:snapToGrid w:val="0"/>
                <w:color w:val="000000"/>
                <w:kern w:val="22"/>
                <w:sz w:val="22"/>
                <w:szCs w:val="22"/>
                <w:lang w:val="en-GB"/>
              </w:rPr>
              <w:t>w</w:t>
            </w:r>
            <w:r w:rsidRPr="00E37F4F">
              <w:rPr>
                <w:snapToGrid w:val="0"/>
                <w:color w:val="000000"/>
                <w:kern w:val="22"/>
                <w:sz w:val="22"/>
                <w:szCs w:val="22"/>
                <w:lang w:val="en-GB"/>
              </w:rPr>
              <w:t xml:space="preserve">ork of </w:t>
            </w:r>
            <w:r w:rsidR="00833026" w:rsidRPr="00E37F4F">
              <w:rPr>
                <w:snapToGrid w:val="0"/>
                <w:color w:val="000000"/>
                <w:kern w:val="22"/>
                <w:sz w:val="22"/>
                <w:szCs w:val="22"/>
                <w:lang w:val="en-GB"/>
              </w:rPr>
              <w:t>i</w:t>
            </w:r>
            <w:r w:rsidRPr="00E37F4F">
              <w:rPr>
                <w:snapToGrid w:val="0"/>
                <w:color w:val="000000"/>
                <w:kern w:val="22"/>
                <w:sz w:val="22"/>
                <w:szCs w:val="22"/>
                <w:lang w:val="en-GB"/>
              </w:rPr>
              <w:t xml:space="preserve">ts </w:t>
            </w:r>
            <w:r w:rsidR="00833026" w:rsidRPr="00E37F4F">
              <w:rPr>
                <w:snapToGrid w:val="0"/>
                <w:color w:val="000000"/>
                <w:kern w:val="22"/>
                <w:sz w:val="22"/>
                <w:szCs w:val="22"/>
                <w:lang w:val="en-GB"/>
              </w:rPr>
              <w:t>t</w:t>
            </w:r>
            <w:r w:rsidRPr="00E37F4F">
              <w:rPr>
                <w:snapToGrid w:val="0"/>
                <w:color w:val="000000"/>
                <w:kern w:val="22"/>
                <w:sz w:val="22"/>
                <w:szCs w:val="22"/>
                <w:lang w:val="en-GB"/>
              </w:rPr>
              <w:t xml:space="preserve">wenty-first </w:t>
            </w:r>
            <w:r w:rsidR="00833026" w:rsidRPr="00E37F4F">
              <w:rPr>
                <w:snapToGrid w:val="0"/>
                <w:color w:val="000000"/>
                <w:kern w:val="22"/>
                <w:sz w:val="22"/>
                <w:szCs w:val="22"/>
                <w:lang w:val="en-GB"/>
              </w:rPr>
              <w:t>m</w:t>
            </w:r>
            <w:r w:rsidRPr="00E37F4F">
              <w:rPr>
                <w:snapToGrid w:val="0"/>
                <w:color w:val="000000"/>
                <w:kern w:val="22"/>
                <w:sz w:val="22"/>
                <w:szCs w:val="22"/>
                <w:lang w:val="en-GB"/>
              </w:rPr>
              <w:t>eeting</w:t>
            </w:r>
          </w:p>
        </w:tc>
        <w:tc>
          <w:tcPr>
            <w:tcW w:w="506" w:type="pct"/>
          </w:tcPr>
          <w:p w:rsidR="00F511A7" w:rsidRPr="00E37F4F" w:rsidRDefault="00334EAC"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6</w:t>
            </w:r>
          </w:p>
        </w:tc>
      </w:tr>
      <w:tr w:rsidR="000C1B84" w:rsidRPr="00E37F4F" w:rsidTr="00BD6A7F">
        <w:trPr>
          <w:cantSplit/>
          <w:jc w:val="center"/>
        </w:trPr>
        <w:tc>
          <w:tcPr>
            <w:tcW w:w="1492" w:type="pct"/>
          </w:tcPr>
          <w:p w:rsidR="00F511A7" w:rsidRPr="00E37F4F" w:rsidRDefault="008C58C1"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CBD/SBSTTA/22/12</w:t>
            </w:r>
          </w:p>
        </w:tc>
        <w:tc>
          <w:tcPr>
            <w:tcW w:w="300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Report of the Subsidiary Body on Scientific, Technical and Technological Advice</w:t>
            </w:r>
            <w:r w:rsidRPr="00E37F4F">
              <w:rPr>
                <w:snapToGrid w:val="0"/>
                <w:color w:val="333333"/>
                <w:kern w:val="22"/>
                <w:sz w:val="22"/>
                <w:szCs w:val="22"/>
                <w:lang w:val="en-GB"/>
              </w:rPr>
              <w:t xml:space="preserve"> </w:t>
            </w:r>
            <w:r w:rsidRPr="00E37F4F">
              <w:rPr>
                <w:snapToGrid w:val="0"/>
                <w:color w:val="000000"/>
                <w:kern w:val="22"/>
                <w:sz w:val="22"/>
                <w:szCs w:val="22"/>
                <w:lang w:val="en-GB"/>
              </w:rPr>
              <w:t xml:space="preserve">on the </w:t>
            </w:r>
            <w:r w:rsidR="00833026" w:rsidRPr="00E37F4F">
              <w:rPr>
                <w:snapToGrid w:val="0"/>
                <w:color w:val="000000"/>
                <w:kern w:val="22"/>
                <w:sz w:val="22"/>
                <w:szCs w:val="22"/>
                <w:lang w:val="en-GB"/>
              </w:rPr>
              <w:t>w</w:t>
            </w:r>
            <w:r w:rsidRPr="00E37F4F">
              <w:rPr>
                <w:snapToGrid w:val="0"/>
                <w:color w:val="000000"/>
                <w:kern w:val="22"/>
                <w:sz w:val="22"/>
                <w:szCs w:val="22"/>
                <w:lang w:val="en-GB"/>
              </w:rPr>
              <w:t xml:space="preserve">ork of </w:t>
            </w:r>
            <w:r w:rsidR="00833026" w:rsidRPr="00E37F4F">
              <w:rPr>
                <w:snapToGrid w:val="0"/>
                <w:color w:val="000000"/>
                <w:kern w:val="22"/>
                <w:sz w:val="22"/>
                <w:szCs w:val="22"/>
                <w:lang w:val="en-GB"/>
              </w:rPr>
              <w:t>i</w:t>
            </w:r>
            <w:r w:rsidRPr="00E37F4F">
              <w:rPr>
                <w:snapToGrid w:val="0"/>
                <w:color w:val="000000"/>
                <w:kern w:val="22"/>
                <w:sz w:val="22"/>
                <w:szCs w:val="22"/>
                <w:lang w:val="en-GB"/>
              </w:rPr>
              <w:t xml:space="preserve">ts </w:t>
            </w:r>
            <w:r w:rsidR="00833026" w:rsidRPr="00E37F4F">
              <w:rPr>
                <w:snapToGrid w:val="0"/>
                <w:color w:val="000000"/>
                <w:kern w:val="22"/>
                <w:sz w:val="22"/>
                <w:szCs w:val="22"/>
                <w:lang w:val="en-GB"/>
              </w:rPr>
              <w:t>t</w:t>
            </w:r>
            <w:r w:rsidRPr="00E37F4F">
              <w:rPr>
                <w:snapToGrid w:val="0"/>
                <w:color w:val="000000"/>
                <w:kern w:val="22"/>
                <w:sz w:val="22"/>
                <w:szCs w:val="22"/>
                <w:lang w:val="en-GB"/>
              </w:rPr>
              <w:t xml:space="preserve">wenty-second </w:t>
            </w:r>
            <w:r w:rsidR="00833026" w:rsidRPr="00E37F4F">
              <w:rPr>
                <w:snapToGrid w:val="0"/>
                <w:color w:val="000000"/>
                <w:kern w:val="22"/>
                <w:sz w:val="22"/>
                <w:szCs w:val="22"/>
                <w:lang w:val="en-GB"/>
              </w:rPr>
              <w:t>m</w:t>
            </w:r>
            <w:r w:rsidRPr="00E37F4F">
              <w:rPr>
                <w:snapToGrid w:val="0"/>
                <w:color w:val="000000"/>
                <w:kern w:val="22"/>
                <w:sz w:val="22"/>
                <w:szCs w:val="22"/>
                <w:lang w:val="en-GB"/>
              </w:rPr>
              <w:t>eeting</w:t>
            </w:r>
          </w:p>
        </w:tc>
        <w:tc>
          <w:tcPr>
            <w:tcW w:w="506" w:type="pct"/>
          </w:tcPr>
          <w:p w:rsidR="00F511A7" w:rsidRPr="00E37F4F" w:rsidRDefault="00334EAC"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6</w:t>
            </w:r>
          </w:p>
        </w:tc>
      </w:tr>
      <w:tr w:rsidR="000C1B84" w:rsidRPr="00E37F4F" w:rsidTr="00BD6A7F">
        <w:trPr>
          <w:cantSplit/>
          <w:jc w:val="center"/>
        </w:trPr>
        <w:tc>
          <w:tcPr>
            <w:tcW w:w="1492" w:type="pct"/>
          </w:tcPr>
          <w:p w:rsidR="00F511A7" w:rsidRPr="00E37F4F" w:rsidRDefault="008C58C1"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CBD/SBI/2/22</w:t>
            </w:r>
          </w:p>
        </w:tc>
        <w:tc>
          <w:tcPr>
            <w:tcW w:w="3002" w:type="pct"/>
          </w:tcPr>
          <w:p w:rsidR="00F511A7" w:rsidRPr="00E37F4F" w:rsidRDefault="00334EAC" w:rsidP="00EC6497">
            <w:pPr>
              <w:widowControl w:val="0"/>
              <w:tabs>
                <w:tab w:val="center" w:pos="4320"/>
                <w:tab w:val="right" w:pos="8640"/>
              </w:tabs>
              <w:kinsoku w:val="0"/>
              <w:overflowPunct w:val="0"/>
              <w:autoSpaceDE w:val="0"/>
              <w:autoSpaceDN w:val="0"/>
              <w:adjustRightInd w:val="0"/>
              <w:spacing w:before="60" w:after="60"/>
              <w:textAlignment w:val="baseline"/>
              <w:rPr>
                <w:snapToGrid w:val="0"/>
                <w:color w:val="000000"/>
                <w:kern w:val="22"/>
                <w:sz w:val="22"/>
                <w:szCs w:val="22"/>
                <w:lang w:val="en-GB"/>
              </w:rPr>
            </w:pPr>
            <w:r w:rsidRPr="00E37F4F">
              <w:rPr>
                <w:snapToGrid w:val="0"/>
                <w:color w:val="000000"/>
                <w:kern w:val="22"/>
                <w:sz w:val="22"/>
                <w:szCs w:val="22"/>
                <w:lang w:val="en-GB"/>
              </w:rPr>
              <w:t xml:space="preserve">Report of the Subsidiary Body on Implementation on the </w:t>
            </w:r>
            <w:r w:rsidR="00833026" w:rsidRPr="00E37F4F">
              <w:rPr>
                <w:snapToGrid w:val="0"/>
                <w:color w:val="000000"/>
                <w:kern w:val="22"/>
                <w:sz w:val="22"/>
                <w:szCs w:val="22"/>
                <w:lang w:val="en-GB"/>
              </w:rPr>
              <w:t>w</w:t>
            </w:r>
            <w:r w:rsidRPr="00E37F4F">
              <w:rPr>
                <w:snapToGrid w:val="0"/>
                <w:color w:val="000000"/>
                <w:kern w:val="22"/>
                <w:sz w:val="22"/>
                <w:szCs w:val="22"/>
                <w:lang w:val="en-GB"/>
              </w:rPr>
              <w:t xml:space="preserve">ork of its </w:t>
            </w:r>
            <w:r w:rsidR="00833026" w:rsidRPr="00E37F4F">
              <w:rPr>
                <w:snapToGrid w:val="0"/>
                <w:color w:val="000000"/>
                <w:kern w:val="22"/>
                <w:sz w:val="22"/>
                <w:szCs w:val="22"/>
                <w:lang w:val="en-GB"/>
              </w:rPr>
              <w:t>s</w:t>
            </w:r>
            <w:r w:rsidRPr="00E37F4F">
              <w:rPr>
                <w:snapToGrid w:val="0"/>
                <w:color w:val="000000"/>
                <w:kern w:val="22"/>
                <w:sz w:val="22"/>
                <w:szCs w:val="22"/>
                <w:lang w:val="en-GB"/>
              </w:rPr>
              <w:t xml:space="preserve">econd </w:t>
            </w:r>
            <w:r w:rsidR="00833026" w:rsidRPr="00E37F4F">
              <w:rPr>
                <w:snapToGrid w:val="0"/>
                <w:color w:val="000000"/>
                <w:kern w:val="22"/>
                <w:sz w:val="22"/>
                <w:szCs w:val="22"/>
                <w:lang w:val="en-GB"/>
              </w:rPr>
              <w:t>m</w:t>
            </w:r>
            <w:r w:rsidRPr="00E37F4F">
              <w:rPr>
                <w:snapToGrid w:val="0"/>
                <w:color w:val="000000"/>
                <w:kern w:val="22"/>
                <w:sz w:val="22"/>
                <w:szCs w:val="22"/>
                <w:lang w:val="en-GB"/>
              </w:rPr>
              <w:t>eeting</w:t>
            </w:r>
          </w:p>
        </w:tc>
        <w:tc>
          <w:tcPr>
            <w:tcW w:w="506" w:type="pct"/>
          </w:tcPr>
          <w:p w:rsidR="00F511A7" w:rsidRPr="00E37F4F" w:rsidRDefault="00334EAC" w:rsidP="00EC6497">
            <w:pPr>
              <w:widowControl w:val="0"/>
              <w:tabs>
                <w:tab w:val="center" w:pos="4320"/>
                <w:tab w:val="right" w:pos="8640"/>
              </w:tabs>
              <w:kinsoku w:val="0"/>
              <w:overflowPunct w:val="0"/>
              <w:autoSpaceDE w:val="0"/>
              <w:autoSpaceDN w:val="0"/>
              <w:adjustRightInd w:val="0"/>
              <w:spacing w:before="60" w:after="60"/>
              <w:jc w:val="center"/>
              <w:textAlignment w:val="baseline"/>
              <w:rPr>
                <w:snapToGrid w:val="0"/>
                <w:color w:val="000000"/>
                <w:kern w:val="22"/>
                <w:sz w:val="22"/>
                <w:szCs w:val="22"/>
                <w:lang w:val="en-GB"/>
              </w:rPr>
            </w:pPr>
            <w:r w:rsidRPr="00E37F4F">
              <w:rPr>
                <w:snapToGrid w:val="0"/>
                <w:color w:val="000000"/>
                <w:kern w:val="22"/>
                <w:sz w:val="22"/>
                <w:szCs w:val="22"/>
                <w:lang w:val="en-GB"/>
              </w:rPr>
              <w:t>6</w:t>
            </w:r>
          </w:p>
        </w:tc>
      </w:tr>
      <w:tr w:rsidR="000C1B84" w:rsidRPr="00E37F4F" w:rsidTr="00BD6A7F">
        <w:trPr>
          <w:cantSplit/>
          <w:jc w:val="center"/>
        </w:trPr>
        <w:tc>
          <w:tcPr>
            <w:tcW w:w="149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w:t>
            </w:r>
            <w:r w:rsidR="00E55858" w:rsidRPr="00E37F4F">
              <w:rPr>
                <w:snapToGrid w:val="0"/>
                <w:color w:val="000000"/>
                <w:kern w:val="22"/>
                <w:sz w:val="22"/>
                <w:szCs w:val="22"/>
                <w:lang w:val="en-GB"/>
              </w:rPr>
              <w:t>4</w:t>
            </w:r>
            <w:r w:rsidRPr="00E37F4F">
              <w:rPr>
                <w:snapToGrid w:val="0"/>
                <w:color w:val="000000"/>
                <w:kern w:val="22"/>
                <w:sz w:val="22"/>
                <w:szCs w:val="22"/>
                <w:lang w:val="en-GB"/>
              </w:rPr>
              <w:t>/</w:t>
            </w:r>
            <w:r w:rsidR="006532BE" w:rsidRPr="00E37F4F">
              <w:rPr>
                <w:snapToGrid w:val="0"/>
                <w:color w:val="000000"/>
                <w:kern w:val="22"/>
                <w:sz w:val="22"/>
                <w:szCs w:val="22"/>
                <w:lang w:val="en-GB"/>
              </w:rPr>
              <w:t>3</w:t>
            </w:r>
          </w:p>
        </w:tc>
        <w:tc>
          <w:tcPr>
            <w:tcW w:w="3002" w:type="pct"/>
          </w:tcPr>
          <w:p w:rsidR="00F511A7"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kern w:val="22"/>
                <w:sz w:val="22"/>
                <w:szCs w:val="22"/>
                <w:lang w:val="en-GB"/>
              </w:rPr>
              <w:t>Report of the Executive Secretary on the administration of the Convention</w:t>
            </w:r>
            <w:r w:rsidR="000417E0" w:rsidRPr="00E37F4F">
              <w:rPr>
                <w:snapToGrid w:val="0"/>
                <w:kern w:val="22"/>
                <w:sz w:val="22"/>
                <w:szCs w:val="22"/>
                <w:lang w:val="en-GB"/>
              </w:rPr>
              <w:t xml:space="preserve"> on Biological Diversity, the Cartagena Protocol on Biosafety and the Nagoya Protocol on Access and Benefit-sharing</w:t>
            </w:r>
            <w:r w:rsidR="00D36466" w:rsidRPr="00E37F4F">
              <w:rPr>
                <w:snapToGrid w:val="0"/>
                <w:kern w:val="22"/>
                <w:sz w:val="22"/>
                <w:szCs w:val="22"/>
                <w:lang w:val="en-GB"/>
              </w:rPr>
              <w:t xml:space="preserve"> </w:t>
            </w:r>
            <w:r w:rsidR="00D36466" w:rsidRPr="00E37F4F">
              <w:rPr>
                <w:snapToGrid w:val="0"/>
                <w:color w:val="000000"/>
                <w:kern w:val="22"/>
                <w:sz w:val="22"/>
                <w:szCs w:val="22"/>
              </w:rPr>
              <w:t>for the biennium 2017</w:t>
            </w:r>
            <w:r w:rsidR="00D36466" w:rsidRPr="00E37F4F">
              <w:rPr>
                <w:snapToGrid w:val="0"/>
                <w:color w:val="000000"/>
                <w:kern w:val="22"/>
                <w:sz w:val="22"/>
                <w:szCs w:val="22"/>
              </w:rPr>
              <w:noBreakHyphen/>
              <w:t>2018</w:t>
            </w:r>
            <w:r w:rsidRPr="00E37F4F">
              <w:rPr>
                <w:snapToGrid w:val="0"/>
                <w:kern w:val="22"/>
                <w:sz w:val="22"/>
                <w:szCs w:val="22"/>
                <w:lang w:val="en-GB"/>
              </w:rPr>
              <w:t>, including the budget for the trust funds</w:t>
            </w:r>
          </w:p>
        </w:tc>
        <w:tc>
          <w:tcPr>
            <w:tcW w:w="506" w:type="pct"/>
          </w:tcPr>
          <w:p w:rsidR="00F511A7" w:rsidRPr="00E37F4F" w:rsidRDefault="00334EAC"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7</w:t>
            </w:r>
          </w:p>
        </w:tc>
      </w:tr>
      <w:tr w:rsidR="000C1B84" w:rsidRPr="00E37F4F" w:rsidTr="00BD6A7F">
        <w:trPr>
          <w:cantSplit/>
          <w:jc w:val="center"/>
        </w:trPr>
        <w:tc>
          <w:tcPr>
            <w:tcW w:w="1492" w:type="pct"/>
          </w:tcPr>
          <w:p w:rsidR="00851388"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6532BE" w:rsidRPr="00E37F4F">
              <w:rPr>
                <w:snapToGrid w:val="0"/>
                <w:color w:val="000000"/>
                <w:kern w:val="22"/>
                <w:sz w:val="22"/>
                <w:szCs w:val="22"/>
                <w:lang w:val="en-GB"/>
              </w:rPr>
              <w:t>4</w:t>
            </w:r>
          </w:p>
        </w:tc>
        <w:tc>
          <w:tcPr>
            <w:tcW w:w="3002" w:type="pct"/>
          </w:tcPr>
          <w:p w:rsidR="00851388" w:rsidRPr="00E37F4F" w:rsidRDefault="00D36466"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rPr>
              <w:t>Proposed budget for the programme of work of the Convention on Biological Diversity, the Cartagena Protocol on Biosafety and the Nagoya Protocol on Access and Benefit-sharing for the biennium 2019</w:t>
            </w:r>
            <w:r w:rsidRPr="00E37F4F">
              <w:rPr>
                <w:snapToGrid w:val="0"/>
                <w:color w:val="000000"/>
                <w:kern w:val="22"/>
                <w:sz w:val="22"/>
                <w:szCs w:val="22"/>
              </w:rPr>
              <w:noBreakHyphen/>
              <w:t>2020</w:t>
            </w:r>
          </w:p>
        </w:tc>
        <w:tc>
          <w:tcPr>
            <w:tcW w:w="506" w:type="pct"/>
          </w:tcPr>
          <w:p w:rsidR="00851388" w:rsidRPr="00E37F4F" w:rsidRDefault="00334EAC"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7</w:t>
            </w:r>
          </w:p>
        </w:tc>
      </w:tr>
      <w:tr w:rsidR="000C1B84" w:rsidRPr="00E37F4F" w:rsidTr="00BD6A7F">
        <w:trPr>
          <w:cantSplit/>
          <w:jc w:val="center"/>
        </w:trPr>
        <w:tc>
          <w:tcPr>
            <w:tcW w:w="1492" w:type="pct"/>
          </w:tcPr>
          <w:p w:rsidR="00D8270E"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6532BE" w:rsidRPr="00E37F4F">
              <w:rPr>
                <w:snapToGrid w:val="0"/>
                <w:color w:val="000000"/>
                <w:kern w:val="22"/>
                <w:sz w:val="22"/>
                <w:szCs w:val="22"/>
                <w:lang w:val="en-GB"/>
              </w:rPr>
              <w:t>5</w:t>
            </w:r>
          </w:p>
        </w:tc>
        <w:tc>
          <w:tcPr>
            <w:tcW w:w="3002" w:type="pct"/>
          </w:tcPr>
          <w:p w:rsidR="00D8270E" w:rsidRPr="00E37F4F" w:rsidRDefault="00334EA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Updated report on the implementation of the Convention and the Strategic Plan for Biodiversity 2011-2020</w:t>
            </w:r>
          </w:p>
        </w:tc>
        <w:tc>
          <w:tcPr>
            <w:tcW w:w="506" w:type="pct"/>
          </w:tcPr>
          <w:p w:rsidR="00D8270E" w:rsidRPr="00E37F4F" w:rsidRDefault="00334EAC"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8</w:t>
            </w:r>
          </w:p>
        </w:tc>
      </w:tr>
      <w:tr w:rsidR="008B0297" w:rsidRPr="00E37F4F" w:rsidTr="00BD6A7F">
        <w:trPr>
          <w:cantSplit/>
          <w:jc w:val="center"/>
        </w:trPr>
        <w:tc>
          <w:tcPr>
            <w:tcW w:w="1492" w:type="pct"/>
          </w:tcPr>
          <w:p w:rsidR="008B0297" w:rsidRPr="00E37F4F" w:rsidRDefault="008B0297" w:rsidP="00720DEF">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CBD/COP/14/6</w:t>
            </w:r>
          </w:p>
        </w:tc>
        <w:tc>
          <w:tcPr>
            <w:tcW w:w="3002" w:type="pct"/>
          </w:tcPr>
          <w:p w:rsidR="008B0297" w:rsidRPr="00E37F4F" w:rsidRDefault="008B0297" w:rsidP="00720DEF">
            <w:pPr>
              <w:kinsoku w:val="0"/>
              <w:overflowPunct w:val="0"/>
              <w:autoSpaceDE w:val="0"/>
              <w:autoSpaceDN w:val="0"/>
              <w:spacing w:before="60" w:after="60"/>
              <w:rPr>
                <w:kern w:val="22"/>
                <w:sz w:val="22"/>
                <w:szCs w:val="22"/>
              </w:rPr>
            </w:pPr>
            <w:r w:rsidRPr="00E37F4F">
              <w:rPr>
                <w:color w:val="000000"/>
                <w:kern w:val="22"/>
                <w:sz w:val="22"/>
                <w:szCs w:val="22"/>
              </w:rPr>
              <w:t>Further updated analysis of information provided through the financial reporting framework</w:t>
            </w:r>
          </w:p>
        </w:tc>
        <w:tc>
          <w:tcPr>
            <w:tcW w:w="506" w:type="pct"/>
          </w:tcPr>
          <w:p w:rsidR="008B0297" w:rsidRPr="00E37F4F" w:rsidRDefault="008B0297" w:rsidP="00720DEF">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9</w:t>
            </w:r>
          </w:p>
        </w:tc>
      </w:tr>
      <w:tr w:rsidR="008C73BD" w:rsidRPr="00E37F4F" w:rsidTr="00BD6A7F">
        <w:trPr>
          <w:cantSplit/>
          <w:jc w:val="center"/>
        </w:trPr>
        <w:tc>
          <w:tcPr>
            <w:tcW w:w="1492" w:type="pct"/>
          </w:tcPr>
          <w:p w:rsidR="008C73BD" w:rsidRPr="00E37F4F" w:rsidRDefault="008C73BD"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8B0297" w:rsidRPr="00E37F4F">
              <w:rPr>
                <w:snapToGrid w:val="0"/>
                <w:color w:val="000000"/>
                <w:kern w:val="22"/>
                <w:sz w:val="22"/>
                <w:szCs w:val="22"/>
                <w:lang w:val="en-GB"/>
              </w:rPr>
              <w:t>7</w:t>
            </w:r>
          </w:p>
        </w:tc>
        <w:tc>
          <w:tcPr>
            <w:tcW w:w="3002" w:type="pct"/>
          </w:tcPr>
          <w:p w:rsidR="008C73BD" w:rsidRPr="00E37F4F" w:rsidRDefault="008C73BD"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Report of the Council of the Global Environment Facility</w:t>
            </w:r>
          </w:p>
        </w:tc>
        <w:tc>
          <w:tcPr>
            <w:tcW w:w="506" w:type="pct"/>
          </w:tcPr>
          <w:p w:rsidR="008C73BD" w:rsidRPr="00E37F4F" w:rsidRDefault="008C73BD"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9</w:t>
            </w:r>
          </w:p>
        </w:tc>
      </w:tr>
      <w:tr w:rsidR="0035722C" w:rsidRPr="00E37F4F" w:rsidTr="00BD6A7F">
        <w:trPr>
          <w:cantSplit/>
          <w:jc w:val="center"/>
        </w:trPr>
        <w:tc>
          <w:tcPr>
            <w:tcW w:w="1492" w:type="pct"/>
          </w:tcPr>
          <w:p w:rsidR="0035722C" w:rsidRPr="00E37F4F" w:rsidRDefault="0035722C" w:rsidP="00EC6497">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8B0297" w:rsidRPr="00E37F4F">
              <w:rPr>
                <w:snapToGrid w:val="0"/>
                <w:color w:val="000000"/>
                <w:kern w:val="22"/>
                <w:sz w:val="22"/>
                <w:szCs w:val="22"/>
                <w:lang w:val="en-GB"/>
              </w:rPr>
              <w:t>8</w:t>
            </w:r>
          </w:p>
        </w:tc>
        <w:tc>
          <w:tcPr>
            <w:tcW w:w="3002" w:type="pct"/>
          </w:tcPr>
          <w:p w:rsidR="0035722C" w:rsidRPr="00E37F4F" w:rsidRDefault="0035722C" w:rsidP="00EC6497">
            <w:pPr>
              <w:kinsoku w:val="0"/>
              <w:overflowPunct w:val="0"/>
              <w:autoSpaceDE w:val="0"/>
              <w:autoSpaceDN w:val="0"/>
              <w:spacing w:before="60" w:after="60"/>
              <w:rPr>
                <w:snapToGrid w:val="0"/>
                <w:color w:val="000000"/>
                <w:kern w:val="22"/>
                <w:sz w:val="22"/>
                <w:szCs w:val="22"/>
                <w:lang w:val="en-GB"/>
              </w:rPr>
            </w:pPr>
            <w:r w:rsidRPr="00E37F4F">
              <w:rPr>
                <w:kern w:val="22"/>
                <w:sz w:val="22"/>
                <w:szCs w:val="22"/>
              </w:rPr>
              <w:t>Fifth review of effectiveness of the financial mechanism: information derived from the sixth overall performance study of the Global Environment Facility and compilation of submission received</w:t>
            </w:r>
          </w:p>
        </w:tc>
        <w:tc>
          <w:tcPr>
            <w:tcW w:w="506" w:type="pct"/>
          </w:tcPr>
          <w:p w:rsidR="0035722C" w:rsidRPr="00E37F4F" w:rsidRDefault="0035722C" w:rsidP="00EC6497">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9</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35722C" w:rsidRPr="00E37F4F">
              <w:rPr>
                <w:snapToGrid w:val="0"/>
                <w:color w:val="000000"/>
                <w:kern w:val="22"/>
                <w:sz w:val="22"/>
                <w:szCs w:val="22"/>
                <w:lang w:val="en-GB"/>
              </w:rPr>
              <w:t>9</w:t>
            </w:r>
          </w:p>
        </w:tc>
        <w:tc>
          <w:tcPr>
            <w:tcW w:w="300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kern w:val="22"/>
                <w:sz w:val="22"/>
                <w:szCs w:val="22"/>
                <w:lang w:val="en-GB"/>
              </w:rPr>
              <w:t>Long-term strategic directions to the 2050 Vision for Biodiversity, approaches to living in harmony with nature and preparation for post-2020 global biodiversity framework</w:t>
            </w:r>
          </w:p>
        </w:tc>
        <w:tc>
          <w:tcPr>
            <w:tcW w:w="506" w:type="pct"/>
          </w:tcPr>
          <w:p w:rsidR="004C71BA" w:rsidRPr="00E37F4F" w:rsidRDefault="004C71BA"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17</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35722C" w:rsidRPr="00E37F4F">
              <w:rPr>
                <w:snapToGrid w:val="0"/>
                <w:color w:val="000000"/>
                <w:kern w:val="22"/>
                <w:sz w:val="22"/>
                <w:szCs w:val="22"/>
                <w:lang w:val="en-GB"/>
              </w:rPr>
              <w:t>10</w:t>
            </w:r>
          </w:p>
        </w:tc>
        <w:tc>
          <w:tcPr>
            <w:tcW w:w="300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Liability and redress in the context of Article 14, paragraph 2 of the Convention</w:t>
            </w:r>
          </w:p>
        </w:tc>
        <w:tc>
          <w:tcPr>
            <w:tcW w:w="506" w:type="pct"/>
          </w:tcPr>
          <w:p w:rsidR="004C71BA" w:rsidRPr="00E37F4F" w:rsidRDefault="004C71BA"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28</w:t>
            </w:r>
          </w:p>
        </w:tc>
      </w:tr>
      <w:tr w:rsidR="00202ADA" w:rsidRPr="00E37F4F" w:rsidTr="00BD6A7F">
        <w:trPr>
          <w:cantSplit/>
          <w:jc w:val="center"/>
        </w:trPr>
        <w:tc>
          <w:tcPr>
            <w:tcW w:w="1492" w:type="pct"/>
          </w:tcPr>
          <w:p w:rsidR="00202ADA" w:rsidRPr="00E37F4F" w:rsidRDefault="00202ADA" w:rsidP="004C71BA">
            <w:pPr>
              <w:kinsoku w:val="0"/>
              <w:overflowPunct w:val="0"/>
              <w:autoSpaceDE w:val="0"/>
              <w:autoSpaceDN w:val="0"/>
              <w:spacing w:before="60" w:after="60"/>
              <w:rPr>
                <w:snapToGrid w:val="0"/>
                <w:color w:val="000000"/>
                <w:kern w:val="22"/>
                <w:sz w:val="22"/>
                <w:szCs w:val="22"/>
                <w:lang w:val="en-GB"/>
              </w:rPr>
            </w:pPr>
          </w:p>
        </w:tc>
        <w:tc>
          <w:tcPr>
            <w:tcW w:w="3002" w:type="pct"/>
          </w:tcPr>
          <w:p w:rsidR="00202ADA" w:rsidRPr="00E37F4F" w:rsidRDefault="00202ADA" w:rsidP="00C53605">
            <w:pPr>
              <w:kinsoku w:val="0"/>
              <w:overflowPunct w:val="0"/>
              <w:autoSpaceDE w:val="0"/>
              <w:autoSpaceDN w:val="0"/>
              <w:spacing w:before="60" w:after="60"/>
              <w:jc w:val="center"/>
              <w:rPr>
                <w:b/>
                <w:snapToGrid w:val="0"/>
                <w:color w:val="000000"/>
                <w:kern w:val="22"/>
                <w:sz w:val="22"/>
                <w:szCs w:val="22"/>
                <w:lang w:val="en-GB"/>
              </w:rPr>
            </w:pPr>
            <w:r w:rsidRPr="00E37F4F">
              <w:rPr>
                <w:b/>
                <w:snapToGrid w:val="0"/>
                <w:color w:val="000000"/>
                <w:kern w:val="22"/>
                <w:sz w:val="22"/>
                <w:szCs w:val="22"/>
                <w:lang w:val="en-GB"/>
              </w:rPr>
              <w:t>Information documents</w:t>
            </w:r>
          </w:p>
        </w:tc>
        <w:tc>
          <w:tcPr>
            <w:tcW w:w="506" w:type="pct"/>
          </w:tcPr>
          <w:p w:rsidR="00202ADA" w:rsidRPr="00E37F4F" w:rsidRDefault="00202ADA" w:rsidP="004C71BA">
            <w:pPr>
              <w:kinsoku w:val="0"/>
              <w:overflowPunct w:val="0"/>
              <w:autoSpaceDE w:val="0"/>
              <w:autoSpaceDN w:val="0"/>
              <w:spacing w:before="60" w:after="60"/>
              <w:jc w:val="center"/>
              <w:rPr>
                <w:snapToGrid w:val="0"/>
                <w:color w:val="000000"/>
                <w:kern w:val="22"/>
                <w:sz w:val="22"/>
                <w:szCs w:val="22"/>
                <w:lang w:val="en-GB"/>
              </w:rPr>
            </w:pP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202ADA" w:rsidRPr="00E37F4F">
              <w:rPr>
                <w:snapToGrid w:val="0"/>
                <w:color w:val="000000"/>
                <w:kern w:val="22"/>
                <w:sz w:val="22"/>
                <w:szCs w:val="22"/>
                <w:lang w:val="en-GB"/>
              </w:rPr>
              <w:t>INF/1</w:t>
            </w:r>
          </w:p>
        </w:tc>
        <w:tc>
          <w:tcPr>
            <w:tcW w:w="3002" w:type="pct"/>
          </w:tcPr>
          <w:p w:rsidR="004C71BA" w:rsidRPr="00E37F4F" w:rsidRDefault="00D40826" w:rsidP="004C71BA">
            <w:pPr>
              <w:kinsoku w:val="0"/>
              <w:overflowPunct w:val="0"/>
              <w:autoSpaceDE w:val="0"/>
              <w:autoSpaceDN w:val="0"/>
              <w:spacing w:before="60" w:after="60"/>
              <w:rPr>
                <w:snapToGrid w:val="0"/>
                <w:color w:val="000000"/>
                <w:kern w:val="22"/>
                <w:sz w:val="22"/>
                <w:szCs w:val="22"/>
                <w:lang w:val="en-GB"/>
              </w:rPr>
            </w:pPr>
            <w:r w:rsidRPr="00E37F4F">
              <w:rPr>
                <w:kern w:val="22"/>
                <w:sz w:val="22"/>
                <w:szCs w:val="22"/>
                <w:lang w:val="en-GB"/>
              </w:rPr>
              <w:t>Review of progress with respect to mainstreaming in the sectors of agriculture, forestry, fisheries and tourism</w:t>
            </w:r>
            <w:r w:rsidRPr="00E37F4F" w:rsidDel="00B1341F">
              <w:rPr>
                <w:color w:val="000000"/>
                <w:kern w:val="22"/>
                <w:sz w:val="22"/>
                <w:szCs w:val="22"/>
              </w:rPr>
              <w:t xml:space="preserve"> </w:t>
            </w:r>
          </w:p>
        </w:tc>
        <w:tc>
          <w:tcPr>
            <w:tcW w:w="506" w:type="pct"/>
          </w:tcPr>
          <w:p w:rsidR="004C71BA" w:rsidRPr="00E37F4F" w:rsidRDefault="00D40826"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22</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202ADA" w:rsidRPr="00E37F4F">
              <w:rPr>
                <w:snapToGrid w:val="0"/>
                <w:color w:val="000000"/>
                <w:kern w:val="22"/>
                <w:sz w:val="22"/>
                <w:szCs w:val="22"/>
                <w:lang w:val="en-GB"/>
              </w:rPr>
              <w:t>INF/2</w:t>
            </w:r>
          </w:p>
        </w:tc>
        <w:tc>
          <w:tcPr>
            <w:tcW w:w="3002" w:type="pct"/>
          </w:tcPr>
          <w:p w:rsidR="004C71BA" w:rsidRPr="00E37F4F" w:rsidRDefault="00D40826" w:rsidP="004C71BA">
            <w:pPr>
              <w:kinsoku w:val="0"/>
              <w:overflowPunct w:val="0"/>
              <w:autoSpaceDE w:val="0"/>
              <w:autoSpaceDN w:val="0"/>
              <w:spacing w:before="60" w:after="60"/>
              <w:rPr>
                <w:snapToGrid w:val="0"/>
                <w:color w:val="000000"/>
                <w:kern w:val="22"/>
                <w:sz w:val="22"/>
                <w:szCs w:val="22"/>
                <w:lang w:val="en-GB"/>
              </w:rPr>
            </w:pPr>
            <w:r w:rsidRPr="00E37F4F">
              <w:rPr>
                <w:kern w:val="22"/>
                <w:sz w:val="22"/>
                <w:szCs w:val="22"/>
                <w:lang w:val="en-GB"/>
              </w:rPr>
              <w:t>Report of the informal advisory group on synergies among biodiversity-related conventions</w:t>
            </w:r>
            <w:r w:rsidRPr="00E37F4F" w:rsidDel="006B6768">
              <w:rPr>
                <w:kern w:val="22"/>
                <w:sz w:val="22"/>
                <w:szCs w:val="22"/>
              </w:rPr>
              <w:t xml:space="preserve"> </w:t>
            </w:r>
          </w:p>
        </w:tc>
        <w:tc>
          <w:tcPr>
            <w:tcW w:w="506" w:type="pct"/>
          </w:tcPr>
          <w:p w:rsidR="004C71BA" w:rsidRPr="00E37F4F" w:rsidRDefault="00D40826"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14</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CBD/COP/14/INF/</w:t>
            </w:r>
            <w:r w:rsidR="00202ADA" w:rsidRPr="00E37F4F">
              <w:rPr>
                <w:snapToGrid w:val="0"/>
                <w:color w:val="000000"/>
                <w:kern w:val="22"/>
                <w:sz w:val="22"/>
                <w:szCs w:val="22"/>
                <w:lang w:val="en-GB"/>
              </w:rPr>
              <w:t>3</w:t>
            </w:r>
          </w:p>
        </w:tc>
        <w:tc>
          <w:tcPr>
            <w:tcW w:w="3002" w:type="pct"/>
          </w:tcPr>
          <w:p w:rsidR="004C71BA" w:rsidRPr="00E37F4F" w:rsidRDefault="00B1341F" w:rsidP="004C71BA">
            <w:pPr>
              <w:kinsoku w:val="0"/>
              <w:overflowPunct w:val="0"/>
              <w:autoSpaceDE w:val="0"/>
              <w:autoSpaceDN w:val="0"/>
              <w:spacing w:before="60" w:after="60"/>
              <w:rPr>
                <w:snapToGrid w:val="0"/>
                <w:color w:val="000000"/>
                <w:kern w:val="22"/>
                <w:sz w:val="22"/>
                <w:szCs w:val="22"/>
                <w:lang w:val="en-GB"/>
              </w:rPr>
            </w:pPr>
            <w:r w:rsidRPr="00E37F4F">
              <w:rPr>
                <w:kern w:val="22"/>
                <w:sz w:val="22"/>
                <w:szCs w:val="22"/>
                <w:lang w:val="en-GB"/>
              </w:rPr>
              <w:t>Procedure for avoiding or managing conflicts of interest in expert groups: views submitted by Parties and observers</w:t>
            </w:r>
          </w:p>
        </w:tc>
        <w:tc>
          <w:tcPr>
            <w:tcW w:w="506" w:type="pct"/>
          </w:tcPr>
          <w:p w:rsidR="004C71BA" w:rsidRPr="00E37F4F" w:rsidRDefault="00B1341F"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15</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202ADA" w:rsidRPr="00E37F4F">
              <w:rPr>
                <w:snapToGrid w:val="0"/>
                <w:color w:val="000000"/>
                <w:kern w:val="22"/>
                <w:sz w:val="22"/>
                <w:szCs w:val="22"/>
                <w:lang w:val="en-GB"/>
              </w:rPr>
              <w:t>INF/4</w:t>
            </w:r>
          </w:p>
        </w:tc>
        <w:tc>
          <w:tcPr>
            <w:tcW w:w="300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kern w:val="22"/>
                <w:sz w:val="22"/>
                <w:szCs w:val="22"/>
                <w:lang w:val="en-GB"/>
              </w:rPr>
              <w:t>Progress report on knowledge management activities</w:t>
            </w:r>
          </w:p>
        </w:tc>
        <w:tc>
          <w:tcPr>
            <w:tcW w:w="506" w:type="pct"/>
          </w:tcPr>
          <w:p w:rsidR="004C71BA" w:rsidRPr="00E37F4F" w:rsidRDefault="004C71BA"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11</w:t>
            </w:r>
          </w:p>
        </w:tc>
      </w:tr>
      <w:tr w:rsidR="00202ADA" w:rsidRPr="00E37F4F" w:rsidTr="00BD6A7F">
        <w:trPr>
          <w:cantSplit/>
          <w:jc w:val="center"/>
        </w:trPr>
        <w:tc>
          <w:tcPr>
            <w:tcW w:w="1492" w:type="pct"/>
          </w:tcPr>
          <w:p w:rsidR="00202ADA" w:rsidRPr="00E37F4F" w:rsidRDefault="00202ADA" w:rsidP="00746C6B">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CBD/COP/14/INF/5</w:t>
            </w:r>
          </w:p>
        </w:tc>
        <w:tc>
          <w:tcPr>
            <w:tcW w:w="3002" w:type="pct"/>
          </w:tcPr>
          <w:p w:rsidR="00202ADA" w:rsidRPr="00E37F4F" w:rsidRDefault="00202ADA" w:rsidP="00BD6A7F">
            <w:pPr>
              <w:keepNext/>
              <w:keepLines/>
              <w:spacing w:before="120" w:after="120"/>
              <w:rPr>
                <w:color w:val="000000"/>
                <w:kern w:val="22"/>
                <w:sz w:val="22"/>
                <w:szCs w:val="22"/>
              </w:rPr>
            </w:pPr>
            <w:bookmarkStart w:id="27" w:name="_Toc496096488"/>
            <w:bookmarkStart w:id="28" w:name="_Toc493164117"/>
            <w:bookmarkStart w:id="29" w:name="_Toc493163939"/>
            <w:bookmarkStart w:id="30" w:name="_Toc493162898"/>
            <w:bookmarkStart w:id="31" w:name="_Toc486958027"/>
            <w:bookmarkStart w:id="32" w:name="_Toc485302719"/>
            <w:bookmarkStart w:id="33" w:name="_Toc521509527"/>
            <w:bookmarkStart w:id="34" w:name="_Toc521509484"/>
            <w:bookmarkStart w:id="35" w:name="_Toc521495199"/>
            <w:bookmarkStart w:id="36" w:name="_Toc521493681"/>
            <w:r w:rsidRPr="00E37F4F">
              <w:rPr>
                <w:color w:val="000000"/>
                <w:kern w:val="22"/>
                <w:sz w:val="22"/>
                <w:szCs w:val="22"/>
                <w:lang w:val="en-GB"/>
              </w:rPr>
              <w:t>C</w:t>
            </w:r>
            <w:proofErr w:type="spellStart"/>
            <w:r w:rsidRPr="00E37F4F">
              <w:rPr>
                <w:color w:val="000000"/>
                <w:kern w:val="22"/>
                <w:sz w:val="22"/>
                <w:szCs w:val="22"/>
              </w:rPr>
              <w:t>ompilation</w:t>
            </w:r>
            <w:proofErr w:type="spellEnd"/>
            <w:r w:rsidRPr="00E37F4F">
              <w:rPr>
                <w:color w:val="000000"/>
                <w:kern w:val="22"/>
                <w:sz w:val="22"/>
                <w:szCs w:val="22"/>
              </w:rPr>
              <w:t xml:space="preserve"> of views on </w:t>
            </w:r>
            <w:bookmarkEnd w:id="27"/>
            <w:bookmarkEnd w:id="28"/>
            <w:bookmarkEnd w:id="29"/>
            <w:bookmarkEnd w:id="30"/>
            <w:bookmarkEnd w:id="31"/>
            <w:bookmarkEnd w:id="32"/>
            <w:r w:rsidRPr="00E37F4F">
              <w:rPr>
                <w:color w:val="000000"/>
                <w:kern w:val="22"/>
                <w:sz w:val="22"/>
                <w:szCs w:val="22"/>
              </w:rPr>
              <w:t>possible elements of a future programme of work on Article 8(j) and related provisions as part of the post-2020 biodiversity framework as well as possible institutional arrangements and their modus operandi</w:t>
            </w:r>
            <w:bookmarkEnd w:id="33"/>
            <w:bookmarkEnd w:id="34"/>
            <w:bookmarkEnd w:id="35"/>
            <w:bookmarkEnd w:id="36"/>
          </w:p>
        </w:tc>
        <w:tc>
          <w:tcPr>
            <w:tcW w:w="506" w:type="pct"/>
          </w:tcPr>
          <w:p w:rsidR="00202ADA" w:rsidRPr="00E37F4F" w:rsidRDefault="00202ADA" w:rsidP="00746C6B">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13</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202ADA" w:rsidRPr="00E37F4F">
              <w:rPr>
                <w:snapToGrid w:val="0"/>
                <w:color w:val="000000"/>
                <w:kern w:val="22"/>
                <w:sz w:val="22"/>
                <w:szCs w:val="22"/>
                <w:lang w:val="en-GB"/>
              </w:rPr>
              <w:t>INF/</w:t>
            </w:r>
            <w:r w:rsidR="00D40826" w:rsidRPr="00E37F4F">
              <w:rPr>
                <w:snapToGrid w:val="0"/>
                <w:color w:val="000000"/>
                <w:kern w:val="22"/>
                <w:sz w:val="22"/>
                <w:szCs w:val="22"/>
                <w:lang w:val="en-GB"/>
              </w:rPr>
              <w:t>6</w:t>
            </w:r>
          </w:p>
        </w:tc>
        <w:tc>
          <w:tcPr>
            <w:tcW w:w="3002" w:type="pct"/>
          </w:tcPr>
          <w:p w:rsidR="004C71BA" w:rsidRPr="00E37F4F" w:rsidRDefault="00B1341F" w:rsidP="004C71BA">
            <w:pPr>
              <w:kinsoku w:val="0"/>
              <w:overflowPunct w:val="0"/>
              <w:autoSpaceDE w:val="0"/>
              <w:autoSpaceDN w:val="0"/>
              <w:spacing w:before="60" w:after="60"/>
              <w:rPr>
                <w:snapToGrid w:val="0"/>
                <w:color w:val="000000"/>
                <w:kern w:val="22"/>
                <w:sz w:val="22"/>
                <w:szCs w:val="22"/>
                <w:lang w:val="en-GB"/>
              </w:rPr>
            </w:pPr>
            <w:r w:rsidRPr="00E37F4F">
              <w:rPr>
                <w:iCs/>
                <w:kern w:val="22"/>
                <w:sz w:val="22"/>
                <w:szCs w:val="22"/>
                <w:lang w:val="en-GB"/>
              </w:rPr>
              <w:t>Further information on the request for consider</w:t>
            </w:r>
            <w:r w:rsidR="00892494" w:rsidRPr="00E37F4F">
              <w:rPr>
                <w:iCs/>
                <w:kern w:val="22"/>
                <w:sz w:val="22"/>
                <w:szCs w:val="22"/>
                <w:lang w:val="en-GB"/>
              </w:rPr>
              <w:t>ation by the Intergovernmental S</w:t>
            </w:r>
            <w:r w:rsidRPr="00E37F4F">
              <w:rPr>
                <w:iCs/>
                <w:kern w:val="22"/>
                <w:sz w:val="22"/>
                <w:szCs w:val="22"/>
                <w:lang w:val="en-GB"/>
              </w:rPr>
              <w:t>cience-Policy Platform on Biodiversity and Ecosystem Services in the context of its Strategic Framework and Work Programme towards 2030</w:t>
            </w:r>
          </w:p>
        </w:tc>
        <w:tc>
          <w:tcPr>
            <w:tcW w:w="506" w:type="pct"/>
          </w:tcPr>
          <w:p w:rsidR="004C71BA" w:rsidRPr="00E37F4F" w:rsidRDefault="004C71BA"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16</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202ADA" w:rsidRPr="00E37F4F">
              <w:rPr>
                <w:snapToGrid w:val="0"/>
                <w:color w:val="000000"/>
                <w:kern w:val="22"/>
                <w:sz w:val="22"/>
                <w:szCs w:val="22"/>
                <w:lang w:val="en-GB"/>
              </w:rPr>
              <w:t>INF/</w:t>
            </w:r>
            <w:r w:rsidR="00D40826" w:rsidRPr="00E37F4F">
              <w:rPr>
                <w:snapToGrid w:val="0"/>
                <w:color w:val="000000"/>
                <w:kern w:val="22"/>
                <w:sz w:val="22"/>
                <w:szCs w:val="22"/>
                <w:lang w:val="en-GB"/>
              </w:rPr>
              <w:t>7</w:t>
            </w:r>
          </w:p>
        </w:tc>
        <w:tc>
          <w:tcPr>
            <w:tcW w:w="3002" w:type="pct"/>
          </w:tcPr>
          <w:p w:rsidR="004C71BA" w:rsidRPr="00E37F4F" w:rsidRDefault="00B1341F" w:rsidP="004C71BA">
            <w:pPr>
              <w:kinsoku w:val="0"/>
              <w:overflowPunct w:val="0"/>
              <w:autoSpaceDE w:val="0"/>
              <w:autoSpaceDN w:val="0"/>
              <w:spacing w:before="60" w:after="60"/>
              <w:rPr>
                <w:snapToGrid w:val="0"/>
                <w:color w:val="000000"/>
                <w:kern w:val="22"/>
                <w:sz w:val="22"/>
                <w:szCs w:val="22"/>
                <w:lang w:val="en-GB"/>
              </w:rPr>
            </w:pPr>
            <w:r w:rsidRPr="00E37F4F">
              <w:rPr>
                <w:iCs/>
                <w:kern w:val="22"/>
                <w:sz w:val="22"/>
                <w:szCs w:val="22"/>
                <w:lang w:val="en-GB"/>
              </w:rPr>
              <w:t>Towards a sustainable, participatory and inclusive wild meat sector: updated technical paper</w:t>
            </w:r>
          </w:p>
        </w:tc>
        <w:tc>
          <w:tcPr>
            <w:tcW w:w="506" w:type="pct"/>
          </w:tcPr>
          <w:p w:rsidR="004C71BA" w:rsidRPr="00E37F4F" w:rsidRDefault="004C71BA"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20</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202ADA" w:rsidRPr="00E37F4F">
              <w:rPr>
                <w:snapToGrid w:val="0"/>
                <w:color w:val="000000"/>
                <w:kern w:val="22"/>
                <w:sz w:val="22"/>
                <w:szCs w:val="22"/>
                <w:lang w:val="en-GB"/>
              </w:rPr>
              <w:t>INF/</w:t>
            </w:r>
            <w:r w:rsidR="00D40826" w:rsidRPr="00E37F4F">
              <w:rPr>
                <w:snapToGrid w:val="0"/>
                <w:color w:val="000000"/>
                <w:kern w:val="22"/>
                <w:sz w:val="22"/>
                <w:szCs w:val="22"/>
                <w:lang w:val="en-GB"/>
              </w:rPr>
              <w:t>8</w:t>
            </w:r>
          </w:p>
        </w:tc>
        <w:tc>
          <w:tcPr>
            <w:tcW w:w="3002" w:type="pct"/>
          </w:tcPr>
          <w:p w:rsidR="004C71BA" w:rsidRPr="00E37F4F" w:rsidRDefault="001B0E17" w:rsidP="004C71BA">
            <w:pPr>
              <w:kinsoku w:val="0"/>
              <w:overflowPunct w:val="0"/>
              <w:autoSpaceDE w:val="0"/>
              <w:autoSpaceDN w:val="0"/>
              <w:spacing w:before="60" w:after="60"/>
              <w:rPr>
                <w:snapToGrid w:val="0"/>
                <w:color w:val="000000"/>
                <w:kern w:val="22"/>
                <w:sz w:val="22"/>
                <w:szCs w:val="22"/>
                <w:lang w:val="en-GB"/>
              </w:rPr>
            </w:pPr>
            <w:r w:rsidRPr="00E37F4F">
              <w:rPr>
                <w:kern w:val="22"/>
                <w:sz w:val="22"/>
                <w:szCs w:val="22"/>
              </w:rPr>
              <w:t>The relevance of pollinators and pollination</w:t>
            </w:r>
            <w:r w:rsidRPr="00E37F4F" w:rsidDel="001B0E17">
              <w:rPr>
                <w:iCs/>
                <w:kern w:val="22"/>
                <w:sz w:val="22"/>
                <w:szCs w:val="22"/>
                <w:lang w:val="en-GB"/>
              </w:rPr>
              <w:t xml:space="preserve"> </w:t>
            </w:r>
            <w:r w:rsidR="00B1341F" w:rsidRPr="00E37F4F">
              <w:rPr>
                <w:iCs/>
                <w:kern w:val="22"/>
                <w:sz w:val="22"/>
                <w:szCs w:val="22"/>
                <w:lang w:val="en-GB"/>
              </w:rPr>
              <w:t>to the conservation and sustainable use of biodiversity in all ecosystems, beyond their role in agriculture and food production: updated report</w:t>
            </w:r>
          </w:p>
        </w:tc>
        <w:tc>
          <w:tcPr>
            <w:tcW w:w="506" w:type="pct"/>
          </w:tcPr>
          <w:p w:rsidR="004C71BA" w:rsidRPr="00E37F4F" w:rsidRDefault="004C71BA"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23</w:t>
            </w:r>
          </w:p>
        </w:tc>
      </w:tr>
      <w:tr w:rsidR="004C71BA" w:rsidRPr="00E37F4F" w:rsidTr="00BD6A7F">
        <w:trPr>
          <w:cantSplit/>
          <w:jc w:val="center"/>
        </w:trPr>
        <w:tc>
          <w:tcPr>
            <w:tcW w:w="1492" w:type="pct"/>
          </w:tcPr>
          <w:p w:rsidR="004C71BA" w:rsidRPr="00E37F4F" w:rsidRDefault="004C71BA" w:rsidP="004C71BA">
            <w:pPr>
              <w:kinsoku w:val="0"/>
              <w:overflowPunct w:val="0"/>
              <w:autoSpaceDE w:val="0"/>
              <w:autoSpaceDN w:val="0"/>
              <w:spacing w:before="60" w:after="60"/>
              <w:rPr>
                <w:snapToGrid w:val="0"/>
                <w:color w:val="000000"/>
                <w:kern w:val="22"/>
                <w:sz w:val="22"/>
                <w:szCs w:val="22"/>
                <w:lang w:val="en-GB"/>
              </w:rPr>
            </w:pPr>
            <w:r w:rsidRPr="00E37F4F">
              <w:rPr>
                <w:snapToGrid w:val="0"/>
                <w:color w:val="000000"/>
                <w:kern w:val="22"/>
                <w:sz w:val="22"/>
                <w:szCs w:val="22"/>
                <w:lang w:val="en-GB"/>
              </w:rPr>
              <w:t>CBD/COP/14/</w:t>
            </w:r>
            <w:r w:rsidR="00202ADA" w:rsidRPr="00E37F4F">
              <w:rPr>
                <w:snapToGrid w:val="0"/>
                <w:color w:val="000000"/>
                <w:kern w:val="22"/>
                <w:sz w:val="22"/>
                <w:szCs w:val="22"/>
                <w:lang w:val="en-GB"/>
              </w:rPr>
              <w:t>INF/</w:t>
            </w:r>
            <w:r w:rsidR="00D40826" w:rsidRPr="00E37F4F">
              <w:rPr>
                <w:snapToGrid w:val="0"/>
                <w:color w:val="000000"/>
                <w:kern w:val="22"/>
                <w:sz w:val="22"/>
                <w:szCs w:val="22"/>
                <w:lang w:val="en-GB"/>
              </w:rPr>
              <w:t>9</w:t>
            </w:r>
          </w:p>
        </w:tc>
        <w:tc>
          <w:tcPr>
            <w:tcW w:w="3002" w:type="pct"/>
          </w:tcPr>
          <w:p w:rsidR="004C71BA" w:rsidRPr="00E37F4F" w:rsidRDefault="004C71BA" w:rsidP="004C71BA">
            <w:pPr>
              <w:kinsoku w:val="0"/>
              <w:overflowPunct w:val="0"/>
              <w:autoSpaceDE w:val="0"/>
              <w:autoSpaceDN w:val="0"/>
              <w:spacing w:before="60" w:after="60"/>
              <w:rPr>
                <w:kern w:val="22"/>
                <w:sz w:val="22"/>
                <w:szCs w:val="22"/>
                <w:lang w:val="en-GB"/>
              </w:rPr>
            </w:pPr>
            <w:r w:rsidRPr="00E37F4F">
              <w:rPr>
                <w:kern w:val="22"/>
                <w:sz w:val="22"/>
                <w:szCs w:val="22"/>
                <w:lang w:val="en-GB"/>
              </w:rPr>
              <w:t xml:space="preserve">Progress report on </w:t>
            </w:r>
            <w:r w:rsidRPr="00E37F4F">
              <w:rPr>
                <w:iCs/>
                <w:kern w:val="22"/>
                <w:sz w:val="22"/>
                <w:szCs w:val="22"/>
                <w:lang w:val="en-GB"/>
              </w:rPr>
              <w:t xml:space="preserve">collaboration with the International Union for Conservation of Nature, its Invasive Species Specialist Group and relevant international organizations </w:t>
            </w:r>
            <w:r w:rsidRPr="00E37F4F">
              <w:rPr>
                <w:kern w:val="22"/>
                <w:sz w:val="22"/>
                <w:szCs w:val="22"/>
                <w:lang w:val="en-GB"/>
              </w:rPr>
              <w:t>related to</w:t>
            </w:r>
            <w:r w:rsidRPr="00E37F4F">
              <w:rPr>
                <w:iCs/>
                <w:kern w:val="22"/>
                <w:sz w:val="22"/>
                <w:szCs w:val="22"/>
                <w:lang w:val="en-GB"/>
              </w:rPr>
              <w:t xml:space="preserve"> the use of biological control agents against invasive alien species</w:t>
            </w:r>
          </w:p>
        </w:tc>
        <w:tc>
          <w:tcPr>
            <w:tcW w:w="506" w:type="pct"/>
          </w:tcPr>
          <w:p w:rsidR="004C71BA" w:rsidRPr="00E37F4F" w:rsidRDefault="004C71BA" w:rsidP="004C71BA">
            <w:pPr>
              <w:kinsoku w:val="0"/>
              <w:overflowPunct w:val="0"/>
              <w:autoSpaceDE w:val="0"/>
              <w:autoSpaceDN w:val="0"/>
              <w:spacing w:before="60" w:after="60"/>
              <w:jc w:val="center"/>
              <w:rPr>
                <w:snapToGrid w:val="0"/>
                <w:color w:val="000000"/>
                <w:kern w:val="22"/>
                <w:sz w:val="22"/>
                <w:szCs w:val="22"/>
                <w:lang w:val="en-GB"/>
              </w:rPr>
            </w:pPr>
            <w:r w:rsidRPr="00E37F4F">
              <w:rPr>
                <w:snapToGrid w:val="0"/>
                <w:color w:val="000000"/>
                <w:kern w:val="22"/>
                <w:sz w:val="22"/>
                <w:szCs w:val="22"/>
                <w:lang w:val="en-GB"/>
              </w:rPr>
              <w:t>26</w:t>
            </w:r>
          </w:p>
        </w:tc>
      </w:tr>
    </w:tbl>
    <w:p w:rsidR="009123E2" w:rsidRPr="00E37F4F" w:rsidRDefault="009123E2" w:rsidP="00EC6497">
      <w:pPr>
        <w:kinsoku w:val="0"/>
        <w:overflowPunct w:val="0"/>
        <w:autoSpaceDE w:val="0"/>
        <w:autoSpaceDN w:val="0"/>
        <w:rPr>
          <w:snapToGrid w:val="0"/>
          <w:kern w:val="22"/>
          <w:sz w:val="22"/>
          <w:szCs w:val="22"/>
          <w:lang w:val="en-GB"/>
        </w:rPr>
      </w:pPr>
    </w:p>
    <w:p w:rsidR="001F5C8D" w:rsidRPr="00EC6497" w:rsidRDefault="00833026" w:rsidP="00EC6497">
      <w:pPr>
        <w:pStyle w:val="ListParagraph"/>
        <w:kinsoku w:val="0"/>
        <w:overflowPunct w:val="0"/>
        <w:autoSpaceDE w:val="0"/>
        <w:autoSpaceDN w:val="0"/>
        <w:ind w:left="0"/>
        <w:jc w:val="center"/>
        <w:rPr>
          <w:iCs/>
          <w:snapToGrid w:val="0"/>
          <w:kern w:val="22"/>
          <w:sz w:val="20"/>
          <w:szCs w:val="20"/>
        </w:rPr>
      </w:pPr>
      <w:r w:rsidRPr="00E37F4F">
        <w:rPr>
          <w:iCs/>
          <w:snapToGrid w:val="0"/>
          <w:kern w:val="22"/>
          <w:sz w:val="20"/>
          <w:szCs w:val="20"/>
        </w:rPr>
        <w:t>__________</w:t>
      </w:r>
    </w:p>
    <w:sectPr w:rsidR="001F5C8D" w:rsidRPr="00EC6497" w:rsidSect="00EC6497">
      <w:headerReference w:type="even" r:id="rId79"/>
      <w:headerReference w:type="default" r:id="rId80"/>
      <w:footerReference w:type="even" r:id="rId81"/>
      <w:footerReference w:type="first" r:id="rId82"/>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409A" w:rsidRDefault="00DD409A" w:rsidP="00CF1848">
      <w:r>
        <w:separator/>
      </w:r>
    </w:p>
  </w:endnote>
  <w:endnote w:type="continuationSeparator" w:id="0">
    <w:p w:rsidR="00DD409A" w:rsidRDefault="00DD409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09A" w:rsidRPr="00EC6497" w:rsidRDefault="00DD409A"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09A" w:rsidRPr="00EC6497" w:rsidRDefault="00DD409A"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409A" w:rsidRDefault="00DD409A" w:rsidP="00CF1848">
      <w:r>
        <w:separator/>
      </w:r>
    </w:p>
  </w:footnote>
  <w:footnote w:type="continuationSeparator" w:id="0">
    <w:p w:rsidR="00DD409A" w:rsidRDefault="00DD409A" w:rsidP="00CF1848">
      <w:r>
        <w:continuationSeparator/>
      </w:r>
    </w:p>
  </w:footnote>
  <w:footnote w:id="1">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vertAlign w:val="superscript"/>
          <w:lang w:val="en-GB"/>
        </w:rPr>
        <w:t xml:space="preserve"> </w:t>
      </w:r>
      <w:r>
        <w:rPr>
          <w:kern w:val="18"/>
          <w:szCs w:val="18"/>
          <w:lang w:val="en-GB"/>
        </w:rPr>
        <w:t>See</w:t>
      </w:r>
      <w:r w:rsidRPr="00EC6497">
        <w:rPr>
          <w:kern w:val="18"/>
          <w:szCs w:val="18"/>
          <w:lang w:val="en-GB"/>
        </w:rPr>
        <w:t xml:space="preserve"> CBD/COP/14/1/Add.2.</w:t>
      </w:r>
    </w:p>
  </w:footnote>
  <w:footnote w:id="2">
    <w:p w:rsidR="00DD409A" w:rsidRDefault="00DD409A" w:rsidP="00C53605">
      <w:pPr>
        <w:pStyle w:val="FootnoteText"/>
        <w:ind w:firstLine="0"/>
      </w:pPr>
      <w:r>
        <w:rPr>
          <w:rStyle w:val="FootnoteReference"/>
        </w:rPr>
        <w:footnoteRef/>
      </w:r>
      <w:r>
        <w:t xml:space="preserve"> CBD/SBSTTA/21/8.</w:t>
      </w:r>
    </w:p>
  </w:footnote>
  <w:footnote w:id="3">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w:t>
      </w:r>
      <w:hyperlink r:id="rId1" w:history="1">
        <w:r w:rsidRPr="00EC6497">
          <w:rPr>
            <w:rStyle w:val="Hyperlink"/>
            <w:kern w:val="18"/>
            <w:szCs w:val="18"/>
            <w:lang w:val="en-GB"/>
          </w:rPr>
          <w:t>decision XII/31</w:t>
        </w:r>
      </w:hyperlink>
      <w:r w:rsidRPr="00EC6497">
        <w:rPr>
          <w:kern w:val="18"/>
          <w:szCs w:val="18"/>
          <w:lang w:val="en-GB"/>
        </w:rPr>
        <w:t>.</w:t>
      </w:r>
    </w:p>
  </w:footnote>
  <w:footnote w:id="4">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w:t>
      </w:r>
      <w:hyperlink r:id="rId2" w:history="1">
        <w:r w:rsidRPr="00EC6497">
          <w:rPr>
            <w:rStyle w:val="Hyperlink"/>
            <w:kern w:val="18"/>
            <w:szCs w:val="18"/>
            <w:lang w:val="en-GB"/>
          </w:rPr>
          <w:t>decision XII/27</w:t>
        </w:r>
      </w:hyperlink>
      <w:r w:rsidRPr="00EC6497">
        <w:rPr>
          <w:kern w:val="18"/>
          <w:szCs w:val="18"/>
          <w:lang w:val="en-GB"/>
        </w:rPr>
        <w:t>.</w:t>
      </w:r>
    </w:p>
  </w:footnote>
  <w:footnote w:id="5">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w:t>
      </w:r>
      <w:hyperlink r:id="rId3" w:history="1">
        <w:r w:rsidRPr="00EC6497">
          <w:rPr>
            <w:rStyle w:val="Hyperlink"/>
            <w:kern w:val="18"/>
            <w:szCs w:val="18"/>
            <w:lang w:val="en-GB"/>
          </w:rPr>
          <w:t>decision X/2</w:t>
        </w:r>
      </w:hyperlink>
      <w:r w:rsidRPr="00EC6497">
        <w:rPr>
          <w:kern w:val="18"/>
          <w:szCs w:val="18"/>
          <w:lang w:val="en-GB"/>
        </w:rPr>
        <w:t>.</w:t>
      </w:r>
    </w:p>
  </w:footnote>
  <w:footnote w:id="6">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decision BS-V/16.</w:t>
      </w:r>
    </w:p>
  </w:footnote>
  <w:footnote w:id="7">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rFonts w:eastAsiaTheme="majorEastAsia"/>
          <w:kern w:val="18"/>
          <w:sz w:val="18"/>
          <w:szCs w:val="18"/>
          <w:lang w:val="en-GB"/>
        </w:rPr>
        <w:footnoteRef/>
      </w:r>
      <w:r w:rsidRPr="00EC6497">
        <w:rPr>
          <w:kern w:val="18"/>
          <w:szCs w:val="18"/>
          <w:lang w:val="en-GB"/>
        </w:rPr>
        <w:t xml:space="preserve"> </w:t>
      </w:r>
      <w:hyperlink r:id="rId4" w:history="1">
        <w:r w:rsidRPr="00EC6497">
          <w:rPr>
            <w:rStyle w:val="Hyperlink"/>
            <w:iCs/>
            <w:kern w:val="18"/>
            <w:szCs w:val="18"/>
            <w:lang w:val="en-GB"/>
          </w:rPr>
          <w:t>CBD/SBSTTA/21/2</w:t>
        </w:r>
      </w:hyperlink>
      <w:r w:rsidRPr="00EC6497">
        <w:rPr>
          <w:iCs/>
          <w:kern w:val="18"/>
          <w:szCs w:val="18"/>
          <w:lang w:val="en-GB"/>
        </w:rPr>
        <w:t xml:space="preserve"> and </w:t>
      </w:r>
      <w:hyperlink r:id="rId5" w:history="1">
        <w:r w:rsidRPr="00EC6497">
          <w:rPr>
            <w:rStyle w:val="Hyperlink"/>
            <w:iCs/>
            <w:kern w:val="18"/>
            <w:szCs w:val="18"/>
            <w:lang w:val="en-GB"/>
          </w:rPr>
          <w:t>Add.1</w:t>
        </w:r>
      </w:hyperlink>
      <w:r w:rsidRPr="00EC6497">
        <w:rPr>
          <w:iCs/>
          <w:kern w:val="18"/>
          <w:szCs w:val="18"/>
          <w:lang w:val="en-GB"/>
        </w:rPr>
        <w:t>.</w:t>
      </w:r>
    </w:p>
  </w:footnote>
  <w:footnote w:id="8">
    <w:p w:rsidR="00DD409A" w:rsidRPr="00EC6497" w:rsidRDefault="00DD409A" w:rsidP="00653FA8">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w:t>
      </w:r>
      <w:hyperlink r:id="rId6" w:history="1">
        <w:r w:rsidRPr="00EC6497">
          <w:rPr>
            <w:rStyle w:val="Hyperlink"/>
            <w:kern w:val="18"/>
            <w:szCs w:val="18"/>
            <w:lang w:val="en-GB"/>
          </w:rPr>
          <w:t>recommendation XXI/5</w:t>
        </w:r>
      </w:hyperlink>
      <w:r w:rsidRPr="00EC6497">
        <w:rPr>
          <w:kern w:val="18"/>
          <w:szCs w:val="18"/>
          <w:lang w:val="en-GB"/>
        </w:rPr>
        <w:t>.</w:t>
      </w:r>
    </w:p>
  </w:footnote>
  <w:footnote w:id="9">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decisions </w:t>
      </w:r>
      <w:hyperlink r:id="rId7" w:history="1">
        <w:r w:rsidRPr="00EC6497">
          <w:rPr>
            <w:rStyle w:val="Hyperlink"/>
            <w:kern w:val="18"/>
            <w:lang w:val="en-GB"/>
          </w:rPr>
          <w:t>XIII/16</w:t>
        </w:r>
      </w:hyperlink>
      <w:r w:rsidRPr="00EC6497">
        <w:rPr>
          <w:kern w:val="18"/>
          <w:szCs w:val="18"/>
          <w:lang w:val="en-GB"/>
        </w:rPr>
        <w:t xml:space="preserve"> and </w:t>
      </w:r>
      <w:hyperlink r:id="rId8" w:history="1">
        <w:r w:rsidRPr="00EC6497">
          <w:rPr>
            <w:rStyle w:val="Hyperlink"/>
            <w:kern w:val="18"/>
            <w:lang w:val="en-GB"/>
          </w:rPr>
          <w:t>NP-2/14</w:t>
        </w:r>
      </w:hyperlink>
      <w:r w:rsidRPr="00EC6497">
        <w:rPr>
          <w:kern w:val="18"/>
          <w:szCs w:val="18"/>
          <w:lang w:val="en-GB"/>
        </w:rPr>
        <w:t>.</w:t>
      </w:r>
    </w:p>
  </w:footnote>
  <w:footnote w:id="10">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w:t>
      </w:r>
      <w:r>
        <w:rPr>
          <w:kern w:val="18"/>
          <w:szCs w:val="18"/>
          <w:lang w:val="en-GB"/>
        </w:rPr>
        <w:t>Working Group</w:t>
      </w:r>
      <w:r w:rsidRPr="00EC6497">
        <w:rPr>
          <w:kern w:val="18"/>
          <w:szCs w:val="18"/>
          <w:lang w:val="en-GB"/>
        </w:rPr>
        <w:t xml:space="preserve"> </w:t>
      </w:r>
      <w:hyperlink r:id="rId9" w:history="1">
        <w:r w:rsidRPr="00EC6497">
          <w:rPr>
            <w:rStyle w:val="Hyperlink"/>
            <w:kern w:val="18"/>
            <w:szCs w:val="18"/>
            <w:lang w:val="en-GB"/>
          </w:rPr>
          <w:t>recommendation 10/1</w:t>
        </w:r>
      </w:hyperlink>
      <w:r w:rsidRPr="00EC6497">
        <w:rPr>
          <w:kern w:val="18"/>
          <w:szCs w:val="18"/>
          <w:lang w:val="en-GB"/>
        </w:rPr>
        <w:t>.</w:t>
      </w:r>
    </w:p>
  </w:footnote>
  <w:footnote w:id="11">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w:t>
      </w:r>
      <w:hyperlink r:id="rId10" w:history="1">
        <w:r w:rsidRPr="00EC6497">
          <w:rPr>
            <w:rStyle w:val="Hyperlink"/>
            <w:kern w:val="18"/>
            <w:szCs w:val="18"/>
            <w:lang w:val="en-GB"/>
          </w:rPr>
          <w:t>decision XIII/3</w:t>
        </w:r>
      </w:hyperlink>
      <w:r w:rsidRPr="00EC6497">
        <w:rPr>
          <w:kern w:val="18"/>
          <w:szCs w:val="18"/>
          <w:lang w:val="en-GB"/>
        </w:rPr>
        <w:t>.</w:t>
      </w:r>
    </w:p>
  </w:footnote>
  <w:footnote w:id="12">
    <w:p w:rsidR="00DD409A" w:rsidRPr="00EC6497" w:rsidRDefault="00DD409A" w:rsidP="00F314C0">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w:t>
      </w:r>
      <w:r>
        <w:rPr>
          <w:kern w:val="18"/>
          <w:szCs w:val="18"/>
          <w:lang w:val="en-GB"/>
        </w:rPr>
        <w:t xml:space="preserve">decisions </w:t>
      </w:r>
      <w:hyperlink r:id="rId11" w:history="1">
        <w:r>
          <w:rPr>
            <w:rStyle w:val="Hyperlink"/>
            <w:kern w:val="18"/>
            <w:szCs w:val="18"/>
            <w:lang w:val="en-GB"/>
          </w:rPr>
          <w:t>XII/21</w:t>
        </w:r>
      </w:hyperlink>
      <w:r w:rsidRPr="00EC6497">
        <w:rPr>
          <w:kern w:val="18"/>
          <w:szCs w:val="18"/>
          <w:lang w:val="en-GB"/>
        </w:rPr>
        <w:t xml:space="preserve"> and </w:t>
      </w:r>
      <w:hyperlink r:id="rId12" w:history="1">
        <w:r w:rsidRPr="00EC6497">
          <w:rPr>
            <w:rStyle w:val="Hyperlink"/>
            <w:kern w:val="18"/>
            <w:szCs w:val="18"/>
            <w:lang w:val="en-GB"/>
          </w:rPr>
          <w:t>XIII/6</w:t>
        </w:r>
      </w:hyperlink>
      <w:r w:rsidRPr="00EC6497">
        <w:rPr>
          <w:kern w:val="18"/>
          <w:szCs w:val="18"/>
          <w:lang w:val="en-GB"/>
        </w:rPr>
        <w:t>.</w:t>
      </w:r>
    </w:p>
  </w:footnote>
  <w:footnote w:id="13">
    <w:p w:rsidR="00DD409A" w:rsidRPr="00EC6497" w:rsidRDefault="00DD409A" w:rsidP="00EC6497">
      <w:pPr>
        <w:pStyle w:val="FootnoteText"/>
        <w:keepLines w:val="0"/>
        <w:kinsoku w:val="0"/>
        <w:overflowPunct w:val="0"/>
        <w:autoSpaceDE w:val="0"/>
        <w:autoSpaceDN w:val="0"/>
        <w:ind w:firstLine="0"/>
        <w:rPr>
          <w:kern w:val="18"/>
          <w:szCs w:val="18"/>
          <w:lang w:val="en-GB"/>
        </w:rPr>
      </w:pPr>
      <w:r w:rsidRPr="00EC6497">
        <w:rPr>
          <w:rStyle w:val="FootnoteReference"/>
          <w:kern w:val="18"/>
          <w:sz w:val="18"/>
          <w:szCs w:val="18"/>
          <w:lang w:val="en-GB"/>
        </w:rPr>
        <w:footnoteRef/>
      </w:r>
      <w:r w:rsidRPr="00EC6497">
        <w:rPr>
          <w:kern w:val="18"/>
          <w:szCs w:val="18"/>
          <w:lang w:val="en-GB"/>
        </w:rPr>
        <w:t xml:space="preserve"> </w:t>
      </w:r>
      <w:r>
        <w:rPr>
          <w:kern w:val="18"/>
          <w:szCs w:val="18"/>
          <w:lang w:val="en-GB"/>
        </w:rPr>
        <w:t>See</w:t>
      </w:r>
      <w:r w:rsidRPr="00EC6497">
        <w:rPr>
          <w:kern w:val="18"/>
          <w:szCs w:val="18"/>
          <w:lang w:val="en-GB"/>
        </w:rPr>
        <w:t xml:space="preserve"> </w:t>
      </w:r>
      <w:hyperlink r:id="rId13" w:history="1">
        <w:r w:rsidRPr="00EC6497">
          <w:rPr>
            <w:rStyle w:val="Hyperlink"/>
            <w:kern w:val="18"/>
            <w:szCs w:val="18"/>
            <w:lang w:val="en-GB"/>
          </w:rPr>
          <w:t>decision XII/16</w:t>
        </w:r>
      </w:hyperlink>
      <w:r w:rsidRPr="00EC6497">
        <w:rPr>
          <w:kern w:val="18"/>
          <w:szCs w:val="18"/>
          <w:lang w:val="en-GB"/>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DD409A" w:rsidRPr="00C53605" w:rsidRDefault="00DD409A" w:rsidP="00EC6497">
        <w:pPr>
          <w:pStyle w:val="Header"/>
          <w:tabs>
            <w:tab w:val="clear" w:pos="4320"/>
            <w:tab w:val="clear" w:pos="8640"/>
          </w:tabs>
          <w:rPr>
            <w:noProof/>
            <w:kern w:val="22"/>
            <w:sz w:val="22"/>
            <w:szCs w:val="22"/>
            <w:lang w:val="en-GB"/>
          </w:rPr>
        </w:pPr>
        <w:r w:rsidRPr="00BD6A7F">
          <w:rPr>
            <w:noProof/>
            <w:kern w:val="22"/>
            <w:sz w:val="22"/>
            <w:szCs w:val="22"/>
            <w:lang w:val="en-GB"/>
          </w:rPr>
          <w:t>CBD/COP/14/1/Add.1/Rev.1</w:t>
        </w:r>
      </w:p>
    </w:sdtContent>
  </w:sdt>
  <w:p w:rsidR="00DD409A" w:rsidRPr="00EC6497" w:rsidRDefault="00DD409A" w:rsidP="00EC6497">
    <w:pPr>
      <w:pStyle w:val="Header"/>
      <w:tabs>
        <w:tab w:val="clear" w:pos="4320"/>
        <w:tab w:val="clear" w:pos="8640"/>
      </w:tabs>
      <w:rPr>
        <w:noProof/>
        <w:kern w:val="22"/>
        <w:sz w:val="22"/>
        <w:szCs w:val="22"/>
        <w:lang w:val="en-GB"/>
      </w:rPr>
    </w:pPr>
    <w:r w:rsidRPr="00EC6497">
      <w:rPr>
        <w:noProof/>
        <w:kern w:val="22"/>
        <w:sz w:val="22"/>
        <w:szCs w:val="22"/>
        <w:lang w:val="en-GB"/>
      </w:rPr>
      <w:t xml:space="preserve">Page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Pr>
        <w:noProof/>
        <w:kern w:val="22"/>
        <w:sz w:val="22"/>
        <w:szCs w:val="22"/>
        <w:lang w:val="en-GB"/>
      </w:rPr>
      <w:t>14</w:t>
    </w:r>
    <w:r w:rsidRPr="00EC6497">
      <w:rPr>
        <w:noProof/>
        <w:kern w:val="22"/>
        <w:sz w:val="22"/>
        <w:szCs w:val="22"/>
        <w:lang w:val="en-GB"/>
      </w:rPr>
      <w:fldChar w:fldCharType="end"/>
    </w:r>
  </w:p>
  <w:p w:rsidR="00DD409A" w:rsidRPr="00EC6497" w:rsidRDefault="00DD409A"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DD409A" w:rsidRPr="00EC6497" w:rsidRDefault="00DD409A"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CBD/COP/14/1/Add.1/Rev.1</w:t>
        </w:r>
      </w:p>
    </w:sdtContent>
  </w:sdt>
  <w:p w:rsidR="00DD409A" w:rsidRPr="00EC6497" w:rsidRDefault="00DD409A" w:rsidP="00EC6497">
    <w:pPr>
      <w:pStyle w:val="Header"/>
      <w:tabs>
        <w:tab w:val="clear" w:pos="4320"/>
        <w:tab w:val="clear" w:pos="8640"/>
      </w:tabs>
      <w:kinsoku w:val="0"/>
      <w:overflowPunct w:val="0"/>
      <w:autoSpaceDE w:val="0"/>
      <w:autoSpaceDN w:val="0"/>
      <w:jc w:val="right"/>
      <w:rPr>
        <w:noProof/>
        <w:sz w:val="22"/>
        <w:szCs w:val="22"/>
        <w:lang w:val="en-GB"/>
      </w:rPr>
    </w:pPr>
    <w:r w:rsidRPr="00EC6497">
      <w:rPr>
        <w:noProof/>
        <w:sz w:val="22"/>
        <w:szCs w:val="22"/>
        <w:lang w:val="en-GB"/>
      </w:rPr>
      <w:t xml:space="preserve">Page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Pr>
        <w:noProof/>
        <w:sz w:val="22"/>
        <w:szCs w:val="22"/>
        <w:lang w:val="en-GB"/>
      </w:rPr>
      <w:t>15</w:t>
    </w:r>
    <w:r w:rsidRPr="00EC6497">
      <w:rPr>
        <w:noProof/>
        <w:sz w:val="22"/>
        <w:szCs w:val="22"/>
        <w:lang w:val="en-GB"/>
      </w:rPr>
      <w:fldChar w:fldCharType="end"/>
    </w:r>
  </w:p>
  <w:p w:rsidR="00DD409A" w:rsidRPr="00EC6497" w:rsidRDefault="00DD409A"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7"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8"/>
  </w:num>
  <w:num w:numId="2">
    <w:abstractNumId w:val="12"/>
  </w:num>
  <w:num w:numId="3">
    <w:abstractNumId w:val="10"/>
  </w:num>
  <w:num w:numId="4">
    <w:abstractNumId w:val="12"/>
  </w:num>
  <w:num w:numId="5">
    <w:abstractNumId w:val="11"/>
  </w:num>
  <w:num w:numId="6">
    <w:abstractNumId w:val="0"/>
  </w:num>
  <w:num w:numId="7">
    <w:abstractNumId w:val="2"/>
  </w:num>
  <w:num w:numId="8">
    <w:abstractNumId w:val="10"/>
    <w:lvlOverride w:ilvl="0">
      <w:startOverride w:val="1"/>
    </w:lvlOverride>
  </w:num>
  <w:num w:numId="9">
    <w:abstractNumId w:val="16"/>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4"/>
  </w:num>
  <w:num w:numId="15">
    <w:abstractNumId w:val="9"/>
  </w:num>
  <w:num w:numId="16">
    <w:abstractNumId w:val="5"/>
  </w:num>
  <w:num w:numId="17">
    <w:abstractNumId w:val="1"/>
  </w:num>
  <w:num w:numId="18">
    <w:abstractNumId w:val="13"/>
  </w:num>
  <w:num w:numId="19">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6"/>
  </w:num>
  <w:num w:numId="23">
    <w:abstractNumId w:val="12"/>
  </w:num>
  <w:num w:numId="24">
    <w:abstractNumId w:val="3"/>
  </w:num>
  <w:num w:numId="25">
    <w:abstractNumId w:val="15"/>
  </w:num>
  <w:num w:numId="2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7"/>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2"/>
  </w:num>
  <w:num w:numId="49">
    <w:abstractNumId w:val="12"/>
  </w:num>
  <w:num w:numId="50">
    <w:abstractNumId w:val="12"/>
  </w:num>
  <w:num w:numId="51">
    <w:abstractNumId w:val="12"/>
  </w:num>
  <w:num w:numId="52">
    <w:abstractNumId w:val="12"/>
  </w:num>
  <w:num w:numId="53">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218"/>
    <w:rsid w:val="00002559"/>
    <w:rsid w:val="00003CCD"/>
    <w:rsid w:val="00004C24"/>
    <w:rsid w:val="00005084"/>
    <w:rsid w:val="00007B1E"/>
    <w:rsid w:val="00012805"/>
    <w:rsid w:val="00013A5E"/>
    <w:rsid w:val="00014DEC"/>
    <w:rsid w:val="000173A1"/>
    <w:rsid w:val="0002024B"/>
    <w:rsid w:val="0002111D"/>
    <w:rsid w:val="00023B96"/>
    <w:rsid w:val="00023E62"/>
    <w:rsid w:val="0002526A"/>
    <w:rsid w:val="000254FF"/>
    <w:rsid w:val="000264EC"/>
    <w:rsid w:val="0002724D"/>
    <w:rsid w:val="00027A8C"/>
    <w:rsid w:val="00033BE0"/>
    <w:rsid w:val="00036703"/>
    <w:rsid w:val="00037083"/>
    <w:rsid w:val="0004117A"/>
    <w:rsid w:val="0004148A"/>
    <w:rsid w:val="000417E0"/>
    <w:rsid w:val="00042DE4"/>
    <w:rsid w:val="00050388"/>
    <w:rsid w:val="000528A4"/>
    <w:rsid w:val="00055620"/>
    <w:rsid w:val="00056153"/>
    <w:rsid w:val="0005697E"/>
    <w:rsid w:val="00056E1C"/>
    <w:rsid w:val="0006112E"/>
    <w:rsid w:val="000614E1"/>
    <w:rsid w:val="00061E68"/>
    <w:rsid w:val="00062174"/>
    <w:rsid w:val="00062912"/>
    <w:rsid w:val="00065342"/>
    <w:rsid w:val="00067384"/>
    <w:rsid w:val="00072F83"/>
    <w:rsid w:val="00075C54"/>
    <w:rsid w:val="0008111B"/>
    <w:rsid w:val="00082939"/>
    <w:rsid w:val="0008623C"/>
    <w:rsid w:val="000938AC"/>
    <w:rsid w:val="0009599E"/>
    <w:rsid w:val="00096A6A"/>
    <w:rsid w:val="000A0AC1"/>
    <w:rsid w:val="000A1FE3"/>
    <w:rsid w:val="000A27A9"/>
    <w:rsid w:val="000A5252"/>
    <w:rsid w:val="000B130C"/>
    <w:rsid w:val="000B3227"/>
    <w:rsid w:val="000C1B84"/>
    <w:rsid w:val="000C2486"/>
    <w:rsid w:val="000D0C25"/>
    <w:rsid w:val="000D259A"/>
    <w:rsid w:val="000D459E"/>
    <w:rsid w:val="000D6C51"/>
    <w:rsid w:val="000E0BC5"/>
    <w:rsid w:val="000E176D"/>
    <w:rsid w:val="000E3A3C"/>
    <w:rsid w:val="000E47FC"/>
    <w:rsid w:val="000E598B"/>
    <w:rsid w:val="000E673A"/>
    <w:rsid w:val="000F20EE"/>
    <w:rsid w:val="000F23D3"/>
    <w:rsid w:val="000F5918"/>
    <w:rsid w:val="000F74F5"/>
    <w:rsid w:val="00103743"/>
    <w:rsid w:val="00104B0D"/>
    <w:rsid w:val="0010505D"/>
    <w:rsid w:val="00105372"/>
    <w:rsid w:val="001060DB"/>
    <w:rsid w:val="00107BB7"/>
    <w:rsid w:val="0011144A"/>
    <w:rsid w:val="0011159B"/>
    <w:rsid w:val="0011304E"/>
    <w:rsid w:val="0011465B"/>
    <w:rsid w:val="00120D52"/>
    <w:rsid w:val="001249F0"/>
    <w:rsid w:val="00124D3E"/>
    <w:rsid w:val="00125375"/>
    <w:rsid w:val="001307AB"/>
    <w:rsid w:val="001307F4"/>
    <w:rsid w:val="00131E7A"/>
    <w:rsid w:val="00135FA2"/>
    <w:rsid w:val="00136D7B"/>
    <w:rsid w:val="001400FC"/>
    <w:rsid w:val="00141DD6"/>
    <w:rsid w:val="00142896"/>
    <w:rsid w:val="00143C91"/>
    <w:rsid w:val="00145CFA"/>
    <w:rsid w:val="00146128"/>
    <w:rsid w:val="00146204"/>
    <w:rsid w:val="0014690B"/>
    <w:rsid w:val="001504C8"/>
    <w:rsid w:val="00150706"/>
    <w:rsid w:val="00152601"/>
    <w:rsid w:val="00154265"/>
    <w:rsid w:val="001549B1"/>
    <w:rsid w:val="0016237D"/>
    <w:rsid w:val="001644E3"/>
    <w:rsid w:val="001716DA"/>
    <w:rsid w:val="00172AF6"/>
    <w:rsid w:val="00175E6D"/>
    <w:rsid w:val="00176CEE"/>
    <w:rsid w:val="00187124"/>
    <w:rsid w:val="00187D9D"/>
    <w:rsid w:val="00192E81"/>
    <w:rsid w:val="00193574"/>
    <w:rsid w:val="001941E8"/>
    <w:rsid w:val="0019561B"/>
    <w:rsid w:val="00197C35"/>
    <w:rsid w:val="001A0561"/>
    <w:rsid w:val="001A1737"/>
    <w:rsid w:val="001A6D24"/>
    <w:rsid w:val="001B0E17"/>
    <w:rsid w:val="001B43E1"/>
    <w:rsid w:val="001B4CCF"/>
    <w:rsid w:val="001B709C"/>
    <w:rsid w:val="001B7C6E"/>
    <w:rsid w:val="001C083C"/>
    <w:rsid w:val="001C34A6"/>
    <w:rsid w:val="001C629C"/>
    <w:rsid w:val="001D11E2"/>
    <w:rsid w:val="001D1624"/>
    <w:rsid w:val="001D40F4"/>
    <w:rsid w:val="001D43A0"/>
    <w:rsid w:val="001D7252"/>
    <w:rsid w:val="001D73A5"/>
    <w:rsid w:val="001D7519"/>
    <w:rsid w:val="001D75C2"/>
    <w:rsid w:val="001E4BDE"/>
    <w:rsid w:val="001E62A8"/>
    <w:rsid w:val="001E6ED8"/>
    <w:rsid w:val="001F0E32"/>
    <w:rsid w:val="001F2183"/>
    <w:rsid w:val="001F282A"/>
    <w:rsid w:val="001F430C"/>
    <w:rsid w:val="001F4E24"/>
    <w:rsid w:val="001F5627"/>
    <w:rsid w:val="001F5C8D"/>
    <w:rsid w:val="0020111C"/>
    <w:rsid w:val="00201F2B"/>
    <w:rsid w:val="00202ADA"/>
    <w:rsid w:val="00206C9F"/>
    <w:rsid w:val="00207FD0"/>
    <w:rsid w:val="00210C96"/>
    <w:rsid w:val="002127B2"/>
    <w:rsid w:val="00214828"/>
    <w:rsid w:val="00222ACB"/>
    <w:rsid w:val="0022378B"/>
    <w:rsid w:val="00231597"/>
    <w:rsid w:val="002329BD"/>
    <w:rsid w:val="00235801"/>
    <w:rsid w:val="00240122"/>
    <w:rsid w:val="00241590"/>
    <w:rsid w:val="00245B97"/>
    <w:rsid w:val="00247E80"/>
    <w:rsid w:val="00250267"/>
    <w:rsid w:val="00252411"/>
    <w:rsid w:val="002536B0"/>
    <w:rsid w:val="00256A8E"/>
    <w:rsid w:val="00264871"/>
    <w:rsid w:val="00266295"/>
    <w:rsid w:val="00266E8D"/>
    <w:rsid w:val="0027088D"/>
    <w:rsid w:val="00276220"/>
    <w:rsid w:val="00276AA9"/>
    <w:rsid w:val="00277FA2"/>
    <w:rsid w:val="002813D6"/>
    <w:rsid w:val="002834F7"/>
    <w:rsid w:val="002840D6"/>
    <w:rsid w:val="00285F6D"/>
    <w:rsid w:val="00287C1A"/>
    <w:rsid w:val="00287D4D"/>
    <w:rsid w:val="00290D34"/>
    <w:rsid w:val="0029208A"/>
    <w:rsid w:val="002949CD"/>
    <w:rsid w:val="00295804"/>
    <w:rsid w:val="0029691C"/>
    <w:rsid w:val="002A4670"/>
    <w:rsid w:val="002A69BC"/>
    <w:rsid w:val="002B23E1"/>
    <w:rsid w:val="002C06F4"/>
    <w:rsid w:val="002C0801"/>
    <w:rsid w:val="002C25B8"/>
    <w:rsid w:val="002C5D46"/>
    <w:rsid w:val="002D1C7E"/>
    <w:rsid w:val="002D2406"/>
    <w:rsid w:val="002D277C"/>
    <w:rsid w:val="002D28EB"/>
    <w:rsid w:val="002D2C0C"/>
    <w:rsid w:val="002D464A"/>
    <w:rsid w:val="002D4A7A"/>
    <w:rsid w:val="002D5E11"/>
    <w:rsid w:val="002D5E19"/>
    <w:rsid w:val="002E041A"/>
    <w:rsid w:val="002E2E93"/>
    <w:rsid w:val="002E3CE6"/>
    <w:rsid w:val="002E72A2"/>
    <w:rsid w:val="002F214B"/>
    <w:rsid w:val="00300200"/>
    <w:rsid w:val="003013B8"/>
    <w:rsid w:val="003026BD"/>
    <w:rsid w:val="00305138"/>
    <w:rsid w:val="00305DF7"/>
    <w:rsid w:val="00310006"/>
    <w:rsid w:val="00323D65"/>
    <w:rsid w:val="00324E5B"/>
    <w:rsid w:val="003308A3"/>
    <w:rsid w:val="003323FE"/>
    <w:rsid w:val="00332CF1"/>
    <w:rsid w:val="00332D8F"/>
    <w:rsid w:val="00334EAC"/>
    <w:rsid w:val="00335390"/>
    <w:rsid w:val="00335417"/>
    <w:rsid w:val="003413E4"/>
    <w:rsid w:val="0034284A"/>
    <w:rsid w:val="00343AB4"/>
    <w:rsid w:val="00344AAC"/>
    <w:rsid w:val="00345873"/>
    <w:rsid w:val="00347E2C"/>
    <w:rsid w:val="0035722C"/>
    <w:rsid w:val="00361356"/>
    <w:rsid w:val="0036275E"/>
    <w:rsid w:val="00365518"/>
    <w:rsid w:val="0037012C"/>
    <w:rsid w:val="003710D5"/>
    <w:rsid w:val="0037115C"/>
    <w:rsid w:val="00372F74"/>
    <w:rsid w:val="00374B33"/>
    <w:rsid w:val="003811F4"/>
    <w:rsid w:val="00383096"/>
    <w:rsid w:val="00386843"/>
    <w:rsid w:val="00386CA3"/>
    <w:rsid w:val="00391474"/>
    <w:rsid w:val="00394FD5"/>
    <w:rsid w:val="00396549"/>
    <w:rsid w:val="00396744"/>
    <w:rsid w:val="003A0EFB"/>
    <w:rsid w:val="003A16EC"/>
    <w:rsid w:val="003A4921"/>
    <w:rsid w:val="003A5614"/>
    <w:rsid w:val="003A6B2C"/>
    <w:rsid w:val="003A7E91"/>
    <w:rsid w:val="003B0941"/>
    <w:rsid w:val="003B469C"/>
    <w:rsid w:val="003C4918"/>
    <w:rsid w:val="003C4FE5"/>
    <w:rsid w:val="003C63D6"/>
    <w:rsid w:val="003C667C"/>
    <w:rsid w:val="003C7D75"/>
    <w:rsid w:val="003D0BEF"/>
    <w:rsid w:val="003D2394"/>
    <w:rsid w:val="003D6168"/>
    <w:rsid w:val="003D6C86"/>
    <w:rsid w:val="003E18AD"/>
    <w:rsid w:val="003E222A"/>
    <w:rsid w:val="003E3EB6"/>
    <w:rsid w:val="003E6458"/>
    <w:rsid w:val="003F0BCF"/>
    <w:rsid w:val="003F484C"/>
    <w:rsid w:val="003F59C6"/>
    <w:rsid w:val="0040228E"/>
    <w:rsid w:val="0040384A"/>
    <w:rsid w:val="004102CB"/>
    <w:rsid w:val="0041478E"/>
    <w:rsid w:val="00415390"/>
    <w:rsid w:val="00416729"/>
    <w:rsid w:val="00416AA4"/>
    <w:rsid w:val="00417C68"/>
    <w:rsid w:val="0042081B"/>
    <w:rsid w:val="00422949"/>
    <w:rsid w:val="004233B0"/>
    <w:rsid w:val="004253DF"/>
    <w:rsid w:val="004305D8"/>
    <w:rsid w:val="00430D29"/>
    <w:rsid w:val="004313CF"/>
    <w:rsid w:val="0043222E"/>
    <w:rsid w:val="0043481E"/>
    <w:rsid w:val="0043482B"/>
    <w:rsid w:val="0043495A"/>
    <w:rsid w:val="00436793"/>
    <w:rsid w:val="0043724E"/>
    <w:rsid w:val="004404E6"/>
    <w:rsid w:val="004412F7"/>
    <w:rsid w:val="00442C39"/>
    <w:rsid w:val="00445C78"/>
    <w:rsid w:val="0044707E"/>
    <w:rsid w:val="0045256D"/>
    <w:rsid w:val="00452701"/>
    <w:rsid w:val="0045341C"/>
    <w:rsid w:val="00455143"/>
    <w:rsid w:val="00457F1C"/>
    <w:rsid w:val="00460E31"/>
    <w:rsid w:val="004644C2"/>
    <w:rsid w:val="00464BF1"/>
    <w:rsid w:val="00465E9A"/>
    <w:rsid w:val="00467318"/>
    <w:rsid w:val="00473C3A"/>
    <w:rsid w:val="00476174"/>
    <w:rsid w:val="00476289"/>
    <w:rsid w:val="0048129E"/>
    <w:rsid w:val="004814B9"/>
    <w:rsid w:val="004829FA"/>
    <w:rsid w:val="00484126"/>
    <w:rsid w:val="0048523C"/>
    <w:rsid w:val="00485959"/>
    <w:rsid w:val="0049239C"/>
    <w:rsid w:val="00492C8E"/>
    <w:rsid w:val="00494AB9"/>
    <w:rsid w:val="00497C2F"/>
    <w:rsid w:val="004A372E"/>
    <w:rsid w:val="004A4BC1"/>
    <w:rsid w:val="004A6CF7"/>
    <w:rsid w:val="004A7D0E"/>
    <w:rsid w:val="004B1398"/>
    <w:rsid w:val="004C0CE2"/>
    <w:rsid w:val="004C71BA"/>
    <w:rsid w:val="004D1251"/>
    <w:rsid w:val="004D192D"/>
    <w:rsid w:val="004D6D16"/>
    <w:rsid w:val="004E039C"/>
    <w:rsid w:val="004E0BF0"/>
    <w:rsid w:val="004E2884"/>
    <w:rsid w:val="004E3CEF"/>
    <w:rsid w:val="004E43F1"/>
    <w:rsid w:val="004E546B"/>
    <w:rsid w:val="004E5E5B"/>
    <w:rsid w:val="004F0D5C"/>
    <w:rsid w:val="004F345D"/>
    <w:rsid w:val="004F5063"/>
    <w:rsid w:val="00502A2E"/>
    <w:rsid w:val="00504B97"/>
    <w:rsid w:val="00505130"/>
    <w:rsid w:val="00505730"/>
    <w:rsid w:val="0051070B"/>
    <w:rsid w:val="005126A9"/>
    <w:rsid w:val="00513360"/>
    <w:rsid w:val="00516BAB"/>
    <w:rsid w:val="0051721B"/>
    <w:rsid w:val="0052192D"/>
    <w:rsid w:val="00522279"/>
    <w:rsid w:val="0052417D"/>
    <w:rsid w:val="00524358"/>
    <w:rsid w:val="005262B4"/>
    <w:rsid w:val="005274F4"/>
    <w:rsid w:val="005303C2"/>
    <w:rsid w:val="00532521"/>
    <w:rsid w:val="00532AAF"/>
    <w:rsid w:val="00533E7C"/>
    <w:rsid w:val="00534681"/>
    <w:rsid w:val="00536738"/>
    <w:rsid w:val="00542BC8"/>
    <w:rsid w:val="00546AB2"/>
    <w:rsid w:val="0054723C"/>
    <w:rsid w:val="00547D05"/>
    <w:rsid w:val="00550019"/>
    <w:rsid w:val="0055443F"/>
    <w:rsid w:val="0055456D"/>
    <w:rsid w:val="00556911"/>
    <w:rsid w:val="00557633"/>
    <w:rsid w:val="0055799B"/>
    <w:rsid w:val="00560B5C"/>
    <w:rsid w:val="00562E8B"/>
    <w:rsid w:val="00564A36"/>
    <w:rsid w:val="00571619"/>
    <w:rsid w:val="00574BEE"/>
    <w:rsid w:val="00577440"/>
    <w:rsid w:val="0058128B"/>
    <w:rsid w:val="005831D9"/>
    <w:rsid w:val="00583333"/>
    <w:rsid w:val="005902CA"/>
    <w:rsid w:val="005928DF"/>
    <w:rsid w:val="00595F56"/>
    <w:rsid w:val="005977A3"/>
    <w:rsid w:val="005A004E"/>
    <w:rsid w:val="005A1473"/>
    <w:rsid w:val="005A4B7F"/>
    <w:rsid w:val="005A729C"/>
    <w:rsid w:val="005B4120"/>
    <w:rsid w:val="005B6EF5"/>
    <w:rsid w:val="005B73ED"/>
    <w:rsid w:val="005B7AC9"/>
    <w:rsid w:val="005C0328"/>
    <w:rsid w:val="005C2473"/>
    <w:rsid w:val="005D0C18"/>
    <w:rsid w:val="005D5E4B"/>
    <w:rsid w:val="005D6D93"/>
    <w:rsid w:val="005E2F96"/>
    <w:rsid w:val="005E3A80"/>
    <w:rsid w:val="005E707F"/>
    <w:rsid w:val="005F204A"/>
    <w:rsid w:val="005F2EBB"/>
    <w:rsid w:val="005F3B7B"/>
    <w:rsid w:val="005F47F1"/>
    <w:rsid w:val="005F6690"/>
    <w:rsid w:val="005F66F3"/>
    <w:rsid w:val="005F6C17"/>
    <w:rsid w:val="00604DAF"/>
    <w:rsid w:val="00606BE5"/>
    <w:rsid w:val="00611491"/>
    <w:rsid w:val="00614256"/>
    <w:rsid w:val="00616B11"/>
    <w:rsid w:val="00617488"/>
    <w:rsid w:val="006206CD"/>
    <w:rsid w:val="0062228A"/>
    <w:rsid w:val="00626328"/>
    <w:rsid w:val="00626A76"/>
    <w:rsid w:val="0063084E"/>
    <w:rsid w:val="00630AAA"/>
    <w:rsid w:val="006335FD"/>
    <w:rsid w:val="00637E69"/>
    <w:rsid w:val="006452EF"/>
    <w:rsid w:val="006453D5"/>
    <w:rsid w:val="00645A3A"/>
    <w:rsid w:val="006532BE"/>
    <w:rsid w:val="00653330"/>
    <w:rsid w:val="00653FA8"/>
    <w:rsid w:val="006541CE"/>
    <w:rsid w:val="006543C7"/>
    <w:rsid w:val="00654429"/>
    <w:rsid w:val="00655EEA"/>
    <w:rsid w:val="00660370"/>
    <w:rsid w:val="006622EE"/>
    <w:rsid w:val="00663FD5"/>
    <w:rsid w:val="006670FB"/>
    <w:rsid w:val="0067019B"/>
    <w:rsid w:val="006749D6"/>
    <w:rsid w:val="00676D94"/>
    <w:rsid w:val="00676FCE"/>
    <w:rsid w:val="00685112"/>
    <w:rsid w:val="00686F19"/>
    <w:rsid w:val="00687154"/>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5621"/>
    <w:rsid w:val="006A5B6C"/>
    <w:rsid w:val="006A65B7"/>
    <w:rsid w:val="006A6DBA"/>
    <w:rsid w:val="006B5A61"/>
    <w:rsid w:val="006B6768"/>
    <w:rsid w:val="006B6D53"/>
    <w:rsid w:val="006C0DBA"/>
    <w:rsid w:val="006C1C93"/>
    <w:rsid w:val="006C1F62"/>
    <w:rsid w:val="006C367D"/>
    <w:rsid w:val="006C5BA0"/>
    <w:rsid w:val="006C65CB"/>
    <w:rsid w:val="006D68BC"/>
    <w:rsid w:val="006E17E2"/>
    <w:rsid w:val="006E6669"/>
    <w:rsid w:val="006F3850"/>
    <w:rsid w:val="006F5D1A"/>
    <w:rsid w:val="006F79F7"/>
    <w:rsid w:val="00700492"/>
    <w:rsid w:val="00703EE4"/>
    <w:rsid w:val="007053FE"/>
    <w:rsid w:val="00711772"/>
    <w:rsid w:val="007146ED"/>
    <w:rsid w:val="007179B4"/>
    <w:rsid w:val="00717D88"/>
    <w:rsid w:val="00720DEF"/>
    <w:rsid w:val="00730D71"/>
    <w:rsid w:val="0073277F"/>
    <w:rsid w:val="007327A3"/>
    <w:rsid w:val="0073432B"/>
    <w:rsid w:val="0074434A"/>
    <w:rsid w:val="00744934"/>
    <w:rsid w:val="0074699A"/>
    <w:rsid w:val="00746C6B"/>
    <w:rsid w:val="00746C8B"/>
    <w:rsid w:val="00750555"/>
    <w:rsid w:val="00751B07"/>
    <w:rsid w:val="00756D72"/>
    <w:rsid w:val="007574D4"/>
    <w:rsid w:val="0076162D"/>
    <w:rsid w:val="00762DE2"/>
    <w:rsid w:val="00764B4C"/>
    <w:rsid w:val="007654BD"/>
    <w:rsid w:val="00767475"/>
    <w:rsid w:val="0077054C"/>
    <w:rsid w:val="00773BA1"/>
    <w:rsid w:val="00775692"/>
    <w:rsid w:val="00776840"/>
    <w:rsid w:val="00787EA0"/>
    <w:rsid w:val="007942D3"/>
    <w:rsid w:val="0079685C"/>
    <w:rsid w:val="00797FEE"/>
    <w:rsid w:val="007A2FDE"/>
    <w:rsid w:val="007A3289"/>
    <w:rsid w:val="007A4E86"/>
    <w:rsid w:val="007A6E91"/>
    <w:rsid w:val="007A7A15"/>
    <w:rsid w:val="007A7A79"/>
    <w:rsid w:val="007A7AE3"/>
    <w:rsid w:val="007B09EE"/>
    <w:rsid w:val="007B0CFB"/>
    <w:rsid w:val="007B5CF1"/>
    <w:rsid w:val="007B6C09"/>
    <w:rsid w:val="007B7E18"/>
    <w:rsid w:val="007C23ED"/>
    <w:rsid w:val="007C4217"/>
    <w:rsid w:val="007C5DD0"/>
    <w:rsid w:val="007C7A9A"/>
    <w:rsid w:val="007D0173"/>
    <w:rsid w:val="007D0FEB"/>
    <w:rsid w:val="007D11ED"/>
    <w:rsid w:val="007D2C0F"/>
    <w:rsid w:val="007D2CF2"/>
    <w:rsid w:val="007D6538"/>
    <w:rsid w:val="007E0111"/>
    <w:rsid w:val="007E0839"/>
    <w:rsid w:val="007E09DA"/>
    <w:rsid w:val="007E2661"/>
    <w:rsid w:val="007E55E5"/>
    <w:rsid w:val="007E7B44"/>
    <w:rsid w:val="007F24EA"/>
    <w:rsid w:val="007F4989"/>
    <w:rsid w:val="00801CD3"/>
    <w:rsid w:val="00801D48"/>
    <w:rsid w:val="00801F64"/>
    <w:rsid w:val="00803D93"/>
    <w:rsid w:val="00806B5D"/>
    <w:rsid w:val="00812A60"/>
    <w:rsid w:val="00814AB2"/>
    <w:rsid w:val="00816C8D"/>
    <w:rsid w:val="00817673"/>
    <w:rsid w:val="008178B6"/>
    <w:rsid w:val="00821197"/>
    <w:rsid w:val="00824315"/>
    <w:rsid w:val="008256D5"/>
    <w:rsid w:val="00830511"/>
    <w:rsid w:val="008311D9"/>
    <w:rsid w:val="00832F67"/>
    <w:rsid w:val="00833026"/>
    <w:rsid w:val="00833FBA"/>
    <w:rsid w:val="00834E82"/>
    <w:rsid w:val="00836DDD"/>
    <w:rsid w:val="008470FD"/>
    <w:rsid w:val="008471A9"/>
    <w:rsid w:val="00851388"/>
    <w:rsid w:val="00851DEC"/>
    <w:rsid w:val="00852B3F"/>
    <w:rsid w:val="008531ED"/>
    <w:rsid w:val="00853741"/>
    <w:rsid w:val="0085469B"/>
    <w:rsid w:val="008569E2"/>
    <w:rsid w:val="0086169B"/>
    <w:rsid w:val="00863F34"/>
    <w:rsid w:val="0086488D"/>
    <w:rsid w:val="00866AD5"/>
    <w:rsid w:val="008746FF"/>
    <w:rsid w:val="00880B23"/>
    <w:rsid w:val="00880EAA"/>
    <w:rsid w:val="0088203B"/>
    <w:rsid w:val="0088205C"/>
    <w:rsid w:val="00885694"/>
    <w:rsid w:val="00886A2D"/>
    <w:rsid w:val="00890EC7"/>
    <w:rsid w:val="00891D19"/>
    <w:rsid w:val="00892494"/>
    <w:rsid w:val="0089285C"/>
    <w:rsid w:val="008959C8"/>
    <w:rsid w:val="00895C7F"/>
    <w:rsid w:val="008974FE"/>
    <w:rsid w:val="008975D6"/>
    <w:rsid w:val="008A272A"/>
    <w:rsid w:val="008A4777"/>
    <w:rsid w:val="008A59FD"/>
    <w:rsid w:val="008A671A"/>
    <w:rsid w:val="008A7C4F"/>
    <w:rsid w:val="008B0297"/>
    <w:rsid w:val="008B4909"/>
    <w:rsid w:val="008B5084"/>
    <w:rsid w:val="008B50BC"/>
    <w:rsid w:val="008B5CD9"/>
    <w:rsid w:val="008B6E06"/>
    <w:rsid w:val="008C1E4A"/>
    <w:rsid w:val="008C3493"/>
    <w:rsid w:val="008C52EA"/>
    <w:rsid w:val="008C58C1"/>
    <w:rsid w:val="008C5C18"/>
    <w:rsid w:val="008C6676"/>
    <w:rsid w:val="008C73BD"/>
    <w:rsid w:val="008D3192"/>
    <w:rsid w:val="008D359D"/>
    <w:rsid w:val="008D48D2"/>
    <w:rsid w:val="008D5D5A"/>
    <w:rsid w:val="008D641B"/>
    <w:rsid w:val="008D6BE3"/>
    <w:rsid w:val="008E0886"/>
    <w:rsid w:val="008E157F"/>
    <w:rsid w:val="008E577D"/>
    <w:rsid w:val="008F1F06"/>
    <w:rsid w:val="008F5A8E"/>
    <w:rsid w:val="0090209C"/>
    <w:rsid w:val="00902144"/>
    <w:rsid w:val="0090280C"/>
    <w:rsid w:val="009033C5"/>
    <w:rsid w:val="00905560"/>
    <w:rsid w:val="00910B13"/>
    <w:rsid w:val="0091142E"/>
    <w:rsid w:val="009123E2"/>
    <w:rsid w:val="00913A6B"/>
    <w:rsid w:val="00913F9A"/>
    <w:rsid w:val="00914109"/>
    <w:rsid w:val="00920C83"/>
    <w:rsid w:val="00921A14"/>
    <w:rsid w:val="0092485D"/>
    <w:rsid w:val="00925D8E"/>
    <w:rsid w:val="00927121"/>
    <w:rsid w:val="009274E2"/>
    <w:rsid w:val="00927AAC"/>
    <w:rsid w:val="00932561"/>
    <w:rsid w:val="00933654"/>
    <w:rsid w:val="0093390B"/>
    <w:rsid w:val="00937EC7"/>
    <w:rsid w:val="00941A9E"/>
    <w:rsid w:val="00944D6E"/>
    <w:rsid w:val="00945AA9"/>
    <w:rsid w:val="00945AB9"/>
    <w:rsid w:val="009505C9"/>
    <w:rsid w:val="009529A1"/>
    <w:rsid w:val="00952A1C"/>
    <w:rsid w:val="0095327F"/>
    <w:rsid w:val="00953EC3"/>
    <w:rsid w:val="00955CA0"/>
    <w:rsid w:val="00961BCD"/>
    <w:rsid w:val="009655E2"/>
    <w:rsid w:val="00965A70"/>
    <w:rsid w:val="00967AE9"/>
    <w:rsid w:val="009719DE"/>
    <w:rsid w:val="00973993"/>
    <w:rsid w:val="00981628"/>
    <w:rsid w:val="009840DE"/>
    <w:rsid w:val="009847DD"/>
    <w:rsid w:val="00985F72"/>
    <w:rsid w:val="009862B3"/>
    <w:rsid w:val="00986C9E"/>
    <w:rsid w:val="009876A7"/>
    <w:rsid w:val="00990508"/>
    <w:rsid w:val="00990F97"/>
    <w:rsid w:val="00991A30"/>
    <w:rsid w:val="00991E2A"/>
    <w:rsid w:val="00992846"/>
    <w:rsid w:val="009928EB"/>
    <w:rsid w:val="0099327D"/>
    <w:rsid w:val="00994DFD"/>
    <w:rsid w:val="009A52AC"/>
    <w:rsid w:val="009A7319"/>
    <w:rsid w:val="009B6C10"/>
    <w:rsid w:val="009B6DC5"/>
    <w:rsid w:val="009B79DF"/>
    <w:rsid w:val="009C0248"/>
    <w:rsid w:val="009C0FC3"/>
    <w:rsid w:val="009D458B"/>
    <w:rsid w:val="009D550F"/>
    <w:rsid w:val="009E0753"/>
    <w:rsid w:val="009E3024"/>
    <w:rsid w:val="009E4969"/>
    <w:rsid w:val="009E6538"/>
    <w:rsid w:val="009E6D15"/>
    <w:rsid w:val="009E6FA4"/>
    <w:rsid w:val="009F06E4"/>
    <w:rsid w:val="009F0B46"/>
    <w:rsid w:val="009F340F"/>
    <w:rsid w:val="00A00001"/>
    <w:rsid w:val="00A019FA"/>
    <w:rsid w:val="00A03DEF"/>
    <w:rsid w:val="00A04E05"/>
    <w:rsid w:val="00A05F7C"/>
    <w:rsid w:val="00A05FEB"/>
    <w:rsid w:val="00A07F4B"/>
    <w:rsid w:val="00A07F68"/>
    <w:rsid w:val="00A15B41"/>
    <w:rsid w:val="00A16686"/>
    <w:rsid w:val="00A17CFE"/>
    <w:rsid w:val="00A21491"/>
    <w:rsid w:val="00A22E88"/>
    <w:rsid w:val="00A23967"/>
    <w:rsid w:val="00A2563C"/>
    <w:rsid w:val="00A259FC"/>
    <w:rsid w:val="00A268F9"/>
    <w:rsid w:val="00A310E1"/>
    <w:rsid w:val="00A317BC"/>
    <w:rsid w:val="00A3222A"/>
    <w:rsid w:val="00A33354"/>
    <w:rsid w:val="00A34A90"/>
    <w:rsid w:val="00A35CD8"/>
    <w:rsid w:val="00A37456"/>
    <w:rsid w:val="00A37C24"/>
    <w:rsid w:val="00A37C8B"/>
    <w:rsid w:val="00A408CF"/>
    <w:rsid w:val="00A433D6"/>
    <w:rsid w:val="00A457F1"/>
    <w:rsid w:val="00A459DB"/>
    <w:rsid w:val="00A50269"/>
    <w:rsid w:val="00A50735"/>
    <w:rsid w:val="00A578CB"/>
    <w:rsid w:val="00A609FF"/>
    <w:rsid w:val="00A65644"/>
    <w:rsid w:val="00A719E4"/>
    <w:rsid w:val="00A76CDE"/>
    <w:rsid w:val="00A808CB"/>
    <w:rsid w:val="00A8154C"/>
    <w:rsid w:val="00A818BD"/>
    <w:rsid w:val="00A9434B"/>
    <w:rsid w:val="00A953FC"/>
    <w:rsid w:val="00A95787"/>
    <w:rsid w:val="00A9718C"/>
    <w:rsid w:val="00AA0007"/>
    <w:rsid w:val="00AA0F16"/>
    <w:rsid w:val="00AA2A85"/>
    <w:rsid w:val="00AA3435"/>
    <w:rsid w:val="00AA3543"/>
    <w:rsid w:val="00AA53F3"/>
    <w:rsid w:val="00AA5E51"/>
    <w:rsid w:val="00AB4861"/>
    <w:rsid w:val="00AB6333"/>
    <w:rsid w:val="00AB7B72"/>
    <w:rsid w:val="00AC0F08"/>
    <w:rsid w:val="00AC4219"/>
    <w:rsid w:val="00AC4BFF"/>
    <w:rsid w:val="00AC659E"/>
    <w:rsid w:val="00AD0326"/>
    <w:rsid w:val="00AD2094"/>
    <w:rsid w:val="00AD43CE"/>
    <w:rsid w:val="00AE1AC9"/>
    <w:rsid w:val="00AE5995"/>
    <w:rsid w:val="00AE7964"/>
    <w:rsid w:val="00AF0431"/>
    <w:rsid w:val="00AF1EAA"/>
    <w:rsid w:val="00AF2255"/>
    <w:rsid w:val="00AF3ED7"/>
    <w:rsid w:val="00B040B7"/>
    <w:rsid w:val="00B061E5"/>
    <w:rsid w:val="00B06FA8"/>
    <w:rsid w:val="00B1275A"/>
    <w:rsid w:val="00B1341F"/>
    <w:rsid w:val="00B140EC"/>
    <w:rsid w:val="00B16361"/>
    <w:rsid w:val="00B164DE"/>
    <w:rsid w:val="00B1685F"/>
    <w:rsid w:val="00B21590"/>
    <w:rsid w:val="00B24BA6"/>
    <w:rsid w:val="00B26274"/>
    <w:rsid w:val="00B30E09"/>
    <w:rsid w:val="00B316A4"/>
    <w:rsid w:val="00B31DCA"/>
    <w:rsid w:val="00B3363F"/>
    <w:rsid w:val="00B3369F"/>
    <w:rsid w:val="00B33A09"/>
    <w:rsid w:val="00B33B35"/>
    <w:rsid w:val="00B33DA8"/>
    <w:rsid w:val="00B3715C"/>
    <w:rsid w:val="00B43F31"/>
    <w:rsid w:val="00B454B5"/>
    <w:rsid w:val="00B46C72"/>
    <w:rsid w:val="00B51298"/>
    <w:rsid w:val="00B517BC"/>
    <w:rsid w:val="00B53A62"/>
    <w:rsid w:val="00B53B11"/>
    <w:rsid w:val="00B53F62"/>
    <w:rsid w:val="00B56F2B"/>
    <w:rsid w:val="00B5705A"/>
    <w:rsid w:val="00B60481"/>
    <w:rsid w:val="00B60D9B"/>
    <w:rsid w:val="00B618BD"/>
    <w:rsid w:val="00B64B67"/>
    <w:rsid w:val="00B6515B"/>
    <w:rsid w:val="00B6739C"/>
    <w:rsid w:val="00B72B19"/>
    <w:rsid w:val="00B80D3C"/>
    <w:rsid w:val="00B8118A"/>
    <w:rsid w:val="00B8264F"/>
    <w:rsid w:val="00B8432E"/>
    <w:rsid w:val="00B84927"/>
    <w:rsid w:val="00B85936"/>
    <w:rsid w:val="00B85CF9"/>
    <w:rsid w:val="00B91D73"/>
    <w:rsid w:val="00B95039"/>
    <w:rsid w:val="00BA014B"/>
    <w:rsid w:val="00BA0397"/>
    <w:rsid w:val="00BA0DB8"/>
    <w:rsid w:val="00BA2262"/>
    <w:rsid w:val="00BA706A"/>
    <w:rsid w:val="00BB34A2"/>
    <w:rsid w:val="00BB450E"/>
    <w:rsid w:val="00BB55BF"/>
    <w:rsid w:val="00BB7608"/>
    <w:rsid w:val="00BC2013"/>
    <w:rsid w:val="00BC27E4"/>
    <w:rsid w:val="00BC605A"/>
    <w:rsid w:val="00BC7332"/>
    <w:rsid w:val="00BD5CDC"/>
    <w:rsid w:val="00BD65E5"/>
    <w:rsid w:val="00BD6A7F"/>
    <w:rsid w:val="00BE0581"/>
    <w:rsid w:val="00BE0CC1"/>
    <w:rsid w:val="00BE16C1"/>
    <w:rsid w:val="00BE1DE2"/>
    <w:rsid w:val="00BE64C0"/>
    <w:rsid w:val="00BE6C11"/>
    <w:rsid w:val="00BE7748"/>
    <w:rsid w:val="00BF08CB"/>
    <w:rsid w:val="00BF2756"/>
    <w:rsid w:val="00BF4EA7"/>
    <w:rsid w:val="00C027E0"/>
    <w:rsid w:val="00C0443C"/>
    <w:rsid w:val="00C05CD9"/>
    <w:rsid w:val="00C07CA4"/>
    <w:rsid w:val="00C10B55"/>
    <w:rsid w:val="00C11B3B"/>
    <w:rsid w:val="00C17C39"/>
    <w:rsid w:val="00C208BB"/>
    <w:rsid w:val="00C22778"/>
    <w:rsid w:val="00C228D2"/>
    <w:rsid w:val="00C240FA"/>
    <w:rsid w:val="00C2735D"/>
    <w:rsid w:val="00C27A61"/>
    <w:rsid w:val="00C30FDC"/>
    <w:rsid w:val="00C33FE5"/>
    <w:rsid w:val="00C373C0"/>
    <w:rsid w:val="00C40B65"/>
    <w:rsid w:val="00C41EDE"/>
    <w:rsid w:val="00C42EB0"/>
    <w:rsid w:val="00C45A9D"/>
    <w:rsid w:val="00C45D0A"/>
    <w:rsid w:val="00C45FCD"/>
    <w:rsid w:val="00C475FD"/>
    <w:rsid w:val="00C47CAA"/>
    <w:rsid w:val="00C47CE3"/>
    <w:rsid w:val="00C53605"/>
    <w:rsid w:val="00C55272"/>
    <w:rsid w:val="00C55708"/>
    <w:rsid w:val="00C566AC"/>
    <w:rsid w:val="00C60A3D"/>
    <w:rsid w:val="00C60E06"/>
    <w:rsid w:val="00C629A4"/>
    <w:rsid w:val="00C64AF2"/>
    <w:rsid w:val="00C666C7"/>
    <w:rsid w:val="00C70204"/>
    <w:rsid w:val="00C70A31"/>
    <w:rsid w:val="00C7105B"/>
    <w:rsid w:val="00C73B5C"/>
    <w:rsid w:val="00C7512B"/>
    <w:rsid w:val="00C7555B"/>
    <w:rsid w:val="00C75BC7"/>
    <w:rsid w:val="00C76B4C"/>
    <w:rsid w:val="00C77530"/>
    <w:rsid w:val="00C83BCC"/>
    <w:rsid w:val="00C847A6"/>
    <w:rsid w:val="00C85AE2"/>
    <w:rsid w:val="00C85E1D"/>
    <w:rsid w:val="00C8786C"/>
    <w:rsid w:val="00C90F9D"/>
    <w:rsid w:val="00C9161D"/>
    <w:rsid w:val="00C94E0F"/>
    <w:rsid w:val="00C96299"/>
    <w:rsid w:val="00C96A96"/>
    <w:rsid w:val="00C971FF"/>
    <w:rsid w:val="00C97885"/>
    <w:rsid w:val="00CA021A"/>
    <w:rsid w:val="00CA4098"/>
    <w:rsid w:val="00CA6784"/>
    <w:rsid w:val="00CA69C8"/>
    <w:rsid w:val="00CA6A62"/>
    <w:rsid w:val="00CA6F01"/>
    <w:rsid w:val="00CB257C"/>
    <w:rsid w:val="00CB5557"/>
    <w:rsid w:val="00CC2314"/>
    <w:rsid w:val="00CC3ED4"/>
    <w:rsid w:val="00CC4B23"/>
    <w:rsid w:val="00CC68A7"/>
    <w:rsid w:val="00CD1FEE"/>
    <w:rsid w:val="00CD2EA0"/>
    <w:rsid w:val="00CD4FF5"/>
    <w:rsid w:val="00CD51EA"/>
    <w:rsid w:val="00CD54E9"/>
    <w:rsid w:val="00CD63A5"/>
    <w:rsid w:val="00CD6E37"/>
    <w:rsid w:val="00CD7905"/>
    <w:rsid w:val="00CE0CB9"/>
    <w:rsid w:val="00CE5AA6"/>
    <w:rsid w:val="00CE60CE"/>
    <w:rsid w:val="00CE62F7"/>
    <w:rsid w:val="00CE76B7"/>
    <w:rsid w:val="00CF0C4B"/>
    <w:rsid w:val="00CF1848"/>
    <w:rsid w:val="00CF70E1"/>
    <w:rsid w:val="00D05EC5"/>
    <w:rsid w:val="00D06DC9"/>
    <w:rsid w:val="00D101E7"/>
    <w:rsid w:val="00D1149F"/>
    <w:rsid w:val="00D11A99"/>
    <w:rsid w:val="00D12528"/>
    <w:rsid w:val="00D13EAA"/>
    <w:rsid w:val="00D14398"/>
    <w:rsid w:val="00D165D1"/>
    <w:rsid w:val="00D24335"/>
    <w:rsid w:val="00D26C64"/>
    <w:rsid w:val="00D304CF"/>
    <w:rsid w:val="00D316C8"/>
    <w:rsid w:val="00D34754"/>
    <w:rsid w:val="00D36466"/>
    <w:rsid w:val="00D4072B"/>
    <w:rsid w:val="00D40826"/>
    <w:rsid w:val="00D419DF"/>
    <w:rsid w:val="00D44370"/>
    <w:rsid w:val="00D44825"/>
    <w:rsid w:val="00D45B3E"/>
    <w:rsid w:val="00D53755"/>
    <w:rsid w:val="00D540A1"/>
    <w:rsid w:val="00D54D9F"/>
    <w:rsid w:val="00D56E7E"/>
    <w:rsid w:val="00D639AF"/>
    <w:rsid w:val="00D6523F"/>
    <w:rsid w:val="00D6628D"/>
    <w:rsid w:val="00D67226"/>
    <w:rsid w:val="00D675D8"/>
    <w:rsid w:val="00D678E8"/>
    <w:rsid w:val="00D74FF0"/>
    <w:rsid w:val="00D76993"/>
    <w:rsid w:val="00D76A18"/>
    <w:rsid w:val="00D7719C"/>
    <w:rsid w:val="00D81B13"/>
    <w:rsid w:val="00D81C18"/>
    <w:rsid w:val="00D8270E"/>
    <w:rsid w:val="00D82CDA"/>
    <w:rsid w:val="00D837A3"/>
    <w:rsid w:val="00D87B80"/>
    <w:rsid w:val="00D92311"/>
    <w:rsid w:val="00DA0C7E"/>
    <w:rsid w:val="00DA32A9"/>
    <w:rsid w:val="00DA5E68"/>
    <w:rsid w:val="00DB12AA"/>
    <w:rsid w:val="00DB23C1"/>
    <w:rsid w:val="00DB2D29"/>
    <w:rsid w:val="00DB58F4"/>
    <w:rsid w:val="00DC3FF8"/>
    <w:rsid w:val="00DC7B03"/>
    <w:rsid w:val="00DD1019"/>
    <w:rsid w:val="00DD118C"/>
    <w:rsid w:val="00DD1F68"/>
    <w:rsid w:val="00DD2946"/>
    <w:rsid w:val="00DD409A"/>
    <w:rsid w:val="00DD4CAD"/>
    <w:rsid w:val="00DD6579"/>
    <w:rsid w:val="00DD6DC7"/>
    <w:rsid w:val="00DE0480"/>
    <w:rsid w:val="00DE0FAC"/>
    <w:rsid w:val="00DE6A04"/>
    <w:rsid w:val="00DE7821"/>
    <w:rsid w:val="00DF0624"/>
    <w:rsid w:val="00DF39A8"/>
    <w:rsid w:val="00DF3BE4"/>
    <w:rsid w:val="00DF49DB"/>
    <w:rsid w:val="00DF5B20"/>
    <w:rsid w:val="00DF6441"/>
    <w:rsid w:val="00DF714E"/>
    <w:rsid w:val="00DF7A81"/>
    <w:rsid w:val="00E00E4F"/>
    <w:rsid w:val="00E0166B"/>
    <w:rsid w:val="00E05962"/>
    <w:rsid w:val="00E06D44"/>
    <w:rsid w:val="00E112D1"/>
    <w:rsid w:val="00E119FA"/>
    <w:rsid w:val="00E13996"/>
    <w:rsid w:val="00E1481F"/>
    <w:rsid w:val="00E164D0"/>
    <w:rsid w:val="00E16B04"/>
    <w:rsid w:val="00E216E6"/>
    <w:rsid w:val="00E22D69"/>
    <w:rsid w:val="00E24F9F"/>
    <w:rsid w:val="00E255B3"/>
    <w:rsid w:val="00E27CE1"/>
    <w:rsid w:val="00E33144"/>
    <w:rsid w:val="00E347CC"/>
    <w:rsid w:val="00E350B7"/>
    <w:rsid w:val="00E36E20"/>
    <w:rsid w:val="00E37F4F"/>
    <w:rsid w:val="00E40529"/>
    <w:rsid w:val="00E409C3"/>
    <w:rsid w:val="00E440C4"/>
    <w:rsid w:val="00E451CC"/>
    <w:rsid w:val="00E538FB"/>
    <w:rsid w:val="00E55858"/>
    <w:rsid w:val="00E56F13"/>
    <w:rsid w:val="00E66235"/>
    <w:rsid w:val="00E678BA"/>
    <w:rsid w:val="00E726B7"/>
    <w:rsid w:val="00E820B8"/>
    <w:rsid w:val="00E83C24"/>
    <w:rsid w:val="00E841F0"/>
    <w:rsid w:val="00E85E57"/>
    <w:rsid w:val="00E937CC"/>
    <w:rsid w:val="00E937EB"/>
    <w:rsid w:val="00E96BA8"/>
    <w:rsid w:val="00E97387"/>
    <w:rsid w:val="00EA68EA"/>
    <w:rsid w:val="00EB32AF"/>
    <w:rsid w:val="00EB3361"/>
    <w:rsid w:val="00EB64CF"/>
    <w:rsid w:val="00EC108C"/>
    <w:rsid w:val="00EC1C4F"/>
    <w:rsid w:val="00EC2AF3"/>
    <w:rsid w:val="00EC4772"/>
    <w:rsid w:val="00EC4E8C"/>
    <w:rsid w:val="00EC58F4"/>
    <w:rsid w:val="00EC6497"/>
    <w:rsid w:val="00EC7202"/>
    <w:rsid w:val="00ED0039"/>
    <w:rsid w:val="00ED333B"/>
    <w:rsid w:val="00ED4DDA"/>
    <w:rsid w:val="00ED5D21"/>
    <w:rsid w:val="00EE1719"/>
    <w:rsid w:val="00EE2247"/>
    <w:rsid w:val="00EE2ECF"/>
    <w:rsid w:val="00EE3262"/>
    <w:rsid w:val="00EE3B09"/>
    <w:rsid w:val="00EE3FCF"/>
    <w:rsid w:val="00EE54E1"/>
    <w:rsid w:val="00EE598E"/>
    <w:rsid w:val="00EF27AB"/>
    <w:rsid w:val="00EF5EA1"/>
    <w:rsid w:val="00F11062"/>
    <w:rsid w:val="00F11211"/>
    <w:rsid w:val="00F12B1A"/>
    <w:rsid w:val="00F145F7"/>
    <w:rsid w:val="00F149F8"/>
    <w:rsid w:val="00F154EA"/>
    <w:rsid w:val="00F20734"/>
    <w:rsid w:val="00F20E82"/>
    <w:rsid w:val="00F23E07"/>
    <w:rsid w:val="00F24CFF"/>
    <w:rsid w:val="00F314C0"/>
    <w:rsid w:val="00F338FD"/>
    <w:rsid w:val="00F34097"/>
    <w:rsid w:val="00F341AC"/>
    <w:rsid w:val="00F36839"/>
    <w:rsid w:val="00F37AFE"/>
    <w:rsid w:val="00F416C5"/>
    <w:rsid w:val="00F446EC"/>
    <w:rsid w:val="00F46234"/>
    <w:rsid w:val="00F511A7"/>
    <w:rsid w:val="00F5153C"/>
    <w:rsid w:val="00F519B0"/>
    <w:rsid w:val="00F547F0"/>
    <w:rsid w:val="00F54D07"/>
    <w:rsid w:val="00F55C05"/>
    <w:rsid w:val="00F563BA"/>
    <w:rsid w:val="00F63882"/>
    <w:rsid w:val="00F66003"/>
    <w:rsid w:val="00F67263"/>
    <w:rsid w:val="00F7035D"/>
    <w:rsid w:val="00F73034"/>
    <w:rsid w:val="00F7340B"/>
    <w:rsid w:val="00F73938"/>
    <w:rsid w:val="00F74645"/>
    <w:rsid w:val="00F81443"/>
    <w:rsid w:val="00F83264"/>
    <w:rsid w:val="00F85A32"/>
    <w:rsid w:val="00F86C8A"/>
    <w:rsid w:val="00F875A5"/>
    <w:rsid w:val="00F90F8C"/>
    <w:rsid w:val="00F929B4"/>
    <w:rsid w:val="00F9400D"/>
    <w:rsid w:val="00F940DC"/>
    <w:rsid w:val="00F94774"/>
    <w:rsid w:val="00F95BEC"/>
    <w:rsid w:val="00F97B8F"/>
    <w:rsid w:val="00FA3377"/>
    <w:rsid w:val="00FA4218"/>
    <w:rsid w:val="00FA6728"/>
    <w:rsid w:val="00FB3A6A"/>
    <w:rsid w:val="00FB75EF"/>
    <w:rsid w:val="00FC049E"/>
    <w:rsid w:val="00FC14E0"/>
    <w:rsid w:val="00FC1A29"/>
    <w:rsid w:val="00FC1D59"/>
    <w:rsid w:val="00FC3A6E"/>
    <w:rsid w:val="00FC496B"/>
    <w:rsid w:val="00FC4B01"/>
    <w:rsid w:val="00FC4B63"/>
    <w:rsid w:val="00FC53DB"/>
    <w:rsid w:val="00FC5B4D"/>
    <w:rsid w:val="00FC724E"/>
    <w:rsid w:val="00FD0ABC"/>
    <w:rsid w:val="00FD3302"/>
    <w:rsid w:val="00FD39A3"/>
    <w:rsid w:val="00FD42A5"/>
    <w:rsid w:val="00FD6F5E"/>
    <w:rsid w:val="00FD7183"/>
    <w:rsid w:val="00FE0F9A"/>
    <w:rsid w:val="00FE230B"/>
    <w:rsid w:val="00FE69E2"/>
    <w:rsid w:val="00FF0C8D"/>
    <w:rsid w:val="00FF13A4"/>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53B13EA"/>
  <w15:docId w15:val="{53449DFE-7A9D-4260-AF48-05386D43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EE54E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EE54E1"/>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styleId="UnresolvedMention">
    <w:name w:val="Unresolved Mention"/>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spacing w:before="240"/>
      <w:ind w:firstLine="709"/>
      <w:jc w:val="left"/>
      <w:outlineLvl w:val="0"/>
    </w:pPr>
    <w:rPr>
      <w:i w:val="0"/>
      <w:sz w:val="22"/>
      <w:szCs w:val="22"/>
    </w:rPr>
  </w:style>
  <w:style w:type="paragraph" w:styleId="NormalWeb">
    <w:name w:val="Normal (Web)"/>
    <w:basedOn w:val="Normal"/>
    <w:uiPriority w:val="99"/>
    <w:unhideWhenUsed/>
    <w:rsid w:val="00C629A4"/>
    <w:pPr>
      <w:jc w:val="both"/>
    </w:pPr>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01/cop-01-dec-01-en.pdf" TargetMode="External"/><Relationship Id="rId18" Type="http://schemas.openxmlformats.org/officeDocument/2006/relationships/hyperlink" Target="https://www.cbd.int/doc/decisions/cop-01/cop-01-dec-01-en.pdf" TargetMode="External"/><Relationship Id="rId26" Type="http://schemas.openxmlformats.org/officeDocument/2006/relationships/hyperlink" Target="https://www.cbd.int/doc/decisions/cop-13/cop-13-dec-01-en.pdf" TargetMode="External"/><Relationship Id="rId39" Type="http://schemas.openxmlformats.org/officeDocument/2006/relationships/hyperlink" Target="https://www.cbd.int/doc/decisions/cop-13/cop-13-dec-01-en.pdf" TargetMode="External"/><Relationship Id="rId21" Type="http://schemas.openxmlformats.org/officeDocument/2006/relationships/hyperlink" Target="https://www.cbd.int/doc/decisions/cop-13/cop-13-dec-32-en.pdf" TargetMode="External"/><Relationship Id="rId34" Type="http://schemas.openxmlformats.org/officeDocument/2006/relationships/hyperlink" Target="https://www.cbd.int/doc/recommendations/wg8j-10/wg8j-10-rec-04-en.pdf" TargetMode="External"/><Relationship Id="rId42" Type="http://schemas.openxmlformats.org/officeDocument/2006/relationships/hyperlink" Target="https://www.cbd.int/doc/decisions/cop-12/cop-12-dec-13-en.pdf" TargetMode="External"/><Relationship Id="rId47" Type="http://schemas.openxmlformats.org/officeDocument/2006/relationships/hyperlink" Target="https://www.cbd.int/doc/decisions/cop-12/cop-12-dec-06-en.pdf" TargetMode="External"/><Relationship Id="rId50" Type="http://schemas.openxmlformats.org/officeDocument/2006/relationships/hyperlink" Target="https://www.cbd.int/doc/decisions/cop-13/cop-13-dec-29-en.pdf" TargetMode="External"/><Relationship Id="rId55" Type="http://schemas.openxmlformats.org/officeDocument/2006/relationships/hyperlink" Target="https://www.cbd.int/doc/decisions/cop-13/cop-13-dec-19-en.pdf" TargetMode="External"/><Relationship Id="rId63" Type="http://schemas.openxmlformats.org/officeDocument/2006/relationships/hyperlink" Target="https://www.cbd.int/doc/c/edd1/7e90/76ccae323fc6c2286ceba9a2/cop-13-24-en.pdf" TargetMode="External"/><Relationship Id="rId68" Type="http://schemas.openxmlformats.org/officeDocument/2006/relationships/hyperlink" Target="https://www.cbd.int/doc/decisions/cop-13/cop-13-dec-09-en.pdf" TargetMode="External"/><Relationship Id="rId76" Type="http://schemas.openxmlformats.org/officeDocument/2006/relationships/hyperlink" Target="https://www.cbd.int/doc/decisions/cop-13/cop-13-dec-28-en.pdf" TargetMode="External"/><Relationship Id="rId84"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yperlink" Target="https://www.cbd.int/doc/decisions/cop-13/cop-13-dec-12-en.pdf" TargetMode="External"/><Relationship Id="rId2" Type="http://schemas.openxmlformats.org/officeDocument/2006/relationships/customXml" Target="../customXml/item2.xml"/><Relationship Id="rId16" Type="http://schemas.openxmlformats.org/officeDocument/2006/relationships/hyperlink" Target="https://www.cbd.int/doc/decisions/mop-07/mop-07-dec-09-en.pdf" TargetMode="External"/><Relationship Id="rId29" Type="http://schemas.openxmlformats.org/officeDocument/2006/relationships/hyperlink" Target="https://www.cbd.int/doc/decisions/cop-12/cop-12-dec-03-en.pdf" TargetMode="External"/><Relationship Id="rId11" Type="http://schemas.openxmlformats.org/officeDocument/2006/relationships/image" Target="media/image3.emf"/><Relationship Id="rId24" Type="http://schemas.openxmlformats.org/officeDocument/2006/relationships/hyperlink" Target="https://www.cbd.int/doc/decisions/cop-12/cop-12-dec-31-en.pdf" TargetMode="External"/><Relationship Id="rId32" Type="http://schemas.openxmlformats.org/officeDocument/2006/relationships/hyperlink" Target="https://www.cbd.int/doc/recommendations/wg8j-10/wg8j-10-rec-04-en.pdf" TargetMode="External"/><Relationship Id="rId37" Type="http://schemas.openxmlformats.org/officeDocument/2006/relationships/hyperlink" Target="https://www.cbd.int/doc/decisions/cop-13/cop-13-dec-23-en.pdf" TargetMode="External"/><Relationship Id="rId40" Type="http://schemas.openxmlformats.org/officeDocument/2006/relationships/hyperlink" Target="https://www.cbd.int/doc/recommendations/sbstta-21/sbstta-21-rec-06-en.pdf" TargetMode="External"/><Relationship Id="rId45" Type="http://schemas.openxmlformats.org/officeDocument/2006/relationships/hyperlink" Target="https://www.cbd.int/doc/decisions/cop-13/cop-13-dec-24-en.pdf" TargetMode="External"/><Relationship Id="rId53" Type="http://schemas.openxmlformats.org/officeDocument/2006/relationships/hyperlink" Target="https://www.cbd.int/doc/decisions/cop-13/cop-13-dec-01-en.pdf" TargetMode="External"/><Relationship Id="rId58" Type="http://schemas.openxmlformats.org/officeDocument/2006/relationships/hyperlink" Target="https://www.cbd.int/doc/recommendations/wg8j-10/wg8j-10-rec-06-en.pdf" TargetMode="External"/><Relationship Id="rId66" Type="http://schemas.openxmlformats.org/officeDocument/2006/relationships/hyperlink" Target="https://www.cbd.int/doc/decisions/cop-13/cop-13-dec-15-en.pdf" TargetMode="External"/><Relationship Id="rId74" Type="http://schemas.openxmlformats.org/officeDocument/2006/relationships/hyperlink" Target="https://www.cbd.int/doc/decisions/cop-13/cop-13-dec-03-en.pdf" TargetMode="External"/><Relationship Id="rId79"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hyperlink" Target="https://www.cbd.int/doc/recommendations/sbstta-21/sbstta-21-rec-02-en.pdf" TargetMode="External"/><Relationship Id="rId82" Type="http://schemas.openxmlformats.org/officeDocument/2006/relationships/footer" Target="footer2.xml"/><Relationship Id="rId19" Type="http://schemas.openxmlformats.org/officeDocument/2006/relationships/hyperlink" Target="https://www.cbd.int/doc/decisions/cop-01/cop-01-dec-06-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31-en.pdf" TargetMode="External"/><Relationship Id="rId22" Type="http://schemas.openxmlformats.org/officeDocument/2006/relationships/hyperlink" Target="https://www.cbd.int/doc/decisions/cop-10/cop-10-dec-02-en.pdf" TargetMode="External"/><Relationship Id="rId27" Type="http://schemas.openxmlformats.org/officeDocument/2006/relationships/hyperlink" Target="https://www.cbd.int/doc/decisions/cop-12/cop-12-dec-07-en.pdf" TargetMode="External"/><Relationship Id="rId30" Type="http://schemas.openxmlformats.org/officeDocument/2006/relationships/hyperlink" Target="https://www.cbd.int/doc/decisions/cop-12/cop-12-dec-03-en.pdf" TargetMode="External"/><Relationship Id="rId35" Type="http://schemas.openxmlformats.org/officeDocument/2006/relationships/hyperlink" Target="https://www.cbd.int/doc/decisions/cop-13/cop-13-dec-21-en.pdf" TargetMode="External"/><Relationship Id="rId43" Type="http://schemas.openxmlformats.org/officeDocument/2006/relationships/hyperlink" Target="https://www.cbd.int/doc/decisions/cop-13/cop-13-dec-26-en.pdf" TargetMode="External"/><Relationship Id="rId48" Type="http://schemas.openxmlformats.org/officeDocument/2006/relationships/hyperlink" Target="https://www.cbd.int/doc/decisions/cop-13/cop-13-dec-26-en.pdf" TargetMode="External"/><Relationship Id="rId56" Type="http://schemas.openxmlformats.org/officeDocument/2006/relationships/hyperlink" Target="https://www.cbd.int/doc/recommendations/wg8j-10/wg8j-10-rec-02-en.pdf" TargetMode="External"/><Relationship Id="rId64" Type="http://schemas.openxmlformats.org/officeDocument/2006/relationships/hyperlink" Target="https://www.cbd.int/doc/recommendations/sbstta-21/sbstta-21-rec-03-en.pdf" TargetMode="External"/><Relationship Id="rId69" Type="http://schemas.openxmlformats.org/officeDocument/2006/relationships/hyperlink" Target="https://www.cbd.int/doc/decisions/cop-13/cop-13-dec-02-en.pdf" TargetMode="External"/><Relationship Id="rId77" Type="http://schemas.openxmlformats.org/officeDocument/2006/relationships/hyperlink" Target="https://www.cbd.int/doc/decisions/cop-12/cop-12-dec-14-en.pdf" TargetMode="External"/><Relationship Id="rId8" Type="http://schemas.openxmlformats.org/officeDocument/2006/relationships/endnotes" Target="endnotes.xml"/><Relationship Id="rId51" Type="http://schemas.openxmlformats.org/officeDocument/2006/relationships/hyperlink" Target="https://www.cbd.int/doc/decisions/cop-12/cop-12-dec-31-en.pdf" TargetMode="External"/><Relationship Id="rId72" Type="http://schemas.openxmlformats.org/officeDocument/2006/relationships/hyperlink" Target="https://www.cbd.int/doc/decisions/cop-13/cop-13-dec-09-en.pdf" TargetMode="External"/><Relationship Id="rId80" Type="http://schemas.openxmlformats.org/officeDocument/2006/relationships/header" Target="header2.xm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cbd.int/doc/decisions/cop-13/cop-13-dec-33-en.pdf" TargetMode="External"/><Relationship Id="rId17" Type="http://schemas.openxmlformats.org/officeDocument/2006/relationships/hyperlink" Target="https://www.cbd.int/doc/decisions/np-mop-01/np-mop-01-dec-12-en.pdf" TargetMode="External"/><Relationship Id="rId25" Type="http://schemas.openxmlformats.org/officeDocument/2006/relationships/hyperlink" Target="https://www.cbd.int/doc/decisions/cop-13/cop-13-dec-30-en.pdf" TargetMode="External"/><Relationship Id="rId33" Type="http://schemas.openxmlformats.org/officeDocument/2006/relationships/hyperlink" Target="https://www.cbd.int/doc/decisions/cop-13/cop-13-dec-20-en.pdf" TargetMode="External"/><Relationship Id="rId38" Type="http://schemas.openxmlformats.org/officeDocument/2006/relationships/hyperlink" Target="https://www.cbd.int/doc/decisions/cop-13/cop-13-dec-27-en.pdf" TargetMode="External"/><Relationship Id="rId46" Type="http://schemas.openxmlformats.org/officeDocument/2006/relationships/hyperlink" Target="https://www.cbd.int/doc/decisions/cop-13/cop-13-dec-07-en.pdf" TargetMode="External"/><Relationship Id="rId59" Type="http://schemas.openxmlformats.org/officeDocument/2006/relationships/hyperlink" Target="https://www.cbd.int/doc/decisions/cop-13/cop-13-dec-08-en.pdf" TargetMode="External"/><Relationship Id="rId67" Type="http://schemas.openxmlformats.org/officeDocument/2006/relationships/hyperlink" Target="https://www.cbd.int/doc/decisions/cop-13/cop-13-dec-02-en.pdf" TargetMode="External"/><Relationship Id="rId20" Type="http://schemas.openxmlformats.org/officeDocument/2006/relationships/hyperlink" Target="https://www.cbd.int/doc/decisions/cop-13/cop-13-dec-33-en.pdf" TargetMode="External"/><Relationship Id="rId41" Type="http://schemas.openxmlformats.org/officeDocument/2006/relationships/hyperlink" Target="https://www.cbd.int/doc/decisions/cop-13/cop-13-dec-25-en.pdf" TargetMode="External"/><Relationship Id="rId54" Type="http://schemas.openxmlformats.org/officeDocument/2006/relationships/hyperlink" Target="https://www.cbd.int/doc/decisions/cop-13/cop-13-dec-29-en.pdf" TargetMode="External"/><Relationship Id="rId62" Type="http://schemas.openxmlformats.org/officeDocument/2006/relationships/hyperlink" Target="https://www.cbd.int/doc/decisions/cop-13/cop-13-dec-04-en.pdf" TargetMode="External"/><Relationship Id="rId70" Type="http://schemas.openxmlformats.org/officeDocument/2006/relationships/hyperlink" Target="https://www.cbd.int/doc/decisions/cop-13/cop-13-dec-09-en.pdf" TargetMode="External"/><Relationship Id="rId75" Type="http://schemas.openxmlformats.org/officeDocument/2006/relationships/hyperlink" Target="https://www.cbd.int/doc/decisions/cop-13/cop-13-dec-09-en.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decisions/cop-12/cop-12-dec-27-en.pdf" TargetMode="External"/><Relationship Id="rId23" Type="http://schemas.openxmlformats.org/officeDocument/2006/relationships/hyperlink" Target="https://www.cbd.int/sp/" TargetMode="External"/><Relationship Id="rId28" Type="http://schemas.openxmlformats.org/officeDocument/2006/relationships/hyperlink" Target="https://www.cbd.int/gender/action-plan/" TargetMode="External"/><Relationship Id="rId36" Type="http://schemas.openxmlformats.org/officeDocument/2006/relationships/hyperlink" Target="https://www.cbd.int/doc/decisions/cop-13/cop-13-dec-23-en.pdf" TargetMode="External"/><Relationship Id="rId49" Type="http://schemas.openxmlformats.org/officeDocument/2006/relationships/hyperlink" Target="https://www.cbd.int/doc/decisions/cop-12/cop-12-dec-25-en.pdf" TargetMode="External"/><Relationship Id="rId57" Type="http://schemas.openxmlformats.org/officeDocument/2006/relationships/hyperlink" Target="https://www.cbd.int/doc/recommendations/wg8j-10/wg8j-10-rec-05-en.pdf" TargetMode="External"/><Relationship Id="rId10" Type="http://schemas.openxmlformats.org/officeDocument/2006/relationships/image" Target="media/image2.emf"/><Relationship Id="rId31" Type="http://schemas.openxmlformats.org/officeDocument/2006/relationships/hyperlink" Target="https://www.cbd.int/doc/decisions/cop-13/cop-13-dec-20-en.pdf" TargetMode="External"/><Relationship Id="rId44" Type="http://schemas.openxmlformats.org/officeDocument/2006/relationships/hyperlink" Target="https://www.cbd.int/doc/recommendations/wg8j-10/wg8j-10-rec-03-en.pdf" TargetMode="External"/><Relationship Id="rId52" Type="http://schemas.openxmlformats.org/officeDocument/2006/relationships/hyperlink" Target="https://www.cbd.int/doc/recommendations/sbstta-21/sbstta-21-rec-01-en.pdf" TargetMode="External"/><Relationship Id="rId60" Type="http://schemas.openxmlformats.org/officeDocument/2006/relationships/hyperlink" Target="https://www.cbd.int/doc/c/5e38/77fa/1b93ca79639594edfee41a73/sbstta-21-03-en.pdf" TargetMode="External"/><Relationship Id="rId65" Type="http://schemas.openxmlformats.org/officeDocument/2006/relationships/hyperlink" Target="https://www.cbd.int/doc/recommendations/sbstta-21/sbstta-21-rec-04-en.pdf" TargetMode="External"/><Relationship Id="rId73" Type="http://schemas.openxmlformats.org/officeDocument/2006/relationships/hyperlink" Target="https://www.cbd.int/doc/decisions/cop-13/cop-13-dec-03-en.pdf" TargetMode="External"/><Relationship Id="rId78" Type="http://schemas.openxmlformats.org/officeDocument/2006/relationships/hyperlink" Target="https://www.cbd.int/decisions/cop/?m=cop-04" TargetMode="External"/><Relationship Id="rId81"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2/np-mop-02-dec-14-en.pdf" TargetMode="External"/><Relationship Id="rId13" Type="http://schemas.openxmlformats.org/officeDocument/2006/relationships/hyperlink" Target="https://www.cbd.int/doc/decisions/cop-12/cop-12-dec-16-en.pdf" TargetMode="External"/><Relationship Id="rId3" Type="http://schemas.openxmlformats.org/officeDocument/2006/relationships/hyperlink" Target="https://www.cbd.int/doc/decisions/cop-10/cop-10-dec-02-en.pdf" TargetMode="External"/><Relationship Id="rId7" Type="http://schemas.openxmlformats.org/officeDocument/2006/relationships/hyperlink" Target="https://www.cbd.int/doc/decisions/cop-13/cop-13-dec-16-en.pdf" TargetMode="External"/><Relationship Id="rId12" Type="http://schemas.openxmlformats.org/officeDocument/2006/relationships/hyperlink" Target="https://www.cbd.int/doc/decisions/cop-13/cop-13-dec-06-en.pdf" TargetMode="External"/><Relationship Id="rId2" Type="http://schemas.openxmlformats.org/officeDocument/2006/relationships/hyperlink" Target="https://www.cbd.int/doc/decisions/cop-13/cop-13-dec-27-en.pdf" TargetMode="External"/><Relationship Id="rId1" Type="http://schemas.openxmlformats.org/officeDocument/2006/relationships/hyperlink" Target="https://www.cbd.int/doc/decisions/cop-13/cop-13-dec-31-en.pdf" TargetMode="External"/><Relationship Id="rId6" Type="http://schemas.openxmlformats.org/officeDocument/2006/relationships/hyperlink" Target="https://www.cbd.int/doc/recommendations/sbstta-21/sbstta-21-rec-05-en.pdf" TargetMode="External"/><Relationship Id="rId11" Type="http://schemas.openxmlformats.org/officeDocument/2006/relationships/hyperlink" Target="https://www.cbd.int/doc/decisions/cop-12/cop-12-dec-21-en.pdf" TargetMode="External"/><Relationship Id="rId5" Type="http://schemas.openxmlformats.org/officeDocument/2006/relationships/hyperlink" Target="https://www.cbd.int/doc/meetings/sbstta/sbstta-21/official/sbstta-21-02-add1-en.pdf" TargetMode="External"/><Relationship Id="rId10" Type="http://schemas.openxmlformats.org/officeDocument/2006/relationships/hyperlink" Target="https://www.cbd.int/doc/decisions/cop-13/cop-13-dec-03-en.pdf" TargetMode="External"/><Relationship Id="rId4" Type="http://schemas.openxmlformats.org/officeDocument/2006/relationships/hyperlink" Target="https://www.cbd.int/doc/c/4a22/3eba/a499b54091a1c1e22bb7b54e/sbstta-21-02-en.pdf" TargetMode="External"/><Relationship Id="rId9" Type="http://schemas.openxmlformats.org/officeDocument/2006/relationships/hyperlink" Target="https://www.cbd.int/doc/recommendations/wg8j-10/wg8j-10-rec-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41DE"/>
    <w:rsid w:val="00096D89"/>
    <w:rsid w:val="000C3AD7"/>
    <w:rsid w:val="00131BD6"/>
    <w:rsid w:val="00204ED8"/>
    <w:rsid w:val="00257B24"/>
    <w:rsid w:val="002B14E1"/>
    <w:rsid w:val="002B1B5E"/>
    <w:rsid w:val="002B4727"/>
    <w:rsid w:val="002C0DD3"/>
    <w:rsid w:val="00370849"/>
    <w:rsid w:val="0039049F"/>
    <w:rsid w:val="00395245"/>
    <w:rsid w:val="003A3875"/>
    <w:rsid w:val="00500A2B"/>
    <w:rsid w:val="00537092"/>
    <w:rsid w:val="0058288D"/>
    <w:rsid w:val="005A7210"/>
    <w:rsid w:val="005E1DAB"/>
    <w:rsid w:val="0061507A"/>
    <w:rsid w:val="00635A0E"/>
    <w:rsid w:val="00646798"/>
    <w:rsid w:val="00663AA0"/>
    <w:rsid w:val="006801B3"/>
    <w:rsid w:val="00713A56"/>
    <w:rsid w:val="00764AEB"/>
    <w:rsid w:val="00786C78"/>
    <w:rsid w:val="0079224F"/>
    <w:rsid w:val="007D0300"/>
    <w:rsid w:val="007E7BE8"/>
    <w:rsid w:val="00810A55"/>
    <w:rsid w:val="008C6619"/>
    <w:rsid w:val="008D420E"/>
    <w:rsid w:val="008D4DEA"/>
    <w:rsid w:val="00960D98"/>
    <w:rsid w:val="0098642F"/>
    <w:rsid w:val="009A76E1"/>
    <w:rsid w:val="009C467E"/>
    <w:rsid w:val="00A23E69"/>
    <w:rsid w:val="00A859E7"/>
    <w:rsid w:val="00A87428"/>
    <w:rsid w:val="00AC1FFE"/>
    <w:rsid w:val="00B0408F"/>
    <w:rsid w:val="00B5145D"/>
    <w:rsid w:val="00B53BE2"/>
    <w:rsid w:val="00B77DD9"/>
    <w:rsid w:val="00C167F1"/>
    <w:rsid w:val="00C4308B"/>
    <w:rsid w:val="00CB7346"/>
    <w:rsid w:val="00D6046A"/>
    <w:rsid w:val="00E223C9"/>
    <w:rsid w:val="00E42033"/>
    <w:rsid w:val="00E63027"/>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718C2C-7342-4EBF-8188-237B3C531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1147</TotalTime>
  <Pages>20</Pages>
  <Words>10960</Words>
  <Characters>62473</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revised Annotated provisional agenda</vt:lpstr>
    </vt:vector>
  </TitlesOfParts>
  <Company>SCBD</Company>
  <LinksUpToDate>false</LinksUpToDate>
  <CharactersWithSpaces>73287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Annotated provisional agenda</dc:title>
  <dc:subject>CBD/COP/14/1/Add.1/Rev.1</dc:subject>
  <dc:creator>SCBD</dc:creator>
  <cp:keywords/>
  <dc:description/>
  <cp:lastModifiedBy>Veronique Lefebvre</cp:lastModifiedBy>
  <cp:revision>4</cp:revision>
  <cp:lastPrinted>2018-08-31T21:40:00Z</cp:lastPrinted>
  <dcterms:created xsi:type="dcterms:W3CDTF">2018-09-05T19:05:00Z</dcterms:created>
  <dcterms:modified xsi:type="dcterms:W3CDTF">2018-09-06T14:12:00Z</dcterms:modified>
  <cp:contentStatus>GENERAL</cp:contentStatus>
</cp:coreProperties>
</file>