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1712094E" w14:textId="77777777" w:rsidTr="008A3C08">
        <w:trPr>
          <w:cantSplit/>
          <w:trHeight w:val="900"/>
        </w:trPr>
        <w:tc>
          <w:tcPr>
            <w:tcW w:w="6588" w:type="dxa"/>
            <w:gridSpan w:val="2"/>
            <w:tcBorders>
              <w:top w:val="nil"/>
              <w:left w:val="nil"/>
              <w:bottom w:val="single" w:sz="12" w:space="0" w:color="auto"/>
              <w:right w:val="nil"/>
            </w:tcBorders>
            <w:vAlign w:val="center"/>
          </w:tcPr>
          <w:p w14:paraId="6B52908C" w14:textId="13B02471" w:rsidR="00841A66" w:rsidRPr="00371AF7" w:rsidRDefault="00D131B6" w:rsidP="00841A66">
            <w:pPr>
              <w:spacing w:before="360"/>
              <w:jc w:val="left"/>
              <w:rPr>
                <w:rFonts w:cs="Simplified Arabic"/>
                <w:b/>
                <w:bCs/>
                <w:szCs w:val="22"/>
                <w:lang w:val="en-CA" w:eastAsia="en-CA"/>
              </w:rPr>
            </w:pPr>
            <w:r w:rsidRPr="00371AF7">
              <w:rPr>
                <w:rFonts w:cs="Simplified Arabic"/>
                <w:noProof/>
                <w:lang w:val="en-US"/>
              </w:rPr>
              <w:drawing>
                <wp:anchor distT="0" distB="0" distL="114300" distR="114300" simplePos="0" relativeHeight="251663360"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371AF7">
              <w:rPr>
                <w:rFonts w:cs="Simplified Arabic"/>
                <w:b/>
                <w:bCs/>
                <w:noProof/>
                <w:rtl/>
                <w:lang w:val="en-US"/>
              </w:rPr>
              <w:drawing>
                <wp:anchor distT="0" distB="0" distL="114300" distR="114300" simplePos="0" relativeHeight="251662336"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AB77DB">
              <w:rPr>
                <w:rFonts w:cs="Simplified Arabic"/>
                <w:szCs w:val="22"/>
                <w:lang w:eastAsia="en-CA"/>
              </w:rPr>
              <w:t>27/5/Add.1</w:t>
            </w:r>
          </w:p>
        </w:tc>
        <w:tc>
          <w:tcPr>
            <w:tcW w:w="1917" w:type="dxa"/>
            <w:tcBorders>
              <w:top w:val="nil"/>
              <w:left w:val="nil"/>
              <w:bottom w:val="single" w:sz="12" w:space="0" w:color="auto"/>
              <w:right w:val="nil"/>
            </w:tcBorders>
          </w:tcPr>
          <w:p w14:paraId="59803807" w14:textId="606887DF"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6F25769" w14:textId="7041DAB8" w:rsidR="00841A66" w:rsidRPr="00371AF7" w:rsidRDefault="00841A66" w:rsidP="00841A66">
            <w:pPr>
              <w:tabs>
                <w:tab w:val="left" w:pos="-720"/>
              </w:tabs>
              <w:suppressAutoHyphens/>
              <w:spacing w:before="120"/>
              <w:jc w:val="center"/>
              <w:rPr>
                <w:rFonts w:cs="Simplified Arabic"/>
                <w:sz w:val="24"/>
                <w:lang w:val="en-CA" w:eastAsia="en-CA"/>
              </w:rPr>
            </w:pPr>
          </w:p>
          <w:p w14:paraId="3A101C14" w14:textId="7149A4CE"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19EBC151" w14:textId="77777777" w:rsidTr="008A3C08">
        <w:trPr>
          <w:cantSplit/>
          <w:trHeight w:val="1770"/>
        </w:trPr>
        <w:tc>
          <w:tcPr>
            <w:tcW w:w="4428" w:type="dxa"/>
            <w:tcBorders>
              <w:top w:val="nil"/>
              <w:left w:val="nil"/>
              <w:bottom w:val="single" w:sz="24" w:space="0" w:color="auto"/>
              <w:right w:val="nil"/>
            </w:tcBorders>
          </w:tcPr>
          <w:p w14:paraId="29FBA73D" w14:textId="32629320"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General</w:t>
            </w:r>
          </w:p>
          <w:p w14:paraId="364BA7F3" w14:textId="61B1088F" w:rsidR="00841A66" w:rsidRPr="00371AF7" w:rsidRDefault="00B9215C" w:rsidP="0037688F">
            <w:pPr>
              <w:ind w:left="883"/>
              <w:jc w:val="left"/>
              <w:rPr>
                <w:rFonts w:eastAsia="MS Mincho" w:cs="Simplified Arabic"/>
                <w:szCs w:val="22"/>
                <w:lang w:val="en-CA" w:eastAsia="ja-JP"/>
              </w:rPr>
            </w:pPr>
            <w:r>
              <w:rPr>
                <w:rFonts w:cs="Simplified Arabic"/>
                <w:szCs w:val="22"/>
                <w:lang w:val="en-CA" w:eastAsia="en-CA"/>
              </w:rPr>
              <w:t>31 July 2025</w:t>
            </w:r>
          </w:p>
          <w:p w14:paraId="62277367"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1E8325C4" w14:textId="12EEF786"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4267105E"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0C70957C" w14:textId="53D44BF6"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56237C41" w14:textId="714C8C93"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B9215C">
        <w:rPr>
          <w:rFonts w:cs="Simplified Arabic" w:hint="cs"/>
          <w:b/>
          <w:bCs/>
          <w:sz w:val="24"/>
          <w:rtl/>
          <w:lang w:val="en-CA" w:eastAsia="en-CA" w:bidi="ar-EG"/>
        </w:rPr>
        <w:t>السابع</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51C77E2D" w14:textId="77777777" w:rsidR="00A74BEC" w:rsidRDefault="00B9215C" w:rsidP="00A74BEC">
      <w:pPr>
        <w:bidi/>
        <w:spacing w:line="216" w:lineRule="auto"/>
        <w:jc w:val="left"/>
        <w:rPr>
          <w:rFonts w:cs="Simplified Arabic"/>
          <w:sz w:val="24"/>
          <w:rtl/>
          <w:lang w:val="en-CA" w:eastAsia="en-CA" w:bidi="ar-EG"/>
        </w:rPr>
      </w:pPr>
      <w:r w:rsidRPr="00AC7A25">
        <w:rPr>
          <w:rFonts w:cs="Simplified Arabic"/>
          <w:sz w:val="24"/>
          <w:rtl/>
          <w:lang w:val="en-CA" w:eastAsia="en-CA"/>
        </w:rPr>
        <w:t>بنما</w:t>
      </w:r>
      <w:r>
        <w:rPr>
          <w:rFonts w:cs="Simplified Arabic"/>
          <w:sz w:val="24"/>
          <w:rtl/>
          <w:lang w:val="en-CA" w:eastAsia="en-CA"/>
        </w:rPr>
        <w:t xml:space="preserve"> </w:t>
      </w:r>
      <w:r w:rsidRPr="00AC7A25">
        <w:rPr>
          <w:rFonts w:cs="Simplified Arabic"/>
          <w:sz w:val="24"/>
          <w:rtl/>
          <w:lang w:val="en-CA" w:eastAsia="en-CA"/>
        </w:rPr>
        <w:t>سيتي،</w:t>
      </w:r>
      <w:r>
        <w:rPr>
          <w:rFonts w:cs="Simplified Arabic"/>
          <w:sz w:val="24"/>
          <w:rtl/>
          <w:lang w:val="en-CA" w:eastAsia="en-CA" w:bidi="ar-EG"/>
        </w:rPr>
        <w:t xml:space="preserve"> </w:t>
      </w:r>
      <w:r w:rsidRPr="00AC7A25">
        <w:rPr>
          <w:rFonts w:cs="Simplified Arabic"/>
          <w:sz w:val="24"/>
          <w:rtl/>
          <w:lang w:val="en-CA" w:eastAsia="en-CA" w:bidi="ar-EG"/>
        </w:rPr>
        <w:t>20-24</w:t>
      </w:r>
      <w:r>
        <w:rPr>
          <w:rFonts w:cs="Simplified Arabic"/>
          <w:sz w:val="24"/>
          <w:rtl/>
          <w:lang w:val="en-CA" w:eastAsia="en-CA" w:bidi="ar-EG"/>
        </w:rPr>
        <w:t xml:space="preserve"> </w:t>
      </w:r>
      <w:r w:rsidRPr="00AC7A25">
        <w:rPr>
          <w:rFonts w:cs="Simplified Arabic"/>
          <w:sz w:val="24"/>
          <w:rtl/>
          <w:lang w:val="en-CA" w:eastAsia="en-CA" w:bidi="ar-EG"/>
        </w:rPr>
        <w:t>أكتوبر/تشرين</w:t>
      </w:r>
      <w:r>
        <w:rPr>
          <w:rFonts w:cs="Simplified Arabic"/>
          <w:sz w:val="24"/>
          <w:rtl/>
          <w:lang w:val="en-CA" w:eastAsia="en-CA" w:bidi="ar-EG"/>
        </w:rPr>
        <w:t xml:space="preserve"> </w:t>
      </w:r>
      <w:r w:rsidRPr="00AC7A25">
        <w:rPr>
          <w:rFonts w:cs="Simplified Arabic"/>
          <w:sz w:val="24"/>
          <w:rtl/>
          <w:lang w:val="en-CA" w:eastAsia="en-CA" w:bidi="ar-EG"/>
        </w:rPr>
        <w:t>الأول</w:t>
      </w:r>
      <w:r>
        <w:rPr>
          <w:rFonts w:cs="Simplified Arabic"/>
          <w:sz w:val="24"/>
          <w:rtl/>
          <w:lang w:val="en-CA" w:eastAsia="en-CA" w:bidi="ar-EG"/>
        </w:rPr>
        <w:t xml:space="preserve"> </w:t>
      </w:r>
      <w:r w:rsidRPr="00AC7A25">
        <w:rPr>
          <w:rFonts w:cs="Simplified Arabic"/>
          <w:sz w:val="24"/>
          <w:rtl/>
          <w:lang w:val="en-CA" w:eastAsia="en-CA" w:bidi="ar-EG"/>
        </w:rPr>
        <w:t>2025</w:t>
      </w:r>
    </w:p>
    <w:p w14:paraId="73AACF08" w14:textId="77777777" w:rsidR="00A74BEC" w:rsidRDefault="00B9215C" w:rsidP="00A74BEC">
      <w:pPr>
        <w:bidi/>
        <w:spacing w:line="216" w:lineRule="auto"/>
        <w:jc w:val="left"/>
        <w:rPr>
          <w:rFonts w:cs="Simplified Arabic"/>
          <w:sz w:val="24"/>
          <w:rtl/>
          <w:lang w:val="en-CA" w:eastAsia="en-CA" w:bidi="ar-EG"/>
        </w:rPr>
      </w:pPr>
      <w:r w:rsidRPr="00AC7A25">
        <w:rPr>
          <w:rFonts w:cs="Simplified Arabic"/>
          <w:sz w:val="24"/>
          <w:rtl/>
        </w:rPr>
        <w:t>البند</w:t>
      </w:r>
      <w:r>
        <w:rPr>
          <w:rFonts w:cs="Simplified Arabic"/>
          <w:sz w:val="24"/>
          <w:rtl/>
        </w:rPr>
        <w:t xml:space="preserve"> </w:t>
      </w:r>
      <w:r>
        <w:rPr>
          <w:rFonts w:cs="Simplified Arabic" w:hint="cs"/>
          <w:sz w:val="24"/>
          <w:rtl/>
        </w:rPr>
        <w:t>6 (أ)</w:t>
      </w:r>
      <w:r>
        <w:rPr>
          <w:rFonts w:cs="Simplified Arabic"/>
          <w:sz w:val="24"/>
          <w:rtl/>
        </w:rPr>
        <w:t xml:space="preserve"> </w:t>
      </w:r>
      <w:r w:rsidRPr="00AC7A25">
        <w:rPr>
          <w:rFonts w:cs="Simplified Arabic"/>
          <w:sz w:val="24"/>
          <w:rtl/>
        </w:rPr>
        <w:t>من</w:t>
      </w:r>
      <w:r>
        <w:rPr>
          <w:rFonts w:cs="Simplified Arabic"/>
          <w:sz w:val="24"/>
          <w:rtl/>
        </w:rPr>
        <w:t xml:space="preserve"> </w:t>
      </w:r>
      <w:r w:rsidRPr="00AC7A25">
        <w:rPr>
          <w:rFonts w:cs="Simplified Arabic"/>
          <w:sz w:val="24"/>
          <w:rtl/>
        </w:rPr>
        <w:t>جدول</w:t>
      </w:r>
      <w:r>
        <w:rPr>
          <w:rFonts w:cs="Simplified Arabic"/>
          <w:sz w:val="24"/>
          <w:rtl/>
        </w:rPr>
        <w:t xml:space="preserve"> </w:t>
      </w:r>
      <w:r w:rsidRPr="00AC7A25">
        <w:rPr>
          <w:rFonts w:cs="Simplified Arabic"/>
          <w:sz w:val="24"/>
          <w:rtl/>
        </w:rPr>
        <w:t>الأعمال</w:t>
      </w:r>
      <w:r>
        <w:rPr>
          <w:rFonts w:cs="Simplified Arabic"/>
          <w:sz w:val="24"/>
          <w:rtl/>
        </w:rPr>
        <w:t xml:space="preserve"> </w:t>
      </w:r>
      <w:r w:rsidRPr="00AC7A25">
        <w:rPr>
          <w:rFonts w:cs="Simplified Arabic"/>
          <w:sz w:val="24"/>
          <w:rtl/>
        </w:rPr>
        <w:t>المؤقت</w:t>
      </w:r>
      <w:r w:rsidRPr="00AC7A25">
        <w:rPr>
          <w:rStyle w:val="FootnoteReference"/>
          <w:rFonts w:cs="Simplified Arabic"/>
          <w:szCs w:val="22"/>
          <w:u w:val="none"/>
          <w:lang w:val="en-CA" w:eastAsia="en-CA"/>
        </w:rPr>
        <w:footnoteReference w:customMarkFollows="1" w:id="1"/>
        <w:t>*</w:t>
      </w:r>
    </w:p>
    <w:p w14:paraId="3F4FF5A2" w14:textId="1E1701BF" w:rsidR="009160A8" w:rsidRPr="00A74BEC" w:rsidRDefault="002D35B7" w:rsidP="00A74BEC">
      <w:pPr>
        <w:bidi/>
        <w:spacing w:line="216" w:lineRule="auto"/>
        <w:ind w:right="4140"/>
        <w:jc w:val="left"/>
        <w:rPr>
          <w:rFonts w:cs="Simplified Arabic"/>
          <w:sz w:val="24"/>
          <w:rtl/>
          <w:lang w:val="en-CA" w:eastAsia="en-CA" w:bidi="ar-EG"/>
        </w:rPr>
      </w:pPr>
      <w:r w:rsidRPr="00B9215C">
        <w:rPr>
          <w:rFonts w:cs="Simplified Arabic"/>
          <w:b/>
          <w:bCs/>
          <w:sz w:val="24"/>
          <w:rtl/>
        </w:rPr>
        <w:t>الاحتياجات العلمية والتقنية لدعم تنفيذ إطار كونمينغ-مونتريال</w:t>
      </w:r>
      <w:r>
        <w:rPr>
          <w:rFonts w:cs="Simplified Arabic" w:hint="cs"/>
          <w:b/>
          <w:bCs/>
          <w:sz w:val="24"/>
          <w:rtl/>
        </w:rPr>
        <w:t xml:space="preserve"> </w:t>
      </w:r>
      <w:r w:rsidRPr="00B9215C">
        <w:rPr>
          <w:rFonts w:cs="Simplified Arabic"/>
          <w:b/>
          <w:bCs/>
          <w:sz w:val="24"/>
          <w:rtl/>
        </w:rPr>
        <w:t>العالمي للتنوع البيولوجي</w:t>
      </w:r>
      <w:r w:rsidRPr="00B9215C">
        <w:rPr>
          <w:rFonts w:cs="Simplified Arabic" w:hint="cs"/>
          <w:b/>
          <w:bCs/>
          <w:sz w:val="24"/>
          <w:rtl/>
        </w:rPr>
        <w:t>: الاستعراض والتحليل</w:t>
      </w:r>
      <w:r w:rsidRPr="00B9215C">
        <w:rPr>
          <w:rFonts w:cs="Simplified Arabic"/>
          <w:b/>
          <w:bCs/>
          <w:sz w:val="24"/>
          <w:rtl/>
        </w:rPr>
        <w:t xml:space="preserve"> </w:t>
      </w:r>
      <w:r w:rsidRPr="00B9215C">
        <w:rPr>
          <w:rFonts w:cs="Simplified Arabic" w:hint="cs"/>
          <w:b/>
          <w:bCs/>
          <w:sz w:val="24"/>
          <w:rtl/>
        </w:rPr>
        <w:t>الاستراتيجيان</w:t>
      </w:r>
      <w:r w:rsidRPr="00B9215C">
        <w:rPr>
          <w:rFonts w:cs="Simplified Arabic"/>
          <w:b/>
          <w:bCs/>
          <w:sz w:val="24"/>
          <w:rtl/>
        </w:rPr>
        <w:t xml:space="preserve"> </w:t>
      </w:r>
      <w:r w:rsidRPr="00B9215C">
        <w:rPr>
          <w:rFonts w:cs="Simplified Arabic" w:hint="cs"/>
          <w:b/>
          <w:bCs/>
          <w:sz w:val="24"/>
          <w:rtl/>
        </w:rPr>
        <w:t>لبرامج</w:t>
      </w:r>
      <w:r w:rsidRPr="00B9215C">
        <w:rPr>
          <w:rFonts w:cs="Simplified Arabic"/>
          <w:b/>
          <w:bCs/>
          <w:sz w:val="24"/>
          <w:rtl/>
        </w:rPr>
        <w:t xml:space="preserve"> </w:t>
      </w:r>
      <w:r w:rsidRPr="00B9215C">
        <w:rPr>
          <w:rFonts w:cs="Simplified Arabic" w:hint="cs"/>
          <w:b/>
          <w:bCs/>
          <w:sz w:val="24"/>
          <w:rtl/>
        </w:rPr>
        <w:t>العمل</w:t>
      </w:r>
      <w:r>
        <w:rPr>
          <w:rFonts w:cs="Simplified Arabic" w:hint="cs"/>
          <w:b/>
          <w:bCs/>
          <w:sz w:val="24"/>
          <w:rtl/>
        </w:rPr>
        <w:t xml:space="preserve"> </w:t>
      </w:r>
      <w:r w:rsidRPr="00B9215C">
        <w:rPr>
          <w:rFonts w:cs="Simplified Arabic" w:hint="cs"/>
          <w:b/>
          <w:bCs/>
          <w:sz w:val="24"/>
          <w:rtl/>
        </w:rPr>
        <w:t>بموجب</w:t>
      </w:r>
      <w:r w:rsidRPr="00B9215C">
        <w:rPr>
          <w:rFonts w:cs="Simplified Arabic"/>
          <w:b/>
          <w:bCs/>
          <w:sz w:val="24"/>
          <w:rtl/>
        </w:rPr>
        <w:t xml:space="preserve"> </w:t>
      </w:r>
      <w:r w:rsidRPr="00B9215C">
        <w:rPr>
          <w:rFonts w:cs="Simplified Arabic" w:hint="cs"/>
          <w:b/>
          <w:bCs/>
          <w:sz w:val="24"/>
          <w:rtl/>
        </w:rPr>
        <w:t>الاتفاقية</w:t>
      </w:r>
      <w:r w:rsidRPr="00B9215C">
        <w:rPr>
          <w:rFonts w:cs="Simplified Arabic"/>
          <w:b/>
          <w:bCs/>
          <w:sz w:val="24"/>
          <w:rtl/>
        </w:rPr>
        <w:t xml:space="preserve"> </w:t>
      </w:r>
      <w:r w:rsidRPr="00B9215C">
        <w:rPr>
          <w:rFonts w:cs="Simplified Arabic" w:hint="cs"/>
          <w:b/>
          <w:bCs/>
          <w:sz w:val="24"/>
          <w:rtl/>
        </w:rPr>
        <w:t>في</w:t>
      </w:r>
      <w:r w:rsidRPr="00B9215C">
        <w:rPr>
          <w:rFonts w:cs="Simplified Arabic"/>
          <w:b/>
          <w:bCs/>
          <w:sz w:val="24"/>
          <w:rtl/>
        </w:rPr>
        <w:t xml:space="preserve"> </w:t>
      </w:r>
      <w:r w:rsidRPr="00B9215C">
        <w:rPr>
          <w:rFonts w:cs="Simplified Arabic" w:hint="cs"/>
          <w:b/>
          <w:bCs/>
          <w:sz w:val="24"/>
          <w:rtl/>
        </w:rPr>
        <w:t>سياق</w:t>
      </w:r>
      <w:r w:rsidRPr="00B9215C">
        <w:rPr>
          <w:rFonts w:cs="Simplified Arabic"/>
          <w:b/>
          <w:bCs/>
          <w:sz w:val="24"/>
          <w:rtl/>
        </w:rPr>
        <w:t xml:space="preserve"> </w:t>
      </w:r>
      <w:r w:rsidRPr="00B9215C">
        <w:rPr>
          <w:rFonts w:cs="Simplified Arabic" w:hint="cs"/>
          <w:b/>
          <w:bCs/>
          <w:sz w:val="24"/>
          <w:rtl/>
        </w:rPr>
        <w:t>الإطار</w:t>
      </w:r>
    </w:p>
    <w:p w14:paraId="1700DC30" w14:textId="6C380BB0" w:rsidR="006F24DA" w:rsidRPr="00B9215C" w:rsidRDefault="0027123F" w:rsidP="00B9215C">
      <w:pPr>
        <w:keepNext/>
        <w:keepLines/>
        <w:kinsoku w:val="0"/>
        <w:overflowPunct w:val="0"/>
        <w:autoSpaceDE w:val="0"/>
        <w:autoSpaceDN w:val="0"/>
        <w:bidi/>
        <w:adjustRightInd w:val="0"/>
        <w:snapToGrid w:val="0"/>
        <w:spacing w:before="240" w:after="240"/>
        <w:ind w:left="720"/>
        <w:rPr>
          <w:rFonts w:eastAsia="MS Mincho" w:cs="Simplified Arabic"/>
          <w:b/>
          <w:bCs/>
          <w:sz w:val="28"/>
          <w:szCs w:val="28"/>
          <w:rtl/>
        </w:rPr>
      </w:pPr>
      <w:sdt>
        <w:sdtPr>
          <w:rPr>
            <w:rFonts w:eastAsia="MS Mincho" w:cs="Simplified Arabic"/>
            <w:b/>
            <w:bCs/>
            <w:sz w:val="28"/>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B9215C" w:rsidRPr="00B9215C">
            <w:rPr>
              <w:rFonts w:eastAsia="MS Mincho" w:cs="Simplified Arabic"/>
              <w:b/>
              <w:bCs/>
              <w:sz w:val="28"/>
              <w:szCs w:val="28"/>
              <w:rtl/>
            </w:rPr>
            <w:t>الاستعراض والتحليل الاستراتيجيان لبرامج العمل بموجب الاتفاقية في سياق الإطار</w:t>
          </w:r>
        </w:sdtContent>
      </w:sdt>
    </w:p>
    <w:p w14:paraId="45EEEFB2" w14:textId="67644CC8" w:rsidR="00D02ED3" w:rsidRPr="00B9215C" w:rsidRDefault="00D02ED3" w:rsidP="00B9215C">
      <w:pPr>
        <w:keepNext/>
        <w:keepLines/>
        <w:bidi/>
        <w:spacing w:after="120" w:line="216" w:lineRule="auto"/>
        <w:jc w:val="left"/>
        <w:rPr>
          <w:rFonts w:eastAsia="MS Mincho" w:cs="Simplified Arabic"/>
          <w:b/>
          <w:bCs/>
          <w:szCs w:val="26"/>
          <w:lang w:val="en-CA" w:eastAsia="en-CA"/>
        </w:rPr>
      </w:pPr>
      <w:r w:rsidRPr="00B9215C">
        <w:rPr>
          <w:rFonts w:eastAsia="MS Mincho" w:cs="Simplified Arabic" w:hint="cs"/>
          <w:b/>
          <w:bCs/>
          <w:szCs w:val="26"/>
          <w:rtl/>
          <w:lang w:val="en-CA" w:eastAsia="en-CA"/>
        </w:rPr>
        <w:t>أولا</w:t>
      </w:r>
      <w:r w:rsidR="005D674F">
        <w:rPr>
          <w:rFonts w:eastAsia="MS Mincho" w:cs="Simplified Arabic" w:hint="cs"/>
          <w:b/>
          <w:bCs/>
          <w:szCs w:val="26"/>
          <w:rtl/>
          <w:lang w:val="en-CA" w:eastAsia="en-CA"/>
        </w:rPr>
        <w:t>ً</w:t>
      </w:r>
      <w:r w:rsidRPr="00B9215C">
        <w:rPr>
          <w:rFonts w:eastAsia="MS Mincho" w:cs="Simplified Arabic" w:hint="cs"/>
          <w:b/>
          <w:bCs/>
          <w:szCs w:val="26"/>
          <w:rtl/>
          <w:lang w:val="en-CA" w:eastAsia="en-CA"/>
        </w:rPr>
        <w:t>-</w:t>
      </w:r>
      <w:r w:rsidR="002D6228" w:rsidRPr="00B9215C">
        <w:rPr>
          <w:rFonts w:eastAsia="MS Mincho" w:cs="Simplified Arabic"/>
          <w:b/>
          <w:bCs/>
          <w:szCs w:val="26"/>
          <w:rtl/>
          <w:lang w:val="en-CA" w:eastAsia="en-CA"/>
        </w:rPr>
        <w:tab/>
      </w:r>
      <w:r w:rsidRPr="00B9215C">
        <w:rPr>
          <w:rFonts w:eastAsia="MS Mincho" w:cs="Simplified Arabic" w:hint="cs"/>
          <w:b/>
          <w:bCs/>
          <w:szCs w:val="26"/>
          <w:rtl/>
          <w:lang w:val="en-CA" w:eastAsia="en-CA"/>
        </w:rPr>
        <w:t>مقدمة</w:t>
      </w:r>
    </w:p>
    <w:p w14:paraId="266EA33D" w14:textId="440CCB76" w:rsidR="0037688F" w:rsidRDefault="00B9215C" w:rsidP="00B9215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B9215C">
        <w:rPr>
          <w:rFonts w:eastAsia="MS Mincho" w:cs="Simplified Arabic"/>
          <w:sz w:val="24"/>
          <w:rtl/>
          <w:lang w:val="en-US" w:eastAsia="en-CA"/>
        </w:rPr>
        <w:t>قرر مؤتمر الأطراف في اتفاقية التنوع البيولوجي</w:t>
      </w:r>
      <w:r>
        <w:rPr>
          <w:rFonts w:eastAsia="MS Mincho" w:cs="Simplified Arabic" w:hint="cs"/>
          <w:sz w:val="24"/>
          <w:rtl/>
          <w:lang w:val="en-US" w:eastAsia="en-CA"/>
        </w:rPr>
        <w:t xml:space="preserve">، </w:t>
      </w:r>
      <w:r w:rsidRPr="00B9215C">
        <w:rPr>
          <w:rFonts w:eastAsia="MS Mincho" w:cs="Simplified Arabic"/>
          <w:sz w:val="24"/>
          <w:rtl/>
          <w:lang w:val="en-US" w:eastAsia="en-CA"/>
        </w:rPr>
        <w:t xml:space="preserve">في الفقرة 8 من </w:t>
      </w:r>
      <w:r>
        <w:rPr>
          <w:rFonts w:eastAsia="MS Mincho" w:cs="Simplified Arabic" w:hint="cs"/>
          <w:sz w:val="24"/>
          <w:rtl/>
          <w:lang w:val="en-US" w:eastAsia="en-CA"/>
        </w:rPr>
        <w:t>مقرره</w:t>
      </w:r>
      <w:r w:rsidRPr="00B9215C">
        <w:rPr>
          <w:rFonts w:eastAsia="MS Mincho" w:cs="Simplified Arabic"/>
          <w:sz w:val="24"/>
          <w:rtl/>
          <w:lang w:val="en-US" w:eastAsia="en-CA"/>
        </w:rPr>
        <w:t xml:space="preserve"> </w:t>
      </w:r>
      <w:hyperlink r:id="rId11" w:history="1">
        <w:r w:rsidRPr="00B9215C">
          <w:rPr>
            <w:rStyle w:val="Hyperlink"/>
            <w:rFonts w:eastAsia="MS Mincho" w:cs="Simplified Arabic"/>
            <w:sz w:val="24"/>
            <w:rtl/>
            <w:lang w:val="en-US" w:eastAsia="en-CA"/>
          </w:rPr>
          <w:t>15/4</w:t>
        </w:r>
      </w:hyperlink>
      <w:r w:rsidRPr="00B9215C">
        <w:rPr>
          <w:rFonts w:eastAsia="MS Mincho" w:cs="Simplified Arabic"/>
          <w:sz w:val="24"/>
          <w:rtl/>
          <w:lang w:val="en-US" w:eastAsia="en-CA"/>
        </w:rPr>
        <w:t xml:space="preserve"> بشأن إطار كونمينغ-مونتريال العالمي للتنوع البيولوجي، أن</w:t>
      </w:r>
      <w:r>
        <w:rPr>
          <w:rFonts w:eastAsia="MS Mincho" w:cs="Simplified Arabic" w:hint="cs"/>
          <w:sz w:val="24"/>
          <w:rtl/>
          <w:lang w:val="en-US" w:eastAsia="en-CA"/>
        </w:rPr>
        <w:t xml:space="preserve">ه ينبغي استخدام </w:t>
      </w:r>
      <w:r w:rsidRPr="00B9215C">
        <w:rPr>
          <w:rFonts w:eastAsia="MS Mincho" w:cs="Simplified Arabic"/>
          <w:sz w:val="24"/>
          <w:rtl/>
          <w:lang w:val="en-US" w:eastAsia="en-CA"/>
        </w:rPr>
        <w:t>الإطار كخطة استراتيجية لتنفيذ الاتفاقية وبروتوكول</w:t>
      </w:r>
      <w:r>
        <w:rPr>
          <w:rFonts w:eastAsia="MS Mincho" w:cs="Simplified Arabic" w:hint="cs"/>
          <w:sz w:val="24"/>
          <w:rtl/>
          <w:lang w:val="en-US" w:eastAsia="en-CA"/>
        </w:rPr>
        <w:t>ي</w:t>
      </w:r>
      <w:r w:rsidRPr="00B9215C">
        <w:rPr>
          <w:rFonts w:eastAsia="MS Mincho" w:cs="Simplified Arabic"/>
          <w:sz w:val="24"/>
          <w:rtl/>
          <w:lang w:val="en-US" w:eastAsia="en-CA"/>
        </w:rPr>
        <w:t xml:space="preserve">ها وهيئاتها وأمانتها خلال الفترة 2022-2030، وأنه في هذا الصدد، ينبغي استخدام الإطار </w:t>
      </w:r>
      <w:r w:rsidR="00D558BF">
        <w:rPr>
          <w:rFonts w:eastAsia="MS Mincho" w:cs="Simplified Arabic" w:hint="cs"/>
          <w:sz w:val="24"/>
          <w:rtl/>
          <w:lang w:val="en-US" w:eastAsia="en-CA"/>
        </w:rPr>
        <w:t>ل</w:t>
      </w:r>
      <w:r w:rsidRPr="00B9215C">
        <w:rPr>
          <w:rFonts w:eastAsia="MS Mincho" w:cs="Simplified Arabic"/>
          <w:sz w:val="24"/>
          <w:rtl/>
          <w:lang w:val="en-US" w:eastAsia="en-CA"/>
        </w:rPr>
        <w:t xml:space="preserve">مواءمة وتوجيه عمل مختلف هيئات الاتفاقية </w:t>
      </w:r>
      <w:r w:rsidR="00D558BF" w:rsidRPr="00B9215C">
        <w:rPr>
          <w:rFonts w:eastAsia="MS Mincho" w:cs="Simplified Arabic"/>
          <w:sz w:val="24"/>
          <w:rtl/>
          <w:lang w:val="en-US" w:eastAsia="en-CA"/>
        </w:rPr>
        <w:t>وبروتوكول</w:t>
      </w:r>
      <w:r w:rsidR="00D558BF">
        <w:rPr>
          <w:rFonts w:eastAsia="MS Mincho" w:cs="Simplified Arabic" w:hint="cs"/>
          <w:sz w:val="24"/>
          <w:rtl/>
          <w:lang w:val="en-US" w:eastAsia="en-CA"/>
        </w:rPr>
        <w:t>ي</w:t>
      </w:r>
      <w:r w:rsidR="00D558BF" w:rsidRPr="00B9215C">
        <w:rPr>
          <w:rFonts w:eastAsia="MS Mincho" w:cs="Simplified Arabic"/>
          <w:sz w:val="24"/>
          <w:rtl/>
          <w:lang w:val="en-US" w:eastAsia="en-CA"/>
        </w:rPr>
        <w:t xml:space="preserve">ها </w:t>
      </w:r>
      <w:r w:rsidRPr="00B9215C">
        <w:rPr>
          <w:rFonts w:eastAsia="MS Mincho" w:cs="Simplified Arabic"/>
          <w:sz w:val="24"/>
          <w:rtl/>
          <w:lang w:val="en-US" w:eastAsia="en-CA"/>
        </w:rPr>
        <w:t>وأمانتها وميزانيتها</w:t>
      </w:r>
      <w:r w:rsidR="00D558BF">
        <w:rPr>
          <w:rFonts w:eastAsia="MS Mincho" w:cs="Simplified Arabic" w:hint="cs"/>
          <w:sz w:val="24"/>
          <w:rtl/>
          <w:lang w:val="en-US" w:eastAsia="en-CA"/>
        </w:rPr>
        <w:t xml:space="preserve"> بشكل أفضل</w:t>
      </w:r>
      <w:r w:rsidRPr="00B9215C">
        <w:rPr>
          <w:rFonts w:eastAsia="MS Mincho" w:cs="Simplified Arabic"/>
          <w:sz w:val="24"/>
          <w:rtl/>
          <w:lang w:val="en-US" w:eastAsia="en-CA"/>
        </w:rPr>
        <w:t xml:space="preserve"> وفق</w:t>
      </w:r>
      <w:r w:rsidR="00820F03">
        <w:rPr>
          <w:rFonts w:eastAsia="MS Mincho" w:cs="Simplified Arabic" w:hint="cs"/>
          <w:sz w:val="24"/>
          <w:rtl/>
          <w:lang w:val="en-US" w:eastAsia="en-CA"/>
        </w:rPr>
        <w:t>اً</w:t>
      </w:r>
      <w:r w:rsidRPr="00B9215C">
        <w:rPr>
          <w:rFonts w:eastAsia="MS Mincho" w:cs="Simplified Arabic"/>
          <w:sz w:val="24"/>
          <w:rtl/>
          <w:lang w:val="en-US" w:eastAsia="en-CA"/>
        </w:rPr>
        <w:t xml:space="preserve"> </w:t>
      </w:r>
      <w:r w:rsidR="00D558BF">
        <w:rPr>
          <w:rFonts w:eastAsia="MS Mincho" w:cs="Simplified Arabic" w:hint="cs"/>
          <w:sz w:val="24"/>
          <w:rtl/>
          <w:lang w:val="en-US" w:eastAsia="en-CA"/>
        </w:rPr>
        <w:t>لغايات و</w:t>
      </w:r>
      <w:r w:rsidRPr="00B9215C">
        <w:rPr>
          <w:rFonts w:eastAsia="MS Mincho" w:cs="Simplified Arabic"/>
          <w:sz w:val="24"/>
          <w:rtl/>
          <w:lang w:val="en-US" w:eastAsia="en-CA"/>
        </w:rPr>
        <w:t>أهداف الإطار.</w:t>
      </w:r>
    </w:p>
    <w:p w14:paraId="018F7DF1" w14:textId="36603962" w:rsidR="00D558BF" w:rsidRDefault="00D558BF" w:rsidP="00D558BF">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D558BF">
        <w:rPr>
          <w:rFonts w:eastAsia="MS Mincho" w:cs="Simplified Arabic"/>
          <w:sz w:val="24"/>
          <w:rtl/>
          <w:lang w:val="en-US" w:eastAsia="en-CA"/>
        </w:rPr>
        <w:t>قرر مؤتمر الأطراف</w:t>
      </w:r>
      <w:r>
        <w:rPr>
          <w:rFonts w:eastAsia="MS Mincho" w:cs="Simplified Arabic" w:hint="cs"/>
          <w:sz w:val="24"/>
          <w:rtl/>
          <w:lang w:val="en-US" w:eastAsia="en-CA"/>
        </w:rPr>
        <w:t xml:space="preserve">، </w:t>
      </w:r>
      <w:r w:rsidRPr="00D558BF">
        <w:rPr>
          <w:rFonts w:eastAsia="MS Mincho" w:cs="Simplified Arabic"/>
          <w:sz w:val="24"/>
          <w:rtl/>
          <w:lang w:val="en-US" w:eastAsia="en-CA"/>
        </w:rPr>
        <w:t xml:space="preserve">في الفقرة 2 من مقرره </w:t>
      </w:r>
      <w:hyperlink r:id="rId12" w:history="1">
        <w:r w:rsidRPr="00D558BF">
          <w:rPr>
            <w:rStyle w:val="Hyperlink"/>
            <w:rFonts w:eastAsia="MS Mincho" w:cs="Simplified Arabic"/>
            <w:sz w:val="24"/>
            <w:rtl/>
            <w:lang w:val="en-US" w:eastAsia="en-CA"/>
          </w:rPr>
          <w:t>15/33</w:t>
        </w:r>
      </w:hyperlink>
      <w:r w:rsidRPr="00D558BF">
        <w:rPr>
          <w:rFonts w:eastAsia="MS Mincho" w:cs="Simplified Arabic"/>
          <w:sz w:val="24"/>
          <w:rtl/>
          <w:lang w:val="en-US" w:eastAsia="en-CA"/>
        </w:rPr>
        <w:t xml:space="preserve"> بشأن برنامج عمله المتعدد السنوات، أن </w:t>
      </w:r>
      <w:r>
        <w:rPr>
          <w:rFonts w:eastAsia="MS Mincho" w:cs="Simplified Arabic" w:hint="cs"/>
          <w:sz w:val="24"/>
          <w:rtl/>
          <w:lang w:val="en-US" w:eastAsia="en-CA"/>
        </w:rPr>
        <w:t>إعداد</w:t>
      </w:r>
      <w:r w:rsidRPr="00D558BF">
        <w:rPr>
          <w:rFonts w:eastAsia="MS Mincho" w:cs="Simplified Arabic"/>
          <w:sz w:val="24"/>
          <w:rtl/>
          <w:lang w:val="en-US" w:eastAsia="en-CA"/>
        </w:rPr>
        <w:t xml:space="preserve"> المزيد من الإرشادات </w:t>
      </w:r>
      <w:r>
        <w:rPr>
          <w:rFonts w:eastAsia="MS Mincho" w:cs="Simplified Arabic" w:hint="cs"/>
          <w:sz w:val="24"/>
          <w:rtl/>
          <w:lang w:val="en-US" w:eastAsia="en-CA"/>
        </w:rPr>
        <w:t>لوضع</w:t>
      </w:r>
      <w:r w:rsidRPr="00D558BF">
        <w:rPr>
          <w:rFonts w:eastAsia="MS Mincho" w:cs="Simplified Arabic"/>
          <w:sz w:val="24"/>
          <w:rtl/>
          <w:lang w:val="en-US" w:eastAsia="en-CA"/>
        </w:rPr>
        <w:t xml:space="preserve"> السياسات وتنفيذها ينبغي أن يدعم تحقيق </w:t>
      </w:r>
      <w:r>
        <w:rPr>
          <w:rFonts w:eastAsia="MS Mincho" w:cs="Simplified Arabic" w:hint="cs"/>
          <w:sz w:val="24"/>
          <w:rtl/>
          <w:lang w:val="en-US" w:eastAsia="en-CA"/>
        </w:rPr>
        <w:t>الغايات و</w:t>
      </w:r>
      <w:r w:rsidRPr="00D558BF">
        <w:rPr>
          <w:rFonts w:eastAsia="MS Mincho" w:cs="Simplified Arabic"/>
          <w:sz w:val="24"/>
          <w:rtl/>
          <w:lang w:val="en-US" w:eastAsia="en-CA"/>
        </w:rPr>
        <w:t>الأهداف المحددة في الإطار.</w:t>
      </w:r>
    </w:p>
    <w:p w14:paraId="4D4444A7" w14:textId="72E56E3F" w:rsidR="00D558BF" w:rsidRDefault="00D558BF" w:rsidP="00D558BF">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D558BF">
        <w:rPr>
          <w:rFonts w:eastAsia="MS Mincho" w:cs="Simplified Arabic"/>
          <w:sz w:val="24"/>
          <w:rtl/>
          <w:lang w:val="en-US" w:eastAsia="en-CA"/>
        </w:rPr>
        <w:t>طلب مؤتمر الأطراف</w:t>
      </w:r>
      <w:r>
        <w:rPr>
          <w:rFonts w:eastAsia="MS Mincho" w:cs="Simplified Arabic" w:hint="cs"/>
          <w:sz w:val="24"/>
          <w:rtl/>
          <w:lang w:val="en-US" w:eastAsia="en-CA"/>
        </w:rPr>
        <w:t xml:space="preserve">، </w:t>
      </w:r>
      <w:r w:rsidRPr="00D558BF">
        <w:rPr>
          <w:rFonts w:eastAsia="MS Mincho" w:cs="Simplified Arabic"/>
          <w:sz w:val="24"/>
          <w:rtl/>
          <w:lang w:val="en-US" w:eastAsia="en-CA"/>
        </w:rPr>
        <w:t xml:space="preserve">في الفقرة 9 من المقرر </w:t>
      </w:r>
      <w:hyperlink r:id="rId13" w:history="1">
        <w:r w:rsidRPr="00D558BF">
          <w:rPr>
            <w:rStyle w:val="Hyperlink"/>
            <w:rFonts w:eastAsia="MS Mincho" w:cs="Simplified Arabic"/>
            <w:sz w:val="24"/>
            <w:rtl/>
            <w:lang w:val="en-US" w:eastAsia="en-CA"/>
          </w:rPr>
          <w:t>15/4</w:t>
        </w:r>
      </w:hyperlink>
      <w:r w:rsidRPr="00D558BF">
        <w:rPr>
          <w:rFonts w:eastAsia="MS Mincho" w:cs="Simplified Arabic"/>
          <w:sz w:val="24"/>
          <w:rtl/>
          <w:lang w:val="en-US" w:eastAsia="en-CA"/>
        </w:rPr>
        <w:t xml:space="preserve">، </w:t>
      </w:r>
      <w:r>
        <w:rPr>
          <w:rFonts w:eastAsia="MS Mincho" w:cs="Simplified Arabic" w:hint="cs"/>
          <w:sz w:val="24"/>
          <w:rtl/>
          <w:lang w:val="en-US" w:eastAsia="en-CA"/>
        </w:rPr>
        <w:t>إلى</w:t>
      </w:r>
      <w:r w:rsidRPr="00D558BF">
        <w:rPr>
          <w:rFonts w:eastAsia="MS Mincho" w:cs="Simplified Arabic"/>
          <w:sz w:val="24"/>
          <w:rtl/>
          <w:lang w:val="en-US" w:eastAsia="en-CA"/>
        </w:rPr>
        <w:t xml:space="preserve"> الأمين</w:t>
      </w:r>
      <w:r>
        <w:rPr>
          <w:rFonts w:eastAsia="MS Mincho" w:cs="Simplified Arabic" w:hint="cs"/>
          <w:sz w:val="24"/>
          <w:rtl/>
          <w:lang w:val="en-US" w:eastAsia="en-CA"/>
        </w:rPr>
        <w:t>ة</w:t>
      </w:r>
      <w:r w:rsidRPr="00D558BF">
        <w:rPr>
          <w:rFonts w:eastAsia="MS Mincho" w:cs="Simplified Arabic"/>
          <w:sz w:val="24"/>
          <w:rtl/>
          <w:lang w:val="en-US" w:eastAsia="en-CA"/>
        </w:rPr>
        <w:t xml:space="preserve"> التنفيذي</w:t>
      </w:r>
      <w:r>
        <w:rPr>
          <w:rFonts w:eastAsia="MS Mincho" w:cs="Simplified Arabic" w:hint="cs"/>
          <w:sz w:val="24"/>
          <w:rtl/>
          <w:lang w:val="en-US" w:eastAsia="en-CA"/>
        </w:rPr>
        <w:t>ة</w:t>
      </w:r>
      <w:r w:rsidRPr="00D558BF">
        <w:rPr>
          <w:rFonts w:eastAsia="MS Mincho" w:cs="Simplified Arabic"/>
          <w:sz w:val="24"/>
          <w:rtl/>
          <w:lang w:val="en-US" w:eastAsia="en-CA"/>
        </w:rPr>
        <w:t xml:space="preserve"> إجراء </w:t>
      </w:r>
      <w:r>
        <w:rPr>
          <w:rFonts w:eastAsia="MS Mincho" w:cs="Simplified Arabic" w:hint="cs"/>
          <w:sz w:val="24"/>
          <w:rtl/>
          <w:lang w:val="en-US" w:eastAsia="en-CA"/>
        </w:rPr>
        <w:t>استعراض</w:t>
      </w:r>
      <w:r w:rsidRPr="00D558BF">
        <w:rPr>
          <w:rFonts w:eastAsia="MS Mincho" w:cs="Simplified Arabic"/>
          <w:sz w:val="24"/>
          <w:rtl/>
          <w:lang w:val="en-US" w:eastAsia="en-CA"/>
        </w:rPr>
        <w:t xml:space="preserve"> وتحليل استراتيجيين لبرامج عمل الاتفاقية في سياق الإطار </w:t>
      </w:r>
      <w:r>
        <w:rPr>
          <w:rFonts w:eastAsia="MS Mincho" w:cs="Simplified Arabic" w:hint="cs"/>
          <w:sz w:val="24"/>
          <w:rtl/>
          <w:lang w:val="en-US" w:eastAsia="en-CA"/>
        </w:rPr>
        <w:t>لتيسير</w:t>
      </w:r>
      <w:r w:rsidRPr="00D558BF">
        <w:rPr>
          <w:rFonts w:eastAsia="MS Mincho" w:cs="Simplified Arabic"/>
          <w:sz w:val="24"/>
          <w:rtl/>
          <w:lang w:val="en-US" w:eastAsia="en-CA"/>
        </w:rPr>
        <w:t xml:space="preserve"> تنفيذه،</w:t>
      </w:r>
      <w:r>
        <w:rPr>
          <w:rFonts w:eastAsia="MS Mincho" w:cs="Simplified Arabic" w:hint="cs"/>
          <w:sz w:val="24"/>
          <w:rtl/>
          <w:lang w:val="en-US" w:eastAsia="en-CA"/>
        </w:rPr>
        <w:t xml:space="preserve"> والقيام، </w:t>
      </w:r>
      <w:r w:rsidRPr="00D558BF">
        <w:rPr>
          <w:rFonts w:eastAsia="MS Mincho" w:cs="Simplified Arabic"/>
          <w:sz w:val="24"/>
          <w:rtl/>
          <w:lang w:val="en-US" w:eastAsia="en-CA"/>
        </w:rPr>
        <w:t>على</w:t>
      </w:r>
      <w:r>
        <w:rPr>
          <w:rFonts w:eastAsia="MS Mincho" w:cs="Simplified Arabic" w:hint="cs"/>
          <w:sz w:val="24"/>
          <w:rtl/>
          <w:lang w:val="en-US" w:eastAsia="en-CA"/>
        </w:rPr>
        <w:t xml:space="preserve"> أساس هذا </w:t>
      </w:r>
      <w:r w:rsidRPr="00D558BF">
        <w:rPr>
          <w:rFonts w:eastAsia="MS Mincho" w:cs="Simplified Arabic"/>
          <w:sz w:val="24"/>
          <w:rtl/>
          <w:lang w:val="en-US" w:eastAsia="en-CA"/>
        </w:rPr>
        <w:t xml:space="preserve">التحليل، </w:t>
      </w:r>
      <w:r w:rsidR="0020457E">
        <w:rPr>
          <w:rFonts w:eastAsia="MS Mincho" w:cs="Simplified Arabic" w:hint="cs"/>
          <w:sz w:val="24"/>
          <w:rtl/>
          <w:lang w:val="en-US" w:eastAsia="en-CA"/>
        </w:rPr>
        <w:t>ب</w:t>
      </w:r>
      <w:r w:rsidRPr="00D558BF">
        <w:rPr>
          <w:rFonts w:eastAsia="MS Mincho" w:cs="Simplified Arabic"/>
          <w:sz w:val="24"/>
          <w:rtl/>
          <w:lang w:val="en-US" w:eastAsia="en-CA"/>
        </w:rPr>
        <w:t xml:space="preserve">إعداد </w:t>
      </w:r>
      <w:r>
        <w:rPr>
          <w:rFonts w:eastAsia="MS Mincho" w:cs="Simplified Arabic" w:hint="cs"/>
          <w:sz w:val="24"/>
          <w:rtl/>
          <w:lang w:val="en-US" w:eastAsia="en-CA"/>
        </w:rPr>
        <w:t>مشروع</w:t>
      </w:r>
      <w:r w:rsidRPr="00D558BF">
        <w:rPr>
          <w:rFonts w:eastAsia="MS Mincho" w:cs="Simplified Arabic"/>
          <w:sz w:val="24"/>
          <w:rtl/>
          <w:lang w:val="en-US" w:eastAsia="en-CA"/>
        </w:rPr>
        <w:t xml:space="preserve"> تحديثات برامج العمل </w:t>
      </w:r>
      <w:r w:rsidR="0020457E">
        <w:rPr>
          <w:rFonts w:eastAsia="MS Mincho" w:cs="Simplified Arabic" w:hint="cs"/>
          <w:sz w:val="24"/>
          <w:rtl/>
          <w:lang w:val="en-US" w:eastAsia="en-CA"/>
        </w:rPr>
        <w:t>هذه لكي تنظر فيها ا</w:t>
      </w:r>
      <w:r w:rsidRPr="00D558BF">
        <w:rPr>
          <w:rFonts w:eastAsia="MS Mincho" w:cs="Simplified Arabic"/>
          <w:sz w:val="24"/>
          <w:rtl/>
          <w:lang w:val="en-US" w:eastAsia="en-CA"/>
        </w:rPr>
        <w:t>لهيئة الفرعية للمشورة العلمية والتقنية والتكنولوجية والهيئة الفرعية للتنفيذ، حسب الاقتضاء.</w:t>
      </w:r>
      <w:r w:rsidR="0020457E" w:rsidRPr="0020457E">
        <w:rPr>
          <w:rStyle w:val="FootnoteReference"/>
          <w:rFonts w:ascii="Simplified Arabic" w:hAnsi="Simplified Arabic" w:cs="Simplified Arabic"/>
          <w:sz w:val="24"/>
          <w:szCs w:val="36"/>
          <w:u w:val="none"/>
          <w:vertAlign w:val="superscript"/>
        </w:rPr>
        <w:footnoteReference w:id="2"/>
      </w:r>
    </w:p>
    <w:p w14:paraId="07A47228" w14:textId="35A323F9" w:rsidR="0020457E" w:rsidRDefault="0020457E" w:rsidP="0020457E">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20457E">
        <w:rPr>
          <w:rFonts w:eastAsia="MS Mincho" w:cs="Simplified Arabic"/>
          <w:sz w:val="24"/>
          <w:rtl/>
          <w:lang w:val="en-US" w:eastAsia="en-CA"/>
        </w:rPr>
        <w:t xml:space="preserve">باختصار، قرر مؤتمر الأطراف أن </w:t>
      </w:r>
      <w:r>
        <w:rPr>
          <w:rFonts w:eastAsia="MS Mincho" w:cs="Simplified Arabic" w:hint="cs"/>
          <w:sz w:val="24"/>
          <w:rtl/>
          <w:lang w:val="en-US" w:eastAsia="en-CA"/>
        </w:rPr>
        <w:t>يتم استخدام</w:t>
      </w:r>
      <w:r w:rsidRPr="0020457E">
        <w:rPr>
          <w:rFonts w:eastAsia="MS Mincho" w:cs="Simplified Arabic"/>
          <w:sz w:val="24"/>
          <w:rtl/>
          <w:lang w:val="en-US" w:eastAsia="en-CA"/>
        </w:rPr>
        <w:t xml:space="preserve"> الإطار </w:t>
      </w:r>
      <w:r>
        <w:rPr>
          <w:rFonts w:eastAsia="MS Mincho" w:cs="Simplified Arabic" w:hint="cs"/>
          <w:sz w:val="24"/>
          <w:rtl/>
          <w:lang w:val="en-US" w:eastAsia="en-CA"/>
        </w:rPr>
        <w:t>كخ</w:t>
      </w:r>
      <w:r w:rsidRPr="0020457E">
        <w:rPr>
          <w:rFonts w:eastAsia="MS Mincho" w:cs="Simplified Arabic"/>
          <w:sz w:val="24"/>
          <w:rtl/>
          <w:lang w:val="en-US" w:eastAsia="en-CA"/>
        </w:rPr>
        <w:t xml:space="preserve">طة استراتيجية تُوجّه عمل الاتفاقية </w:t>
      </w:r>
      <w:r w:rsidRPr="00B9215C">
        <w:rPr>
          <w:rFonts w:eastAsia="MS Mincho" w:cs="Simplified Arabic"/>
          <w:sz w:val="24"/>
          <w:rtl/>
          <w:lang w:val="en-US" w:eastAsia="en-CA"/>
        </w:rPr>
        <w:t>وبروتوكول</w:t>
      </w:r>
      <w:r>
        <w:rPr>
          <w:rFonts w:eastAsia="MS Mincho" w:cs="Simplified Arabic" w:hint="cs"/>
          <w:sz w:val="24"/>
          <w:rtl/>
          <w:lang w:val="en-US" w:eastAsia="en-CA"/>
        </w:rPr>
        <w:t>ي</w:t>
      </w:r>
      <w:r w:rsidRPr="00B9215C">
        <w:rPr>
          <w:rFonts w:eastAsia="MS Mincho" w:cs="Simplified Arabic"/>
          <w:sz w:val="24"/>
          <w:rtl/>
          <w:lang w:val="en-US" w:eastAsia="en-CA"/>
        </w:rPr>
        <w:t xml:space="preserve">ها </w:t>
      </w:r>
      <w:r w:rsidRPr="0020457E">
        <w:rPr>
          <w:rFonts w:eastAsia="MS Mincho" w:cs="Simplified Arabic"/>
          <w:sz w:val="24"/>
          <w:rtl/>
          <w:lang w:val="en-US" w:eastAsia="en-CA"/>
        </w:rPr>
        <w:t xml:space="preserve">وهيئاتها وأمانتها. </w:t>
      </w:r>
      <w:r>
        <w:rPr>
          <w:rFonts w:eastAsia="MS Mincho" w:cs="Simplified Arabic" w:hint="cs"/>
          <w:sz w:val="24"/>
          <w:rtl/>
          <w:lang w:val="en-US" w:eastAsia="en-CA"/>
        </w:rPr>
        <w:t>و</w:t>
      </w:r>
      <w:r w:rsidRPr="0020457E">
        <w:rPr>
          <w:rFonts w:eastAsia="MS Mincho" w:cs="Simplified Arabic"/>
          <w:sz w:val="24"/>
          <w:rtl/>
          <w:lang w:val="en-US" w:eastAsia="en-CA"/>
        </w:rPr>
        <w:t>قرر</w:t>
      </w:r>
      <w:r>
        <w:rPr>
          <w:rFonts w:eastAsia="MS Mincho" w:cs="Simplified Arabic" w:hint="cs"/>
          <w:sz w:val="24"/>
          <w:rtl/>
          <w:lang w:val="en-US" w:eastAsia="en-CA"/>
        </w:rPr>
        <w:t xml:space="preserve"> أيضاً</w:t>
      </w:r>
      <w:r w:rsidRPr="0020457E">
        <w:rPr>
          <w:rFonts w:eastAsia="MS Mincho" w:cs="Simplified Arabic"/>
          <w:sz w:val="24"/>
          <w:rtl/>
          <w:lang w:val="en-US" w:eastAsia="en-CA"/>
        </w:rPr>
        <w:t xml:space="preserve"> ضرورة وضع وتنفيذ جميع </w:t>
      </w:r>
      <w:r>
        <w:rPr>
          <w:rFonts w:eastAsia="MS Mincho" w:cs="Simplified Arabic" w:hint="cs"/>
          <w:sz w:val="24"/>
          <w:rtl/>
          <w:lang w:val="en-US" w:eastAsia="en-CA"/>
        </w:rPr>
        <w:t>الإرشادات</w:t>
      </w:r>
      <w:r w:rsidRPr="0020457E">
        <w:rPr>
          <w:rFonts w:eastAsia="MS Mincho" w:cs="Simplified Arabic"/>
          <w:sz w:val="24"/>
          <w:rtl/>
          <w:lang w:val="en-US" w:eastAsia="en-CA"/>
        </w:rPr>
        <w:t xml:space="preserve"> السياساتية المستقبلية دعماً</w:t>
      </w:r>
      <w:r>
        <w:rPr>
          <w:rFonts w:eastAsia="MS Mincho" w:cs="Simplified Arabic" w:hint="cs"/>
          <w:sz w:val="24"/>
          <w:rtl/>
          <w:lang w:val="en-US" w:eastAsia="en-CA"/>
        </w:rPr>
        <w:t xml:space="preserve"> لغايات و</w:t>
      </w:r>
      <w:r w:rsidRPr="0020457E">
        <w:rPr>
          <w:rFonts w:eastAsia="MS Mincho" w:cs="Simplified Arabic"/>
          <w:sz w:val="24"/>
          <w:rtl/>
          <w:lang w:val="en-US" w:eastAsia="en-CA"/>
        </w:rPr>
        <w:t xml:space="preserve">أهداف الإطار. </w:t>
      </w:r>
      <w:r>
        <w:rPr>
          <w:rFonts w:eastAsia="MS Mincho" w:cs="Simplified Arabic" w:hint="cs"/>
          <w:sz w:val="24"/>
          <w:rtl/>
          <w:lang w:val="en-US" w:eastAsia="en-CA"/>
        </w:rPr>
        <w:t>ولتيسير</w:t>
      </w:r>
      <w:r w:rsidRPr="0020457E">
        <w:rPr>
          <w:rFonts w:eastAsia="MS Mincho" w:cs="Simplified Arabic"/>
          <w:sz w:val="24"/>
          <w:rtl/>
          <w:lang w:val="en-US" w:eastAsia="en-CA"/>
        </w:rPr>
        <w:t xml:space="preserve"> تنفيذ الإطار، طلب مؤتمر الأطراف </w:t>
      </w:r>
      <w:r>
        <w:rPr>
          <w:rFonts w:eastAsia="MS Mincho" w:cs="Simplified Arabic" w:hint="cs"/>
          <w:sz w:val="24"/>
          <w:rtl/>
          <w:lang w:val="en-US" w:eastAsia="en-CA"/>
        </w:rPr>
        <w:t>إلى</w:t>
      </w:r>
      <w:r w:rsidRPr="0020457E">
        <w:rPr>
          <w:rFonts w:eastAsia="MS Mincho" w:cs="Simplified Arabic"/>
          <w:sz w:val="24"/>
          <w:rtl/>
          <w:lang w:val="en-US" w:eastAsia="en-CA"/>
        </w:rPr>
        <w:t xml:space="preserve"> الأمين</w:t>
      </w:r>
      <w:r>
        <w:rPr>
          <w:rFonts w:eastAsia="MS Mincho" w:cs="Simplified Arabic" w:hint="cs"/>
          <w:sz w:val="24"/>
          <w:rtl/>
          <w:lang w:val="en-US" w:eastAsia="en-CA"/>
        </w:rPr>
        <w:t>ة</w:t>
      </w:r>
      <w:r w:rsidRPr="0020457E">
        <w:rPr>
          <w:rFonts w:eastAsia="MS Mincho" w:cs="Simplified Arabic"/>
          <w:sz w:val="24"/>
          <w:rtl/>
          <w:lang w:val="en-US" w:eastAsia="en-CA"/>
        </w:rPr>
        <w:t xml:space="preserve"> التنفيذي</w:t>
      </w:r>
      <w:r>
        <w:rPr>
          <w:rFonts w:eastAsia="MS Mincho" w:cs="Simplified Arabic" w:hint="cs"/>
          <w:sz w:val="24"/>
          <w:rtl/>
          <w:lang w:val="en-US" w:eastAsia="en-CA"/>
        </w:rPr>
        <w:t>ة</w:t>
      </w:r>
      <w:r w:rsidRPr="0020457E">
        <w:rPr>
          <w:rFonts w:eastAsia="MS Mincho" w:cs="Simplified Arabic"/>
          <w:sz w:val="24"/>
          <w:rtl/>
          <w:lang w:val="en-US" w:eastAsia="en-CA"/>
        </w:rPr>
        <w:t xml:space="preserve"> إجراء </w:t>
      </w:r>
      <w:r>
        <w:rPr>
          <w:rFonts w:eastAsia="MS Mincho" w:cs="Simplified Arabic" w:hint="cs"/>
          <w:sz w:val="24"/>
          <w:rtl/>
          <w:lang w:val="en-US" w:eastAsia="en-CA"/>
        </w:rPr>
        <w:t>استعراض</w:t>
      </w:r>
      <w:r w:rsidRPr="0020457E">
        <w:rPr>
          <w:rFonts w:eastAsia="MS Mincho" w:cs="Simplified Arabic"/>
          <w:sz w:val="24"/>
          <w:rtl/>
          <w:lang w:val="en-US" w:eastAsia="en-CA"/>
        </w:rPr>
        <w:t xml:space="preserve"> وتحليل استراتيجيين لبرامج عمل الاتفاقية لتقييم مدى ملاءمتها واتساقها وتوافقها مع الإطار، </w:t>
      </w:r>
      <w:r>
        <w:rPr>
          <w:rFonts w:eastAsia="MS Mincho" w:cs="Simplified Arabic" w:hint="cs"/>
          <w:sz w:val="24"/>
          <w:rtl/>
          <w:lang w:val="en-US" w:eastAsia="en-CA"/>
        </w:rPr>
        <w:t xml:space="preserve">والقيام، </w:t>
      </w:r>
      <w:r w:rsidRPr="00D558BF">
        <w:rPr>
          <w:rFonts w:eastAsia="MS Mincho" w:cs="Simplified Arabic"/>
          <w:sz w:val="24"/>
          <w:rtl/>
          <w:lang w:val="en-US" w:eastAsia="en-CA"/>
        </w:rPr>
        <w:t>على</w:t>
      </w:r>
      <w:r>
        <w:rPr>
          <w:rFonts w:eastAsia="MS Mincho" w:cs="Simplified Arabic" w:hint="cs"/>
          <w:sz w:val="24"/>
          <w:rtl/>
          <w:lang w:val="en-US" w:eastAsia="en-CA"/>
        </w:rPr>
        <w:t xml:space="preserve"> هذا الأساس</w:t>
      </w:r>
      <w:r w:rsidRPr="00D558BF">
        <w:rPr>
          <w:rFonts w:eastAsia="MS Mincho" w:cs="Simplified Arabic"/>
          <w:sz w:val="24"/>
          <w:rtl/>
          <w:lang w:val="en-US" w:eastAsia="en-CA"/>
        </w:rPr>
        <w:t xml:space="preserve">، </w:t>
      </w:r>
      <w:r>
        <w:rPr>
          <w:rFonts w:eastAsia="MS Mincho" w:cs="Simplified Arabic" w:hint="cs"/>
          <w:sz w:val="24"/>
          <w:rtl/>
          <w:lang w:val="en-US" w:eastAsia="en-CA"/>
        </w:rPr>
        <w:t>ب</w:t>
      </w:r>
      <w:r w:rsidRPr="00D558BF">
        <w:rPr>
          <w:rFonts w:eastAsia="MS Mincho" w:cs="Simplified Arabic"/>
          <w:sz w:val="24"/>
          <w:rtl/>
          <w:lang w:val="en-US" w:eastAsia="en-CA"/>
        </w:rPr>
        <w:t xml:space="preserve">إعداد </w:t>
      </w:r>
      <w:r w:rsidRPr="0020457E">
        <w:rPr>
          <w:rFonts w:eastAsia="MS Mincho" w:cs="Simplified Arabic"/>
          <w:sz w:val="24"/>
          <w:rtl/>
          <w:lang w:val="en-US" w:eastAsia="en-CA"/>
        </w:rPr>
        <w:t>تحديثات لبرامج العمل، حسب الاقتض</w:t>
      </w:r>
      <w:r>
        <w:rPr>
          <w:rFonts w:eastAsia="MS Mincho" w:cs="Simplified Arabic" w:hint="cs"/>
          <w:sz w:val="24"/>
          <w:rtl/>
          <w:lang w:val="en-US" w:eastAsia="en-CA"/>
        </w:rPr>
        <w:t>اء.</w:t>
      </w:r>
    </w:p>
    <w:p w14:paraId="2CBD37F0" w14:textId="743D6570" w:rsidR="00124247" w:rsidRDefault="00124247" w:rsidP="00124247">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124247">
        <w:rPr>
          <w:rFonts w:eastAsia="MS Mincho" w:cs="Simplified Arabic" w:hint="cs"/>
          <w:sz w:val="24"/>
          <w:rtl/>
          <w:lang w:val="en-US" w:eastAsia="en-CA"/>
        </w:rPr>
        <w:lastRenderedPageBreak/>
        <w:t>و</w:t>
      </w:r>
      <w:r w:rsidRPr="00124247">
        <w:rPr>
          <w:rFonts w:eastAsia="MS Mincho" w:cs="Simplified Arabic"/>
          <w:sz w:val="24"/>
          <w:rtl/>
          <w:lang w:val="en-US" w:eastAsia="en-CA"/>
        </w:rPr>
        <w:t xml:space="preserve">استجابةً للفقرة 9 من </w:t>
      </w:r>
      <w:r w:rsidRPr="00124247">
        <w:rPr>
          <w:rFonts w:eastAsia="MS Mincho" w:cs="Simplified Arabic" w:hint="cs"/>
          <w:sz w:val="24"/>
          <w:rtl/>
          <w:lang w:val="en-US" w:eastAsia="en-CA"/>
        </w:rPr>
        <w:t>المقرر</w:t>
      </w:r>
      <w:r w:rsidRPr="00124247">
        <w:rPr>
          <w:rFonts w:eastAsia="MS Mincho" w:cs="Simplified Arabic"/>
          <w:sz w:val="24"/>
          <w:rtl/>
          <w:lang w:val="en-US" w:eastAsia="en-CA"/>
        </w:rPr>
        <w:t xml:space="preserve"> </w:t>
      </w:r>
      <w:hyperlink r:id="rId14" w:history="1">
        <w:r w:rsidR="00863A76" w:rsidRPr="00863A76">
          <w:rPr>
            <w:rStyle w:val="Hyperlink"/>
            <w:rFonts w:eastAsia="MS Mincho" w:cs="Simplified Arabic" w:hint="cs"/>
            <w:sz w:val="24"/>
            <w:rtl/>
            <w:lang w:val="en-US" w:eastAsia="en-CA"/>
          </w:rPr>
          <w:t>15/4</w:t>
        </w:r>
      </w:hyperlink>
      <w:r w:rsidRPr="00124247">
        <w:rPr>
          <w:rFonts w:eastAsia="MS Mincho" w:cs="Simplified Arabic"/>
          <w:sz w:val="24"/>
          <w:rtl/>
          <w:lang w:val="en-US" w:eastAsia="en-CA"/>
        </w:rPr>
        <w:t>، أعدَّ</w:t>
      </w:r>
      <w:r w:rsidRPr="00124247">
        <w:rPr>
          <w:rFonts w:eastAsia="MS Mincho" w:cs="Simplified Arabic" w:hint="cs"/>
          <w:sz w:val="24"/>
          <w:rtl/>
          <w:lang w:val="en-US" w:eastAsia="en-CA"/>
        </w:rPr>
        <w:t>ت</w:t>
      </w:r>
      <w:r w:rsidRPr="00124247">
        <w:rPr>
          <w:rFonts w:eastAsia="MS Mincho" w:cs="Simplified Arabic"/>
          <w:sz w:val="24"/>
          <w:rtl/>
          <w:lang w:val="en-US" w:eastAsia="en-CA"/>
        </w:rPr>
        <w:t xml:space="preserve"> الأمين</w:t>
      </w:r>
      <w:r w:rsidRPr="00124247">
        <w:rPr>
          <w:rFonts w:eastAsia="MS Mincho" w:cs="Simplified Arabic" w:hint="cs"/>
          <w:sz w:val="24"/>
          <w:rtl/>
          <w:lang w:val="en-US" w:eastAsia="en-CA"/>
        </w:rPr>
        <w:t>ة</w:t>
      </w:r>
      <w:r w:rsidRPr="00124247">
        <w:rPr>
          <w:rFonts w:eastAsia="MS Mincho" w:cs="Simplified Arabic"/>
          <w:sz w:val="24"/>
          <w:rtl/>
          <w:lang w:val="en-US" w:eastAsia="en-CA"/>
        </w:rPr>
        <w:t xml:space="preserve"> التنفيذي</w:t>
      </w:r>
      <w:r w:rsidRPr="00124247">
        <w:rPr>
          <w:rFonts w:eastAsia="MS Mincho" w:cs="Simplified Arabic" w:hint="cs"/>
          <w:sz w:val="24"/>
          <w:rtl/>
          <w:lang w:val="en-US" w:eastAsia="en-CA"/>
        </w:rPr>
        <w:t>ة</w:t>
      </w:r>
      <w:r w:rsidRPr="00124247">
        <w:rPr>
          <w:rFonts w:eastAsia="MS Mincho" w:cs="Simplified Arabic"/>
          <w:sz w:val="24"/>
          <w:rtl/>
          <w:lang w:val="en-US" w:eastAsia="en-CA"/>
        </w:rPr>
        <w:t xml:space="preserve"> الوثيقة </w:t>
      </w:r>
      <w:hyperlink r:id="rId15" w:history="1">
        <w:r w:rsidRPr="007A4503">
          <w:rPr>
            <w:rStyle w:val="Hyperlink"/>
          </w:rPr>
          <w:t>CBD</w:t>
        </w:r>
        <w:r w:rsidRPr="00D633C9">
          <w:rPr>
            <w:rStyle w:val="Hyperlink"/>
          </w:rPr>
          <w:t>/</w:t>
        </w:r>
        <w:r w:rsidRPr="007A4503">
          <w:rPr>
            <w:rStyle w:val="Hyperlink"/>
          </w:rPr>
          <w:t>SBSTTA</w:t>
        </w:r>
        <w:r w:rsidRPr="00D633C9">
          <w:rPr>
            <w:rStyle w:val="Hyperlink"/>
          </w:rPr>
          <w:t>/25/4</w:t>
        </w:r>
      </w:hyperlink>
      <w:r w:rsidRPr="00124247">
        <w:rPr>
          <w:rFonts w:eastAsia="MS Mincho" w:cs="Simplified Arabic"/>
          <w:sz w:val="24"/>
          <w:rtl/>
          <w:lang w:val="en-US" w:eastAsia="en-CA"/>
        </w:rPr>
        <w:t xml:space="preserve">، التي تضمنت نتائج تحليل أولي سريع لبرامج عمل الاتفاقية في سياق الإطار. ويرد التحليل السريع الكامل في وثيقة </w:t>
      </w:r>
      <w:r w:rsidR="00CF2B9E">
        <w:rPr>
          <w:rFonts w:eastAsia="MS Mincho" w:cs="Simplified Arabic" w:hint="cs"/>
          <w:sz w:val="24"/>
          <w:rtl/>
          <w:lang w:val="en-US" w:eastAsia="en-CA"/>
        </w:rPr>
        <w:t>المعلومات</w:t>
      </w:r>
      <w:r w:rsidRPr="00124247">
        <w:rPr>
          <w:rFonts w:eastAsia="MS Mincho" w:cs="Simplified Arabic"/>
          <w:sz w:val="24"/>
          <w:rtl/>
          <w:lang w:val="en-US" w:eastAsia="en-CA"/>
        </w:rPr>
        <w:t xml:space="preserve"> </w:t>
      </w:r>
      <w:bookmarkStart w:id="0" w:name="_Hlk206401796"/>
      <w:r w:rsidR="00630FFA">
        <w:rPr>
          <w:rFonts w:eastAsia="MS Mincho" w:cs="Simplified Arabic"/>
          <w:szCs w:val="22"/>
          <w:lang w:val="en-US" w:eastAsia="en-CA"/>
        </w:rPr>
        <w:fldChar w:fldCharType="begin"/>
      </w:r>
      <w:r w:rsidR="00630FFA">
        <w:rPr>
          <w:rFonts w:eastAsia="MS Mincho" w:cs="Simplified Arabic"/>
          <w:szCs w:val="22"/>
          <w:lang w:val="en-US" w:eastAsia="en-CA"/>
        </w:rPr>
        <w:instrText>HYPERLINK "https://www.cbd.int/documents/CBD/SBSTTA/25/INF/1"</w:instrText>
      </w:r>
      <w:r w:rsidR="00630FFA">
        <w:rPr>
          <w:rFonts w:eastAsia="MS Mincho" w:cs="Simplified Arabic"/>
          <w:szCs w:val="22"/>
          <w:lang w:val="en-US" w:eastAsia="en-CA"/>
        </w:rPr>
      </w:r>
      <w:r w:rsidR="00630FFA">
        <w:rPr>
          <w:rFonts w:eastAsia="MS Mincho" w:cs="Simplified Arabic"/>
          <w:szCs w:val="22"/>
          <w:lang w:val="en-US" w:eastAsia="en-CA"/>
        </w:rPr>
        <w:fldChar w:fldCharType="separate"/>
      </w:r>
      <w:r w:rsidRPr="00630FFA">
        <w:rPr>
          <w:rStyle w:val="Hyperlink"/>
          <w:rFonts w:eastAsia="MS Mincho" w:cs="Simplified Arabic"/>
          <w:szCs w:val="22"/>
          <w:lang w:val="en-US" w:eastAsia="en-CA"/>
        </w:rPr>
        <w:t>CBD/SBSTTA/25/INF/1</w:t>
      </w:r>
      <w:r w:rsidR="00630FFA">
        <w:rPr>
          <w:rFonts w:eastAsia="MS Mincho" w:cs="Simplified Arabic"/>
          <w:szCs w:val="22"/>
          <w:lang w:val="en-US" w:eastAsia="en-CA"/>
        </w:rPr>
        <w:fldChar w:fldCharType="end"/>
      </w:r>
      <w:bookmarkEnd w:id="0"/>
      <w:r>
        <w:rPr>
          <w:rFonts w:eastAsia="MS Mincho" w:cs="Simplified Arabic" w:hint="cs"/>
          <w:sz w:val="24"/>
          <w:rtl/>
          <w:lang w:val="en-US" w:eastAsia="en-CA"/>
        </w:rPr>
        <w:t>.</w:t>
      </w:r>
    </w:p>
    <w:p w14:paraId="5046F6C6" w14:textId="1FFC5ECC" w:rsidR="00124247" w:rsidRDefault="00124247" w:rsidP="00124247">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 xml:space="preserve">واستناداً إلى </w:t>
      </w:r>
      <w:r w:rsidRPr="00124247">
        <w:rPr>
          <w:rFonts w:eastAsia="MS Mincho" w:cs="Simplified Arabic"/>
          <w:sz w:val="24"/>
          <w:rtl/>
          <w:lang w:val="en-US" w:eastAsia="en-CA"/>
        </w:rPr>
        <w:t>هذه المعلومات وغيرها، اعتمد</w:t>
      </w:r>
      <w:r>
        <w:rPr>
          <w:rFonts w:eastAsia="MS Mincho" w:cs="Simplified Arabic" w:hint="cs"/>
          <w:sz w:val="24"/>
          <w:rtl/>
          <w:lang w:val="en-US" w:eastAsia="en-CA"/>
        </w:rPr>
        <w:t>ت</w:t>
      </w:r>
      <w:r w:rsidRPr="00124247">
        <w:rPr>
          <w:rFonts w:eastAsia="MS Mincho" w:cs="Simplified Arabic"/>
          <w:sz w:val="24"/>
          <w:rtl/>
          <w:lang w:val="en-US" w:eastAsia="en-CA"/>
        </w:rPr>
        <w:t xml:space="preserve"> الهيئة الفرعية للمشورة العلمية والتقنية والتكنولوجية في اجتماعها الخامس والعشرين التوصية </w:t>
      </w:r>
      <w:hyperlink r:id="rId16" w:history="1">
        <w:r w:rsidRPr="00863A76">
          <w:rPr>
            <w:rStyle w:val="Hyperlink"/>
            <w:rFonts w:eastAsia="MS Mincho" w:cs="Simplified Arabic"/>
            <w:sz w:val="24"/>
            <w:rtl/>
            <w:lang w:val="en-US" w:eastAsia="en-CA"/>
          </w:rPr>
          <w:t>25/3</w:t>
        </w:r>
      </w:hyperlink>
      <w:r w:rsidRPr="00124247">
        <w:rPr>
          <w:rFonts w:eastAsia="MS Mincho" w:cs="Simplified Arabic"/>
          <w:sz w:val="24"/>
          <w:rtl/>
          <w:lang w:val="en-US" w:eastAsia="en-CA"/>
        </w:rPr>
        <w:t xml:space="preserve">، التي طلبت فيها </w:t>
      </w:r>
      <w:r w:rsidR="00863A76">
        <w:rPr>
          <w:rFonts w:eastAsia="MS Mincho" w:cs="Simplified Arabic" w:hint="cs"/>
          <w:sz w:val="24"/>
          <w:rtl/>
          <w:lang w:val="en-US" w:eastAsia="en-CA"/>
        </w:rPr>
        <w:t>إلى</w:t>
      </w:r>
      <w:r w:rsidRPr="00124247">
        <w:rPr>
          <w:rFonts w:eastAsia="MS Mincho" w:cs="Simplified Arabic"/>
          <w:sz w:val="24"/>
          <w:rtl/>
          <w:lang w:val="en-US" w:eastAsia="en-CA"/>
        </w:rPr>
        <w:t xml:space="preserve"> الأمين</w:t>
      </w:r>
      <w:r w:rsidR="00863A76">
        <w:rPr>
          <w:rFonts w:eastAsia="MS Mincho" w:cs="Simplified Arabic" w:hint="cs"/>
          <w:sz w:val="24"/>
          <w:rtl/>
          <w:lang w:val="en-US" w:eastAsia="en-CA"/>
        </w:rPr>
        <w:t>ة</w:t>
      </w:r>
      <w:r w:rsidRPr="00124247">
        <w:rPr>
          <w:rFonts w:eastAsia="MS Mincho" w:cs="Simplified Arabic"/>
          <w:sz w:val="24"/>
          <w:rtl/>
          <w:lang w:val="en-US" w:eastAsia="en-CA"/>
        </w:rPr>
        <w:t xml:space="preserve"> التنفيذي</w:t>
      </w:r>
      <w:r w:rsidR="00863A76">
        <w:rPr>
          <w:rFonts w:eastAsia="MS Mincho" w:cs="Simplified Arabic" w:hint="cs"/>
          <w:sz w:val="24"/>
          <w:rtl/>
          <w:lang w:val="en-US" w:eastAsia="en-CA"/>
        </w:rPr>
        <w:t>ة</w:t>
      </w:r>
      <w:r w:rsidR="00CF2B9E">
        <w:rPr>
          <w:rFonts w:eastAsia="MS Mincho" w:cs="Simplified Arabic" w:hint="cs"/>
          <w:sz w:val="24"/>
          <w:rtl/>
          <w:lang w:val="en-US" w:eastAsia="en-CA"/>
        </w:rPr>
        <w:t xml:space="preserve"> ما يلي</w:t>
      </w:r>
      <w:r w:rsidRPr="00124247">
        <w:rPr>
          <w:rFonts w:eastAsia="MS Mincho" w:cs="Simplified Arabic"/>
          <w:sz w:val="24"/>
          <w:rtl/>
          <w:lang w:val="en-US" w:eastAsia="en-CA"/>
        </w:rPr>
        <w:t xml:space="preserve">: (أ) إجراء </w:t>
      </w:r>
      <w:r w:rsidR="00863A76">
        <w:rPr>
          <w:rFonts w:eastAsia="MS Mincho" w:cs="Simplified Arabic" w:hint="cs"/>
          <w:sz w:val="24"/>
          <w:rtl/>
          <w:lang w:val="en-US" w:eastAsia="en-CA"/>
        </w:rPr>
        <w:t>استعراض</w:t>
      </w:r>
      <w:r w:rsidRPr="00124247">
        <w:rPr>
          <w:rFonts w:eastAsia="MS Mincho" w:cs="Simplified Arabic"/>
          <w:sz w:val="24"/>
          <w:rtl/>
          <w:lang w:val="en-US" w:eastAsia="en-CA"/>
        </w:rPr>
        <w:t xml:space="preserve"> وتحليل شاملين للأدوات </w:t>
      </w:r>
      <w:r w:rsidR="00863A76">
        <w:rPr>
          <w:rFonts w:eastAsia="MS Mincho" w:cs="Simplified Arabic" w:hint="cs"/>
          <w:sz w:val="24"/>
          <w:rtl/>
          <w:lang w:val="en-US" w:eastAsia="en-CA"/>
        </w:rPr>
        <w:t>والإرشادات</w:t>
      </w:r>
      <w:r w:rsidRPr="00124247">
        <w:rPr>
          <w:rFonts w:eastAsia="MS Mincho" w:cs="Simplified Arabic"/>
          <w:sz w:val="24"/>
          <w:rtl/>
          <w:lang w:val="en-US" w:eastAsia="en-CA"/>
        </w:rPr>
        <w:t xml:space="preserve"> القائمة التي يمكن أن تدعم تنفيذ الأهداف والعناصر الأخرى للإطار؛ (ب) تجميع الآراء والمعلومات المقدمة </w:t>
      </w:r>
      <w:r w:rsidR="00863A76">
        <w:rPr>
          <w:rFonts w:eastAsia="MS Mincho" w:cs="Simplified Arabic" w:hint="cs"/>
          <w:sz w:val="24"/>
          <w:rtl/>
          <w:lang w:val="en-US" w:eastAsia="en-CA"/>
        </w:rPr>
        <w:t xml:space="preserve">كعناصر تسهم في </w:t>
      </w:r>
      <w:r w:rsidRPr="00124247">
        <w:rPr>
          <w:rFonts w:eastAsia="MS Mincho" w:cs="Simplified Arabic"/>
          <w:sz w:val="24"/>
          <w:rtl/>
          <w:lang w:val="en-US" w:eastAsia="en-CA"/>
        </w:rPr>
        <w:t xml:space="preserve">إجراء </w:t>
      </w:r>
      <w:r w:rsidR="00863A76">
        <w:rPr>
          <w:rFonts w:eastAsia="MS Mincho" w:cs="Simplified Arabic" w:hint="cs"/>
          <w:sz w:val="24"/>
          <w:rtl/>
          <w:lang w:val="en-US" w:eastAsia="en-CA"/>
        </w:rPr>
        <w:t>الاستعراض</w:t>
      </w:r>
      <w:r w:rsidRPr="00124247">
        <w:rPr>
          <w:rFonts w:eastAsia="MS Mincho" w:cs="Simplified Arabic"/>
          <w:sz w:val="24"/>
          <w:rtl/>
          <w:lang w:val="en-US" w:eastAsia="en-CA"/>
        </w:rPr>
        <w:t xml:space="preserve"> والتحليل الشاملين؛ (ج) تحديد الثغرات والتكرارات، بهدف معالجة تلك الثغرات والاحتياجات المحتملة للتحديثات؛ و(د) إعداد المشورة </w:t>
      </w:r>
      <w:r w:rsidR="00863A76">
        <w:rPr>
          <w:rFonts w:eastAsia="MS Mincho" w:cs="Simplified Arabic" w:hint="cs"/>
          <w:sz w:val="24"/>
          <w:rtl/>
          <w:lang w:val="en-US" w:eastAsia="en-CA"/>
        </w:rPr>
        <w:t>التقنية</w:t>
      </w:r>
      <w:r w:rsidRPr="00124247">
        <w:rPr>
          <w:rFonts w:eastAsia="MS Mincho" w:cs="Simplified Arabic"/>
          <w:sz w:val="24"/>
          <w:rtl/>
          <w:lang w:val="en-US" w:eastAsia="en-CA"/>
        </w:rPr>
        <w:t xml:space="preserve">، على أساس التحليل الذي </w:t>
      </w:r>
      <w:r w:rsidR="00863A76">
        <w:rPr>
          <w:rFonts w:eastAsia="MS Mincho" w:cs="Simplified Arabic" w:hint="cs"/>
          <w:sz w:val="24"/>
          <w:rtl/>
          <w:lang w:val="en-US" w:eastAsia="en-CA"/>
        </w:rPr>
        <w:t>أُجري</w:t>
      </w:r>
      <w:r w:rsidRPr="00124247">
        <w:rPr>
          <w:rFonts w:eastAsia="MS Mincho" w:cs="Simplified Arabic"/>
          <w:sz w:val="24"/>
          <w:rtl/>
          <w:lang w:val="en-US" w:eastAsia="en-CA"/>
        </w:rPr>
        <w:t xml:space="preserve">، بما في ذلك، إذا لزم الأمر، توصيات لتعديل </w:t>
      </w:r>
      <w:r w:rsidR="00863A76">
        <w:rPr>
          <w:rFonts w:eastAsia="MS Mincho" w:cs="Simplified Arabic" w:hint="cs"/>
          <w:sz w:val="24"/>
          <w:rtl/>
          <w:lang w:val="en-US" w:eastAsia="en-CA"/>
        </w:rPr>
        <w:t>الأعمال التي اضط</w:t>
      </w:r>
      <w:r w:rsidR="00FA0E95">
        <w:rPr>
          <w:rFonts w:eastAsia="MS Mincho" w:cs="Simplified Arabic" w:hint="cs"/>
          <w:sz w:val="24"/>
          <w:rtl/>
          <w:lang w:val="en-US" w:eastAsia="en-CA"/>
        </w:rPr>
        <w:t>ُ</w:t>
      </w:r>
      <w:r w:rsidR="00863A76">
        <w:rPr>
          <w:rFonts w:eastAsia="MS Mincho" w:cs="Simplified Arabic" w:hint="cs"/>
          <w:sz w:val="24"/>
          <w:rtl/>
          <w:lang w:val="en-US" w:eastAsia="en-CA"/>
        </w:rPr>
        <w:t xml:space="preserve">لع بها في إطار </w:t>
      </w:r>
      <w:r w:rsidRPr="00124247">
        <w:rPr>
          <w:rFonts w:eastAsia="MS Mincho" w:cs="Simplified Arabic"/>
          <w:sz w:val="24"/>
          <w:rtl/>
          <w:lang w:val="en-US" w:eastAsia="en-CA"/>
        </w:rPr>
        <w:t>الاتفاقية.</w:t>
      </w:r>
    </w:p>
    <w:p w14:paraId="56E51891" w14:textId="1A7A6C10" w:rsidR="00863A76" w:rsidRDefault="00863A76" w:rsidP="00863A76">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863A76">
        <w:rPr>
          <w:rFonts w:eastAsia="MS Mincho" w:cs="Simplified Arabic"/>
          <w:sz w:val="24"/>
          <w:rtl/>
          <w:lang w:val="en-US" w:eastAsia="en-CA"/>
        </w:rPr>
        <w:t xml:space="preserve">استجابةً لتلك التوصية، أعدّت الأمانة الوثيقة </w:t>
      </w:r>
      <w:hyperlink r:id="rId17" w:history="1">
        <w:r w:rsidRPr="00863A76">
          <w:rPr>
            <w:rStyle w:val="Hyperlink"/>
            <w:rFonts w:eastAsia="MS Mincho" w:cs="Simplified Arabic"/>
            <w:szCs w:val="22"/>
            <w:lang w:val="en-US" w:eastAsia="en-CA"/>
          </w:rPr>
          <w:t>CBD/SBSTTA/26/3</w:t>
        </w:r>
      </w:hyperlink>
      <w:r w:rsidRPr="00863A76">
        <w:rPr>
          <w:rFonts w:eastAsia="MS Mincho" w:cs="Simplified Arabic"/>
          <w:sz w:val="24"/>
          <w:rtl/>
          <w:lang w:val="en-US" w:eastAsia="en-CA"/>
        </w:rPr>
        <w:t xml:space="preserve">، التي حددت فيها الاحتياجات العلمية والتقنية الشاملة المتعلقة بتنفيذ الإطار </w:t>
      </w:r>
      <w:r w:rsidR="00F40466">
        <w:rPr>
          <w:rFonts w:eastAsia="MS Mincho" w:cs="Simplified Arabic" w:hint="cs"/>
          <w:sz w:val="24"/>
          <w:rtl/>
          <w:lang w:val="en-US" w:eastAsia="en-CA"/>
        </w:rPr>
        <w:t>وما يترتب عليها من آثار</w:t>
      </w:r>
      <w:r w:rsidR="000E03AE" w:rsidRPr="000E03AE">
        <w:rPr>
          <w:rFonts w:eastAsia="MS Mincho" w:cs="Simplified Arabic"/>
          <w:sz w:val="24"/>
          <w:rtl/>
          <w:lang w:val="en-US" w:eastAsia="en-CA"/>
        </w:rPr>
        <w:t xml:space="preserve"> </w:t>
      </w:r>
      <w:r w:rsidRPr="00863A76">
        <w:rPr>
          <w:rFonts w:eastAsia="MS Mincho" w:cs="Simplified Arabic"/>
          <w:sz w:val="24"/>
          <w:rtl/>
          <w:lang w:val="en-US" w:eastAsia="en-CA"/>
        </w:rPr>
        <w:t xml:space="preserve">على عمل الاتفاقية. كما تضمّنت الوثيقة </w:t>
      </w:r>
      <w:hyperlink r:id="rId18" w:history="1">
        <w:r w:rsidR="00630FFA" w:rsidRPr="00D633C9">
          <w:rPr>
            <w:rStyle w:val="Hyperlink"/>
          </w:rPr>
          <w:t>CBD/SBSTTA/26/INF/15</w:t>
        </w:r>
      </w:hyperlink>
      <w:r w:rsidRPr="0076790A">
        <w:rPr>
          <w:rFonts w:eastAsia="MS Mincho" w:cs="Simplified Arabic"/>
          <w:szCs w:val="22"/>
          <w:rtl/>
          <w:lang w:val="en-US" w:eastAsia="en-CA"/>
        </w:rPr>
        <w:t xml:space="preserve"> </w:t>
      </w:r>
      <w:r w:rsidRPr="00863A76">
        <w:rPr>
          <w:rFonts w:eastAsia="MS Mincho" w:cs="Simplified Arabic"/>
          <w:sz w:val="24"/>
          <w:rtl/>
          <w:lang w:val="en-US" w:eastAsia="en-CA"/>
        </w:rPr>
        <w:t xml:space="preserve">تحليلاً شاملاً </w:t>
      </w:r>
      <w:r w:rsidR="0076790A">
        <w:rPr>
          <w:rFonts w:eastAsia="MS Mincho" w:cs="Simplified Arabic" w:hint="cs"/>
          <w:sz w:val="24"/>
          <w:rtl/>
          <w:lang w:val="en-US" w:eastAsia="en-CA"/>
        </w:rPr>
        <w:t>للثغرات</w:t>
      </w:r>
      <w:r w:rsidRPr="00863A76">
        <w:rPr>
          <w:rFonts w:eastAsia="MS Mincho" w:cs="Simplified Arabic"/>
          <w:sz w:val="24"/>
          <w:rtl/>
          <w:lang w:val="en-US" w:eastAsia="en-CA"/>
        </w:rPr>
        <w:t xml:space="preserve"> والاحتياجات المتعلقة بالإطار، وكيف</w:t>
      </w:r>
      <w:r w:rsidR="0076790A">
        <w:rPr>
          <w:rFonts w:eastAsia="MS Mincho" w:cs="Simplified Arabic" w:hint="cs"/>
          <w:sz w:val="24"/>
          <w:rtl/>
          <w:lang w:val="en-US" w:eastAsia="en-CA"/>
        </w:rPr>
        <w:t>ية</w:t>
      </w:r>
      <w:r w:rsidRPr="00863A76">
        <w:rPr>
          <w:rFonts w:eastAsia="MS Mincho" w:cs="Simplified Arabic"/>
          <w:sz w:val="24"/>
          <w:rtl/>
          <w:lang w:val="en-US" w:eastAsia="en-CA"/>
        </w:rPr>
        <w:t xml:space="preserve"> دعم برامج العمل الحالية والقضايا المتداخلة </w:t>
      </w:r>
      <w:r w:rsidR="0076790A">
        <w:rPr>
          <w:rFonts w:eastAsia="MS Mincho" w:cs="Simplified Arabic" w:hint="cs"/>
          <w:sz w:val="24"/>
          <w:rtl/>
          <w:lang w:val="en-US" w:eastAsia="en-CA"/>
        </w:rPr>
        <w:t>ل</w:t>
      </w:r>
      <w:r w:rsidRPr="00863A76">
        <w:rPr>
          <w:rFonts w:eastAsia="MS Mincho" w:cs="Simplified Arabic"/>
          <w:sz w:val="24"/>
          <w:rtl/>
          <w:lang w:val="en-US" w:eastAsia="en-CA"/>
        </w:rPr>
        <w:t>لإطار.</w:t>
      </w:r>
    </w:p>
    <w:p w14:paraId="1E5578F6" w14:textId="0A4BC136" w:rsidR="0076790A" w:rsidRDefault="0076790A" w:rsidP="0076790A">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76790A">
        <w:rPr>
          <w:rFonts w:eastAsia="MS Mincho" w:cs="Simplified Arabic"/>
          <w:sz w:val="24"/>
          <w:rtl/>
          <w:lang w:val="en-US" w:eastAsia="en-CA"/>
        </w:rPr>
        <w:t>أقرّ مؤتمر الأطراف</w:t>
      </w:r>
      <w:r>
        <w:rPr>
          <w:rFonts w:eastAsia="MS Mincho" w:cs="Simplified Arabic" w:hint="cs"/>
          <w:sz w:val="24"/>
          <w:rtl/>
          <w:lang w:val="en-US" w:eastAsia="en-CA"/>
        </w:rPr>
        <w:t xml:space="preserve">، </w:t>
      </w:r>
      <w:r w:rsidRPr="0076790A">
        <w:rPr>
          <w:rFonts w:eastAsia="MS Mincho" w:cs="Simplified Arabic"/>
          <w:sz w:val="24"/>
          <w:rtl/>
          <w:lang w:val="en-US" w:eastAsia="en-CA"/>
        </w:rPr>
        <w:t xml:space="preserve">في الفقرة الفرعية 1 (أ) من مقرره </w:t>
      </w:r>
      <w:hyperlink r:id="rId19" w:history="1">
        <w:r w:rsidRPr="0076790A">
          <w:rPr>
            <w:rStyle w:val="Hyperlink"/>
            <w:rFonts w:eastAsia="MS Mincho" w:cs="Simplified Arabic"/>
            <w:sz w:val="24"/>
            <w:rtl/>
            <w:lang w:val="en-US" w:eastAsia="en-CA"/>
          </w:rPr>
          <w:t>16/12</w:t>
        </w:r>
      </w:hyperlink>
      <w:r w:rsidRPr="0076790A">
        <w:rPr>
          <w:rFonts w:eastAsia="MS Mincho" w:cs="Simplified Arabic"/>
          <w:sz w:val="24"/>
          <w:rtl/>
          <w:lang w:val="en-US" w:eastAsia="en-CA"/>
        </w:rPr>
        <w:t xml:space="preserve">، بأن برامج العمل والعمل الشامل للاتفاقية </w:t>
      </w:r>
      <w:r>
        <w:rPr>
          <w:rFonts w:eastAsia="MS Mincho" w:cs="Simplified Arabic" w:hint="cs"/>
          <w:sz w:val="24"/>
          <w:rtl/>
          <w:lang w:val="en-US" w:eastAsia="en-CA"/>
        </w:rPr>
        <w:t xml:space="preserve">تظل </w:t>
      </w:r>
      <w:r w:rsidRPr="0076790A">
        <w:rPr>
          <w:rFonts w:eastAsia="MS Mincho" w:cs="Simplified Arabic"/>
          <w:sz w:val="24"/>
          <w:rtl/>
          <w:lang w:val="en-US" w:eastAsia="en-CA"/>
        </w:rPr>
        <w:t xml:space="preserve">أدوات مهمة لدعم تنفيذ الإطار، </w:t>
      </w:r>
      <w:r>
        <w:rPr>
          <w:rFonts w:eastAsia="MS Mincho" w:cs="Simplified Arabic" w:hint="cs"/>
          <w:sz w:val="24"/>
          <w:rtl/>
          <w:lang w:val="en-US" w:eastAsia="en-CA"/>
        </w:rPr>
        <w:t xml:space="preserve">على الرغم من </w:t>
      </w:r>
      <w:r w:rsidR="008E0C55">
        <w:rPr>
          <w:rFonts w:eastAsia="MS Mincho" w:cs="Simplified Arabic" w:hint="cs"/>
          <w:sz w:val="24"/>
          <w:rtl/>
          <w:lang w:val="en-US" w:eastAsia="en-CA"/>
        </w:rPr>
        <w:t>أ</w:t>
      </w:r>
      <w:r>
        <w:rPr>
          <w:rFonts w:eastAsia="MS Mincho" w:cs="Simplified Arabic" w:hint="cs"/>
          <w:sz w:val="24"/>
          <w:rtl/>
          <w:lang w:val="en-US" w:eastAsia="en-CA"/>
        </w:rPr>
        <w:t xml:space="preserve">ن بعض </w:t>
      </w:r>
      <w:r w:rsidRPr="0076790A">
        <w:rPr>
          <w:rFonts w:eastAsia="MS Mincho" w:cs="Simplified Arabic"/>
          <w:sz w:val="24"/>
          <w:rtl/>
          <w:lang w:val="en-US" w:eastAsia="en-CA"/>
        </w:rPr>
        <w:t xml:space="preserve">برامج العمل قد تحتاج إلى تحديث. وفي الفقرة الفرعية 4 (هـ) من المقرر نفسه، طلب المؤتمر </w:t>
      </w:r>
      <w:r>
        <w:rPr>
          <w:rFonts w:eastAsia="MS Mincho" w:cs="Simplified Arabic" w:hint="cs"/>
          <w:sz w:val="24"/>
          <w:rtl/>
          <w:lang w:val="en-US" w:eastAsia="en-CA"/>
        </w:rPr>
        <w:t>إلى</w:t>
      </w:r>
      <w:r w:rsidRPr="0076790A">
        <w:rPr>
          <w:rFonts w:eastAsia="MS Mincho" w:cs="Simplified Arabic"/>
          <w:sz w:val="24"/>
          <w:rtl/>
          <w:lang w:val="en-US" w:eastAsia="en-CA"/>
        </w:rPr>
        <w:t xml:space="preserve"> الأمانة إجراء </w:t>
      </w:r>
      <w:r>
        <w:rPr>
          <w:rFonts w:eastAsia="MS Mincho" w:cs="Simplified Arabic" w:hint="cs"/>
          <w:sz w:val="24"/>
          <w:rtl/>
          <w:lang w:val="en-US" w:eastAsia="en-CA"/>
        </w:rPr>
        <w:t>استعراض</w:t>
      </w:r>
      <w:r w:rsidRPr="0076790A">
        <w:rPr>
          <w:rFonts w:eastAsia="MS Mincho" w:cs="Simplified Arabic"/>
          <w:sz w:val="24"/>
          <w:rtl/>
          <w:lang w:val="en-US" w:eastAsia="en-CA"/>
        </w:rPr>
        <w:t xml:space="preserve"> وتحليل استراتيجيين لبرامج عمل الاتفاقية في سياق الإطار </w:t>
      </w:r>
      <w:r>
        <w:rPr>
          <w:rFonts w:eastAsia="MS Mincho" w:cs="Simplified Arabic" w:hint="cs"/>
          <w:sz w:val="24"/>
          <w:rtl/>
          <w:lang w:val="en-US" w:eastAsia="en-CA"/>
        </w:rPr>
        <w:t>لتيسير</w:t>
      </w:r>
      <w:r w:rsidRPr="0076790A">
        <w:rPr>
          <w:rFonts w:eastAsia="MS Mincho" w:cs="Simplified Arabic"/>
          <w:sz w:val="24"/>
          <w:rtl/>
          <w:lang w:val="en-US" w:eastAsia="en-CA"/>
        </w:rPr>
        <w:t xml:space="preserve"> تنفيذه، وإعداد </w:t>
      </w:r>
      <w:r>
        <w:rPr>
          <w:rFonts w:eastAsia="MS Mincho" w:cs="Simplified Arabic" w:hint="cs"/>
          <w:sz w:val="24"/>
          <w:rtl/>
          <w:lang w:val="en-US" w:eastAsia="en-CA"/>
        </w:rPr>
        <w:t>مشاريع</w:t>
      </w:r>
      <w:r w:rsidRPr="0076790A">
        <w:rPr>
          <w:rFonts w:eastAsia="MS Mincho" w:cs="Simplified Arabic"/>
          <w:sz w:val="24"/>
          <w:rtl/>
          <w:lang w:val="en-US" w:eastAsia="en-CA"/>
        </w:rPr>
        <w:t xml:space="preserve"> تحديثات برامج العمل</w:t>
      </w:r>
      <w:r>
        <w:rPr>
          <w:rFonts w:eastAsia="MS Mincho" w:cs="Simplified Arabic" w:hint="cs"/>
          <w:sz w:val="24"/>
          <w:rtl/>
          <w:lang w:val="en-US" w:eastAsia="en-CA"/>
        </w:rPr>
        <w:t xml:space="preserve"> تلك على أساس</w:t>
      </w:r>
      <w:r w:rsidRPr="0076790A">
        <w:rPr>
          <w:rFonts w:eastAsia="MS Mincho" w:cs="Simplified Arabic"/>
          <w:sz w:val="24"/>
          <w:rtl/>
          <w:lang w:val="en-US" w:eastAsia="en-CA"/>
        </w:rPr>
        <w:t xml:space="preserve"> التحليل، مع مراعاة الوثائق </w:t>
      </w:r>
      <w:r>
        <w:rPr>
          <w:rFonts w:eastAsia="MS Mincho" w:cs="Simplified Arabic" w:hint="cs"/>
          <w:sz w:val="24"/>
          <w:rtl/>
          <w:lang w:val="en-US" w:eastAsia="en-CA"/>
        </w:rPr>
        <w:t>التي أُعدت</w:t>
      </w:r>
      <w:r w:rsidRPr="0076790A">
        <w:rPr>
          <w:rFonts w:eastAsia="MS Mincho" w:cs="Simplified Arabic"/>
          <w:sz w:val="24"/>
          <w:rtl/>
          <w:lang w:val="en-US" w:eastAsia="en-CA"/>
        </w:rPr>
        <w:t xml:space="preserve"> للاجتماع السادس والعشرين للهيئة الفرعية </w:t>
      </w:r>
      <w:r>
        <w:rPr>
          <w:rFonts w:eastAsia="MS Mincho" w:cs="Simplified Arabic" w:hint="cs"/>
          <w:sz w:val="24"/>
          <w:rtl/>
          <w:lang w:val="en-US" w:eastAsia="en-CA"/>
        </w:rPr>
        <w:t xml:space="preserve">المتصلة بذلك </w:t>
      </w:r>
      <w:r w:rsidRPr="0076790A">
        <w:rPr>
          <w:rFonts w:eastAsia="MS Mincho" w:cs="Simplified Arabic"/>
          <w:sz w:val="24"/>
          <w:rtl/>
          <w:lang w:val="en-US" w:eastAsia="en-CA"/>
        </w:rPr>
        <w:t>العمل، وتقديمها إلى الهيئة الفرعية للنظر فيها في اجتماع يُعقد قبل الاجتماع السابع عشر لمؤتمر الأطراف.</w:t>
      </w:r>
    </w:p>
    <w:p w14:paraId="7094AB74" w14:textId="0FAAA0B6" w:rsidR="0076790A" w:rsidRDefault="0076790A" w:rsidP="0076790A">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76790A">
        <w:rPr>
          <w:rFonts w:eastAsia="MS Mincho" w:cs="Simplified Arabic"/>
          <w:sz w:val="24"/>
          <w:rtl/>
          <w:lang w:val="en-US" w:eastAsia="en-CA"/>
        </w:rPr>
        <w:t>أوضح مكتب الهيئة الفرعية</w:t>
      </w:r>
      <w:r>
        <w:rPr>
          <w:rFonts w:eastAsia="MS Mincho" w:cs="Simplified Arabic" w:hint="cs"/>
          <w:sz w:val="24"/>
          <w:rtl/>
          <w:lang w:val="en-US" w:eastAsia="en-CA"/>
        </w:rPr>
        <w:t xml:space="preserve">، </w:t>
      </w:r>
      <w:r w:rsidRPr="0076790A">
        <w:rPr>
          <w:rFonts w:eastAsia="MS Mincho" w:cs="Simplified Arabic"/>
          <w:sz w:val="24"/>
          <w:rtl/>
          <w:lang w:val="en-US" w:eastAsia="en-CA"/>
        </w:rPr>
        <w:t xml:space="preserve">في </w:t>
      </w:r>
      <w:r w:rsidR="001E024D">
        <w:rPr>
          <w:rFonts w:eastAsia="MS Mincho" w:cs="Simplified Arabic" w:hint="cs"/>
          <w:sz w:val="24"/>
          <w:rtl/>
          <w:lang w:val="en-US" w:eastAsia="en-CA"/>
        </w:rPr>
        <w:t>إرشاداته</w:t>
      </w:r>
      <w:r w:rsidRPr="0076790A">
        <w:rPr>
          <w:rFonts w:eastAsia="MS Mincho" w:cs="Simplified Arabic"/>
          <w:sz w:val="24"/>
          <w:rtl/>
          <w:lang w:val="en-US" w:eastAsia="en-CA"/>
        </w:rPr>
        <w:t xml:space="preserve"> للأمانة بشأن مناهج الاضطلاع بالعمل الموصوف أعلاه،</w:t>
      </w:r>
      <w:r w:rsidR="000E03AE" w:rsidRPr="000E03AE">
        <w:rPr>
          <w:rStyle w:val="FootnoteReference"/>
          <w:rFonts w:ascii="Simplified Arabic" w:hAnsi="Simplified Arabic" w:cs="Simplified Arabic"/>
          <w:sz w:val="24"/>
          <w:szCs w:val="36"/>
          <w:u w:val="none"/>
          <w:vertAlign w:val="superscript"/>
        </w:rPr>
        <w:footnoteReference w:id="3"/>
      </w:r>
      <w:r w:rsidRPr="0076790A">
        <w:rPr>
          <w:rFonts w:eastAsia="MS Mincho" w:cs="Simplified Arabic"/>
          <w:sz w:val="24"/>
          <w:rtl/>
          <w:lang w:val="en-US" w:eastAsia="en-CA"/>
        </w:rPr>
        <w:t xml:space="preserve"> أن </w:t>
      </w:r>
      <w:r w:rsidR="008F7866">
        <w:rPr>
          <w:rFonts w:eastAsia="MS Mincho" w:cs="Simplified Arabic" w:hint="cs"/>
          <w:sz w:val="24"/>
          <w:rtl/>
          <w:lang w:val="en-US" w:eastAsia="en-CA"/>
        </w:rPr>
        <w:t>الاستعراض</w:t>
      </w:r>
      <w:r w:rsidRPr="0076790A">
        <w:rPr>
          <w:rFonts w:eastAsia="MS Mincho" w:cs="Simplified Arabic"/>
          <w:sz w:val="24"/>
          <w:rtl/>
          <w:lang w:val="en-US" w:eastAsia="en-CA"/>
        </w:rPr>
        <w:t xml:space="preserve"> والتحليل الاستراتيجيين ينبغي أن يغطيا جميع مجالات العمل في إطار الاتفاقية، وأن </w:t>
      </w:r>
      <w:r w:rsidR="008F7866">
        <w:rPr>
          <w:rFonts w:eastAsia="MS Mincho" w:cs="Simplified Arabic" w:hint="cs"/>
          <w:sz w:val="24"/>
          <w:rtl/>
          <w:lang w:val="en-US" w:eastAsia="en-CA"/>
        </w:rPr>
        <w:t>الاستعراض</w:t>
      </w:r>
      <w:r w:rsidR="008F7866" w:rsidRPr="0076790A">
        <w:rPr>
          <w:rFonts w:eastAsia="MS Mincho" w:cs="Simplified Arabic"/>
          <w:sz w:val="24"/>
          <w:rtl/>
          <w:lang w:val="en-US" w:eastAsia="en-CA"/>
        </w:rPr>
        <w:t xml:space="preserve"> </w:t>
      </w:r>
      <w:r w:rsidRPr="0076790A">
        <w:rPr>
          <w:rFonts w:eastAsia="MS Mincho" w:cs="Simplified Arabic"/>
          <w:sz w:val="24"/>
          <w:rtl/>
          <w:lang w:val="en-US" w:eastAsia="en-CA"/>
        </w:rPr>
        <w:t xml:space="preserve">والتحليل الاستراتيجيين الشاملين لبرامج العمل ككل ينبغي أن يُستكملا قبل إجراء </w:t>
      </w:r>
      <w:r w:rsidR="008F7866">
        <w:rPr>
          <w:rFonts w:eastAsia="MS Mincho" w:cs="Simplified Arabic" w:hint="cs"/>
          <w:sz w:val="24"/>
          <w:rtl/>
          <w:lang w:val="en-US" w:eastAsia="en-CA"/>
        </w:rPr>
        <w:t>استعراضات</w:t>
      </w:r>
      <w:r w:rsidRPr="0076790A">
        <w:rPr>
          <w:rFonts w:eastAsia="MS Mincho" w:cs="Simplified Arabic"/>
          <w:sz w:val="24"/>
          <w:rtl/>
          <w:lang w:val="en-US" w:eastAsia="en-CA"/>
        </w:rPr>
        <w:t xml:space="preserve"> لبرامج العمل الفردية، وأن تحديثاتهما ينبغي أن تستند إلى هذه التحليلات. إلا أن المكتب استبعد استعراض برنامج العمل الموسع بشأن التنوع البيولوجي للغابات وبرنامج العمل بشأن المناطق المحمية من هذا الجدول الزمني، نظر</w:t>
      </w:r>
      <w:r w:rsidR="008F7866">
        <w:rPr>
          <w:rFonts w:eastAsia="MS Mincho" w:cs="Simplified Arabic" w:hint="cs"/>
          <w:sz w:val="24"/>
          <w:rtl/>
          <w:lang w:val="en-US" w:eastAsia="en-CA"/>
        </w:rPr>
        <w:t>اً</w:t>
      </w:r>
      <w:r w:rsidRPr="0076790A">
        <w:rPr>
          <w:rFonts w:eastAsia="MS Mincho" w:cs="Simplified Arabic"/>
          <w:sz w:val="24"/>
          <w:rtl/>
          <w:lang w:val="en-US" w:eastAsia="en-CA"/>
        </w:rPr>
        <w:t xml:space="preserve"> لأن عملية تحديثهما </w:t>
      </w:r>
      <w:r w:rsidR="008F7866">
        <w:rPr>
          <w:rFonts w:eastAsia="MS Mincho" w:cs="Simplified Arabic" w:hint="cs"/>
          <w:sz w:val="24"/>
          <w:rtl/>
          <w:lang w:val="en-US" w:eastAsia="en-CA"/>
        </w:rPr>
        <w:t xml:space="preserve">في فترة ما </w:t>
      </w:r>
      <w:r w:rsidRPr="0076790A">
        <w:rPr>
          <w:rFonts w:eastAsia="MS Mincho" w:cs="Simplified Arabic"/>
          <w:sz w:val="24"/>
          <w:rtl/>
          <w:lang w:val="en-US" w:eastAsia="en-CA"/>
        </w:rPr>
        <w:t>بين الدورات قد بدأت بالفعل، وأنهما طُرحا للنظر فيهما في اجتماعي الهيئة الفرعية السابع والعشرين والثامن والعشرين على التوالي.</w:t>
      </w:r>
    </w:p>
    <w:p w14:paraId="5472205F" w14:textId="510B369A" w:rsidR="008F7866" w:rsidRDefault="008F7866" w:rsidP="008F7866">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8F7866">
        <w:rPr>
          <w:rFonts w:eastAsia="MS Mincho" w:cs="Simplified Arabic"/>
          <w:sz w:val="24"/>
          <w:rtl/>
          <w:lang w:val="en-US" w:eastAsia="en-CA"/>
        </w:rPr>
        <w:t>كلفت الأمانة فريق</w:t>
      </w:r>
      <w:r>
        <w:rPr>
          <w:rFonts w:eastAsia="MS Mincho" w:cs="Simplified Arabic" w:hint="cs"/>
          <w:sz w:val="24"/>
          <w:rtl/>
          <w:lang w:val="en-US" w:eastAsia="en-CA"/>
        </w:rPr>
        <w:t>اً</w:t>
      </w:r>
      <w:r w:rsidRPr="008F7866">
        <w:rPr>
          <w:rFonts w:eastAsia="MS Mincho" w:cs="Simplified Arabic"/>
          <w:sz w:val="24"/>
          <w:rtl/>
          <w:lang w:val="en-US" w:eastAsia="en-CA"/>
        </w:rPr>
        <w:t xml:space="preserve"> من </w:t>
      </w:r>
      <w:r>
        <w:rPr>
          <w:rFonts w:eastAsia="MS Mincho" w:cs="Simplified Arabic" w:hint="cs"/>
          <w:sz w:val="24"/>
          <w:rtl/>
          <w:lang w:val="en-US" w:eastAsia="en-CA"/>
        </w:rPr>
        <w:t xml:space="preserve">الخبراء </w:t>
      </w:r>
      <w:r w:rsidRPr="008F7866">
        <w:rPr>
          <w:rFonts w:eastAsia="MS Mincho" w:cs="Simplified Arabic"/>
          <w:sz w:val="24"/>
          <w:rtl/>
          <w:lang w:val="en-US" w:eastAsia="en-CA"/>
        </w:rPr>
        <w:t xml:space="preserve">الاستشاريين بإجراء </w:t>
      </w:r>
      <w:r>
        <w:rPr>
          <w:rFonts w:eastAsia="MS Mincho" w:cs="Simplified Arabic" w:hint="cs"/>
          <w:sz w:val="24"/>
          <w:rtl/>
          <w:lang w:val="en-US" w:eastAsia="en-CA"/>
        </w:rPr>
        <w:t>استعراض</w:t>
      </w:r>
      <w:r w:rsidRPr="008F7866">
        <w:rPr>
          <w:rFonts w:eastAsia="MS Mincho" w:cs="Simplified Arabic"/>
          <w:sz w:val="24"/>
          <w:rtl/>
          <w:lang w:val="en-US" w:eastAsia="en-CA"/>
        </w:rPr>
        <w:t xml:space="preserve"> وتحليل استراتيجيين لبرامج عمل الاتفاقية ككل، وسيُتاح هذا التحليل في الوثيقة </w:t>
      </w:r>
      <w:r w:rsidRPr="008F7866">
        <w:rPr>
          <w:rFonts w:eastAsia="MS Mincho" w:cs="Simplified Arabic"/>
          <w:szCs w:val="22"/>
          <w:lang w:val="en-US" w:eastAsia="en-CA"/>
        </w:rPr>
        <w:t>CBD/SBSTTA/27/INF/6</w:t>
      </w:r>
      <w:r w:rsidRPr="008F7866">
        <w:rPr>
          <w:rFonts w:eastAsia="MS Mincho" w:cs="Simplified Arabic"/>
          <w:sz w:val="24"/>
          <w:rtl/>
          <w:lang w:val="en-US" w:eastAsia="en-CA"/>
        </w:rPr>
        <w:t xml:space="preserve">. وتتضمن هذه الوثيقة </w:t>
      </w:r>
      <w:r>
        <w:rPr>
          <w:rFonts w:eastAsia="MS Mincho" w:cs="Simplified Arabic" w:hint="cs"/>
          <w:sz w:val="24"/>
          <w:rtl/>
          <w:lang w:val="en-US" w:eastAsia="en-CA"/>
        </w:rPr>
        <w:t>موجزاً</w:t>
      </w:r>
      <w:r w:rsidRPr="008F7866">
        <w:rPr>
          <w:rFonts w:eastAsia="MS Mincho" w:cs="Simplified Arabic"/>
          <w:sz w:val="24"/>
          <w:rtl/>
          <w:lang w:val="en-US" w:eastAsia="en-CA"/>
        </w:rPr>
        <w:t xml:space="preserve"> لنتائج </w:t>
      </w:r>
      <w:r>
        <w:rPr>
          <w:rFonts w:eastAsia="MS Mincho" w:cs="Simplified Arabic" w:hint="cs"/>
          <w:sz w:val="24"/>
          <w:rtl/>
          <w:lang w:val="en-US" w:eastAsia="en-CA"/>
        </w:rPr>
        <w:t>الاستعراض</w:t>
      </w:r>
      <w:r w:rsidRPr="008F7866">
        <w:rPr>
          <w:rFonts w:eastAsia="MS Mincho" w:cs="Simplified Arabic"/>
          <w:sz w:val="24"/>
          <w:rtl/>
          <w:lang w:val="en-US" w:eastAsia="en-CA"/>
        </w:rPr>
        <w:t xml:space="preserve"> والتحليل، ومعلومات عن فرص مواءمة برامج العمل مع الإطار، </w:t>
      </w:r>
      <w:r>
        <w:rPr>
          <w:rFonts w:eastAsia="MS Mincho" w:cs="Simplified Arabic" w:hint="cs"/>
          <w:sz w:val="24"/>
          <w:rtl/>
          <w:lang w:val="en-US" w:eastAsia="en-CA"/>
        </w:rPr>
        <w:t>ومشروع</w:t>
      </w:r>
      <w:r w:rsidRPr="008F7866">
        <w:rPr>
          <w:rFonts w:eastAsia="MS Mincho" w:cs="Simplified Arabic"/>
          <w:sz w:val="24"/>
          <w:rtl/>
          <w:lang w:val="en-US" w:eastAsia="en-CA"/>
        </w:rPr>
        <w:t xml:space="preserve"> توصيات لعرضها على الهيئة الفرعية للنظر فيها.</w:t>
      </w:r>
    </w:p>
    <w:p w14:paraId="7EC6B30D" w14:textId="583EACF8" w:rsidR="008F7866" w:rsidRDefault="008039D5" w:rsidP="008F7866">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000E03AE">
        <w:rPr>
          <w:rFonts w:eastAsia="MS Mincho" w:cs="Simplified Arabic" w:hint="cs"/>
          <w:sz w:val="24"/>
          <w:rtl/>
          <w:lang w:val="en-US" w:eastAsia="en-CA"/>
        </w:rPr>
        <w:t xml:space="preserve">على النحو المشار إليه في </w:t>
      </w:r>
      <w:r w:rsidR="000E03AE" w:rsidRPr="000E03AE">
        <w:rPr>
          <w:rFonts w:eastAsia="MS Mincho" w:cs="Simplified Arabic"/>
          <w:sz w:val="24"/>
          <w:rtl/>
          <w:lang w:val="en-US" w:eastAsia="en-CA"/>
        </w:rPr>
        <w:t>الفقرة 6 أعلاه، أُطلعت الهيئة الفرعية في اجتماعها السادس والعشرين</w:t>
      </w:r>
      <w:r w:rsidR="00250EAA">
        <w:rPr>
          <w:rFonts w:eastAsia="MS Mincho" w:cs="Simplified Arabic" w:hint="cs"/>
          <w:sz w:val="24"/>
          <w:rtl/>
          <w:lang w:val="en-US" w:eastAsia="en-CA"/>
        </w:rPr>
        <w:t xml:space="preserve"> </w:t>
      </w:r>
      <w:r w:rsidR="000E03AE" w:rsidRPr="000E03AE">
        <w:rPr>
          <w:rFonts w:eastAsia="MS Mincho" w:cs="Simplified Arabic"/>
          <w:sz w:val="24"/>
          <w:rtl/>
          <w:lang w:val="en-US" w:eastAsia="en-CA"/>
        </w:rPr>
        <w:t xml:space="preserve">على الاحتياجات العلمية والتقنية الشاملة المُحددة المتعلقة بتنفيذ الإطار </w:t>
      </w:r>
      <w:r w:rsidR="00F40466">
        <w:rPr>
          <w:rFonts w:eastAsia="MS Mincho" w:cs="Simplified Arabic" w:hint="cs"/>
          <w:sz w:val="24"/>
          <w:rtl/>
          <w:lang w:val="en-US" w:eastAsia="en-CA"/>
        </w:rPr>
        <w:t>وما يترتب عليها من آثار</w:t>
      </w:r>
      <w:r w:rsidR="000E03AE" w:rsidRPr="000E03AE">
        <w:rPr>
          <w:rFonts w:eastAsia="MS Mincho" w:cs="Simplified Arabic"/>
          <w:sz w:val="24"/>
          <w:rtl/>
          <w:lang w:val="en-US" w:eastAsia="en-CA"/>
        </w:rPr>
        <w:t xml:space="preserve"> على عمل الاتفاقية</w:t>
      </w:r>
      <w:r w:rsidR="00250EAA">
        <w:rPr>
          <w:rFonts w:eastAsia="MS Mincho" w:cs="Simplified Arabic" w:hint="cs"/>
          <w:sz w:val="24"/>
          <w:rtl/>
          <w:lang w:val="en-US" w:eastAsia="en-CA"/>
        </w:rPr>
        <w:t xml:space="preserve">، </w:t>
      </w:r>
      <w:r w:rsidR="00250EAA" w:rsidRPr="000E03AE">
        <w:rPr>
          <w:rFonts w:eastAsia="MS Mincho" w:cs="Simplified Arabic"/>
          <w:sz w:val="24"/>
          <w:rtl/>
          <w:lang w:val="en-US" w:eastAsia="en-CA"/>
        </w:rPr>
        <w:t xml:space="preserve">في الوثيقة </w:t>
      </w:r>
      <w:hyperlink r:id="rId20" w:history="1">
        <w:r w:rsidR="00250EAA" w:rsidRPr="000E03AE">
          <w:rPr>
            <w:rStyle w:val="Hyperlink"/>
            <w:rFonts w:eastAsia="MS Mincho" w:cs="Simplified Arabic"/>
            <w:szCs w:val="22"/>
            <w:lang w:val="en-US" w:eastAsia="en-CA"/>
          </w:rPr>
          <w:t>CBD/SBSTTA/26/3</w:t>
        </w:r>
      </w:hyperlink>
      <w:r w:rsidR="000E03AE" w:rsidRPr="000E03AE">
        <w:rPr>
          <w:rFonts w:eastAsia="MS Mincho" w:cs="Simplified Arabic"/>
          <w:sz w:val="24"/>
          <w:rtl/>
          <w:lang w:val="en-US" w:eastAsia="en-CA"/>
        </w:rPr>
        <w:t xml:space="preserve">. وبالتالي، لا تتضمن هذه الوثيقة أي تحليل إضافي للاحتياجات أو الثغرات العلمية والتقنية، بل تُركز </w:t>
      </w:r>
      <w:r w:rsidR="000E03AE">
        <w:rPr>
          <w:rFonts w:eastAsia="MS Mincho" w:cs="Simplified Arabic" w:hint="cs"/>
          <w:sz w:val="24"/>
          <w:rtl/>
          <w:lang w:val="en-US" w:eastAsia="en-CA"/>
        </w:rPr>
        <w:t>بدلا</w:t>
      </w:r>
      <w:r w:rsidR="00101185">
        <w:rPr>
          <w:rFonts w:eastAsia="MS Mincho" w:cs="Simplified Arabic" w:hint="cs"/>
          <w:sz w:val="24"/>
          <w:rtl/>
          <w:lang w:val="en-US" w:eastAsia="en-CA"/>
        </w:rPr>
        <w:t>ً</w:t>
      </w:r>
      <w:r w:rsidR="000E03AE">
        <w:rPr>
          <w:rFonts w:eastAsia="MS Mincho" w:cs="Simplified Arabic" w:hint="cs"/>
          <w:sz w:val="24"/>
          <w:rtl/>
          <w:lang w:val="en-US" w:eastAsia="en-CA"/>
        </w:rPr>
        <w:t xml:space="preserve"> من ذلك </w:t>
      </w:r>
      <w:r w:rsidR="000E03AE" w:rsidRPr="000E03AE">
        <w:rPr>
          <w:rFonts w:eastAsia="MS Mincho" w:cs="Simplified Arabic"/>
          <w:sz w:val="24"/>
          <w:rtl/>
          <w:lang w:val="en-US" w:eastAsia="en-CA"/>
        </w:rPr>
        <w:t xml:space="preserve">على مواءمة مجالات العمل مع الإطار وأهميتها </w:t>
      </w:r>
      <w:r w:rsidR="000E03AE">
        <w:rPr>
          <w:rFonts w:eastAsia="MS Mincho" w:cs="Simplified Arabic" w:hint="cs"/>
          <w:sz w:val="24"/>
          <w:rtl/>
          <w:lang w:val="en-US" w:eastAsia="en-CA"/>
        </w:rPr>
        <w:t>بالنسبة له</w:t>
      </w:r>
      <w:r w:rsidR="000E03AE" w:rsidRPr="000E03AE">
        <w:rPr>
          <w:rFonts w:eastAsia="MS Mincho" w:cs="Simplified Arabic"/>
          <w:sz w:val="24"/>
          <w:rtl/>
          <w:lang w:val="en-US" w:eastAsia="en-CA"/>
        </w:rPr>
        <w:t>.</w:t>
      </w:r>
    </w:p>
    <w:p w14:paraId="06FE4C09" w14:textId="07EC307B" w:rsidR="000E03AE" w:rsidRDefault="002C007B" w:rsidP="000E03AE">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 xml:space="preserve">وسيتم </w:t>
      </w:r>
      <w:r w:rsidR="000E03AE" w:rsidRPr="000E03AE">
        <w:rPr>
          <w:rFonts w:eastAsia="MS Mincho" w:cs="Simplified Arabic"/>
          <w:sz w:val="24"/>
          <w:rtl/>
          <w:lang w:val="en-US" w:eastAsia="en-CA"/>
        </w:rPr>
        <w:t>تناول مجالات العمل الإضافي</w:t>
      </w:r>
      <w:r>
        <w:rPr>
          <w:rFonts w:eastAsia="MS Mincho" w:cs="Simplified Arabic" w:hint="cs"/>
          <w:sz w:val="24"/>
          <w:rtl/>
          <w:lang w:val="en-US" w:eastAsia="en-CA"/>
        </w:rPr>
        <w:t>ة</w:t>
      </w:r>
      <w:r w:rsidR="000E03AE" w:rsidRPr="000E03AE">
        <w:rPr>
          <w:rFonts w:eastAsia="MS Mincho" w:cs="Simplified Arabic"/>
          <w:sz w:val="24"/>
          <w:rtl/>
          <w:lang w:val="en-US" w:eastAsia="en-CA"/>
        </w:rPr>
        <w:t xml:space="preserve"> المحتملة التي تم تحديدها بموجب الفقرة 4 (د) من المقرر </w:t>
      </w:r>
      <w:hyperlink r:id="rId21" w:history="1">
        <w:r w:rsidR="000E03AE" w:rsidRPr="002C007B">
          <w:rPr>
            <w:rStyle w:val="Hyperlink"/>
            <w:rFonts w:eastAsia="MS Mincho" w:cs="Simplified Arabic"/>
            <w:sz w:val="24"/>
            <w:rtl/>
            <w:lang w:val="en-US" w:eastAsia="en-CA"/>
          </w:rPr>
          <w:t>16/12</w:t>
        </w:r>
      </w:hyperlink>
      <w:r w:rsidR="000E03AE" w:rsidRPr="000E03AE">
        <w:rPr>
          <w:rFonts w:eastAsia="MS Mincho" w:cs="Simplified Arabic"/>
          <w:sz w:val="24"/>
          <w:rtl/>
          <w:lang w:val="en-US" w:eastAsia="en-CA"/>
        </w:rPr>
        <w:t xml:space="preserve"> في إطار البند 6 (ج) من جدول أعمال الاجتماع الحالي، وبالتالي لن تتم مناقشتها في هذه الوثيقة.</w:t>
      </w:r>
    </w:p>
    <w:p w14:paraId="7B616B4C" w14:textId="44FB9F08" w:rsidR="002C007B" w:rsidRDefault="002C007B" w:rsidP="002C007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2C007B">
        <w:rPr>
          <w:rFonts w:eastAsia="MS Mincho" w:cs="Simplified Arabic"/>
          <w:sz w:val="24"/>
          <w:rtl/>
          <w:lang w:val="en-US" w:eastAsia="en-CA"/>
        </w:rPr>
        <w:t xml:space="preserve">بما أن برامج العمل </w:t>
      </w:r>
      <w:r>
        <w:rPr>
          <w:rFonts w:eastAsia="MS Mincho" w:cs="Simplified Arabic" w:hint="cs"/>
          <w:sz w:val="24"/>
          <w:rtl/>
          <w:lang w:val="en-US" w:eastAsia="en-CA"/>
        </w:rPr>
        <w:t xml:space="preserve">قد أُعدت من أجل تنفيذها من جانب </w:t>
      </w:r>
      <w:r w:rsidRPr="002C007B">
        <w:rPr>
          <w:rFonts w:eastAsia="MS Mincho" w:cs="Simplified Arabic"/>
          <w:sz w:val="24"/>
          <w:rtl/>
          <w:lang w:val="en-US" w:eastAsia="en-CA"/>
        </w:rPr>
        <w:t xml:space="preserve">الأطراف والشعوب الأصلية والمجتمعات المحلية والجهات المعنية ذات الصلة، فإن </w:t>
      </w:r>
      <w:r>
        <w:rPr>
          <w:rFonts w:eastAsia="MS Mincho" w:cs="Simplified Arabic" w:hint="cs"/>
          <w:sz w:val="24"/>
          <w:rtl/>
          <w:lang w:val="en-US" w:eastAsia="en-CA"/>
        </w:rPr>
        <w:t>الاستعراض</w:t>
      </w:r>
      <w:r w:rsidRPr="002C007B">
        <w:rPr>
          <w:rFonts w:eastAsia="MS Mincho" w:cs="Simplified Arabic"/>
          <w:sz w:val="24"/>
          <w:rtl/>
          <w:lang w:val="en-US" w:eastAsia="en-CA"/>
        </w:rPr>
        <w:t xml:space="preserve"> والتحليل الاستراتيجيين الصادرين في الوثيقة </w:t>
      </w:r>
      <w:r w:rsidRPr="002C007B">
        <w:rPr>
          <w:rFonts w:eastAsia="MS Mincho" w:cs="Simplified Arabic"/>
          <w:szCs w:val="22"/>
          <w:lang w:val="en-US" w:eastAsia="en-CA"/>
        </w:rPr>
        <w:t>CBD/SBSTTA/27/INF/6</w:t>
      </w:r>
      <w:r w:rsidRPr="002C007B">
        <w:rPr>
          <w:rFonts w:eastAsia="MS Mincho" w:cs="Simplified Arabic"/>
          <w:sz w:val="24"/>
          <w:rtl/>
          <w:lang w:val="en-US" w:eastAsia="en-CA"/>
        </w:rPr>
        <w:t xml:space="preserve"> لا يركزان على عمليات الأمانة. ومع ذلك، قد يُشكلان مصدر</w:t>
      </w:r>
      <w:r>
        <w:rPr>
          <w:rFonts w:eastAsia="MS Mincho" w:cs="Simplified Arabic" w:hint="cs"/>
          <w:sz w:val="24"/>
          <w:rtl/>
          <w:lang w:val="en-US" w:eastAsia="en-CA"/>
        </w:rPr>
        <w:t>اً</w:t>
      </w:r>
      <w:r w:rsidRPr="002C007B">
        <w:rPr>
          <w:rFonts w:eastAsia="MS Mincho" w:cs="Simplified Arabic"/>
          <w:sz w:val="24"/>
          <w:rtl/>
          <w:lang w:val="en-US" w:eastAsia="en-CA"/>
        </w:rPr>
        <w:t xml:space="preserve"> مفيد</w:t>
      </w:r>
      <w:r>
        <w:rPr>
          <w:rFonts w:eastAsia="MS Mincho" w:cs="Simplified Arabic" w:hint="cs"/>
          <w:sz w:val="24"/>
          <w:rtl/>
          <w:lang w:val="en-US" w:eastAsia="en-CA"/>
        </w:rPr>
        <w:t>اً</w:t>
      </w:r>
      <w:r w:rsidRPr="002C007B">
        <w:rPr>
          <w:rFonts w:eastAsia="MS Mincho" w:cs="Simplified Arabic"/>
          <w:sz w:val="24"/>
          <w:rtl/>
          <w:lang w:val="en-US" w:eastAsia="en-CA"/>
        </w:rPr>
        <w:t xml:space="preserve"> للمعلومات </w:t>
      </w:r>
      <w:r w:rsidR="005D674F">
        <w:rPr>
          <w:rFonts w:eastAsia="MS Mincho" w:cs="Simplified Arabic" w:hint="cs"/>
          <w:sz w:val="24"/>
          <w:rtl/>
          <w:lang w:val="en-US" w:eastAsia="en-CA"/>
        </w:rPr>
        <w:t xml:space="preserve">اللازمة </w:t>
      </w:r>
      <w:r>
        <w:rPr>
          <w:rFonts w:eastAsia="MS Mincho" w:cs="Simplified Arabic" w:hint="cs"/>
          <w:sz w:val="24"/>
          <w:rtl/>
          <w:lang w:val="en-US" w:eastAsia="en-CA"/>
        </w:rPr>
        <w:t>للاستعراض</w:t>
      </w:r>
      <w:r w:rsidRPr="002C007B">
        <w:rPr>
          <w:rFonts w:eastAsia="MS Mincho" w:cs="Simplified Arabic"/>
          <w:sz w:val="24"/>
          <w:rtl/>
          <w:lang w:val="en-US" w:eastAsia="en-CA"/>
        </w:rPr>
        <w:t xml:space="preserve"> الوظيفي</w:t>
      </w:r>
      <w:r>
        <w:rPr>
          <w:rFonts w:eastAsia="MS Mincho" w:cs="Simplified Arabic" w:hint="cs"/>
          <w:sz w:val="24"/>
          <w:rtl/>
          <w:lang w:val="en-US" w:eastAsia="en-CA"/>
        </w:rPr>
        <w:t xml:space="preserve"> الذي تجريه ا</w:t>
      </w:r>
      <w:r w:rsidRPr="002C007B">
        <w:rPr>
          <w:rFonts w:eastAsia="MS Mincho" w:cs="Simplified Arabic"/>
          <w:sz w:val="24"/>
          <w:rtl/>
          <w:lang w:val="en-US" w:eastAsia="en-CA"/>
        </w:rPr>
        <w:t>لأمانة</w:t>
      </w:r>
      <w:r>
        <w:rPr>
          <w:rFonts w:eastAsia="MS Mincho" w:cs="Simplified Arabic" w:hint="cs"/>
          <w:sz w:val="24"/>
          <w:rtl/>
          <w:lang w:val="en-US" w:eastAsia="en-CA"/>
        </w:rPr>
        <w:t xml:space="preserve"> حاليا</w:t>
      </w:r>
      <w:r w:rsidR="005D674F">
        <w:rPr>
          <w:rFonts w:eastAsia="MS Mincho" w:cs="Simplified Arabic" w:hint="cs"/>
          <w:sz w:val="24"/>
          <w:rtl/>
          <w:lang w:val="en-US" w:eastAsia="en-CA"/>
        </w:rPr>
        <w:t>ً</w:t>
      </w:r>
      <w:r w:rsidRPr="002C007B">
        <w:rPr>
          <w:rFonts w:eastAsia="MS Mincho" w:cs="Simplified Arabic"/>
          <w:sz w:val="24"/>
          <w:rtl/>
          <w:lang w:val="en-US" w:eastAsia="en-CA"/>
        </w:rPr>
        <w:t xml:space="preserve">، </w:t>
      </w:r>
      <w:r>
        <w:rPr>
          <w:rFonts w:eastAsia="MS Mincho" w:cs="Simplified Arabic" w:hint="cs"/>
          <w:sz w:val="24"/>
          <w:rtl/>
          <w:lang w:val="en-US" w:eastAsia="en-CA"/>
        </w:rPr>
        <w:t xml:space="preserve">والذي يُجرى </w:t>
      </w:r>
      <w:r w:rsidRPr="002C007B">
        <w:rPr>
          <w:rFonts w:eastAsia="MS Mincho" w:cs="Simplified Arabic"/>
          <w:sz w:val="24"/>
          <w:rtl/>
          <w:lang w:val="en-US" w:eastAsia="en-CA"/>
        </w:rPr>
        <w:t>بناءً على طلب مؤتمر الأطراف في</w:t>
      </w:r>
      <w:r>
        <w:rPr>
          <w:rFonts w:eastAsia="MS Mincho" w:cs="Simplified Arabic" w:hint="cs"/>
          <w:sz w:val="24"/>
          <w:rtl/>
          <w:lang w:val="en-US" w:eastAsia="en-CA"/>
        </w:rPr>
        <w:t xml:space="preserve"> مقرريه </w:t>
      </w:r>
      <w:hyperlink r:id="rId22" w:history="1">
        <w:r w:rsidRPr="002C007B">
          <w:rPr>
            <w:rStyle w:val="Hyperlink"/>
            <w:rFonts w:eastAsia="MS Mincho" w:cs="Simplified Arabic"/>
            <w:sz w:val="24"/>
            <w:rtl/>
            <w:lang w:val="en-US" w:eastAsia="en-CA"/>
          </w:rPr>
          <w:t>15/34</w:t>
        </w:r>
      </w:hyperlink>
      <w:r w:rsidRPr="002C007B">
        <w:rPr>
          <w:rFonts w:eastAsia="MS Mincho" w:cs="Simplified Arabic"/>
          <w:sz w:val="24"/>
          <w:rtl/>
          <w:lang w:val="en-US" w:eastAsia="en-CA"/>
        </w:rPr>
        <w:t xml:space="preserve"> (الفقرة 35) و</w:t>
      </w:r>
      <w:hyperlink r:id="rId23" w:history="1">
        <w:r w:rsidRPr="002C007B">
          <w:rPr>
            <w:rStyle w:val="Hyperlink"/>
            <w:rFonts w:eastAsia="MS Mincho" w:cs="Simplified Arabic"/>
            <w:sz w:val="24"/>
            <w:rtl/>
            <w:lang w:val="en-US" w:eastAsia="en-CA"/>
          </w:rPr>
          <w:t>16/28</w:t>
        </w:r>
      </w:hyperlink>
      <w:r w:rsidRPr="002C007B">
        <w:rPr>
          <w:rFonts w:eastAsia="MS Mincho" w:cs="Simplified Arabic"/>
          <w:sz w:val="24"/>
          <w:rtl/>
          <w:lang w:val="en-US" w:eastAsia="en-CA"/>
        </w:rPr>
        <w:t xml:space="preserve"> (الفقرة 11).</w:t>
      </w:r>
    </w:p>
    <w:p w14:paraId="3525CFCD" w14:textId="3B673F1B" w:rsidR="005D674F" w:rsidRDefault="005D674F" w:rsidP="005D674F">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وأُجري</w:t>
      </w:r>
      <w:r w:rsidRPr="005D674F">
        <w:rPr>
          <w:rFonts w:eastAsia="MS Mincho" w:cs="Simplified Arabic"/>
          <w:sz w:val="24"/>
          <w:rtl/>
          <w:lang w:val="en-US" w:eastAsia="en-CA"/>
        </w:rPr>
        <w:t xml:space="preserve"> </w:t>
      </w:r>
      <w:r>
        <w:rPr>
          <w:rFonts w:eastAsia="MS Mincho" w:cs="Simplified Arabic" w:hint="cs"/>
          <w:sz w:val="24"/>
          <w:rtl/>
          <w:lang w:val="en-US" w:eastAsia="en-CA"/>
        </w:rPr>
        <w:t>الاستعراض</w:t>
      </w:r>
      <w:r w:rsidRPr="002C007B">
        <w:rPr>
          <w:rFonts w:eastAsia="MS Mincho" w:cs="Simplified Arabic"/>
          <w:sz w:val="24"/>
          <w:rtl/>
          <w:lang w:val="en-US" w:eastAsia="en-CA"/>
        </w:rPr>
        <w:t xml:space="preserve"> والتحليل الاستراتيجي</w:t>
      </w:r>
      <w:r>
        <w:rPr>
          <w:rFonts w:eastAsia="MS Mincho" w:cs="Simplified Arabic" w:hint="cs"/>
          <w:sz w:val="24"/>
          <w:rtl/>
          <w:lang w:val="en-US" w:eastAsia="en-CA"/>
        </w:rPr>
        <w:t>ان ل</w:t>
      </w:r>
      <w:r w:rsidRPr="005D674F">
        <w:rPr>
          <w:rFonts w:eastAsia="MS Mincho" w:cs="Simplified Arabic"/>
          <w:sz w:val="24"/>
          <w:rtl/>
          <w:lang w:val="en-US" w:eastAsia="en-CA"/>
        </w:rPr>
        <w:t xml:space="preserve">برامج العمل بفضل الدعم المالي السخي </w:t>
      </w:r>
      <w:r>
        <w:rPr>
          <w:rFonts w:eastAsia="MS Mincho" w:cs="Simplified Arabic" w:hint="cs"/>
          <w:sz w:val="24"/>
          <w:rtl/>
          <w:lang w:val="en-US" w:eastAsia="en-CA"/>
        </w:rPr>
        <w:t xml:space="preserve">المقدم </w:t>
      </w:r>
      <w:r w:rsidRPr="005D674F">
        <w:rPr>
          <w:rFonts w:eastAsia="MS Mincho" w:cs="Simplified Arabic"/>
          <w:sz w:val="24"/>
          <w:rtl/>
          <w:lang w:val="en-US" w:eastAsia="en-CA"/>
        </w:rPr>
        <w:t>من المفوضية الأوروبية وحكومة كندا.</w:t>
      </w:r>
    </w:p>
    <w:p w14:paraId="2ED398BE" w14:textId="0816A27D" w:rsidR="005D674F" w:rsidRPr="005D674F" w:rsidRDefault="005D674F" w:rsidP="005D674F">
      <w:pPr>
        <w:keepNext/>
        <w:keepLines/>
        <w:bidi/>
        <w:spacing w:after="120" w:line="216" w:lineRule="auto"/>
        <w:jc w:val="left"/>
        <w:rPr>
          <w:rFonts w:eastAsia="MS Mincho" w:cs="Simplified Arabic"/>
          <w:b/>
          <w:bCs/>
          <w:szCs w:val="26"/>
          <w:lang w:val="en-CA" w:eastAsia="en-CA"/>
        </w:rPr>
      </w:pPr>
      <w:r w:rsidRPr="005D674F">
        <w:rPr>
          <w:rFonts w:eastAsia="MS Mincho" w:cs="Simplified Arabic" w:hint="cs"/>
          <w:b/>
          <w:bCs/>
          <w:szCs w:val="26"/>
          <w:rtl/>
          <w:lang w:val="en-CA" w:eastAsia="en-CA"/>
        </w:rPr>
        <w:t>ثانياً</w:t>
      </w:r>
      <w:r>
        <w:rPr>
          <w:rFonts w:eastAsia="MS Mincho" w:cs="Simplified Arabic" w:hint="cs"/>
          <w:b/>
          <w:bCs/>
          <w:szCs w:val="26"/>
          <w:rtl/>
          <w:lang w:val="en-CA" w:eastAsia="en-CA"/>
        </w:rPr>
        <w:t>-</w:t>
      </w:r>
      <w:r w:rsidRPr="005D674F">
        <w:rPr>
          <w:rFonts w:eastAsia="MS Mincho" w:cs="Simplified Arabic"/>
          <w:b/>
          <w:bCs/>
          <w:szCs w:val="26"/>
          <w:rtl/>
          <w:lang w:val="en-CA" w:eastAsia="en-CA"/>
        </w:rPr>
        <w:tab/>
      </w:r>
      <w:r w:rsidRPr="005D674F">
        <w:rPr>
          <w:rFonts w:eastAsia="MS Mincho" w:cs="Simplified Arabic" w:hint="cs"/>
          <w:b/>
          <w:bCs/>
          <w:szCs w:val="26"/>
          <w:rtl/>
          <w:lang w:val="en-CA" w:eastAsia="en-CA"/>
        </w:rPr>
        <w:t>المنهجية</w:t>
      </w:r>
    </w:p>
    <w:p w14:paraId="4ECC51A5" w14:textId="3ADF9AF7" w:rsidR="005D674F" w:rsidRDefault="005D674F" w:rsidP="005D674F">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على النحو المشار إليه ف</w:t>
      </w:r>
      <w:r w:rsidRPr="005D674F">
        <w:rPr>
          <w:rFonts w:eastAsia="MS Mincho" w:cs="Simplified Arabic"/>
          <w:sz w:val="24"/>
          <w:rtl/>
          <w:lang w:val="en-US" w:eastAsia="en-CA"/>
        </w:rPr>
        <w:t>ي الفقرة 9 أعلاه، يتضمن الاستعراض والتحليل الاستراتيجيان لمحة عامة عن برامج عمل الاتفاقية ككل. ولا يقدمان استعراض</w:t>
      </w:r>
      <w:r>
        <w:rPr>
          <w:rFonts w:eastAsia="MS Mincho" w:cs="Simplified Arabic" w:hint="cs"/>
          <w:sz w:val="24"/>
          <w:rtl/>
          <w:lang w:val="en-US" w:eastAsia="en-CA"/>
        </w:rPr>
        <w:t xml:space="preserve">اً </w:t>
      </w:r>
      <w:r w:rsidRPr="005D674F">
        <w:rPr>
          <w:rFonts w:eastAsia="MS Mincho" w:cs="Simplified Arabic"/>
          <w:sz w:val="24"/>
          <w:rtl/>
          <w:lang w:val="en-US" w:eastAsia="en-CA"/>
        </w:rPr>
        <w:t>مفصلاً لكل برنامج على حدة. وبناءً على توجيهات مكتب الهيئة الفرعية، شمل الاستعراض والتحليل جميع مجالات العمل في إطار الاتفاقية، أي برامج العمل المواضيعية المُنشأة رسمي</w:t>
      </w:r>
      <w:r>
        <w:rPr>
          <w:rFonts w:eastAsia="MS Mincho" w:cs="Simplified Arabic" w:hint="cs"/>
          <w:sz w:val="24"/>
          <w:rtl/>
          <w:lang w:val="en-US" w:eastAsia="en-CA"/>
        </w:rPr>
        <w:t>اً</w:t>
      </w:r>
      <w:r w:rsidRPr="005D674F">
        <w:rPr>
          <w:rFonts w:eastAsia="MS Mincho" w:cs="Simplified Arabic"/>
          <w:sz w:val="24"/>
          <w:rtl/>
          <w:lang w:val="en-US" w:eastAsia="en-CA"/>
        </w:rPr>
        <w:t xml:space="preserve"> بموجب الاتفاقية،</w:t>
      </w:r>
      <w:r w:rsidR="00B5441E" w:rsidRPr="00B5441E">
        <w:rPr>
          <w:rStyle w:val="FootnoteReference"/>
          <w:rFonts w:eastAsia="MS Mincho" w:cs="Simplified Arabic"/>
          <w:u w:val="none"/>
          <w:vertAlign w:val="superscript"/>
          <w:rtl/>
          <w:lang w:val="en-US" w:eastAsia="en-CA"/>
        </w:rPr>
        <w:footnoteReference w:id="4"/>
      </w:r>
      <w:r w:rsidRPr="005D674F">
        <w:rPr>
          <w:rFonts w:eastAsia="MS Mincho" w:cs="Simplified Arabic"/>
          <w:sz w:val="24"/>
          <w:rtl/>
          <w:lang w:val="en-US" w:eastAsia="en-CA"/>
        </w:rPr>
        <w:t xml:space="preserve"> والبرامج التي </w:t>
      </w:r>
      <w:r>
        <w:rPr>
          <w:rFonts w:eastAsia="MS Mincho" w:cs="Simplified Arabic" w:hint="cs"/>
          <w:sz w:val="24"/>
          <w:rtl/>
          <w:lang w:val="en-US" w:eastAsia="en-CA"/>
        </w:rPr>
        <w:t>تتناول</w:t>
      </w:r>
      <w:r w:rsidRPr="005D674F">
        <w:rPr>
          <w:rFonts w:eastAsia="MS Mincho" w:cs="Simplified Arabic"/>
          <w:sz w:val="24"/>
          <w:rtl/>
          <w:lang w:val="en-US" w:eastAsia="en-CA"/>
        </w:rPr>
        <w:t xml:space="preserve"> القضايا الشاملة، ومجالات العمل الأخرى في إطار الاتفاقية، بما في ذلك تلك المندرجة ضمن ولاية الهيئة الفرعية للتنفيذ.</w:t>
      </w:r>
      <w:r w:rsidR="00B5441E" w:rsidRPr="00B5441E">
        <w:rPr>
          <w:rStyle w:val="FootnoteReference"/>
          <w:rFonts w:eastAsia="MS Mincho" w:cs="Simplified Arabic"/>
          <w:u w:val="none"/>
          <w:vertAlign w:val="superscript"/>
          <w:rtl/>
          <w:lang w:val="en-US" w:eastAsia="en-CA"/>
        </w:rPr>
        <w:footnoteReference w:id="5"/>
      </w:r>
      <w:r w:rsidRPr="005D674F">
        <w:rPr>
          <w:rFonts w:eastAsia="MS Mincho" w:cs="Simplified Arabic"/>
          <w:sz w:val="24"/>
          <w:rtl/>
          <w:lang w:val="en-US" w:eastAsia="en-CA"/>
        </w:rPr>
        <w:t xml:space="preserve"> ويُشار إلى هذه البرامج في هذه الوثيقة باسم </w:t>
      </w:r>
      <w:r>
        <w:rPr>
          <w:rFonts w:eastAsia="MS Mincho" w:cs="Simplified Arabic" w:hint="cs"/>
          <w:sz w:val="24"/>
          <w:rtl/>
          <w:lang w:val="en-US" w:eastAsia="en-CA"/>
        </w:rPr>
        <w:t>’’</w:t>
      </w:r>
      <w:r w:rsidRPr="005D674F">
        <w:rPr>
          <w:rFonts w:eastAsia="MS Mincho" w:cs="Simplified Arabic"/>
          <w:sz w:val="24"/>
          <w:rtl/>
          <w:lang w:val="en-US" w:eastAsia="en-CA"/>
        </w:rPr>
        <w:t>مجالات العمل</w:t>
      </w:r>
      <w:r>
        <w:rPr>
          <w:rFonts w:eastAsia="MS Mincho" w:cs="Simplified Arabic" w:hint="cs"/>
          <w:sz w:val="24"/>
          <w:rtl/>
          <w:lang w:val="en-US" w:eastAsia="en-CA"/>
        </w:rPr>
        <w:t>‘‘</w:t>
      </w:r>
      <w:r w:rsidRPr="005D674F">
        <w:rPr>
          <w:rFonts w:eastAsia="MS Mincho" w:cs="Simplified Arabic"/>
          <w:sz w:val="24"/>
          <w:rtl/>
          <w:lang w:val="en-US" w:eastAsia="en-CA"/>
        </w:rPr>
        <w:t>.</w:t>
      </w:r>
    </w:p>
    <w:p w14:paraId="2BA44109" w14:textId="07806457" w:rsidR="005D674F" w:rsidRDefault="00CA273A" w:rsidP="005D674F">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CA273A">
        <w:rPr>
          <w:rFonts w:eastAsia="MS Mincho" w:cs="Simplified Arabic"/>
          <w:sz w:val="24"/>
          <w:rtl/>
          <w:lang w:val="en-US" w:eastAsia="en-CA"/>
        </w:rPr>
        <w:t xml:space="preserve">وقد </w:t>
      </w:r>
      <w:r>
        <w:rPr>
          <w:rFonts w:eastAsia="MS Mincho" w:cs="Simplified Arabic" w:hint="cs"/>
          <w:sz w:val="24"/>
          <w:rtl/>
          <w:lang w:val="en-US" w:eastAsia="en-CA"/>
        </w:rPr>
        <w:t>أُجري الاستعراض</w:t>
      </w:r>
      <w:r w:rsidRPr="00CA273A">
        <w:rPr>
          <w:rFonts w:eastAsia="MS Mincho" w:cs="Simplified Arabic"/>
          <w:sz w:val="24"/>
          <w:rtl/>
          <w:lang w:val="en-US" w:eastAsia="en-CA"/>
        </w:rPr>
        <w:t xml:space="preserve"> والتحليل الاستراتيجي</w:t>
      </w:r>
      <w:r>
        <w:rPr>
          <w:rFonts w:eastAsia="MS Mincho" w:cs="Simplified Arabic" w:hint="cs"/>
          <w:sz w:val="24"/>
          <w:rtl/>
          <w:lang w:val="en-US" w:eastAsia="en-CA"/>
        </w:rPr>
        <w:t>ا</w:t>
      </w:r>
      <w:r w:rsidRPr="00CA273A">
        <w:rPr>
          <w:rFonts w:eastAsia="MS Mincho" w:cs="Simplified Arabic"/>
          <w:sz w:val="24"/>
          <w:rtl/>
          <w:lang w:val="en-US" w:eastAsia="en-CA"/>
        </w:rPr>
        <w:t xml:space="preserve">ن </w:t>
      </w:r>
      <w:r>
        <w:rPr>
          <w:rFonts w:eastAsia="MS Mincho" w:cs="Simplified Arabic" w:hint="cs"/>
          <w:sz w:val="24"/>
          <w:rtl/>
          <w:lang w:val="en-US" w:eastAsia="en-CA"/>
        </w:rPr>
        <w:t xml:space="preserve">استناداً إلى </w:t>
      </w:r>
      <w:r w:rsidRPr="00CA273A">
        <w:rPr>
          <w:rFonts w:eastAsia="MS Mincho" w:cs="Simplified Arabic"/>
          <w:sz w:val="24"/>
          <w:rtl/>
          <w:lang w:val="en-US" w:eastAsia="en-CA"/>
        </w:rPr>
        <w:t>مصدرين رئيسيين للمعلومات: تقييم مدى أهمية كل مجال من مجالات العمل في سياق الإطار</w:t>
      </w:r>
      <w:r>
        <w:rPr>
          <w:rFonts w:eastAsia="MS Mincho" w:cs="Simplified Arabic" w:hint="cs"/>
          <w:sz w:val="24"/>
          <w:rtl/>
          <w:lang w:val="en-US" w:eastAsia="en-CA"/>
        </w:rPr>
        <w:t xml:space="preserve"> وطبيعته المُلحّة</w:t>
      </w:r>
      <w:r w:rsidRPr="00CA273A">
        <w:rPr>
          <w:rFonts w:eastAsia="MS Mincho" w:cs="Simplified Arabic"/>
          <w:sz w:val="24"/>
          <w:rtl/>
          <w:lang w:val="en-US" w:eastAsia="en-CA"/>
        </w:rPr>
        <w:t xml:space="preserve"> (</w:t>
      </w:r>
      <w:r>
        <w:rPr>
          <w:rFonts w:eastAsia="MS Mincho" w:cs="Simplified Arabic" w:hint="cs"/>
          <w:sz w:val="24"/>
          <w:rtl/>
          <w:lang w:val="en-US" w:eastAsia="en-CA"/>
        </w:rPr>
        <w:t>على النحو الموضح ف</w:t>
      </w:r>
      <w:r w:rsidRPr="00CA273A">
        <w:rPr>
          <w:rFonts w:eastAsia="MS Mincho" w:cs="Simplified Arabic"/>
          <w:sz w:val="24"/>
          <w:rtl/>
          <w:lang w:val="en-US" w:eastAsia="en-CA"/>
        </w:rPr>
        <w:t xml:space="preserve">ي الوثيقة </w:t>
      </w:r>
      <w:r w:rsidRPr="00CA273A">
        <w:rPr>
          <w:rFonts w:eastAsia="MS Mincho" w:cs="Simplified Arabic"/>
          <w:szCs w:val="22"/>
          <w:lang w:val="en-US" w:eastAsia="en-CA"/>
        </w:rPr>
        <w:t>CBD/SBSTTA/27/INF/6</w:t>
      </w:r>
      <w:r w:rsidRPr="00CA273A">
        <w:rPr>
          <w:rFonts w:eastAsia="MS Mincho" w:cs="Simplified Arabic"/>
          <w:sz w:val="24"/>
          <w:rtl/>
          <w:lang w:val="en-US" w:eastAsia="en-CA"/>
        </w:rPr>
        <w:t>، المرفق</w:t>
      </w:r>
      <w:r>
        <w:rPr>
          <w:rFonts w:eastAsia="MS Mincho" w:cs="Simplified Arabic" w:hint="cs"/>
          <w:sz w:val="24"/>
          <w:rtl/>
          <w:lang w:val="en-US" w:eastAsia="en-CA"/>
        </w:rPr>
        <w:t xml:space="preserve"> ألف</w:t>
      </w:r>
      <w:r w:rsidRPr="00CA273A">
        <w:rPr>
          <w:rFonts w:eastAsia="MS Mincho" w:cs="Simplified Arabic"/>
          <w:sz w:val="24"/>
          <w:rtl/>
          <w:lang w:val="en-US" w:eastAsia="en-CA"/>
        </w:rPr>
        <w:t>)؛ وتقييم مدى توافق كل مجال من مجالات العمل مع الإطار (المرجع نفسه، المرفق</w:t>
      </w:r>
      <w:r>
        <w:rPr>
          <w:rFonts w:eastAsia="MS Mincho" w:cs="Simplified Arabic" w:hint="cs"/>
          <w:sz w:val="24"/>
          <w:rtl/>
          <w:lang w:val="en-US" w:eastAsia="en-CA"/>
        </w:rPr>
        <w:t xml:space="preserve"> باء</w:t>
      </w:r>
      <w:r w:rsidRPr="00CA273A">
        <w:rPr>
          <w:rFonts w:eastAsia="MS Mincho" w:cs="Simplified Arabic"/>
          <w:sz w:val="24"/>
          <w:rtl/>
          <w:lang w:val="en-US" w:eastAsia="en-CA"/>
        </w:rPr>
        <w:t>).</w:t>
      </w:r>
    </w:p>
    <w:p w14:paraId="0E50ED5B" w14:textId="479FDEF1" w:rsidR="00CA273A" w:rsidRDefault="00CA273A" w:rsidP="00CA273A">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 xml:space="preserve">وأُجري </w:t>
      </w:r>
      <w:r w:rsidRPr="00CA273A">
        <w:rPr>
          <w:rFonts w:eastAsia="MS Mincho" w:cs="Simplified Arabic"/>
          <w:sz w:val="24"/>
          <w:rtl/>
          <w:lang w:val="en-US" w:eastAsia="en-CA"/>
        </w:rPr>
        <w:t xml:space="preserve">التحليل </w:t>
      </w:r>
      <w:r w:rsidR="00F06793">
        <w:rPr>
          <w:rFonts w:eastAsia="MS Mincho" w:cs="Simplified Arabic" w:hint="cs"/>
          <w:sz w:val="24"/>
          <w:rtl/>
          <w:lang w:val="en-US" w:eastAsia="en-CA"/>
        </w:rPr>
        <w:t xml:space="preserve">في </w:t>
      </w:r>
      <w:r w:rsidRPr="00CA273A">
        <w:rPr>
          <w:rFonts w:eastAsia="MS Mincho" w:cs="Simplified Arabic"/>
          <w:sz w:val="24"/>
          <w:rtl/>
          <w:lang w:val="en-US" w:eastAsia="en-CA"/>
        </w:rPr>
        <w:t>ثلاث خطوات:</w:t>
      </w:r>
    </w:p>
    <w:p w14:paraId="7E60833B" w14:textId="420A36A5" w:rsidR="00CA273A" w:rsidRDefault="00CA273A" w:rsidP="00CA273A">
      <w:pPr>
        <w:numPr>
          <w:ilvl w:val="0"/>
          <w:numId w:val="41"/>
        </w:numPr>
        <w:bidi/>
        <w:spacing w:after="120" w:line="216" w:lineRule="auto"/>
        <w:ind w:left="540" w:firstLine="714"/>
        <w:jc w:val="lowKashida"/>
        <w:rPr>
          <w:rFonts w:eastAsia="YouYuan" w:cs="Simplified Arabic"/>
          <w:kern w:val="2"/>
          <w:lang w:val="en-US" w:bidi="ar-EG"/>
        </w:rPr>
      </w:pPr>
      <w:r w:rsidRPr="00CA273A">
        <w:rPr>
          <w:rFonts w:eastAsia="YouYuan" w:cs="Simplified Arabic"/>
          <w:kern w:val="2"/>
          <w:rtl/>
          <w:lang w:val="en-US" w:bidi="ar-EG"/>
        </w:rPr>
        <w:t xml:space="preserve">الخطوة الأولى: </w:t>
      </w:r>
      <w:r w:rsidRPr="00CA273A">
        <w:rPr>
          <w:rFonts w:eastAsia="YouYuan" w:cs="Simplified Arabic" w:hint="cs"/>
          <w:kern w:val="2"/>
          <w:rtl/>
          <w:lang w:val="en-US" w:bidi="ar-EG"/>
        </w:rPr>
        <w:t xml:space="preserve">صُنفت </w:t>
      </w:r>
      <w:r w:rsidRPr="00CA273A">
        <w:rPr>
          <w:rFonts w:eastAsia="YouYuan" w:cs="Simplified Arabic"/>
          <w:kern w:val="2"/>
          <w:rtl/>
          <w:lang w:val="en-US" w:bidi="ar-EG"/>
        </w:rPr>
        <w:t>مجالات العمل إلى فئتين: (</w:t>
      </w:r>
      <w:r w:rsidR="00F06793">
        <w:rPr>
          <w:rFonts w:eastAsia="YouYuan" w:cs="Simplified Arabic" w:hint="cs"/>
          <w:kern w:val="2"/>
          <w:rtl/>
          <w:lang w:val="en-US" w:bidi="ar-EG"/>
        </w:rPr>
        <w:t>1</w:t>
      </w:r>
      <w:r w:rsidRPr="00CA273A">
        <w:rPr>
          <w:rFonts w:eastAsia="YouYuan" w:cs="Simplified Arabic"/>
          <w:kern w:val="2"/>
          <w:rtl/>
          <w:lang w:val="en-US" w:bidi="ar-EG"/>
        </w:rPr>
        <w:t>) برامج العمل الرسمية الثمانية التي أنشأها مؤتمر الأطراف رسمي</w:t>
      </w:r>
      <w:r w:rsidRPr="00CA273A">
        <w:rPr>
          <w:rFonts w:eastAsia="YouYuan" w:cs="Simplified Arabic" w:hint="cs"/>
          <w:kern w:val="2"/>
          <w:rtl/>
          <w:lang w:val="en-US" w:bidi="ar-EG"/>
        </w:rPr>
        <w:t>اً</w:t>
      </w:r>
      <w:r w:rsidRPr="00CA273A">
        <w:rPr>
          <w:rFonts w:eastAsia="YouYuan" w:cs="Simplified Arabic"/>
          <w:kern w:val="2"/>
          <w:rtl/>
          <w:lang w:val="en-US" w:bidi="ar-EG"/>
        </w:rPr>
        <w:t>؛ و(</w:t>
      </w:r>
      <w:r w:rsidR="00F06793">
        <w:rPr>
          <w:rFonts w:eastAsia="YouYuan" w:cs="Simplified Arabic" w:hint="cs"/>
          <w:kern w:val="2"/>
          <w:rtl/>
          <w:lang w:val="en-US" w:bidi="ar-EG"/>
        </w:rPr>
        <w:t>2</w:t>
      </w:r>
      <w:r w:rsidRPr="00CA273A">
        <w:rPr>
          <w:rFonts w:eastAsia="YouYuan" w:cs="Simplified Arabic"/>
          <w:kern w:val="2"/>
          <w:rtl/>
          <w:lang w:val="en-US" w:bidi="ar-EG"/>
        </w:rPr>
        <w:t>) مجالات العمل الأخرى؛</w:t>
      </w:r>
    </w:p>
    <w:p w14:paraId="1F102930" w14:textId="5D578675" w:rsidR="00CA273A" w:rsidRDefault="00CA273A" w:rsidP="00CA273A">
      <w:pPr>
        <w:numPr>
          <w:ilvl w:val="0"/>
          <w:numId w:val="41"/>
        </w:numPr>
        <w:bidi/>
        <w:spacing w:after="120" w:line="216" w:lineRule="auto"/>
        <w:ind w:left="540" w:firstLine="714"/>
        <w:jc w:val="lowKashida"/>
        <w:rPr>
          <w:rFonts w:eastAsia="YouYuan" w:cs="Simplified Arabic"/>
          <w:kern w:val="2"/>
          <w:lang w:val="en-US" w:bidi="ar-EG"/>
        </w:rPr>
      </w:pPr>
      <w:r w:rsidRPr="00CA273A">
        <w:rPr>
          <w:rFonts w:eastAsia="YouYuan" w:cs="Simplified Arabic"/>
          <w:kern w:val="2"/>
          <w:rtl/>
          <w:lang w:val="en-US" w:bidi="ar-EG"/>
        </w:rPr>
        <w:t xml:space="preserve">الخطوة الثانية: تم تجميع المعلومات المتعلقة بكل مجال من مجالات العمل، أي القرارات الرئيسية لمؤتمر الأطراف، </w:t>
      </w:r>
      <w:r w:rsidR="0072651E">
        <w:rPr>
          <w:rFonts w:eastAsia="YouYuan" w:cs="Simplified Arabic" w:hint="cs"/>
          <w:kern w:val="2"/>
          <w:rtl/>
          <w:lang w:val="en-US" w:bidi="ar-EG"/>
        </w:rPr>
        <w:t xml:space="preserve">ودعم </w:t>
      </w:r>
      <w:r w:rsidRPr="00CA273A">
        <w:rPr>
          <w:rFonts w:eastAsia="YouYuan" w:cs="Simplified Arabic"/>
          <w:kern w:val="2"/>
          <w:rtl/>
          <w:lang w:val="en-US" w:bidi="ar-EG"/>
        </w:rPr>
        <w:t>الأمانة</w:t>
      </w:r>
      <w:r>
        <w:rPr>
          <w:rFonts w:eastAsia="YouYuan" w:cs="Simplified Arabic" w:hint="cs"/>
          <w:kern w:val="2"/>
          <w:rtl/>
          <w:lang w:val="en-US" w:bidi="ar-EG"/>
        </w:rPr>
        <w:t xml:space="preserve"> </w:t>
      </w:r>
      <w:r w:rsidRPr="00CA273A">
        <w:rPr>
          <w:rFonts w:eastAsia="YouYuan" w:cs="Simplified Arabic"/>
          <w:kern w:val="2"/>
          <w:rtl/>
          <w:lang w:val="en-US" w:bidi="ar-EG"/>
        </w:rPr>
        <w:t xml:space="preserve">لمجال العمل، والشركاء الخارجيين والعمليات </w:t>
      </w:r>
      <w:r>
        <w:rPr>
          <w:rFonts w:eastAsia="YouYuan" w:cs="Simplified Arabic" w:hint="cs"/>
          <w:kern w:val="2"/>
          <w:rtl/>
          <w:lang w:val="en-US" w:bidi="ar-EG"/>
        </w:rPr>
        <w:t>المتعلقة ب</w:t>
      </w:r>
      <w:r w:rsidRPr="00CA273A">
        <w:rPr>
          <w:rFonts w:eastAsia="YouYuan" w:cs="Simplified Arabic"/>
          <w:kern w:val="2"/>
          <w:rtl/>
          <w:lang w:val="en-US" w:bidi="ar-EG"/>
        </w:rPr>
        <w:t>كل مجال من مجالات العمل، وضرورة الاستمرار في</w:t>
      </w:r>
      <w:r w:rsidR="00B5441E">
        <w:rPr>
          <w:rFonts w:eastAsia="YouYuan" w:cs="Simplified Arabic" w:hint="cs"/>
          <w:kern w:val="2"/>
          <w:rtl/>
          <w:lang w:val="en-US" w:bidi="ar-EG"/>
        </w:rPr>
        <w:t xml:space="preserve"> تعزيز الدور القيادي ل</w:t>
      </w:r>
      <w:r w:rsidRPr="00CA273A">
        <w:rPr>
          <w:rFonts w:eastAsia="YouYuan" w:cs="Simplified Arabic"/>
          <w:kern w:val="2"/>
          <w:rtl/>
          <w:lang w:val="en-US" w:bidi="ar-EG"/>
        </w:rPr>
        <w:t>لاتفاقية في مجال العمل، وتقييم الصلة بعناصر الإطار؛</w:t>
      </w:r>
    </w:p>
    <w:p w14:paraId="5539D64C" w14:textId="288BD7D5" w:rsidR="00B5441E" w:rsidRDefault="00B5441E" w:rsidP="00B5441E">
      <w:pPr>
        <w:numPr>
          <w:ilvl w:val="0"/>
          <w:numId w:val="41"/>
        </w:numPr>
        <w:bidi/>
        <w:spacing w:after="120" w:line="216" w:lineRule="auto"/>
        <w:ind w:left="540" w:firstLine="714"/>
        <w:jc w:val="lowKashida"/>
        <w:rPr>
          <w:rFonts w:eastAsia="YouYuan" w:cs="Simplified Arabic"/>
          <w:kern w:val="2"/>
          <w:lang w:val="en-US" w:bidi="ar-EG"/>
        </w:rPr>
      </w:pPr>
      <w:r w:rsidRPr="00B5441E">
        <w:rPr>
          <w:rFonts w:eastAsia="YouYuan" w:cs="Simplified Arabic"/>
          <w:kern w:val="2"/>
          <w:rtl/>
          <w:lang w:val="en-US" w:bidi="ar-EG"/>
        </w:rPr>
        <w:t xml:space="preserve">الخطوة الثالثة: </w:t>
      </w:r>
      <w:r>
        <w:rPr>
          <w:rFonts w:eastAsia="YouYuan" w:cs="Simplified Arabic" w:hint="cs"/>
          <w:kern w:val="2"/>
          <w:rtl/>
          <w:lang w:val="en-US" w:bidi="ar-EG"/>
        </w:rPr>
        <w:t>صُنفت</w:t>
      </w:r>
      <w:r w:rsidRPr="00B5441E">
        <w:rPr>
          <w:rFonts w:eastAsia="YouYuan" w:cs="Simplified Arabic"/>
          <w:kern w:val="2"/>
          <w:rtl/>
          <w:lang w:val="en-US" w:bidi="ar-EG"/>
        </w:rPr>
        <w:t xml:space="preserve"> مجالات العمل إلى ثلاث مجموعات، </w:t>
      </w:r>
      <w:r w:rsidR="003466F9">
        <w:rPr>
          <w:rFonts w:eastAsia="YouYuan" w:cs="Simplified Arabic" w:hint="cs"/>
          <w:kern w:val="2"/>
          <w:rtl/>
          <w:lang w:val="en-US" w:bidi="ar-EG"/>
        </w:rPr>
        <w:t xml:space="preserve">والتي </w:t>
      </w:r>
      <w:r w:rsidRPr="00B5441E">
        <w:rPr>
          <w:rFonts w:eastAsia="YouYuan" w:cs="Simplified Arabic"/>
          <w:kern w:val="2"/>
          <w:rtl/>
          <w:lang w:val="en-US" w:bidi="ar-EG"/>
        </w:rPr>
        <w:t>لا تُمثِّل أي تسلسل هرمي مُحدَّد. تضم المجموعة</w:t>
      </w:r>
      <w:r>
        <w:rPr>
          <w:rFonts w:eastAsia="YouYuan" w:cs="Simplified Arabic" w:hint="cs"/>
          <w:kern w:val="2"/>
          <w:rtl/>
          <w:lang w:val="en-US" w:bidi="ar-EG"/>
        </w:rPr>
        <w:t xml:space="preserve"> ألف </w:t>
      </w:r>
      <w:r w:rsidRPr="00B5441E">
        <w:rPr>
          <w:rFonts w:eastAsia="YouYuan" w:cs="Simplified Arabic"/>
          <w:kern w:val="2"/>
          <w:rtl/>
          <w:lang w:val="en-US" w:bidi="ar-EG"/>
        </w:rPr>
        <w:t xml:space="preserve">مجالات عمل، بما في ذلك برامج عمل قائمة على المناطق الأحيائية ومجالات </w:t>
      </w:r>
      <w:r>
        <w:rPr>
          <w:rFonts w:eastAsia="YouYuan" w:cs="Simplified Arabic" w:hint="cs"/>
          <w:kern w:val="2"/>
          <w:rtl/>
          <w:lang w:val="en-US" w:bidi="ar-EG"/>
        </w:rPr>
        <w:t>شاملة لعدة قطاعات</w:t>
      </w:r>
      <w:r w:rsidRPr="00B5441E">
        <w:rPr>
          <w:rFonts w:eastAsia="YouYuan" w:cs="Simplified Arabic"/>
          <w:kern w:val="2"/>
          <w:rtl/>
          <w:lang w:val="en-US" w:bidi="ar-EG"/>
        </w:rPr>
        <w:t>، تُسهم إسهام</w:t>
      </w:r>
      <w:r>
        <w:rPr>
          <w:rFonts w:eastAsia="YouYuan" w:cs="Simplified Arabic" w:hint="cs"/>
          <w:kern w:val="2"/>
          <w:rtl/>
          <w:lang w:val="en-US" w:bidi="ar-EG"/>
        </w:rPr>
        <w:t>ا</w:t>
      </w:r>
      <w:r w:rsidR="003466F9">
        <w:rPr>
          <w:rFonts w:eastAsia="YouYuan" w:cs="Simplified Arabic" w:hint="cs"/>
          <w:kern w:val="2"/>
          <w:rtl/>
          <w:lang w:val="en-US" w:bidi="ar-EG"/>
        </w:rPr>
        <w:t>ً</w:t>
      </w:r>
      <w:r w:rsidRPr="00B5441E">
        <w:rPr>
          <w:rFonts w:eastAsia="YouYuan" w:cs="Simplified Arabic"/>
          <w:kern w:val="2"/>
          <w:rtl/>
          <w:lang w:val="en-US" w:bidi="ar-EG"/>
        </w:rPr>
        <w:t xml:space="preserve"> شامل</w:t>
      </w:r>
      <w:r>
        <w:rPr>
          <w:rFonts w:eastAsia="YouYuan" w:cs="Simplified Arabic" w:hint="cs"/>
          <w:kern w:val="2"/>
          <w:rtl/>
          <w:lang w:val="en-US" w:bidi="ar-EG"/>
        </w:rPr>
        <w:t>اً</w:t>
      </w:r>
      <w:r w:rsidRPr="00B5441E">
        <w:rPr>
          <w:rFonts w:eastAsia="YouYuan" w:cs="Simplified Arabic"/>
          <w:kern w:val="2"/>
          <w:rtl/>
          <w:lang w:val="en-US" w:bidi="ar-EG"/>
        </w:rPr>
        <w:t xml:space="preserve"> في تنفيذ الإطار، وينبغي أن تخضع </w:t>
      </w:r>
      <w:r>
        <w:rPr>
          <w:rFonts w:eastAsia="YouYuan" w:cs="Simplified Arabic" w:hint="cs"/>
          <w:kern w:val="2"/>
          <w:rtl/>
          <w:lang w:val="en-US" w:bidi="ar-EG"/>
        </w:rPr>
        <w:t>لاستعراض</w:t>
      </w:r>
      <w:r w:rsidRPr="00B5441E">
        <w:rPr>
          <w:rFonts w:eastAsia="YouYuan" w:cs="Simplified Arabic"/>
          <w:kern w:val="2"/>
          <w:rtl/>
          <w:lang w:val="en-US" w:bidi="ar-EG"/>
        </w:rPr>
        <w:t xml:space="preserve"> دوري من قِبَل مؤتمر الأطراف أو هيئاته الفرعية. </w:t>
      </w:r>
      <w:r>
        <w:rPr>
          <w:rFonts w:eastAsia="YouYuan" w:cs="Simplified Arabic" w:hint="cs"/>
          <w:kern w:val="2"/>
          <w:rtl/>
          <w:lang w:val="en-US" w:bidi="ar-EG"/>
        </w:rPr>
        <w:t>و</w:t>
      </w:r>
      <w:r w:rsidRPr="00B5441E">
        <w:rPr>
          <w:rFonts w:eastAsia="YouYuan" w:cs="Simplified Arabic"/>
          <w:kern w:val="2"/>
          <w:rtl/>
          <w:lang w:val="en-US" w:bidi="ar-EG"/>
        </w:rPr>
        <w:t>تضم المجموعة</w:t>
      </w:r>
      <w:r>
        <w:rPr>
          <w:rFonts w:eastAsia="YouYuan" w:cs="Simplified Arabic" w:hint="cs"/>
          <w:kern w:val="2"/>
          <w:rtl/>
          <w:lang w:val="en-US" w:bidi="ar-EG"/>
        </w:rPr>
        <w:t xml:space="preserve"> باء </w:t>
      </w:r>
      <w:r w:rsidRPr="00B5441E">
        <w:rPr>
          <w:rFonts w:eastAsia="YouYuan" w:cs="Simplified Arabic"/>
          <w:kern w:val="2"/>
          <w:rtl/>
          <w:lang w:val="en-US" w:bidi="ar-EG"/>
        </w:rPr>
        <w:t>مجالات عمل ذات صلة بعنصر أو أكثر من عناصر الإطار، والتي يُمكن دمجها مع مجالات عمل أخرى. وأخير</w:t>
      </w:r>
      <w:r>
        <w:rPr>
          <w:rFonts w:eastAsia="YouYuan" w:cs="Simplified Arabic" w:hint="cs"/>
          <w:kern w:val="2"/>
          <w:rtl/>
          <w:lang w:val="en-US" w:bidi="ar-EG"/>
        </w:rPr>
        <w:t>اً</w:t>
      </w:r>
      <w:r w:rsidRPr="00B5441E">
        <w:rPr>
          <w:rFonts w:eastAsia="YouYuan" w:cs="Simplified Arabic"/>
          <w:kern w:val="2"/>
          <w:rtl/>
          <w:lang w:val="en-US" w:bidi="ar-EG"/>
        </w:rPr>
        <w:t>، تضم المجموعة</w:t>
      </w:r>
      <w:r>
        <w:rPr>
          <w:rFonts w:eastAsia="YouYuan" w:cs="Simplified Arabic" w:hint="cs"/>
          <w:kern w:val="2"/>
          <w:rtl/>
          <w:lang w:val="en-US" w:bidi="ar-EG"/>
        </w:rPr>
        <w:t xml:space="preserve"> جيم </w:t>
      </w:r>
      <w:r w:rsidRPr="00B5441E">
        <w:rPr>
          <w:rFonts w:eastAsia="YouYuan" w:cs="Simplified Arabic"/>
          <w:kern w:val="2"/>
          <w:rtl/>
          <w:lang w:val="en-US" w:bidi="ar-EG"/>
        </w:rPr>
        <w:t xml:space="preserve">مجالات عمل </w:t>
      </w:r>
      <w:r>
        <w:rPr>
          <w:rFonts w:eastAsia="YouYuan" w:cs="Simplified Arabic" w:hint="cs"/>
          <w:kern w:val="2"/>
          <w:rtl/>
          <w:lang w:val="en-US" w:bidi="ar-EG"/>
        </w:rPr>
        <w:t>تم معالجتها</w:t>
      </w:r>
      <w:r w:rsidRPr="00B5441E">
        <w:rPr>
          <w:rFonts w:eastAsia="YouYuan" w:cs="Simplified Arabic"/>
          <w:kern w:val="2"/>
          <w:rtl/>
          <w:lang w:val="en-US" w:bidi="ar-EG"/>
        </w:rPr>
        <w:t xml:space="preserve"> بالفعل بشكل كافٍ من خلال التنفيذ من قِبَل الأطراف أو من خلال اتفاق</w:t>
      </w:r>
      <w:r>
        <w:rPr>
          <w:rFonts w:eastAsia="YouYuan" w:cs="Simplified Arabic" w:hint="cs"/>
          <w:kern w:val="2"/>
          <w:rtl/>
          <w:lang w:val="en-US" w:bidi="ar-EG"/>
        </w:rPr>
        <w:t>ا</w:t>
      </w:r>
      <w:r w:rsidRPr="00B5441E">
        <w:rPr>
          <w:rFonts w:eastAsia="YouYuan" w:cs="Simplified Arabic"/>
          <w:kern w:val="2"/>
          <w:rtl/>
          <w:lang w:val="en-US" w:bidi="ar-EG"/>
        </w:rPr>
        <w:t>ت أو عمليات</w:t>
      </w:r>
      <w:r>
        <w:rPr>
          <w:rFonts w:eastAsia="YouYuan" w:cs="Simplified Arabic" w:hint="cs"/>
          <w:kern w:val="2"/>
          <w:rtl/>
          <w:lang w:val="en-US" w:bidi="ar-EG"/>
        </w:rPr>
        <w:t xml:space="preserve"> أخرى</w:t>
      </w:r>
      <w:r w:rsidRPr="00B5441E">
        <w:rPr>
          <w:rFonts w:eastAsia="YouYuan" w:cs="Simplified Arabic"/>
          <w:kern w:val="2"/>
          <w:rtl/>
          <w:lang w:val="en-US" w:bidi="ar-EG"/>
        </w:rPr>
        <w:t xml:space="preserve"> متعددة الأطراف.</w:t>
      </w:r>
    </w:p>
    <w:p w14:paraId="084B3CC9" w14:textId="23D2EF2F" w:rsidR="006019F5" w:rsidRPr="006019F5" w:rsidRDefault="006019F5" w:rsidP="006019F5">
      <w:pPr>
        <w:keepNext/>
        <w:keepLines/>
        <w:bidi/>
        <w:spacing w:after="120" w:line="216" w:lineRule="auto"/>
        <w:jc w:val="left"/>
        <w:rPr>
          <w:rFonts w:eastAsia="MS Mincho" w:cs="Simplified Arabic"/>
          <w:b/>
          <w:bCs/>
          <w:szCs w:val="26"/>
          <w:lang w:val="en-CA" w:eastAsia="en-CA"/>
        </w:rPr>
      </w:pPr>
      <w:r w:rsidRPr="006019F5">
        <w:rPr>
          <w:rFonts w:eastAsia="MS Mincho" w:cs="Simplified Arabic" w:hint="cs"/>
          <w:b/>
          <w:bCs/>
          <w:szCs w:val="26"/>
          <w:rtl/>
          <w:lang w:val="en-CA" w:eastAsia="en-CA"/>
        </w:rPr>
        <w:t>ثالثا</w:t>
      </w:r>
      <w:r w:rsidR="007A290C">
        <w:rPr>
          <w:rFonts w:eastAsia="MS Mincho" w:cs="Simplified Arabic" w:hint="cs"/>
          <w:b/>
          <w:bCs/>
          <w:szCs w:val="26"/>
          <w:rtl/>
          <w:lang w:val="en-CA" w:eastAsia="en-CA"/>
        </w:rPr>
        <w:t>ً</w:t>
      </w:r>
      <w:r w:rsidRPr="006019F5">
        <w:rPr>
          <w:rFonts w:eastAsia="MS Mincho" w:cs="Simplified Arabic" w:hint="cs"/>
          <w:b/>
          <w:bCs/>
          <w:szCs w:val="26"/>
          <w:rtl/>
          <w:lang w:val="en-CA" w:eastAsia="en-CA"/>
        </w:rPr>
        <w:t>- النتائج</w:t>
      </w:r>
    </w:p>
    <w:p w14:paraId="7BE052CC" w14:textId="16949D03" w:rsidR="00B5441E" w:rsidRDefault="006019F5" w:rsidP="006019F5">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6019F5">
        <w:rPr>
          <w:rFonts w:eastAsia="MS Mincho" w:cs="Simplified Arabic"/>
          <w:sz w:val="24"/>
          <w:rtl/>
          <w:lang w:val="en-US" w:eastAsia="en-CA"/>
        </w:rPr>
        <w:t xml:space="preserve">وجد مؤلفو </w:t>
      </w:r>
      <w:r>
        <w:rPr>
          <w:rFonts w:eastAsia="MS Mincho" w:cs="Simplified Arabic" w:hint="cs"/>
          <w:sz w:val="24"/>
          <w:rtl/>
          <w:lang w:val="en-US" w:eastAsia="en-CA"/>
        </w:rPr>
        <w:t>الاستعراض</w:t>
      </w:r>
      <w:r w:rsidRPr="006019F5">
        <w:rPr>
          <w:rFonts w:eastAsia="MS Mincho" w:cs="Simplified Arabic"/>
          <w:sz w:val="24"/>
          <w:rtl/>
          <w:lang w:val="en-US" w:eastAsia="en-CA"/>
        </w:rPr>
        <w:t xml:space="preserve"> والتحليل الاستراتيجي</w:t>
      </w:r>
      <w:r>
        <w:rPr>
          <w:rFonts w:eastAsia="MS Mincho" w:cs="Simplified Arabic" w:hint="cs"/>
          <w:sz w:val="24"/>
          <w:rtl/>
          <w:lang w:val="en-US" w:eastAsia="en-CA"/>
        </w:rPr>
        <w:t>ان</w:t>
      </w:r>
      <w:r w:rsidRPr="006019F5">
        <w:rPr>
          <w:rFonts w:eastAsia="MS Mincho" w:cs="Simplified Arabic"/>
          <w:sz w:val="24"/>
          <w:rtl/>
          <w:lang w:val="en-US" w:eastAsia="en-CA"/>
        </w:rPr>
        <w:t xml:space="preserve"> أن مجالات العمل يمكن تصنيفها إلى ثلاث مجموعات عريضة، على </w:t>
      </w:r>
      <w:r w:rsidR="00DD05BE">
        <w:rPr>
          <w:rFonts w:eastAsia="MS Mincho" w:cs="Simplified Arabic" w:hint="cs"/>
          <w:sz w:val="24"/>
          <w:rtl/>
          <w:lang w:val="en-US" w:eastAsia="en-CA"/>
        </w:rPr>
        <w:t>أساس ما يلي</w:t>
      </w:r>
      <w:r w:rsidRPr="006019F5">
        <w:rPr>
          <w:rFonts w:eastAsia="MS Mincho" w:cs="Simplified Arabic"/>
          <w:sz w:val="24"/>
          <w:rtl/>
          <w:lang w:val="en-US" w:eastAsia="en-CA"/>
        </w:rPr>
        <w:t>:</w:t>
      </w:r>
    </w:p>
    <w:p w14:paraId="0B96B80C" w14:textId="03D43C29" w:rsidR="00DD05BE" w:rsidRDefault="00DD05BE" w:rsidP="00DD05BE">
      <w:pPr>
        <w:pStyle w:val="ListParagraph"/>
        <w:numPr>
          <w:ilvl w:val="0"/>
          <w:numId w:val="42"/>
        </w:numPr>
        <w:bidi/>
        <w:spacing w:after="120" w:line="216" w:lineRule="auto"/>
        <w:ind w:left="540" w:firstLine="540"/>
        <w:contextualSpacing w:val="0"/>
        <w:rPr>
          <w:rFonts w:ascii="Simplified Arabic" w:hAnsi="Simplified Arabic" w:cs="Simplified Arabic"/>
          <w:lang w:val="en-US"/>
        </w:rPr>
      </w:pPr>
      <w:r w:rsidRPr="00DD05BE">
        <w:rPr>
          <w:rFonts w:ascii="Simplified Arabic" w:hAnsi="Simplified Arabic" w:cs="Simplified Arabic"/>
          <w:rtl/>
          <w:lang w:val="en-US"/>
        </w:rPr>
        <w:t xml:space="preserve">تُسهم </w:t>
      </w:r>
      <w:r w:rsidRPr="00DD05BE">
        <w:rPr>
          <w:rFonts w:ascii="Simplified Arabic" w:hAnsi="Simplified Arabic" w:cs="Simplified Arabic" w:hint="cs"/>
          <w:rtl/>
          <w:lang w:val="en-US"/>
        </w:rPr>
        <w:t>العديد من</w:t>
      </w:r>
      <w:r w:rsidRPr="00DD05BE">
        <w:rPr>
          <w:rFonts w:ascii="Simplified Arabic" w:hAnsi="Simplified Arabic" w:cs="Simplified Arabic"/>
          <w:rtl/>
          <w:lang w:val="en-US"/>
        </w:rPr>
        <w:t xml:space="preserve"> مجالات </w:t>
      </w:r>
      <w:r w:rsidRPr="00DD05BE">
        <w:rPr>
          <w:rFonts w:ascii="Simplified Arabic" w:hAnsi="Simplified Arabic" w:cs="Simplified Arabic" w:hint="cs"/>
          <w:rtl/>
          <w:lang w:val="en-US"/>
        </w:rPr>
        <w:t>ال</w:t>
      </w:r>
      <w:r w:rsidRPr="00DD05BE">
        <w:rPr>
          <w:rFonts w:ascii="Simplified Arabic" w:hAnsi="Simplified Arabic" w:cs="Simplified Arabic"/>
          <w:rtl/>
          <w:lang w:val="en-US"/>
        </w:rPr>
        <w:t>عمل</w:t>
      </w:r>
      <w:r w:rsidRPr="00DD05BE">
        <w:rPr>
          <w:rStyle w:val="FootnoteReference"/>
          <w:rFonts w:ascii="Simplified Arabic" w:hAnsi="Simplified Arabic" w:cs="Simplified Arabic"/>
          <w:u w:val="none"/>
          <w:vertAlign w:val="superscript"/>
          <w:rtl/>
          <w:lang w:val="en-US"/>
        </w:rPr>
        <w:footnoteReference w:id="6"/>
      </w:r>
      <w:r w:rsidRPr="00DD05BE">
        <w:rPr>
          <w:rFonts w:ascii="Simplified Arabic" w:hAnsi="Simplified Arabic" w:cs="Simplified Arabic"/>
          <w:rtl/>
          <w:lang w:val="en-US"/>
        </w:rPr>
        <w:t xml:space="preserve"> إسهام</w:t>
      </w:r>
      <w:r w:rsidRPr="00DD05BE">
        <w:rPr>
          <w:rFonts w:ascii="Simplified Arabic" w:hAnsi="Simplified Arabic" w:cs="Simplified Arabic" w:hint="cs"/>
          <w:rtl/>
          <w:lang w:val="en-US"/>
        </w:rPr>
        <w:t>اً</w:t>
      </w:r>
      <w:r w:rsidRPr="00DD05BE">
        <w:rPr>
          <w:rFonts w:ascii="Simplified Arabic" w:hAnsi="Simplified Arabic" w:cs="Simplified Arabic"/>
          <w:rtl/>
          <w:lang w:val="en-US"/>
        </w:rPr>
        <w:t xml:space="preserve"> شامل</w:t>
      </w:r>
      <w:r w:rsidRPr="00DD05BE">
        <w:rPr>
          <w:rFonts w:ascii="Simplified Arabic" w:hAnsi="Simplified Arabic" w:cs="Simplified Arabic" w:hint="cs"/>
          <w:rtl/>
          <w:lang w:val="en-US"/>
        </w:rPr>
        <w:t>اً</w:t>
      </w:r>
      <w:r w:rsidRPr="00DD05BE">
        <w:rPr>
          <w:rFonts w:ascii="Simplified Arabic" w:hAnsi="Simplified Arabic" w:cs="Simplified Arabic"/>
          <w:rtl/>
          <w:lang w:val="en-US"/>
        </w:rPr>
        <w:t xml:space="preserve"> في تنفيذ الاتفاقية والإطار. وينبغي الحفاظ على هذه المجالات بشكلها الحالي؛</w:t>
      </w:r>
    </w:p>
    <w:p w14:paraId="7C312137" w14:textId="2F3B7150" w:rsidR="00DD05BE" w:rsidRDefault="007307AF" w:rsidP="007307AF">
      <w:pPr>
        <w:pStyle w:val="ListParagraph"/>
        <w:numPr>
          <w:ilvl w:val="0"/>
          <w:numId w:val="42"/>
        </w:numPr>
        <w:bidi/>
        <w:spacing w:after="120" w:line="216" w:lineRule="auto"/>
        <w:ind w:left="630" w:firstLine="540"/>
        <w:contextualSpacing w:val="0"/>
        <w:rPr>
          <w:rFonts w:ascii="Simplified Arabic" w:hAnsi="Simplified Arabic" w:cs="Simplified Arabic"/>
          <w:lang w:val="en-US"/>
        </w:rPr>
      </w:pPr>
      <w:r w:rsidRPr="007307AF">
        <w:rPr>
          <w:rFonts w:ascii="Simplified Arabic" w:hAnsi="Simplified Arabic" w:cs="Simplified Arabic"/>
          <w:rtl/>
          <w:lang w:val="en-US"/>
        </w:rPr>
        <w:t>تساهم بعض مجالات العمل</w:t>
      </w:r>
      <w:r w:rsidRPr="00C9467D">
        <w:rPr>
          <w:rStyle w:val="FootnoteReference"/>
          <w:rFonts w:ascii="Simplified Arabic" w:hAnsi="Simplified Arabic" w:cs="Simplified Arabic"/>
          <w:u w:val="none"/>
          <w:vertAlign w:val="superscript"/>
          <w:rtl/>
          <w:lang w:val="en-US"/>
        </w:rPr>
        <w:footnoteReference w:id="7"/>
      </w:r>
      <w:r w:rsidRPr="007307AF">
        <w:rPr>
          <w:rFonts w:ascii="Simplified Arabic" w:hAnsi="Simplified Arabic" w:cs="Simplified Arabic"/>
          <w:rtl/>
          <w:lang w:val="en-US"/>
        </w:rPr>
        <w:t xml:space="preserve"> في تنفيذ الإطار بدرجات متفاوتة، ومن الممكن تعزيز توافقها مع الإطار؛ وقد يستفيد العديد منها من التكامل مع مجالات عمل أخرى ذات صلة؛</w:t>
      </w:r>
    </w:p>
    <w:p w14:paraId="3690658A" w14:textId="5FA4B307" w:rsidR="007307AF" w:rsidRDefault="007307AF" w:rsidP="007307AF">
      <w:pPr>
        <w:pStyle w:val="ListParagraph"/>
        <w:numPr>
          <w:ilvl w:val="0"/>
          <w:numId w:val="42"/>
        </w:numPr>
        <w:bidi/>
        <w:spacing w:after="120" w:line="216" w:lineRule="auto"/>
        <w:ind w:left="630" w:firstLine="540"/>
        <w:contextualSpacing w:val="0"/>
        <w:rPr>
          <w:rFonts w:ascii="Simplified Arabic" w:hAnsi="Simplified Arabic" w:cs="Simplified Arabic"/>
          <w:lang w:val="en-US"/>
        </w:rPr>
      </w:pPr>
      <w:r w:rsidRPr="007307AF">
        <w:rPr>
          <w:rFonts w:ascii="Simplified Arabic" w:hAnsi="Simplified Arabic" w:cs="Simplified Arabic"/>
          <w:rtl/>
          <w:lang w:val="en-US"/>
        </w:rPr>
        <w:t>قد تقدم مجموعة أخرى من مجالات العمل</w:t>
      </w:r>
      <w:r w:rsidR="00C9467D" w:rsidRPr="00C9467D">
        <w:rPr>
          <w:rStyle w:val="FootnoteReference"/>
          <w:rFonts w:ascii="Simplified Arabic" w:hAnsi="Simplified Arabic" w:cs="Simplified Arabic"/>
          <w:u w:val="none"/>
          <w:vertAlign w:val="superscript"/>
          <w:rtl/>
          <w:lang w:val="en-US"/>
        </w:rPr>
        <w:footnoteReference w:id="8"/>
      </w:r>
      <w:r w:rsidRPr="007307AF">
        <w:rPr>
          <w:rFonts w:ascii="Simplified Arabic" w:hAnsi="Simplified Arabic" w:cs="Simplified Arabic"/>
          <w:rtl/>
          <w:lang w:val="en-US"/>
        </w:rPr>
        <w:t xml:space="preserve"> فرصاً لزيادة كفاءة </w:t>
      </w:r>
      <w:r w:rsidR="00654901">
        <w:rPr>
          <w:rFonts w:ascii="Simplified Arabic" w:hAnsi="Simplified Arabic" w:cs="Simplified Arabic" w:hint="cs"/>
          <w:rtl/>
          <w:lang w:val="en-US"/>
        </w:rPr>
        <w:t xml:space="preserve">العمل الذي يضطلع به </w:t>
      </w:r>
      <w:r w:rsidRPr="007307AF">
        <w:rPr>
          <w:rFonts w:ascii="Simplified Arabic" w:hAnsi="Simplified Arabic" w:cs="Simplified Arabic"/>
          <w:rtl/>
          <w:lang w:val="en-US"/>
        </w:rPr>
        <w:t>مؤتمر الأطراف من خلال الحد من الاستثمار الجاري في تلك المجالات من جانب مؤتمر الأطراف والأمانة وترك</w:t>
      </w:r>
      <w:r w:rsidR="00C861FF">
        <w:rPr>
          <w:rFonts w:ascii="Simplified Arabic" w:hAnsi="Simplified Arabic" w:cs="Simplified Arabic" w:hint="cs"/>
          <w:rtl/>
          <w:lang w:val="en-US"/>
        </w:rPr>
        <w:t xml:space="preserve"> قيادة</w:t>
      </w:r>
      <w:r w:rsidRPr="007307AF">
        <w:rPr>
          <w:rFonts w:ascii="Simplified Arabic" w:hAnsi="Simplified Arabic" w:cs="Simplified Arabic"/>
          <w:rtl/>
          <w:lang w:val="en-US"/>
        </w:rPr>
        <w:t xml:space="preserve"> </w:t>
      </w:r>
      <w:r w:rsidR="00C861FF">
        <w:rPr>
          <w:rFonts w:ascii="Simplified Arabic" w:hAnsi="Simplified Arabic" w:cs="Simplified Arabic" w:hint="cs"/>
          <w:rtl/>
          <w:lang w:val="en-US"/>
        </w:rPr>
        <w:t>ت</w:t>
      </w:r>
      <w:r w:rsidRPr="007307AF">
        <w:rPr>
          <w:rFonts w:ascii="Simplified Arabic" w:hAnsi="Simplified Arabic" w:cs="Simplified Arabic"/>
          <w:rtl/>
          <w:lang w:val="en-US"/>
        </w:rPr>
        <w:t xml:space="preserve">نفيذه </w:t>
      </w:r>
      <w:r w:rsidR="00C861FF">
        <w:rPr>
          <w:rFonts w:ascii="Simplified Arabic" w:hAnsi="Simplified Arabic" w:cs="Simplified Arabic" w:hint="cs"/>
          <w:rtl/>
          <w:lang w:val="en-US"/>
        </w:rPr>
        <w:t>ل</w:t>
      </w:r>
      <w:r w:rsidRPr="007307AF">
        <w:rPr>
          <w:rFonts w:ascii="Simplified Arabic" w:hAnsi="Simplified Arabic" w:cs="Simplified Arabic"/>
          <w:rtl/>
          <w:lang w:val="en-US"/>
        </w:rPr>
        <w:t>لمنظمات الشريكة والأطراف.</w:t>
      </w:r>
    </w:p>
    <w:p w14:paraId="53BB132E" w14:textId="7D92F4F6" w:rsidR="00C9467D" w:rsidRDefault="00C9467D" w:rsidP="00C9467D">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وقُدّم</w:t>
      </w:r>
      <w:r w:rsidR="00D37F23">
        <w:rPr>
          <w:rFonts w:eastAsia="MS Mincho" w:cs="Simplified Arabic" w:hint="cs"/>
          <w:sz w:val="24"/>
          <w:rtl/>
          <w:lang w:val="en-US" w:eastAsia="en-CA"/>
        </w:rPr>
        <w:t xml:space="preserve"> مشروع نص ل</w:t>
      </w:r>
      <w:r>
        <w:rPr>
          <w:rFonts w:eastAsia="MS Mincho" w:cs="Simplified Arabic" w:hint="cs"/>
          <w:sz w:val="24"/>
          <w:rtl/>
          <w:lang w:val="en-US" w:eastAsia="en-CA"/>
        </w:rPr>
        <w:t>لاستعراض</w:t>
      </w:r>
      <w:r w:rsidRPr="00C9467D">
        <w:rPr>
          <w:rFonts w:eastAsia="MS Mincho" w:cs="Simplified Arabic"/>
          <w:sz w:val="24"/>
          <w:rtl/>
          <w:lang w:val="en-US" w:eastAsia="en-CA"/>
        </w:rPr>
        <w:t xml:space="preserve"> والتحليل </w:t>
      </w:r>
      <w:r>
        <w:rPr>
          <w:rFonts w:eastAsia="MS Mincho" w:cs="Simplified Arabic" w:hint="cs"/>
          <w:sz w:val="24"/>
          <w:rtl/>
          <w:lang w:val="en-US" w:eastAsia="en-CA"/>
        </w:rPr>
        <w:t xml:space="preserve">لكي تستعرضه الأطراف </w:t>
      </w:r>
      <w:r w:rsidRPr="00C9467D">
        <w:rPr>
          <w:rFonts w:eastAsia="MS Mincho" w:cs="Simplified Arabic"/>
          <w:sz w:val="24"/>
          <w:rtl/>
          <w:lang w:val="en-US" w:eastAsia="en-CA"/>
        </w:rPr>
        <w:t xml:space="preserve">والحكومات الأخرى والشعوب الأصلية والحكومات المحلية والمنظمات ذات الصلة من خلال الإخطار رقم </w:t>
      </w:r>
      <w:hyperlink r:id="rId24" w:history="1">
        <w:r w:rsidRPr="00D463C1">
          <w:rPr>
            <w:rStyle w:val="Hyperlink"/>
            <w:rFonts w:eastAsia="MS Mincho" w:cs="Simplified Arabic"/>
            <w:sz w:val="24"/>
            <w:rtl/>
            <w:lang w:val="en-US" w:eastAsia="en-CA"/>
          </w:rPr>
          <w:t>2025-078</w:t>
        </w:r>
      </w:hyperlink>
      <w:r w:rsidRPr="00C9467D">
        <w:rPr>
          <w:rFonts w:eastAsia="MS Mincho" w:cs="Simplified Arabic"/>
          <w:sz w:val="24"/>
          <w:rtl/>
          <w:lang w:val="en-US" w:eastAsia="en-CA"/>
        </w:rPr>
        <w:t xml:space="preserve"> المؤرخ 5 </w:t>
      </w:r>
      <w:r>
        <w:rPr>
          <w:rFonts w:eastAsia="MS Mincho" w:cs="Simplified Arabic" w:hint="cs"/>
          <w:sz w:val="24"/>
          <w:rtl/>
          <w:lang w:val="en-US" w:eastAsia="en-CA"/>
        </w:rPr>
        <w:t>يونيه/</w:t>
      </w:r>
      <w:r w:rsidRPr="00C9467D">
        <w:rPr>
          <w:rFonts w:eastAsia="MS Mincho" w:cs="Simplified Arabic"/>
          <w:sz w:val="24"/>
          <w:rtl/>
          <w:lang w:val="en-US" w:eastAsia="en-CA"/>
        </w:rPr>
        <w:t>حزيران</w:t>
      </w:r>
      <w:r>
        <w:rPr>
          <w:rFonts w:eastAsia="MS Mincho" w:cs="Simplified Arabic" w:hint="cs"/>
          <w:sz w:val="24"/>
          <w:rtl/>
          <w:lang w:val="en-US" w:eastAsia="en-CA"/>
        </w:rPr>
        <w:t xml:space="preserve"> </w:t>
      </w:r>
      <w:r w:rsidRPr="00C9467D">
        <w:rPr>
          <w:rFonts w:eastAsia="MS Mincho" w:cs="Simplified Arabic"/>
          <w:sz w:val="24"/>
          <w:rtl/>
          <w:lang w:val="en-US" w:eastAsia="en-CA"/>
        </w:rPr>
        <w:t>2025، وقدم</w:t>
      </w:r>
      <w:r>
        <w:rPr>
          <w:rFonts w:eastAsia="MS Mincho" w:cs="Simplified Arabic" w:hint="cs"/>
          <w:sz w:val="24"/>
          <w:rtl/>
          <w:lang w:val="en-US" w:eastAsia="en-CA"/>
        </w:rPr>
        <w:t xml:space="preserve"> </w:t>
      </w:r>
      <w:r w:rsidRPr="00C9467D">
        <w:rPr>
          <w:rFonts w:eastAsia="MS Mincho" w:cs="Simplified Arabic"/>
          <w:sz w:val="24"/>
          <w:rtl/>
          <w:lang w:val="en-US" w:eastAsia="en-CA"/>
        </w:rPr>
        <w:t>14 طرفاً</w:t>
      </w:r>
      <w:r w:rsidRPr="00C9467D">
        <w:rPr>
          <w:rStyle w:val="FootnoteReference"/>
          <w:rFonts w:eastAsia="MS Mincho" w:cs="Simplified Arabic"/>
          <w:u w:val="none"/>
          <w:vertAlign w:val="superscript"/>
          <w:rtl/>
          <w:lang w:val="en-US" w:eastAsia="en-CA"/>
        </w:rPr>
        <w:footnoteReference w:id="9"/>
      </w:r>
      <w:r w:rsidRPr="00C9467D">
        <w:rPr>
          <w:rFonts w:eastAsia="MS Mincho" w:cs="Simplified Arabic"/>
          <w:sz w:val="24"/>
          <w:rtl/>
          <w:lang w:val="en-US" w:eastAsia="en-CA"/>
        </w:rPr>
        <w:t xml:space="preserve"> و13 منظمة تعليقاتها بحلول الموعد النهائي في 30 </w:t>
      </w:r>
      <w:r>
        <w:rPr>
          <w:rFonts w:eastAsia="MS Mincho" w:cs="Simplified Arabic" w:hint="cs"/>
          <w:sz w:val="24"/>
          <w:rtl/>
          <w:lang w:val="en-US" w:eastAsia="en-CA"/>
        </w:rPr>
        <w:t>يونيه/</w:t>
      </w:r>
      <w:r w:rsidRPr="00C9467D">
        <w:rPr>
          <w:rFonts w:eastAsia="MS Mincho" w:cs="Simplified Arabic"/>
          <w:sz w:val="24"/>
          <w:rtl/>
          <w:lang w:val="en-US" w:eastAsia="en-CA"/>
        </w:rPr>
        <w:t>حزيران.</w:t>
      </w:r>
      <w:r w:rsidR="00A03637" w:rsidRPr="00C9467D">
        <w:rPr>
          <w:rStyle w:val="FootnoteReference"/>
          <w:rFonts w:eastAsia="MS Mincho" w:cs="Simplified Arabic"/>
          <w:u w:val="none"/>
          <w:vertAlign w:val="superscript"/>
          <w:rtl/>
          <w:lang w:val="en-US" w:eastAsia="en-CA"/>
        </w:rPr>
        <w:footnoteReference w:id="10"/>
      </w:r>
    </w:p>
    <w:p w14:paraId="680E9889" w14:textId="211AC1B8" w:rsidR="00D463C1" w:rsidRDefault="00D463C1" w:rsidP="00D463C1">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D463C1">
        <w:rPr>
          <w:rFonts w:eastAsia="MS Mincho" w:cs="Simplified Arabic"/>
          <w:sz w:val="24"/>
          <w:rtl/>
          <w:lang w:val="en-US" w:eastAsia="en-CA"/>
        </w:rPr>
        <w:t xml:space="preserve">وركزت </w:t>
      </w:r>
      <w:r w:rsidR="00D515B9">
        <w:rPr>
          <w:rFonts w:eastAsia="MS Mincho" w:cs="Simplified Arabic" w:hint="cs"/>
          <w:sz w:val="24"/>
          <w:rtl/>
          <w:lang w:val="en-US" w:eastAsia="en-CA"/>
        </w:rPr>
        <w:t>المقترحات</w:t>
      </w:r>
      <w:r w:rsidRPr="00D463C1">
        <w:rPr>
          <w:rFonts w:eastAsia="MS Mincho" w:cs="Simplified Arabic"/>
          <w:sz w:val="24"/>
          <w:rtl/>
          <w:lang w:val="en-US" w:eastAsia="en-CA"/>
        </w:rPr>
        <w:t xml:space="preserve"> الواردة على غرض </w:t>
      </w:r>
      <w:r>
        <w:rPr>
          <w:rFonts w:eastAsia="MS Mincho" w:cs="Simplified Arabic" w:hint="cs"/>
          <w:sz w:val="24"/>
          <w:rtl/>
          <w:lang w:val="en-US" w:eastAsia="en-CA"/>
        </w:rPr>
        <w:t>الاستعراض</w:t>
      </w:r>
      <w:r w:rsidRPr="00D463C1">
        <w:rPr>
          <w:rFonts w:eastAsia="MS Mincho" w:cs="Simplified Arabic"/>
          <w:sz w:val="24"/>
          <w:rtl/>
          <w:lang w:val="en-US" w:eastAsia="en-CA"/>
        </w:rPr>
        <w:t xml:space="preserve"> والتحليل</w:t>
      </w:r>
      <w:r>
        <w:rPr>
          <w:rFonts w:eastAsia="MS Mincho" w:cs="Simplified Arabic" w:hint="cs"/>
          <w:sz w:val="24"/>
          <w:rtl/>
          <w:lang w:val="en-US" w:eastAsia="en-CA"/>
        </w:rPr>
        <w:t xml:space="preserve"> </w:t>
      </w:r>
      <w:r w:rsidRPr="00D463C1">
        <w:rPr>
          <w:rFonts w:eastAsia="MS Mincho" w:cs="Simplified Arabic"/>
          <w:sz w:val="24"/>
          <w:rtl/>
          <w:lang w:val="en-US" w:eastAsia="en-CA"/>
        </w:rPr>
        <w:t>الاستراتيجي</w:t>
      </w:r>
      <w:r>
        <w:rPr>
          <w:rFonts w:eastAsia="MS Mincho" w:cs="Simplified Arabic" w:hint="cs"/>
          <w:sz w:val="24"/>
          <w:rtl/>
          <w:lang w:val="en-US" w:eastAsia="en-CA"/>
        </w:rPr>
        <w:t>ين</w:t>
      </w:r>
      <w:r w:rsidRPr="00D463C1">
        <w:rPr>
          <w:rFonts w:eastAsia="MS Mincho" w:cs="Simplified Arabic"/>
          <w:sz w:val="24"/>
          <w:rtl/>
          <w:lang w:val="en-US" w:eastAsia="en-CA"/>
        </w:rPr>
        <w:t xml:space="preserve">، والمنهجية، والاستنتاجات والتوصيات، </w:t>
      </w:r>
      <w:r w:rsidR="00F40466">
        <w:rPr>
          <w:rFonts w:eastAsia="MS Mincho" w:cs="Simplified Arabic" w:hint="cs"/>
          <w:sz w:val="24"/>
          <w:rtl/>
          <w:lang w:val="en-US" w:eastAsia="en-CA"/>
        </w:rPr>
        <w:t>والآثار المترتبة على تنفيذ</w:t>
      </w:r>
      <w:r w:rsidRPr="00D463C1">
        <w:rPr>
          <w:rFonts w:eastAsia="MS Mincho" w:cs="Simplified Arabic"/>
          <w:sz w:val="24"/>
          <w:rtl/>
          <w:lang w:val="en-US" w:eastAsia="en-CA"/>
        </w:rPr>
        <w:t xml:space="preserve"> التوصيات، </w:t>
      </w:r>
      <w:r w:rsidR="00F40466">
        <w:rPr>
          <w:rFonts w:eastAsia="MS Mincho" w:cs="Simplified Arabic" w:hint="cs"/>
          <w:sz w:val="24"/>
          <w:rtl/>
          <w:lang w:val="en-US" w:eastAsia="en-CA"/>
        </w:rPr>
        <w:t>على النحو الموجز أ</w:t>
      </w:r>
      <w:r w:rsidRPr="00D463C1">
        <w:rPr>
          <w:rFonts w:eastAsia="MS Mincho" w:cs="Simplified Arabic"/>
          <w:sz w:val="24"/>
          <w:rtl/>
          <w:lang w:val="en-US" w:eastAsia="en-CA"/>
        </w:rPr>
        <w:t>دناه.</w:t>
      </w:r>
    </w:p>
    <w:p w14:paraId="0B4B6F7C" w14:textId="6236C63C" w:rsidR="00F40466" w:rsidRDefault="00F40466" w:rsidP="00F40466">
      <w:pPr>
        <w:keepNext/>
        <w:keepLines/>
        <w:bidi/>
        <w:spacing w:after="120" w:line="216" w:lineRule="auto"/>
        <w:jc w:val="left"/>
        <w:rPr>
          <w:rFonts w:eastAsia="MS Mincho" w:cs="Simplified Arabic"/>
          <w:b/>
          <w:bCs/>
          <w:szCs w:val="26"/>
          <w:lang w:val="en-CA" w:eastAsia="en-CA"/>
        </w:rPr>
      </w:pPr>
      <w:r>
        <w:rPr>
          <w:rFonts w:eastAsia="MS Mincho" w:cs="Simplified Arabic" w:hint="cs"/>
          <w:b/>
          <w:bCs/>
          <w:szCs w:val="26"/>
          <w:rtl/>
          <w:lang w:val="en-CA" w:eastAsia="en-CA"/>
        </w:rPr>
        <w:t>1-</w:t>
      </w:r>
      <w:r w:rsidR="007751A8">
        <w:rPr>
          <w:rFonts w:eastAsia="MS Mincho" w:cs="Simplified Arabic"/>
          <w:b/>
          <w:bCs/>
          <w:szCs w:val="26"/>
          <w:rtl/>
          <w:lang w:val="en-CA" w:eastAsia="en-CA"/>
        </w:rPr>
        <w:tab/>
      </w:r>
      <w:r w:rsidRPr="00F40466">
        <w:rPr>
          <w:rFonts w:eastAsia="MS Mincho" w:cs="Simplified Arabic"/>
          <w:b/>
          <w:bCs/>
          <w:szCs w:val="26"/>
          <w:rtl/>
          <w:lang w:val="en-CA" w:eastAsia="en-CA"/>
        </w:rPr>
        <w:t xml:space="preserve">غرض </w:t>
      </w:r>
      <w:r w:rsidRPr="00F40466">
        <w:rPr>
          <w:rFonts w:eastAsia="MS Mincho" w:cs="Simplified Arabic" w:hint="cs"/>
          <w:b/>
          <w:bCs/>
          <w:szCs w:val="26"/>
          <w:rtl/>
          <w:lang w:val="en-CA" w:eastAsia="en-CA"/>
        </w:rPr>
        <w:t>الاستعراض</w:t>
      </w:r>
      <w:r w:rsidRPr="00F40466">
        <w:rPr>
          <w:rFonts w:eastAsia="MS Mincho" w:cs="Simplified Arabic"/>
          <w:b/>
          <w:bCs/>
          <w:szCs w:val="26"/>
          <w:rtl/>
          <w:lang w:val="en-CA" w:eastAsia="en-CA"/>
        </w:rPr>
        <w:t xml:space="preserve"> والتحليل الاستراتيجي</w:t>
      </w:r>
      <w:r w:rsidRPr="00F40466">
        <w:rPr>
          <w:rFonts w:eastAsia="MS Mincho" w:cs="Simplified Arabic" w:hint="cs"/>
          <w:b/>
          <w:bCs/>
          <w:szCs w:val="26"/>
          <w:rtl/>
          <w:lang w:val="en-CA" w:eastAsia="en-CA"/>
        </w:rPr>
        <w:t>ين</w:t>
      </w:r>
    </w:p>
    <w:p w14:paraId="464BBB64" w14:textId="379EF9D1" w:rsidR="00F40466" w:rsidRDefault="00F40466" w:rsidP="00F40466">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F40466">
        <w:rPr>
          <w:rFonts w:eastAsia="MS Mincho" w:cs="Simplified Arabic"/>
          <w:sz w:val="24"/>
          <w:rtl/>
          <w:lang w:val="en-US" w:eastAsia="en-CA"/>
        </w:rPr>
        <w:t xml:space="preserve">تباينت الآراء حول غرض </w:t>
      </w:r>
      <w:r>
        <w:rPr>
          <w:rFonts w:eastAsia="MS Mincho" w:cs="Simplified Arabic" w:hint="cs"/>
          <w:sz w:val="24"/>
          <w:rtl/>
          <w:lang w:val="en-US" w:eastAsia="en-CA"/>
        </w:rPr>
        <w:t>الاستعراض</w:t>
      </w:r>
      <w:r w:rsidRPr="00F40466">
        <w:rPr>
          <w:rFonts w:eastAsia="MS Mincho" w:cs="Simplified Arabic"/>
          <w:sz w:val="24"/>
          <w:rtl/>
          <w:lang w:val="en-US" w:eastAsia="en-CA"/>
        </w:rPr>
        <w:t xml:space="preserve"> والتحليل الاستراتيجيين، مما أثر على التعليقات على نتائج</w:t>
      </w:r>
      <w:r>
        <w:rPr>
          <w:rFonts w:eastAsia="MS Mincho" w:cs="Simplified Arabic" w:hint="cs"/>
          <w:sz w:val="24"/>
          <w:rtl/>
          <w:lang w:val="en-US" w:eastAsia="en-CA"/>
        </w:rPr>
        <w:t xml:space="preserve"> الاستعراض</w:t>
      </w:r>
      <w:r w:rsidRPr="00F40466">
        <w:rPr>
          <w:rFonts w:eastAsia="MS Mincho" w:cs="Simplified Arabic"/>
          <w:sz w:val="24"/>
          <w:rtl/>
          <w:lang w:val="en-US" w:eastAsia="en-CA"/>
        </w:rPr>
        <w:t xml:space="preserve"> والتحليل وتفسيرها. وأكد بعض </w:t>
      </w:r>
      <w:r w:rsidR="00CE0AE2">
        <w:rPr>
          <w:rFonts w:eastAsia="MS Mincho" w:cs="Simplified Arabic" w:hint="cs"/>
          <w:sz w:val="24"/>
          <w:rtl/>
          <w:lang w:val="en-US" w:eastAsia="en-CA"/>
        </w:rPr>
        <w:t xml:space="preserve">مقدمي </w:t>
      </w:r>
      <w:r w:rsidR="00604759">
        <w:rPr>
          <w:rFonts w:eastAsia="MS Mincho" w:cs="Simplified Arabic" w:hint="cs"/>
          <w:sz w:val="24"/>
          <w:rtl/>
          <w:lang w:val="en-US" w:eastAsia="en-CA"/>
        </w:rPr>
        <w:t>المقترحات</w:t>
      </w:r>
      <w:r w:rsidRPr="00F40466">
        <w:rPr>
          <w:rFonts w:eastAsia="MS Mincho" w:cs="Simplified Arabic"/>
          <w:sz w:val="24"/>
          <w:rtl/>
          <w:lang w:val="en-US" w:eastAsia="en-CA"/>
        </w:rPr>
        <w:t xml:space="preserve"> أن غرض</w:t>
      </w:r>
      <w:r w:rsidR="00CE0AE2">
        <w:rPr>
          <w:rFonts w:eastAsia="MS Mincho" w:cs="Simplified Arabic" w:hint="cs"/>
          <w:sz w:val="24"/>
          <w:rtl/>
          <w:lang w:val="en-US" w:eastAsia="en-CA"/>
        </w:rPr>
        <w:t xml:space="preserve"> الاستعراض</w:t>
      </w:r>
      <w:r w:rsidR="00CE0AE2" w:rsidRPr="00F40466">
        <w:rPr>
          <w:rFonts w:eastAsia="MS Mincho" w:cs="Simplified Arabic"/>
          <w:sz w:val="24"/>
          <w:rtl/>
          <w:lang w:val="en-US" w:eastAsia="en-CA"/>
        </w:rPr>
        <w:t xml:space="preserve"> والتحليل </w:t>
      </w:r>
      <w:r w:rsidR="00CE0AE2">
        <w:rPr>
          <w:rFonts w:eastAsia="MS Mincho" w:cs="Simplified Arabic" w:hint="cs"/>
          <w:sz w:val="24"/>
          <w:rtl/>
          <w:lang w:val="en-US" w:eastAsia="en-CA"/>
        </w:rPr>
        <w:t xml:space="preserve">يتمثل في </w:t>
      </w:r>
      <w:r w:rsidRPr="00F40466">
        <w:rPr>
          <w:rFonts w:eastAsia="MS Mincho" w:cs="Simplified Arabic"/>
          <w:sz w:val="24"/>
          <w:rtl/>
          <w:lang w:val="en-US" w:eastAsia="en-CA"/>
        </w:rPr>
        <w:t xml:space="preserve">تقييم </w:t>
      </w:r>
      <w:r w:rsidR="007118C1">
        <w:rPr>
          <w:rFonts w:eastAsia="MS Mincho" w:cs="Simplified Arabic" w:hint="cs"/>
          <w:sz w:val="24"/>
          <w:rtl/>
          <w:lang w:val="en-US" w:eastAsia="en-CA"/>
        </w:rPr>
        <w:t xml:space="preserve">ما إذا كانت </w:t>
      </w:r>
      <w:r w:rsidRPr="00F40466">
        <w:rPr>
          <w:rFonts w:eastAsia="MS Mincho" w:cs="Simplified Arabic"/>
          <w:sz w:val="24"/>
          <w:rtl/>
          <w:lang w:val="en-US" w:eastAsia="en-CA"/>
        </w:rPr>
        <w:t xml:space="preserve">برامج العمل بموجب الاتفاقية </w:t>
      </w:r>
      <w:r w:rsidR="00D92ED1">
        <w:rPr>
          <w:rFonts w:eastAsia="MS Mincho" w:cs="Simplified Arabic" w:hint="cs"/>
          <w:sz w:val="24"/>
          <w:rtl/>
          <w:lang w:val="en-US" w:eastAsia="en-CA"/>
        </w:rPr>
        <w:t xml:space="preserve">كافية وضرورية </w:t>
      </w:r>
      <w:r w:rsidRPr="00F40466">
        <w:rPr>
          <w:rFonts w:eastAsia="MS Mincho" w:cs="Simplified Arabic"/>
          <w:sz w:val="24"/>
          <w:rtl/>
          <w:lang w:val="en-US" w:eastAsia="en-CA"/>
        </w:rPr>
        <w:t xml:space="preserve">لدعم تنفيذ الإطار. وأيد آخرون النهج المتبع في </w:t>
      </w:r>
      <w:r w:rsidR="00D92ED1">
        <w:rPr>
          <w:rFonts w:eastAsia="MS Mincho" w:cs="Simplified Arabic" w:hint="cs"/>
          <w:sz w:val="24"/>
          <w:rtl/>
          <w:lang w:val="en-US" w:eastAsia="en-CA"/>
        </w:rPr>
        <w:t>مشروع</w:t>
      </w:r>
      <w:r w:rsidRPr="00F40466">
        <w:rPr>
          <w:rFonts w:eastAsia="MS Mincho" w:cs="Simplified Arabic"/>
          <w:sz w:val="24"/>
          <w:rtl/>
          <w:lang w:val="en-US" w:eastAsia="en-CA"/>
        </w:rPr>
        <w:t xml:space="preserve"> </w:t>
      </w:r>
      <w:r w:rsidR="00D92ED1">
        <w:rPr>
          <w:rFonts w:eastAsia="MS Mincho" w:cs="Simplified Arabic" w:hint="cs"/>
          <w:sz w:val="24"/>
          <w:rtl/>
          <w:lang w:val="en-US" w:eastAsia="en-CA"/>
        </w:rPr>
        <w:t>نص الاستعراض</w:t>
      </w:r>
      <w:r w:rsidRPr="00F40466">
        <w:rPr>
          <w:rFonts w:eastAsia="MS Mincho" w:cs="Simplified Arabic"/>
          <w:sz w:val="24"/>
          <w:rtl/>
          <w:lang w:val="en-US" w:eastAsia="en-CA"/>
        </w:rPr>
        <w:t xml:space="preserve"> والتحليل (تقييم المواءمة، والأهمية، </w:t>
      </w:r>
      <w:r w:rsidR="00D76CD9">
        <w:rPr>
          <w:rFonts w:eastAsia="MS Mincho" w:cs="Simplified Arabic" w:hint="cs"/>
          <w:sz w:val="24"/>
          <w:rtl/>
          <w:lang w:val="en-US" w:eastAsia="en-CA"/>
        </w:rPr>
        <w:t>والطابع المُلِح</w:t>
      </w:r>
      <w:r w:rsidRPr="00F40466">
        <w:rPr>
          <w:rFonts w:eastAsia="MS Mincho" w:cs="Simplified Arabic"/>
          <w:sz w:val="24"/>
          <w:rtl/>
          <w:lang w:val="en-US" w:eastAsia="en-CA"/>
        </w:rPr>
        <w:t>، واحتياجات التنفيذ).</w:t>
      </w:r>
    </w:p>
    <w:p w14:paraId="6B1D72E1" w14:textId="495D14C0" w:rsidR="007751A8" w:rsidRPr="007751A8" w:rsidRDefault="007751A8" w:rsidP="007751A8">
      <w:pPr>
        <w:keepNext/>
        <w:keepLines/>
        <w:bidi/>
        <w:spacing w:after="120" w:line="216" w:lineRule="auto"/>
        <w:jc w:val="left"/>
        <w:rPr>
          <w:rFonts w:eastAsia="MS Mincho" w:cs="Simplified Arabic"/>
          <w:b/>
          <w:bCs/>
          <w:szCs w:val="26"/>
          <w:lang w:val="en-CA" w:eastAsia="en-CA"/>
        </w:rPr>
      </w:pPr>
      <w:r>
        <w:rPr>
          <w:rFonts w:eastAsia="MS Mincho" w:cs="Simplified Arabic" w:hint="cs"/>
          <w:b/>
          <w:bCs/>
          <w:szCs w:val="26"/>
          <w:rtl/>
          <w:lang w:val="en-CA" w:eastAsia="en-CA"/>
        </w:rPr>
        <w:t>2-</w:t>
      </w:r>
      <w:r>
        <w:rPr>
          <w:rFonts w:eastAsia="MS Mincho" w:cs="Simplified Arabic"/>
          <w:b/>
          <w:bCs/>
          <w:szCs w:val="26"/>
          <w:rtl/>
          <w:lang w:val="en-CA" w:eastAsia="en-CA"/>
        </w:rPr>
        <w:tab/>
      </w:r>
      <w:r w:rsidRPr="007751A8">
        <w:rPr>
          <w:rFonts w:eastAsia="MS Mincho" w:cs="Simplified Arabic" w:hint="cs"/>
          <w:b/>
          <w:bCs/>
          <w:szCs w:val="26"/>
          <w:rtl/>
          <w:lang w:val="en-CA" w:eastAsia="en-CA"/>
        </w:rPr>
        <w:t>المنهجية</w:t>
      </w:r>
    </w:p>
    <w:p w14:paraId="21EB4AF7" w14:textId="22414673" w:rsidR="007751A8" w:rsidRDefault="00C761DC" w:rsidP="007751A8">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C761DC">
        <w:rPr>
          <w:rFonts w:eastAsia="MS Mincho" w:cs="Simplified Arabic"/>
          <w:sz w:val="24"/>
          <w:rtl/>
          <w:lang w:val="en-US" w:eastAsia="en-CA"/>
        </w:rPr>
        <w:t xml:space="preserve">أعرب العديد من مقدمي </w:t>
      </w:r>
      <w:r w:rsidR="00604759">
        <w:rPr>
          <w:rFonts w:eastAsia="MS Mincho" w:cs="Simplified Arabic" w:hint="cs"/>
          <w:sz w:val="24"/>
          <w:rtl/>
          <w:lang w:val="en-US" w:eastAsia="en-CA"/>
        </w:rPr>
        <w:t>المقترحات</w:t>
      </w:r>
      <w:r w:rsidRPr="00C761DC">
        <w:rPr>
          <w:rFonts w:eastAsia="MS Mincho" w:cs="Simplified Arabic"/>
          <w:sz w:val="24"/>
          <w:rtl/>
          <w:lang w:val="en-US" w:eastAsia="en-CA"/>
        </w:rPr>
        <w:t xml:space="preserve"> عن دعمهم العام للمنهجية المستخدمة في </w:t>
      </w:r>
      <w:r w:rsidR="00604759">
        <w:rPr>
          <w:rFonts w:eastAsia="MS Mincho" w:cs="Simplified Arabic" w:hint="cs"/>
          <w:sz w:val="24"/>
          <w:rtl/>
          <w:lang w:val="en-US" w:eastAsia="en-CA"/>
        </w:rPr>
        <w:t>مشروع</w:t>
      </w:r>
      <w:r w:rsidR="00BD1959">
        <w:rPr>
          <w:rFonts w:eastAsia="MS Mincho" w:cs="Simplified Arabic" w:hint="cs"/>
          <w:sz w:val="24"/>
          <w:rtl/>
          <w:lang w:val="en-US" w:eastAsia="en-CA"/>
        </w:rPr>
        <w:t xml:space="preserve"> نص</w:t>
      </w:r>
      <w:r w:rsidR="00604759">
        <w:rPr>
          <w:rFonts w:eastAsia="MS Mincho" w:cs="Simplified Arabic" w:hint="cs"/>
          <w:sz w:val="24"/>
          <w:rtl/>
          <w:lang w:val="en-US" w:eastAsia="en-CA"/>
        </w:rPr>
        <w:t xml:space="preserve"> الاستعراض </w:t>
      </w:r>
      <w:r w:rsidRPr="00C761DC">
        <w:rPr>
          <w:rFonts w:eastAsia="MS Mincho" w:cs="Simplified Arabic"/>
          <w:sz w:val="24"/>
          <w:rtl/>
          <w:lang w:val="en-US" w:eastAsia="en-CA"/>
        </w:rPr>
        <w:t xml:space="preserve">والتحليل، مع أن بعضهم أعرب عن قلقه </w:t>
      </w:r>
      <w:r w:rsidR="006B4597">
        <w:rPr>
          <w:rFonts w:eastAsia="MS Mincho" w:cs="Simplified Arabic" w:hint="cs"/>
          <w:sz w:val="24"/>
          <w:rtl/>
          <w:lang w:val="en-US" w:eastAsia="en-CA"/>
        </w:rPr>
        <w:t>إزاء</w:t>
      </w:r>
      <w:r w:rsidRPr="00C761DC">
        <w:rPr>
          <w:rFonts w:eastAsia="MS Mincho" w:cs="Simplified Arabic"/>
          <w:sz w:val="24"/>
          <w:rtl/>
          <w:lang w:val="en-US" w:eastAsia="en-CA"/>
        </w:rPr>
        <w:t xml:space="preserve"> عدم تطبيقها بشكل متسق. وأشار البعض إلى أن الأساس المنطقي لتصنيف مجالات العمل إلى ثلاث مجموعات رئيسية لم يكن واضح</w:t>
      </w:r>
      <w:r w:rsidR="00BD1959">
        <w:rPr>
          <w:rFonts w:eastAsia="MS Mincho" w:cs="Simplified Arabic" w:hint="cs"/>
          <w:sz w:val="24"/>
          <w:rtl/>
          <w:lang w:val="en-US" w:eastAsia="en-CA"/>
        </w:rPr>
        <w:t>اً</w:t>
      </w:r>
      <w:r w:rsidRPr="00C761DC">
        <w:rPr>
          <w:rFonts w:eastAsia="MS Mincho" w:cs="Simplified Arabic"/>
          <w:sz w:val="24"/>
          <w:rtl/>
          <w:lang w:val="en-US" w:eastAsia="en-CA"/>
        </w:rPr>
        <w:t xml:space="preserve"> في كثير من الأحيان، ولم يكن مرتبط</w:t>
      </w:r>
      <w:r w:rsidR="00BD1959">
        <w:rPr>
          <w:rFonts w:eastAsia="MS Mincho" w:cs="Simplified Arabic" w:hint="cs"/>
          <w:sz w:val="24"/>
          <w:rtl/>
          <w:lang w:val="en-US" w:eastAsia="en-CA"/>
        </w:rPr>
        <w:t>اً</w:t>
      </w:r>
      <w:r w:rsidRPr="00C761DC">
        <w:rPr>
          <w:rFonts w:eastAsia="MS Mincho" w:cs="Simplified Arabic"/>
          <w:sz w:val="24"/>
          <w:rtl/>
          <w:lang w:val="en-US" w:eastAsia="en-CA"/>
        </w:rPr>
        <w:t xml:space="preserve"> بالتحليلات الواردة في </w:t>
      </w:r>
      <w:r w:rsidR="006F1369">
        <w:rPr>
          <w:rFonts w:eastAsia="MS Mincho" w:cs="Simplified Arabic" w:hint="cs"/>
          <w:sz w:val="24"/>
          <w:rtl/>
          <w:lang w:val="en-US" w:eastAsia="en-CA"/>
        </w:rPr>
        <w:t>المرفقات</w:t>
      </w:r>
      <w:r w:rsidRPr="00C761DC">
        <w:rPr>
          <w:rFonts w:eastAsia="MS Mincho" w:cs="Simplified Arabic"/>
          <w:sz w:val="24"/>
          <w:rtl/>
          <w:lang w:val="en-US" w:eastAsia="en-CA"/>
        </w:rPr>
        <w:t xml:space="preserve">. وأشار بعض مقدمي المقترحات إلى أن </w:t>
      </w:r>
      <w:r w:rsidR="006F1369">
        <w:rPr>
          <w:rFonts w:eastAsia="MS Mincho" w:cs="Simplified Arabic" w:hint="cs"/>
          <w:sz w:val="24"/>
          <w:rtl/>
          <w:lang w:val="en-US" w:eastAsia="en-CA"/>
        </w:rPr>
        <w:t>الاستعرض</w:t>
      </w:r>
      <w:r w:rsidRPr="00C761DC">
        <w:rPr>
          <w:rFonts w:eastAsia="MS Mincho" w:cs="Simplified Arabic"/>
          <w:sz w:val="24"/>
          <w:rtl/>
          <w:lang w:val="en-US" w:eastAsia="en-CA"/>
        </w:rPr>
        <w:t xml:space="preserve"> لم </w:t>
      </w:r>
      <w:r w:rsidR="006F1369">
        <w:rPr>
          <w:rFonts w:eastAsia="MS Mincho" w:cs="Simplified Arabic" w:hint="cs"/>
          <w:sz w:val="24"/>
          <w:rtl/>
          <w:lang w:val="en-US" w:eastAsia="en-CA"/>
        </w:rPr>
        <w:t>ي</w:t>
      </w:r>
      <w:r w:rsidRPr="00C761DC">
        <w:rPr>
          <w:rFonts w:eastAsia="MS Mincho" w:cs="Simplified Arabic"/>
          <w:sz w:val="24"/>
          <w:rtl/>
          <w:lang w:val="en-US" w:eastAsia="en-CA"/>
        </w:rPr>
        <w:t>كن مكتمل</w:t>
      </w:r>
      <w:r w:rsidR="006F1369">
        <w:rPr>
          <w:rFonts w:eastAsia="MS Mincho" w:cs="Simplified Arabic" w:hint="cs"/>
          <w:sz w:val="24"/>
          <w:rtl/>
          <w:lang w:val="en-US" w:eastAsia="en-CA"/>
        </w:rPr>
        <w:t>اً</w:t>
      </w:r>
      <w:r w:rsidRPr="00C761DC">
        <w:rPr>
          <w:rFonts w:eastAsia="MS Mincho" w:cs="Simplified Arabic"/>
          <w:sz w:val="24"/>
          <w:rtl/>
          <w:lang w:val="en-US" w:eastAsia="en-CA"/>
        </w:rPr>
        <w:t>.</w:t>
      </w:r>
    </w:p>
    <w:p w14:paraId="30EAAEF8" w14:textId="092737B0" w:rsidR="00D515B9" w:rsidRDefault="00D515B9" w:rsidP="00D515B9">
      <w:pPr>
        <w:keepNext/>
        <w:keepLines/>
        <w:bidi/>
        <w:spacing w:after="120"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3-</w:t>
      </w:r>
      <w:r>
        <w:rPr>
          <w:rFonts w:eastAsia="MS Mincho" w:cs="Simplified Arabic"/>
          <w:b/>
          <w:bCs/>
          <w:szCs w:val="26"/>
          <w:rtl/>
          <w:lang w:val="en-CA" w:eastAsia="en-CA"/>
        </w:rPr>
        <w:tab/>
      </w:r>
      <w:r w:rsidRPr="00D515B9">
        <w:rPr>
          <w:rFonts w:eastAsia="MS Mincho" w:cs="Simplified Arabic"/>
          <w:b/>
          <w:bCs/>
          <w:szCs w:val="26"/>
          <w:rtl/>
          <w:lang w:val="en-CA" w:eastAsia="en-CA"/>
        </w:rPr>
        <w:t>الاستنتاجات والتوصيات</w:t>
      </w:r>
    </w:p>
    <w:p w14:paraId="0AB34C4E" w14:textId="7F755E9C" w:rsidR="003A03FC" w:rsidRDefault="0075386F" w:rsidP="0075386F">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75386F">
        <w:rPr>
          <w:rFonts w:eastAsia="MS Mincho" w:cs="Simplified Arabic"/>
          <w:sz w:val="24"/>
          <w:rtl/>
          <w:lang w:val="en-US" w:eastAsia="en-CA"/>
        </w:rPr>
        <w:t>تباينت الآراء حول مقترحات مختلفة لدمج عدة برامج عمل</w:t>
      </w:r>
      <w:r w:rsidR="00A840F3">
        <w:rPr>
          <w:rFonts w:eastAsia="MS Mincho" w:cs="Simplified Arabic" w:hint="cs"/>
          <w:sz w:val="24"/>
          <w:rtl/>
          <w:lang w:val="en-US" w:eastAsia="en-CA"/>
        </w:rPr>
        <w:t xml:space="preserve"> </w:t>
      </w:r>
      <w:r w:rsidR="00A840F3" w:rsidRPr="0075386F">
        <w:rPr>
          <w:rFonts w:eastAsia="MS Mincho" w:cs="Simplified Arabic"/>
          <w:sz w:val="24"/>
          <w:rtl/>
          <w:lang w:val="en-US" w:eastAsia="en-CA"/>
        </w:rPr>
        <w:t xml:space="preserve">أو </w:t>
      </w:r>
      <w:r w:rsidR="00A840F3">
        <w:rPr>
          <w:rFonts w:eastAsia="MS Mincho" w:cs="Simplified Arabic" w:hint="cs"/>
          <w:sz w:val="24"/>
          <w:rtl/>
          <w:lang w:val="en-US" w:eastAsia="en-CA"/>
        </w:rPr>
        <w:t>تكاملها</w:t>
      </w:r>
      <w:r w:rsidRPr="0075386F">
        <w:rPr>
          <w:rFonts w:eastAsia="MS Mincho" w:cs="Simplified Arabic"/>
          <w:sz w:val="24"/>
          <w:rtl/>
          <w:lang w:val="en-US" w:eastAsia="en-CA"/>
        </w:rPr>
        <w:t xml:space="preserve">، على سبيل المثال، دمج برنامج العمل المتعلق بالمناطق المحمية مع برامج </w:t>
      </w:r>
      <w:r w:rsidR="00C2091E">
        <w:rPr>
          <w:rFonts w:eastAsia="MS Mincho" w:cs="Simplified Arabic" w:hint="cs"/>
          <w:sz w:val="24"/>
          <w:rtl/>
          <w:lang w:val="en-US" w:eastAsia="en-CA"/>
        </w:rPr>
        <w:t>إصلاح</w:t>
      </w:r>
      <w:r w:rsidRPr="0075386F">
        <w:rPr>
          <w:rFonts w:eastAsia="MS Mincho" w:cs="Simplified Arabic"/>
          <w:sz w:val="24"/>
          <w:rtl/>
          <w:lang w:val="en-US" w:eastAsia="en-CA"/>
        </w:rPr>
        <w:t xml:space="preserve"> الأراضي وتخطيط استخدامها ضمن برنامج شامل </w:t>
      </w:r>
      <w:r w:rsidR="00C2091E">
        <w:rPr>
          <w:rFonts w:eastAsia="MS Mincho" w:cs="Simplified Arabic" w:hint="cs"/>
          <w:sz w:val="24"/>
          <w:rtl/>
          <w:lang w:val="en-US" w:eastAsia="en-CA"/>
        </w:rPr>
        <w:t xml:space="preserve">للحفظ القائم على </w:t>
      </w:r>
      <w:r w:rsidRPr="0075386F">
        <w:rPr>
          <w:rFonts w:eastAsia="MS Mincho" w:cs="Simplified Arabic"/>
          <w:sz w:val="24"/>
          <w:rtl/>
          <w:lang w:val="en-US" w:eastAsia="en-CA"/>
        </w:rPr>
        <w:t xml:space="preserve">المناطق، أو دمج </w:t>
      </w:r>
      <w:r w:rsidR="008C34F0">
        <w:rPr>
          <w:rFonts w:eastAsia="MS Mincho" w:cs="Simplified Arabic" w:hint="cs"/>
          <w:sz w:val="24"/>
          <w:rtl/>
          <w:lang w:val="en-US" w:eastAsia="en-CA"/>
        </w:rPr>
        <w:t>إشراك</w:t>
      </w:r>
      <w:r w:rsidRPr="0075386F">
        <w:rPr>
          <w:rFonts w:eastAsia="MS Mincho" w:cs="Simplified Arabic"/>
          <w:sz w:val="24"/>
          <w:rtl/>
          <w:lang w:val="en-US" w:eastAsia="en-CA"/>
        </w:rPr>
        <w:t xml:space="preserve"> الأعمال</w:t>
      </w:r>
      <w:r w:rsidR="00DE2A31">
        <w:rPr>
          <w:rFonts w:eastAsia="MS Mincho" w:cs="Simplified Arabic" w:hint="cs"/>
          <w:sz w:val="24"/>
          <w:rtl/>
          <w:lang w:val="en-US" w:eastAsia="en-CA"/>
        </w:rPr>
        <w:t xml:space="preserve"> التجارية</w:t>
      </w:r>
      <w:r w:rsidRPr="0075386F">
        <w:rPr>
          <w:rFonts w:eastAsia="MS Mincho" w:cs="Simplified Arabic"/>
          <w:sz w:val="24"/>
          <w:rtl/>
          <w:lang w:val="en-US" w:eastAsia="en-CA"/>
        </w:rPr>
        <w:t xml:space="preserve"> مع الإدماج. ولم تُؤخذ بعض المقترحات بعين الاعتبار، بما في ذلك دمج الاستخدام المستدام للتنوع البيولوجي في الإدارة المستدامة للحياة البرية، ودمج </w:t>
      </w:r>
      <w:r w:rsidR="00FB311E">
        <w:rPr>
          <w:rFonts w:eastAsia="MS Mincho" w:cs="Simplified Arabic" w:hint="cs"/>
          <w:sz w:val="24"/>
          <w:rtl/>
          <w:lang w:val="en-US" w:eastAsia="en-CA"/>
        </w:rPr>
        <w:t xml:space="preserve">الحصول على </w:t>
      </w:r>
      <w:r w:rsidRPr="0075386F">
        <w:rPr>
          <w:rFonts w:eastAsia="MS Mincho" w:cs="Simplified Arabic"/>
          <w:sz w:val="24"/>
          <w:rtl/>
          <w:lang w:val="en-US" w:eastAsia="en-CA"/>
        </w:rPr>
        <w:t xml:space="preserve">الموارد </w:t>
      </w:r>
      <w:r w:rsidR="00563A92">
        <w:rPr>
          <w:rFonts w:eastAsia="MS Mincho" w:cs="Simplified Arabic" w:hint="cs"/>
          <w:sz w:val="24"/>
          <w:rtl/>
          <w:lang w:val="en-US" w:eastAsia="en-CA"/>
        </w:rPr>
        <w:t>الجينية</w:t>
      </w:r>
      <w:r w:rsidRPr="0075386F">
        <w:rPr>
          <w:rFonts w:eastAsia="MS Mincho" w:cs="Simplified Arabic"/>
          <w:sz w:val="24"/>
          <w:rtl/>
          <w:lang w:val="en-US" w:eastAsia="en-CA"/>
        </w:rPr>
        <w:t xml:space="preserve"> وتقاسم المنافع مع معلومات التسلسل الرقمي </w:t>
      </w:r>
      <w:r w:rsidR="00563A92">
        <w:rPr>
          <w:rFonts w:eastAsia="MS Mincho" w:cs="Simplified Arabic" w:hint="cs"/>
          <w:sz w:val="24"/>
          <w:rtl/>
          <w:lang w:val="en-US" w:eastAsia="en-CA"/>
        </w:rPr>
        <w:t>بشأن ا</w:t>
      </w:r>
      <w:r w:rsidRPr="0075386F">
        <w:rPr>
          <w:rFonts w:eastAsia="MS Mincho" w:cs="Simplified Arabic"/>
          <w:sz w:val="24"/>
          <w:rtl/>
          <w:lang w:val="en-US" w:eastAsia="en-CA"/>
        </w:rPr>
        <w:t xml:space="preserve">لموارد الجينية، ودمج الاستراتيجية العالمية لحفظ النباتات في التنوع البيولوجي الزراعي، ودمج بعض عناصر برنامج التنوع البيولوجي </w:t>
      </w:r>
      <w:r w:rsidR="00DC0359">
        <w:rPr>
          <w:rFonts w:eastAsia="MS Mincho" w:cs="Simplified Arabic" w:hint="cs"/>
          <w:sz w:val="24"/>
          <w:rtl/>
          <w:lang w:val="en-US" w:eastAsia="en-CA"/>
        </w:rPr>
        <w:t>للجبال</w:t>
      </w:r>
      <w:r w:rsidRPr="0075386F">
        <w:rPr>
          <w:rFonts w:eastAsia="MS Mincho" w:cs="Simplified Arabic"/>
          <w:sz w:val="24"/>
          <w:rtl/>
          <w:lang w:val="en-US" w:eastAsia="en-CA"/>
        </w:rPr>
        <w:t xml:space="preserve"> مع تغير المناخ والتنوع البيولوجي.</w:t>
      </w:r>
    </w:p>
    <w:p w14:paraId="51A809E7" w14:textId="4A411C95" w:rsidR="00A840F3" w:rsidRDefault="006F0709" w:rsidP="006F0709">
      <w:pPr>
        <w:keepNext/>
        <w:keepLines/>
        <w:bidi/>
        <w:spacing w:after="120"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4-</w:t>
      </w:r>
      <w:r>
        <w:rPr>
          <w:rFonts w:eastAsia="MS Mincho" w:cs="Simplified Arabic"/>
          <w:b/>
          <w:bCs/>
          <w:szCs w:val="26"/>
          <w:rtl/>
          <w:lang w:val="en-CA" w:eastAsia="en-CA"/>
        </w:rPr>
        <w:tab/>
      </w:r>
      <w:r w:rsidR="008A4E18">
        <w:rPr>
          <w:rFonts w:eastAsia="MS Mincho" w:cs="Simplified Arabic" w:hint="cs"/>
          <w:b/>
          <w:bCs/>
          <w:szCs w:val="26"/>
          <w:rtl/>
          <w:lang w:val="en-CA" w:eastAsia="en-CA"/>
        </w:rPr>
        <w:t>ال</w:t>
      </w:r>
      <w:r w:rsidRPr="006F0709">
        <w:rPr>
          <w:rFonts w:eastAsia="MS Mincho" w:cs="Simplified Arabic"/>
          <w:b/>
          <w:bCs/>
          <w:szCs w:val="26"/>
          <w:rtl/>
          <w:lang w:val="en-CA" w:eastAsia="en-CA"/>
        </w:rPr>
        <w:t>آثار</w:t>
      </w:r>
      <w:r w:rsidR="008A4E18">
        <w:rPr>
          <w:rFonts w:eastAsia="MS Mincho" w:cs="Simplified Arabic" w:hint="cs"/>
          <w:b/>
          <w:bCs/>
          <w:szCs w:val="26"/>
          <w:rtl/>
          <w:lang w:val="en-CA" w:eastAsia="en-CA"/>
        </w:rPr>
        <w:t xml:space="preserve"> المترتبة على</w:t>
      </w:r>
      <w:r w:rsidRPr="006F0709">
        <w:rPr>
          <w:rFonts w:eastAsia="MS Mincho" w:cs="Simplified Arabic"/>
          <w:b/>
          <w:bCs/>
          <w:szCs w:val="26"/>
          <w:rtl/>
          <w:lang w:val="en-CA" w:eastAsia="en-CA"/>
        </w:rPr>
        <w:t xml:space="preserve"> التوصيات</w:t>
      </w:r>
      <w:r w:rsidR="00825B00">
        <w:rPr>
          <w:rFonts w:eastAsia="MS Mincho" w:cs="Simplified Arabic" w:hint="cs"/>
          <w:b/>
          <w:bCs/>
          <w:szCs w:val="26"/>
          <w:rtl/>
          <w:lang w:val="en-CA" w:eastAsia="en-CA"/>
        </w:rPr>
        <w:t xml:space="preserve"> </w:t>
      </w:r>
    </w:p>
    <w:p w14:paraId="7C43275B" w14:textId="7A55AE9D" w:rsidR="006F0709" w:rsidRDefault="006F0709" w:rsidP="006F0709">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6F0709">
        <w:rPr>
          <w:rFonts w:eastAsia="MS Mincho" w:cs="Simplified Arabic"/>
          <w:sz w:val="24"/>
          <w:rtl/>
          <w:lang w:val="en-US" w:eastAsia="en-CA"/>
        </w:rPr>
        <w:t xml:space="preserve">أشار بعض مقدمي المقترحات إلى أن </w:t>
      </w:r>
      <w:r w:rsidR="008A4E18">
        <w:rPr>
          <w:rFonts w:eastAsia="MS Mincho" w:cs="Simplified Arabic" w:hint="cs"/>
          <w:sz w:val="24"/>
          <w:rtl/>
          <w:lang w:val="en-US" w:eastAsia="en-CA"/>
        </w:rPr>
        <w:t>ال</w:t>
      </w:r>
      <w:r w:rsidRPr="006F0709">
        <w:rPr>
          <w:rFonts w:eastAsia="MS Mincho" w:cs="Simplified Arabic"/>
          <w:sz w:val="24"/>
          <w:rtl/>
          <w:lang w:val="en-US" w:eastAsia="en-CA"/>
        </w:rPr>
        <w:t xml:space="preserve">آثار </w:t>
      </w:r>
      <w:r w:rsidR="008A4E18">
        <w:rPr>
          <w:rFonts w:eastAsia="MS Mincho" w:cs="Simplified Arabic" w:hint="cs"/>
          <w:sz w:val="24"/>
          <w:rtl/>
          <w:lang w:val="en-US" w:eastAsia="en-CA"/>
        </w:rPr>
        <w:t xml:space="preserve">المترتبة على </w:t>
      </w:r>
      <w:r w:rsidRPr="006F0709">
        <w:rPr>
          <w:rFonts w:eastAsia="MS Mincho" w:cs="Simplified Arabic"/>
          <w:sz w:val="24"/>
          <w:rtl/>
          <w:lang w:val="en-US" w:eastAsia="en-CA"/>
        </w:rPr>
        <w:t xml:space="preserve">التوصيات لم تكن مفصلة في </w:t>
      </w:r>
      <w:r w:rsidR="008A4E18">
        <w:rPr>
          <w:rFonts w:eastAsia="MS Mincho" w:cs="Simplified Arabic" w:hint="cs"/>
          <w:sz w:val="24"/>
          <w:rtl/>
          <w:lang w:val="en-US" w:eastAsia="en-CA"/>
        </w:rPr>
        <w:t xml:space="preserve">مشروع نص الاستعراض </w:t>
      </w:r>
      <w:r w:rsidRPr="006F0709">
        <w:rPr>
          <w:rFonts w:eastAsia="MS Mincho" w:cs="Simplified Arabic"/>
          <w:sz w:val="24"/>
          <w:rtl/>
          <w:lang w:val="en-US" w:eastAsia="en-CA"/>
        </w:rPr>
        <w:t xml:space="preserve">والتحليل، على سبيل المثال، كيف </w:t>
      </w:r>
      <w:r w:rsidR="008A4E18">
        <w:rPr>
          <w:rFonts w:eastAsia="MS Mincho" w:cs="Simplified Arabic" w:hint="cs"/>
          <w:sz w:val="24"/>
          <w:rtl/>
          <w:lang w:val="en-US" w:eastAsia="en-CA"/>
        </w:rPr>
        <w:t>ستُيسر</w:t>
      </w:r>
      <w:r w:rsidRPr="006F0709">
        <w:rPr>
          <w:rFonts w:eastAsia="MS Mincho" w:cs="Simplified Arabic"/>
          <w:sz w:val="24"/>
          <w:rtl/>
          <w:lang w:val="en-US" w:eastAsia="en-CA"/>
        </w:rPr>
        <w:t xml:space="preserve"> التوصيات تنفيذ الإطار، وكيف ستؤدي إلى تبسيط العمل الذي يتم بموجب الاتفاقية وما هي متطلبات الموارد اللازمة لتنفيذها.</w:t>
      </w:r>
    </w:p>
    <w:p w14:paraId="7F243AF7" w14:textId="29D98844" w:rsidR="004E2D6C" w:rsidRDefault="004E2D6C" w:rsidP="004E2D6C">
      <w:pPr>
        <w:keepNext/>
        <w:keepLines/>
        <w:bidi/>
        <w:spacing w:after="120" w:line="216" w:lineRule="auto"/>
        <w:jc w:val="left"/>
        <w:rPr>
          <w:rFonts w:eastAsia="MS Mincho" w:cs="Simplified Arabic"/>
          <w:b/>
          <w:bCs/>
          <w:szCs w:val="26"/>
          <w:rtl/>
          <w:lang w:val="en-CA" w:eastAsia="en-CA"/>
        </w:rPr>
      </w:pPr>
      <w:r w:rsidRPr="004E2D6C">
        <w:rPr>
          <w:rFonts w:eastAsia="MS Mincho" w:cs="Simplified Arabic" w:hint="cs"/>
          <w:b/>
          <w:bCs/>
          <w:szCs w:val="26"/>
          <w:rtl/>
          <w:lang w:val="en-CA" w:eastAsia="en-CA"/>
        </w:rPr>
        <w:t>رابعاً-</w:t>
      </w:r>
      <w:r>
        <w:rPr>
          <w:rFonts w:eastAsia="MS Mincho" w:cs="Simplified Arabic"/>
          <w:b/>
          <w:bCs/>
          <w:szCs w:val="26"/>
          <w:rtl/>
          <w:lang w:val="en-CA" w:eastAsia="en-CA"/>
        </w:rPr>
        <w:tab/>
      </w:r>
      <w:r w:rsidRPr="004E2D6C">
        <w:rPr>
          <w:rFonts w:eastAsia="MS Mincho" w:cs="Simplified Arabic"/>
          <w:b/>
          <w:bCs/>
          <w:szCs w:val="26"/>
          <w:rtl/>
          <w:lang w:val="en-CA" w:eastAsia="en-CA"/>
        </w:rPr>
        <w:t xml:space="preserve">الاستنتاجات النهائية </w:t>
      </w:r>
      <w:r w:rsidR="00FE6CC5">
        <w:rPr>
          <w:rFonts w:eastAsia="MS Mincho" w:cs="Simplified Arabic" w:hint="cs"/>
          <w:b/>
          <w:bCs/>
          <w:szCs w:val="26"/>
          <w:rtl/>
          <w:lang w:val="en-CA" w:eastAsia="en-CA"/>
        </w:rPr>
        <w:t>للاستعراض</w:t>
      </w:r>
      <w:r w:rsidRPr="004E2D6C">
        <w:rPr>
          <w:rFonts w:eastAsia="MS Mincho" w:cs="Simplified Arabic"/>
          <w:b/>
          <w:bCs/>
          <w:szCs w:val="26"/>
          <w:rtl/>
          <w:lang w:val="en-CA" w:eastAsia="en-CA"/>
        </w:rPr>
        <w:t xml:space="preserve"> والتحليل الاستراتيجي</w:t>
      </w:r>
      <w:r w:rsidR="00FE6CC5">
        <w:rPr>
          <w:rFonts w:eastAsia="MS Mincho" w:cs="Simplified Arabic" w:hint="cs"/>
          <w:b/>
          <w:bCs/>
          <w:szCs w:val="26"/>
          <w:rtl/>
          <w:lang w:val="en-CA" w:eastAsia="en-CA"/>
        </w:rPr>
        <w:t>ين</w:t>
      </w:r>
    </w:p>
    <w:p w14:paraId="5C369372" w14:textId="4308B427" w:rsidR="00FE6CC5" w:rsidRDefault="00FE6CC5" w:rsidP="00FE6CC5">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نُق</w:t>
      </w:r>
      <w:r w:rsidR="00A85107">
        <w:rPr>
          <w:rFonts w:eastAsia="MS Mincho" w:cs="Simplified Arabic" w:hint="cs"/>
          <w:sz w:val="24"/>
          <w:rtl/>
          <w:lang w:val="en-US" w:eastAsia="en-CA"/>
        </w:rPr>
        <w:t xml:space="preserve">ّح مشروع نص الاستعراض </w:t>
      </w:r>
      <w:r w:rsidRPr="00FE6CC5">
        <w:rPr>
          <w:rFonts w:eastAsia="MS Mincho" w:cs="Simplified Arabic"/>
          <w:sz w:val="24"/>
          <w:rtl/>
          <w:lang w:val="en-US" w:eastAsia="en-CA"/>
        </w:rPr>
        <w:t>والتحليل الاستراتيجي</w:t>
      </w:r>
      <w:r w:rsidR="00A85107">
        <w:rPr>
          <w:rFonts w:eastAsia="MS Mincho" w:cs="Simplified Arabic" w:hint="cs"/>
          <w:sz w:val="24"/>
          <w:rtl/>
          <w:lang w:val="en-US" w:eastAsia="en-CA"/>
        </w:rPr>
        <w:t>ين</w:t>
      </w:r>
      <w:r w:rsidRPr="00FE6CC5">
        <w:rPr>
          <w:rFonts w:eastAsia="MS Mincho" w:cs="Simplified Arabic"/>
          <w:sz w:val="24"/>
          <w:rtl/>
          <w:lang w:val="en-US" w:eastAsia="en-CA"/>
        </w:rPr>
        <w:t xml:space="preserve"> بحيث </w:t>
      </w:r>
      <w:r w:rsidR="00A85107">
        <w:rPr>
          <w:rFonts w:eastAsia="MS Mincho" w:cs="Simplified Arabic" w:hint="cs"/>
          <w:sz w:val="24"/>
          <w:rtl/>
          <w:lang w:val="en-US" w:eastAsia="en-CA"/>
        </w:rPr>
        <w:t>ي</w:t>
      </w:r>
      <w:r w:rsidRPr="00FE6CC5">
        <w:rPr>
          <w:rFonts w:eastAsia="MS Mincho" w:cs="Simplified Arabic"/>
          <w:sz w:val="24"/>
          <w:rtl/>
          <w:lang w:val="en-US" w:eastAsia="en-CA"/>
        </w:rPr>
        <w:t xml:space="preserve">أخذ في الاعتبار المقترحات التي وردت من خلال </w:t>
      </w:r>
      <w:r w:rsidR="00A85107">
        <w:rPr>
          <w:rFonts w:eastAsia="MS Mincho" w:cs="Simplified Arabic" w:hint="cs"/>
          <w:sz w:val="24"/>
          <w:rtl/>
          <w:lang w:val="en-US" w:eastAsia="en-CA"/>
        </w:rPr>
        <w:t>استعراض</w:t>
      </w:r>
      <w:r w:rsidRPr="00FE6CC5">
        <w:rPr>
          <w:rFonts w:eastAsia="MS Mincho" w:cs="Simplified Arabic"/>
          <w:sz w:val="24"/>
          <w:rtl/>
          <w:lang w:val="en-US" w:eastAsia="en-CA"/>
        </w:rPr>
        <w:t xml:space="preserve"> الأقران، </w:t>
      </w:r>
      <w:r w:rsidR="00B00A19">
        <w:rPr>
          <w:rFonts w:eastAsia="MS Mincho" w:cs="Simplified Arabic" w:hint="cs"/>
          <w:sz w:val="24"/>
          <w:rtl/>
          <w:lang w:val="en-US" w:eastAsia="en-CA"/>
        </w:rPr>
        <w:t>ويرد أدناه موجز لل</w:t>
      </w:r>
      <w:r w:rsidRPr="00FE6CC5">
        <w:rPr>
          <w:rFonts w:eastAsia="MS Mincho" w:cs="Simplified Arabic"/>
          <w:sz w:val="24"/>
          <w:rtl/>
          <w:lang w:val="en-US" w:eastAsia="en-CA"/>
        </w:rPr>
        <w:t>استنتاجات التي تم التوصل إليها.</w:t>
      </w:r>
    </w:p>
    <w:p w14:paraId="0F56BAEC" w14:textId="2C129F91" w:rsidR="00B00A19" w:rsidRDefault="00E97999" w:rsidP="00E97999">
      <w:pPr>
        <w:keepNext/>
        <w:keepLines/>
        <w:bidi/>
        <w:spacing w:after="120" w:line="216" w:lineRule="auto"/>
        <w:jc w:val="left"/>
        <w:rPr>
          <w:rFonts w:eastAsia="MS Mincho" w:cs="Simplified Arabic"/>
          <w:b/>
          <w:bCs/>
          <w:szCs w:val="26"/>
          <w:lang w:val="en-CA" w:eastAsia="en-CA"/>
        </w:rPr>
      </w:pPr>
      <w:r>
        <w:rPr>
          <w:rFonts w:eastAsia="MS Mincho" w:cs="Simplified Arabic" w:hint="cs"/>
          <w:b/>
          <w:bCs/>
          <w:szCs w:val="26"/>
          <w:rtl/>
          <w:lang w:val="en-CA" w:eastAsia="en-CA"/>
        </w:rPr>
        <w:t>1-</w:t>
      </w:r>
      <w:r>
        <w:rPr>
          <w:rFonts w:eastAsia="MS Mincho" w:cs="Simplified Arabic"/>
          <w:b/>
          <w:bCs/>
          <w:szCs w:val="26"/>
          <w:rtl/>
          <w:lang w:val="en-CA" w:eastAsia="en-CA"/>
        </w:rPr>
        <w:tab/>
      </w:r>
      <w:r w:rsidR="00B00A19" w:rsidRPr="00B00A19">
        <w:rPr>
          <w:rFonts w:eastAsia="MS Mincho" w:cs="Simplified Arabic"/>
          <w:b/>
          <w:bCs/>
          <w:szCs w:val="26"/>
          <w:rtl/>
          <w:lang w:val="en-CA" w:eastAsia="en-CA"/>
        </w:rPr>
        <w:t>مجالات العمل التي تُسهم بشكل مباشر وشامل في إطار كونمينغ-مونتريال العالمي للتنوع البيولوجي</w:t>
      </w:r>
    </w:p>
    <w:p w14:paraId="24508563" w14:textId="594C6F05" w:rsidR="0043023E" w:rsidRDefault="0043023E" w:rsidP="0043023E">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43023E">
        <w:rPr>
          <w:rFonts w:eastAsia="MS Mincho" w:cs="Simplified Arabic"/>
          <w:sz w:val="24"/>
          <w:rtl/>
          <w:lang w:val="en-US" w:eastAsia="en-CA"/>
        </w:rPr>
        <w:t>تُسهم معظم مجالات العمل (بما في ذلك برامج العمل الستة التي وضعها مؤتمر الأطراف رسمي</w:t>
      </w:r>
      <w:r w:rsidR="001E684E">
        <w:rPr>
          <w:rFonts w:eastAsia="MS Mincho" w:cs="Simplified Arabic" w:hint="cs"/>
          <w:sz w:val="24"/>
          <w:rtl/>
          <w:lang w:val="en-US" w:eastAsia="en-CA"/>
        </w:rPr>
        <w:t>اً</w:t>
      </w:r>
      <w:r w:rsidRPr="0043023E">
        <w:rPr>
          <w:rFonts w:eastAsia="MS Mincho" w:cs="Simplified Arabic"/>
          <w:sz w:val="24"/>
          <w:rtl/>
          <w:lang w:val="en-US" w:eastAsia="en-CA"/>
        </w:rPr>
        <w:t>) إسهام</w:t>
      </w:r>
      <w:r w:rsidR="001E684E">
        <w:rPr>
          <w:rFonts w:eastAsia="MS Mincho" w:cs="Simplified Arabic" w:hint="cs"/>
          <w:sz w:val="24"/>
          <w:rtl/>
          <w:lang w:val="en-US" w:eastAsia="en-CA"/>
        </w:rPr>
        <w:t>اً</w:t>
      </w:r>
      <w:r w:rsidRPr="0043023E">
        <w:rPr>
          <w:rFonts w:eastAsia="MS Mincho" w:cs="Simplified Arabic"/>
          <w:sz w:val="24"/>
          <w:rtl/>
          <w:lang w:val="en-US" w:eastAsia="en-CA"/>
        </w:rPr>
        <w:t xml:space="preserve"> مباشر</w:t>
      </w:r>
      <w:r w:rsidR="001E684E">
        <w:rPr>
          <w:rFonts w:eastAsia="MS Mincho" w:cs="Simplified Arabic" w:hint="cs"/>
          <w:sz w:val="24"/>
          <w:rtl/>
          <w:lang w:val="en-US" w:eastAsia="en-CA"/>
        </w:rPr>
        <w:t>اً</w:t>
      </w:r>
      <w:r w:rsidRPr="0043023E">
        <w:rPr>
          <w:rFonts w:eastAsia="MS Mincho" w:cs="Simplified Arabic"/>
          <w:sz w:val="24"/>
          <w:rtl/>
          <w:lang w:val="en-US" w:eastAsia="en-CA"/>
        </w:rPr>
        <w:t xml:space="preserve"> وشامل</w:t>
      </w:r>
      <w:r w:rsidR="001E684E">
        <w:rPr>
          <w:rFonts w:eastAsia="MS Mincho" w:cs="Simplified Arabic" w:hint="cs"/>
          <w:sz w:val="24"/>
          <w:rtl/>
          <w:lang w:val="en-US" w:eastAsia="en-CA"/>
        </w:rPr>
        <w:t>اً</w:t>
      </w:r>
      <w:r w:rsidRPr="0043023E">
        <w:rPr>
          <w:rFonts w:eastAsia="MS Mincho" w:cs="Simplified Arabic"/>
          <w:sz w:val="24"/>
          <w:rtl/>
          <w:lang w:val="en-US" w:eastAsia="en-CA"/>
        </w:rPr>
        <w:t xml:space="preserve"> في الإطار، ويُوصى بالحفاظ عليها في شكلها الحالي تقريب</w:t>
      </w:r>
      <w:r w:rsidR="001E684E">
        <w:rPr>
          <w:rFonts w:eastAsia="MS Mincho" w:cs="Simplified Arabic" w:hint="cs"/>
          <w:sz w:val="24"/>
          <w:rtl/>
          <w:lang w:val="en-US" w:eastAsia="en-CA"/>
        </w:rPr>
        <w:t>اً</w:t>
      </w:r>
      <w:r w:rsidRPr="0043023E">
        <w:rPr>
          <w:rFonts w:eastAsia="MS Mincho" w:cs="Simplified Arabic"/>
          <w:sz w:val="24"/>
          <w:rtl/>
          <w:lang w:val="en-US" w:eastAsia="en-CA"/>
        </w:rPr>
        <w:t xml:space="preserve">، </w:t>
      </w:r>
      <w:r w:rsidR="001E684E">
        <w:rPr>
          <w:rFonts w:eastAsia="MS Mincho" w:cs="Simplified Arabic" w:hint="cs"/>
          <w:sz w:val="24"/>
          <w:rtl/>
          <w:lang w:val="en-US" w:eastAsia="en-CA"/>
        </w:rPr>
        <w:t>واستعراضها</w:t>
      </w:r>
      <w:r w:rsidRPr="0043023E">
        <w:rPr>
          <w:rFonts w:eastAsia="MS Mincho" w:cs="Simplified Arabic"/>
          <w:sz w:val="24"/>
          <w:rtl/>
          <w:lang w:val="en-US" w:eastAsia="en-CA"/>
        </w:rPr>
        <w:t xml:space="preserve"> وتحديثها بانتظام (انظر الجدول 1). بالإضافة إلى ذلك، </w:t>
      </w:r>
      <w:r w:rsidR="00986B00">
        <w:rPr>
          <w:rFonts w:eastAsia="MS Mincho" w:cs="Simplified Arabic" w:hint="cs"/>
          <w:sz w:val="24"/>
          <w:rtl/>
          <w:lang w:val="en-US" w:eastAsia="en-CA"/>
        </w:rPr>
        <w:t>تم تقديم</w:t>
      </w:r>
      <w:r w:rsidRPr="0043023E">
        <w:rPr>
          <w:rFonts w:eastAsia="MS Mincho" w:cs="Simplified Arabic"/>
          <w:sz w:val="24"/>
          <w:rtl/>
          <w:lang w:val="en-US" w:eastAsia="en-CA"/>
        </w:rPr>
        <w:t xml:space="preserve"> ثلاثة خيارات لمعالجة برنامج العمل المتعلق بالمناطق المحمية (انظر الجدول 2).</w:t>
      </w:r>
    </w:p>
    <w:p w14:paraId="64C4A3B3" w14:textId="09AFB738" w:rsidR="00CF3125" w:rsidRPr="00FF33CB" w:rsidRDefault="00CF3125" w:rsidP="00CF3125">
      <w:pPr>
        <w:tabs>
          <w:tab w:val="left" w:pos="1280"/>
        </w:tabs>
        <w:bidi/>
        <w:spacing w:after="120" w:line="216" w:lineRule="auto"/>
        <w:ind w:left="540"/>
        <w:rPr>
          <w:rFonts w:eastAsia="MS Mincho" w:cs="Simplified Arabic"/>
          <w:sz w:val="24"/>
          <w:lang w:val="en-US" w:eastAsia="en-CA"/>
        </w:rPr>
      </w:pPr>
      <w:r w:rsidRPr="00FF33CB">
        <w:rPr>
          <w:rFonts w:eastAsia="MS Mincho" w:cs="Simplified Arabic"/>
          <w:sz w:val="24"/>
          <w:rtl/>
          <w:lang w:val="en-US" w:eastAsia="en-CA"/>
        </w:rPr>
        <w:t xml:space="preserve">الجدول </w:t>
      </w:r>
      <w:r w:rsidRPr="00FF33CB">
        <w:rPr>
          <w:rFonts w:eastAsia="MS Mincho" w:cs="Simplified Arabic" w:hint="cs"/>
          <w:sz w:val="24"/>
          <w:rtl/>
          <w:lang w:val="en-US" w:eastAsia="en-CA"/>
        </w:rPr>
        <w:t>1</w:t>
      </w:r>
    </w:p>
    <w:p w14:paraId="1CEA78D6" w14:textId="3190C6D1" w:rsidR="00CF3125" w:rsidRDefault="00CF3125" w:rsidP="00CF3125">
      <w:pPr>
        <w:tabs>
          <w:tab w:val="left" w:pos="1280"/>
        </w:tabs>
        <w:bidi/>
        <w:spacing w:after="120" w:line="216" w:lineRule="auto"/>
        <w:ind w:left="540"/>
        <w:rPr>
          <w:rFonts w:eastAsia="MS Mincho" w:cs="Simplified Arabic"/>
          <w:b/>
          <w:bCs/>
          <w:sz w:val="24"/>
          <w:rtl/>
          <w:lang w:val="en-US" w:eastAsia="en-CA"/>
        </w:rPr>
      </w:pPr>
      <w:r w:rsidRPr="00CF3125">
        <w:rPr>
          <w:rFonts w:eastAsia="MS Mincho" w:cs="Simplified Arabic"/>
          <w:b/>
          <w:bCs/>
          <w:sz w:val="24"/>
          <w:rtl/>
          <w:lang w:val="en-US" w:eastAsia="en-CA"/>
        </w:rPr>
        <w:t xml:space="preserve">مجالات العمل التي </w:t>
      </w:r>
      <w:r w:rsidR="00814F55">
        <w:rPr>
          <w:rFonts w:eastAsia="MS Mincho" w:cs="Simplified Arabic" w:hint="cs"/>
          <w:b/>
          <w:bCs/>
          <w:sz w:val="24"/>
          <w:rtl/>
          <w:lang w:val="en-US" w:eastAsia="en-CA"/>
        </w:rPr>
        <w:t xml:space="preserve">تقتضي أدنى قدر من </w:t>
      </w:r>
      <w:r w:rsidRPr="00CF3125">
        <w:rPr>
          <w:rFonts w:eastAsia="MS Mincho" w:cs="Simplified Arabic"/>
          <w:b/>
          <w:bCs/>
          <w:sz w:val="24"/>
          <w:rtl/>
          <w:lang w:val="en-US" w:eastAsia="en-CA"/>
        </w:rPr>
        <w:t>التعديلات</w:t>
      </w:r>
    </w:p>
    <w:tbl>
      <w:tblPr>
        <w:tblStyle w:val="TableGrid"/>
        <w:tblW w:w="0" w:type="auto"/>
        <w:tblInd w:w="-5" w:type="dxa"/>
        <w:tblLook w:val="04A0" w:firstRow="1" w:lastRow="0" w:firstColumn="1" w:lastColumn="0" w:noHBand="0" w:noVBand="1"/>
      </w:tblPr>
      <w:tblGrid>
        <w:gridCol w:w="8820"/>
      </w:tblGrid>
      <w:tr w:rsidR="001D4973" w:rsidRPr="00D633C9" w14:paraId="31B7627B" w14:textId="77777777" w:rsidTr="00441E82">
        <w:trPr>
          <w:trHeight w:val="1646"/>
        </w:trPr>
        <w:tc>
          <w:tcPr>
            <w:tcW w:w="8820" w:type="dxa"/>
          </w:tcPr>
          <w:p w14:paraId="3C94C0DB" w14:textId="4A594644" w:rsidR="001D4973" w:rsidRPr="00441E82" w:rsidRDefault="00351577" w:rsidP="001D4973">
            <w:pPr>
              <w:pStyle w:val="CBDTableNormal"/>
              <w:jc w:val="right"/>
              <w:rPr>
                <w:rFonts w:ascii="Simplified Arabic" w:hAnsi="Simplified Arabic" w:cs="Simplified Arabic"/>
                <w:sz w:val="22"/>
              </w:rPr>
            </w:pPr>
            <w:r w:rsidRPr="00441E82">
              <w:rPr>
                <w:rFonts w:ascii="Simplified Arabic" w:hAnsi="Simplified Arabic" w:cs="Simplified Arabic"/>
                <w:sz w:val="22"/>
                <w:rtl/>
              </w:rPr>
              <w:t>التنوع البيولوجي الزراعي؛</w:t>
            </w:r>
            <w:r w:rsidRPr="00441E82">
              <w:rPr>
                <w:rFonts w:ascii="Simplified Arabic" w:hAnsi="Simplified Arabic" w:cs="Simplified Arabic" w:hint="cs"/>
                <w:sz w:val="22"/>
                <w:rtl/>
              </w:rPr>
              <w:t xml:space="preserve"> </w:t>
            </w:r>
            <w:r w:rsidR="00E021C7" w:rsidRPr="00441E82">
              <w:rPr>
                <w:rFonts w:ascii="Simplified Arabic" w:hAnsi="Simplified Arabic" w:cs="Simplified Arabic" w:hint="cs"/>
                <w:sz w:val="22"/>
                <w:rtl/>
              </w:rPr>
              <w:t>و</w:t>
            </w:r>
            <w:r w:rsidRPr="00441E82">
              <w:rPr>
                <w:rFonts w:ascii="Simplified Arabic" w:hAnsi="Simplified Arabic" w:cs="Simplified Arabic"/>
                <w:sz w:val="22"/>
                <w:rtl/>
              </w:rPr>
              <w:t>تغير المناخ والتنوع البيولوج</w:t>
            </w:r>
            <w:r w:rsidRPr="00441E82">
              <w:rPr>
                <w:rFonts w:ascii="Simplified Arabic" w:hAnsi="Simplified Arabic" w:cs="Simplified Arabic" w:hint="cs"/>
                <w:sz w:val="22"/>
                <w:rtl/>
              </w:rPr>
              <w:t>ي؛</w:t>
            </w:r>
            <w:r w:rsidRPr="00441E82">
              <w:rPr>
                <w:rFonts w:ascii="Simplified Arabic" w:hAnsi="Simplified Arabic" w:cs="Simplified Arabic"/>
                <w:sz w:val="22"/>
                <w:rtl/>
              </w:rPr>
              <w:t xml:space="preserve"> </w:t>
            </w:r>
            <w:r w:rsidRPr="00441E82">
              <w:rPr>
                <w:rFonts w:ascii="Simplified Arabic" w:hAnsi="Simplified Arabic" w:cs="Simplified Arabic" w:hint="cs"/>
                <w:sz w:val="22"/>
                <w:rtl/>
              </w:rPr>
              <w:t>و</w:t>
            </w:r>
            <w:r w:rsidRPr="00441E82">
              <w:rPr>
                <w:rFonts w:ascii="Simplified Arabic" w:hAnsi="Simplified Arabic" w:cs="Simplified Arabic"/>
                <w:sz w:val="22"/>
                <w:rtl/>
              </w:rPr>
              <w:t xml:space="preserve">الاتصال </w:t>
            </w:r>
            <w:r w:rsidRPr="00441E82">
              <w:rPr>
                <w:rFonts w:ascii="Simplified Arabic" w:hAnsi="Simplified Arabic" w:cs="Simplified Arabic" w:hint="cs"/>
                <w:sz w:val="22"/>
                <w:rtl/>
              </w:rPr>
              <w:t>والتثقيف</w:t>
            </w:r>
            <w:r w:rsidRPr="00441E82">
              <w:rPr>
                <w:rFonts w:ascii="Simplified Arabic" w:hAnsi="Simplified Arabic" w:cs="Simplified Arabic"/>
                <w:sz w:val="22"/>
                <w:rtl/>
              </w:rPr>
              <w:t xml:space="preserve"> والتوعية العامة؛ </w:t>
            </w:r>
            <w:r w:rsidRPr="00441E82">
              <w:rPr>
                <w:rFonts w:ascii="Simplified Arabic" w:hAnsi="Simplified Arabic" w:cs="Simplified Arabic" w:hint="cs"/>
                <w:sz w:val="22"/>
                <w:rtl/>
              </w:rPr>
              <w:t>و</w:t>
            </w:r>
            <w:r w:rsidRPr="00441E82">
              <w:rPr>
                <w:rFonts w:ascii="Simplified Arabic" w:hAnsi="Simplified Arabic" w:cs="Simplified Arabic"/>
                <w:sz w:val="22"/>
                <w:rtl/>
              </w:rPr>
              <w:t xml:space="preserve">التنوع البيولوجي للغابات؛ </w:t>
            </w:r>
            <w:r w:rsidR="001B62F8" w:rsidRPr="00C10A3C">
              <w:rPr>
                <w:rFonts w:eastAsia="MS Mincho" w:cs="Simplified Arabic"/>
                <w:sz w:val="24"/>
                <w:rtl/>
                <w:lang w:val="en-US" w:eastAsia="en-CA"/>
              </w:rPr>
              <w:t xml:space="preserve">والمساواة بين الجنسين </w:t>
            </w:r>
            <w:r w:rsidRPr="00441E82">
              <w:rPr>
                <w:rFonts w:ascii="Simplified Arabic" w:hAnsi="Simplified Arabic" w:cs="Simplified Arabic"/>
                <w:sz w:val="22"/>
                <w:rtl/>
              </w:rPr>
              <w:t>والتنوع البيولوجي؛</w:t>
            </w:r>
            <w:r w:rsidR="00034C98" w:rsidRPr="00441E82">
              <w:rPr>
                <w:rFonts w:ascii="Simplified Arabic" w:hAnsi="Simplified Arabic" w:cs="Simplified Arabic" w:hint="cs"/>
                <w:sz w:val="22"/>
                <w:rtl/>
              </w:rPr>
              <w:t xml:space="preserve"> </w:t>
            </w:r>
            <w:r w:rsidR="00E021C7" w:rsidRPr="00441E82">
              <w:rPr>
                <w:rFonts w:ascii="Simplified Arabic" w:hAnsi="Simplified Arabic" w:cs="Simplified Arabic" w:hint="cs"/>
                <w:sz w:val="22"/>
                <w:rtl/>
              </w:rPr>
              <w:t>و</w:t>
            </w:r>
            <w:r w:rsidR="00034C98" w:rsidRPr="00441E82">
              <w:rPr>
                <w:rFonts w:ascii="Simplified Arabic" w:hAnsi="Simplified Arabic" w:cs="Simplified Arabic"/>
                <w:sz w:val="22"/>
                <w:rtl/>
              </w:rPr>
              <w:t>الاستراتيجية العالمية لحفظ النباتات</w:t>
            </w:r>
            <w:r w:rsidR="00034C98" w:rsidRPr="00441E82">
              <w:rPr>
                <w:rFonts w:ascii="Simplified Arabic" w:hAnsi="Simplified Arabic" w:cs="Simplified Arabic" w:hint="cs"/>
                <w:sz w:val="22"/>
                <w:rtl/>
              </w:rPr>
              <w:t>؛</w:t>
            </w:r>
            <w:r w:rsidRPr="00441E82">
              <w:rPr>
                <w:rFonts w:ascii="Simplified Arabic" w:hAnsi="Simplified Arabic" w:cs="Simplified Arabic"/>
                <w:sz w:val="22"/>
                <w:rtl/>
              </w:rPr>
              <w:t xml:space="preserve"> </w:t>
            </w:r>
            <w:r w:rsidRPr="00441E82">
              <w:rPr>
                <w:rFonts w:ascii="Simplified Arabic" w:hAnsi="Simplified Arabic" w:cs="Simplified Arabic" w:hint="cs"/>
                <w:sz w:val="22"/>
                <w:rtl/>
              </w:rPr>
              <w:t>و</w:t>
            </w:r>
            <w:r w:rsidRPr="00441E82">
              <w:rPr>
                <w:rFonts w:ascii="Simplified Arabic" w:hAnsi="Simplified Arabic" w:cs="Simplified Arabic"/>
                <w:sz w:val="22"/>
                <w:rtl/>
              </w:rPr>
              <w:t xml:space="preserve">الصحة والتنوع البيولوجي؛ </w:t>
            </w:r>
            <w:r w:rsidRPr="00441E82">
              <w:rPr>
                <w:rFonts w:ascii="Simplified Arabic" w:hAnsi="Simplified Arabic" w:cs="Simplified Arabic" w:hint="cs"/>
                <w:sz w:val="22"/>
                <w:rtl/>
              </w:rPr>
              <w:t>و</w:t>
            </w:r>
            <w:r w:rsidRPr="00441E82">
              <w:rPr>
                <w:rFonts w:ascii="Simplified Arabic" w:hAnsi="Simplified Arabic" w:cs="Simplified Arabic"/>
                <w:sz w:val="22"/>
                <w:rtl/>
              </w:rPr>
              <w:t xml:space="preserve">التنوع البيولوجي في المياه الداخلية؛ </w:t>
            </w:r>
            <w:r w:rsidRPr="00441E82">
              <w:rPr>
                <w:rFonts w:ascii="Simplified Arabic" w:hAnsi="Simplified Arabic" w:cs="Simplified Arabic" w:hint="cs"/>
                <w:sz w:val="22"/>
                <w:rtl/>
              </w:rPr>
              <w:t>و</w:t>
            </w:r>
            <w:r w:rsidRPr="00441E82">
              <w:rPr>
                <w:rFonts w:ascii="Simplified Arabic" w:hAnsi="Simplified Arabic" w:cs="Simplified Arabic"/>
                <w:sz w:val="22"/>
                <w:rtl/>
              </w:rPr>
              <w:t xml:space="preserve">الأنواع الغريبة الغازية؛ </w:t>
            </w:r>
            <w:r w:rsidRPr="00441E82">
              <w:rPr>
                <w:rFonts w:ascii="Simplified Arabic" w:hAnsi="Simplified Arabic" w:cs="Simplified Arabic" w:hint="cs"/>
                <w:sz w:val="22"/>
                <w:rtl/>
              </w:rPr>
              <w:t>و</w:t>
            </w:r>
            <w:r w:rsidRPr="00441E82">
              <w:rPr>
                <w:rFonts w:ascii="Simplified Arabic" w:hAnsi="Simplified Arabic" w:cs="Simplified Arabic"/>
                <w:sz w:val="22"/>
                <w:rtl/>
              </w:rPr>
              <w:t xml:space="preserve">التنوع البيولوجي الجزري؛ </w:t>
            </w:r>
            <w:r w:rsidRPr="00441E82">
              <w:rPr>
                <w:rFonts w:ascii="Simplified Arabic" w:hAnsi="Simplified Arabic" w:cs="Simplified Arabic" w:hint="cs"/>
                <w:sz w:val="22"/>
                <w:rtl/>
              </w:rPr>
              <w:t>و</w:t>
            </w:r>
            <w:r w:rsidRPr="00441E82">
              <w:rPr>
                <w:rFonts w:ascii="Simplified Arabic" w:hAnsi="Simplified Arabic" w:cs="Simplified Arabic"/>
                <w:sz w:val="22"/>
                <w:rtl/>
              </w:rPr>
              <w:t xml:space="preserve">التنوع البيولوجي البحري والساحلي؛ </w:t>
            </w:r>
            <w:r w:rsidRPr="00441E82">
              <w:rPr>
                <w:rFonts w:ascii="Simplified Arabic" w:hAnsi="Simplified Arabic" w:cs="Simplified Arabic" w:hint="cs"/>
                <w:sz w:val="22"/>
                <w:rtl/>
              </w:rPr>
              <w:t>و</w:t>
            </w:r>
            <w:r w:rsidRPr="00441E82">
              <w:rPr>
                <w:rFonts w:ascii="Simplified Arabic" w:hAnsi="Simplified Arabic" w:cs="Simplified Arabic"/>
                <w:sz w:val="22"/>
                <w:rtl/>
              </w:rPr>
              <w:t>التخطيط</w:t>
            </w:r>
            <w:r w:rsidR="004E082F" w:rsidRPr="00441E82">
              <w:rPr>
                <w:rFonts w:ascii="Simplified Arabic" w:hAnsi="Simplified Arabic" w:cs="Simplified Arabic" w:hint="cs"/>
                <w:sz w:val="22"/>
                <w:rtl/>
              </w:rPr>
              <w:t xml:space="preserve"> و</w:t>
            </w:r>
            <w:r w:rsidR="004E082F" w:rsidRPr="00441E82">
              <w:rPr>
                <w:rFonts w:ascii="Simplified Arabic" w:hAnsi="Simplified Arabic" w:cs="Simplified Arabic"/>
                <w:sz w:val="22"/>
                <w:rtl/>
              </w:rPr>
              <w:t xml:space="preserve">الرصد والإبلاغ </w:t>
            </w:r>
            <w:r w:rsidR="004E082F" w:rsidRPr="00441E82">
              <w:rPr>
                <w:rFonts w:ascii="Simplified Arabic" w:hAnsi="Simplified Arabic" w:cs="Simplified Arabic" w:hint="cs"/>
                <w:sz w:val="22"/>
                <w:rtl/>
              </w:rPr>
              <w:t>والاستعراض</w:t>
            </w:r>
            <w:r w:rsidRPr="00441E82">
              <w:rPr>
                <w:rFonts w:ascii="Simplified Arabic" w:hAnsi="Simplified Arabic" w:cs="Simplified Arabic"/>
                <w:sz w:val="22"/>
                <w:rtl/>
              </w:rPr>
              <w:t xml:space="preserve">؛ </w:t>
            </w:r>
            <w:r w:rsidR="004E082F" w:rsidRPr="00441E82">
              <w:rPr>
                <w:rFonts w:ascii="Simplified Arabic" w:hAnsi="Simplified Arabic" w:cs="Simplified Arabic" w:hint="cs"/>
                <w:sz w:val="22"/>
                <w:rtl/>
              </w:rPr>
              <w:t>و</w:t>
            </w:r>
            <w:r w:rsidRPr="00441E82">
              <w:rPr>
                <w:rFonts w:ascii="Simplified Arabic" w:hAnsi="Simplified Arabic" w:cs="Simplified Arabic"/>
                <w:sz w:val="22"/>
                <w:rtl/>
              </w:rPr>
              <w:t xml:space="preserve">البيولوجيا </w:t>
            </w:r>
            <w:r w:rsidRPr="00441E82">
              <w:rPr>
                <w:rFonts w:ascii="Simplified Arabic" w:hAnsi="Simplified Arabic" w:cs="Simplified Arabic" w:hint="cs"/>
                <w:sz w:val="22"/>
                <w:rtl/>
              </w:rPr>
              <w:t>التركيبية</w:t>
            </w:r>
            <w:r w:rsidRPr="00441E82">
              <w:rPr>
                <w:rFonts w:ascii="Simplified Arabic" w:hAnsi="Simplified Arabic" w:cs="Simplified Arabic"/>
                <w:sz w:val="22"/>
                <w:rtl/>
              </w:rPr>
              <w:t xml:space="preserve">؛ </w:t>
            </w:r>
            <w:r w:rsidRPr="00441E82">
              <w:rPr>
                <w:rFonts w:ascii="Simplified Arabic" w:hAnsi="Simplified Arabic" w:cs="Simplified Arabic" w:hint="cs"/>
                <w:sz w:val="22"/>
                <w:rtl/>
              </w:rPr>
              <w:t>والمعارف</w:t>
            </w:r>
            <w:r w:rsidRPr="00441E82">
              <w:rPr>
                <w:rFonts w:ascii="Simplified Arabic" w:hAnsi="Simplified Arabic" w:cs="Simplified Arabic"/>
                <w:sz w:val="22"/>
                <w:rtl/>
              </w:rPr>
              <w:t xml:space="preserve"> والابتكارات والممارسات التقليدية (المادة 8(ي)).</w:t>
            </w:r>
          </w:p>
        </w:tc>
      </w:tr>
    </w:tbl>
    <w:p w14:paraId="72169453" w14:textId="77777777" w:rsidR="00817D99" w:rsidRPr="00441E82" w:rsidRDefault="00817D99" w:rsidP="00817D99">
      <w:pPr>
        <w:tabs>
          <w:tab w:val="left" w:pos="1280"/>
        </w:tabs>
        <w:bidi/>
        <w:spacing w:after="120" w:line="216" w:lineRule="auto"/>
        <w:ind w:left="540"/>
        <w:rPr>
          <w:rFonts w:eastAsia="MS Mincho" w:cs="Simplified Arabic"/>
          <w:b/>
          <w:bCs/>
          <w:sz w:val="24"/>
          <w:rtl/>
          <w:lang w:eastAsia="en-CA"/>
        </w:rPr>
      </w:pPr>
    </w:p>
    <w:p w14:paraId="5EC0393C" w14:textId="651E96FE" w:rsidR="00817D99" w:rsidRPr="00FF33CB" w:rsidRDefault="00817D99" w:rsidP="00817D99">
      <w:pPr>
        <w:tabs>
          <w:tab w:val="left" w:pos="1280"/>
        </w:tabs>
        <w:bidi/>
        <w:spacing w:after="120" w:line="216" w:lineRule="auto"/>
        <w:ind w:left="540"/>
        <w:rPr>
          <w:rFonts w:eastAsia="MS Mincho" w:cs="Simplified Arabic"/>
          <w:sz w:val="24"/>
          <w:lang w:val="en-US" w:eastAsia="en-CA"/>
        </w:rPr>
      </w:pPr>
      <w:r w:rsidRPr="00FF33CB">
        <w:rPr>
          <w:rFonts w:eastAsia="MS Mincho" w:cs="Simplified Arabic"/>
          <w:sz w:val="24"/>
          <w:rtl/>
          <w:lang w:val="en-US" w:eastAsia="en-CA"/>
        </w:rPr>
        <w:t xml:space="preserve">الجدول </w:t>
      </w:r>
      <w:r w:rsidRPr="00FF33CB">
        <w:rPr>
          <w:rFonts w:eastAsia="MS Mincho" w:cs="Simplified Arabic" w:hint="cs"/>
          <w:sz w:val="24"/>
          <w:rtl/>
          <w:lang w:val="en-US" w:eastAsia="en-CA"/>
        </w:rPr>
        <w:t>2</w:t>
      </w:r>
    </w:p>
    <w:p w14:paraId="605F217E" w14:textId="0F609C73" w:rsidR="001D4973" w:rsidRDefault="00817D99" w:rsidP="00817D99">
      <w:pPr>
        <w:tabs>
          <w:tab w:val="left" w:pos="1280"/>
        </w:tabs>
        <w:bidi/>
        <w:spacing w:after="120" w:line="216" w:lineRule="auto"/>
        <w:ind w:left="540"/>
        <w:rPr>
          <w:rFonts w:eastAsia="MS Mincho" w:cs="Simplified Arabic"/>
          <w:b/>
          <w:bCs/>
          <w:sz w:val="24"/>
          <w:rtl/>
          <w:lang w:val="en-US" w:eastAsia="en-CA"/>
        </w:rPr>
      </w:pPr>
      <w:r w:rsidRPr="00817D99">
        <w:rPr>
          <w:rFonts w:eastAsia="MS Mincho" w:cs="Simplified Arabic"/>
          <w:b/>
          <w:bCs/>
          <w:sz w:val="24"/>
          <w:rtl/>
          <w:lang w:val="en-US" w:eastAsia="en-CA"/>
        </w:rPr>
        <w:t>خيارات برنامج العمل بشأن المناطق المحمية</w:t>
      </w:r>
    </w:p>
    <w:tbl>
      <w:tblPr>
        <w:tblStyle w:val="TableGrid"/>
        <w:tblW w:w="0" w:type="auto"/>
        <w:tblInd w:w="-5" w:type="dxa"/>
        <w:tblLook w:val="04A0" w:firstRow="1" w:lastRow="0" w:firstColumn="1" w:lastColumn="0" w:noHBand="0" w:noVBand="1"/>
      </w:tblPr>
      <w:tblGrid>
        <w:gridCol w:w="8820"/>
      </w:tblGrid>
      <w:tr w:rsidR="001B12B9" w:rsidRPr="00D633C9" w14:paraId="0030DBD8" w14:textId="77777777" w:rsidTr="00890E03">
        <w:tc>
          <w:tcPr>
            <w:tcW w:w="8820" w:type="dxa"/>
          </w:tcPr>
          <w:p w14:paraId="3EA5B126" w14:textId="68C30D9D" w:rsidR="00656761" w:rsidRPr="00441E82" w:rsidRDefault="00656761" w:rsidP="00946572">
            <w:pPr>
              <w:pStyle w:val="CBDTableNormal"/>
              <w:numPr>
                <w:ilvl w:val="0"/>
                <w:numId w:val="48"/>
              </w:numPr>
              <w:bidi/>
              <w:ind w:left="360"/>
              <w:rPr>
                <w:rFonts w:ascii="Simplified Arabic" w:hAnsi="Simplified Arabic" w:cs="Simplified Arabic"/>
                <w:sz w:val="22"/>
              </w:rPr>
            </w:pPr>
            <w:r w:rsidRPr="00441E82">
              <w:rPr>
                <w:rFonts w:ascii="Simplified Arabic" w:hAnsi="Simplified Arabic" w:cs="Simplified Arabic"/>
                <w:sz w:val="22"/>
                <w:rtl/>
              </w:rPr>
              <w:t xml:space="preserve">الخيار </w:t>
            </w:r>
            <w:r w:rsidR="00CA00F9">
              <w:rPr>
                <w:rFonts w:ascii="Simplified Arabic" w:hAnsi="Simplified Arabic" w:cs="Simplified Arabic" w:hint="cs"/>
                <w:sz w:val="22"/>
                <w:rtl/>
              </w:rPr>
              <w:t>1</w:t>
            </w:r>
            <w:r w:rsidRPr="00441E82">
              <w:rPr>
                <w:rFonts w:ascii="Simplified Arabic" w:hAnsi="Simplified Arabic" w:cs="Simplified Arabic"/>
                <w:sz w:val="22"/>
                <w:rtl/>
              </w:rPr>
              <w:t xml:space="preserve">: تُصبح المناطق المحمية </w:t>
            </w:r>
            <w:r w:rsidR="00CA00F9">
              <w:rPr>
                <w:rFonts w:ascii="Simplified Arabic" w:hAnsi="Simplified Arabic" w:cs="Simplified Arabic" w:hint="cs"/>
                <w:sz w:val="22"/>
                <w:rtl/>
              </w:rPr>
              <w:t xml:space="preserve">بمثابة </w:t>
            </w:r>
            <w:r w:rsidR="00E70B36">
              <w:rPr>
                <w:rFonts w:ascii="Simplified Arabic" w:hAnsi="Simplified Arabic" w:cs="Simplified Arabic" w:hint="cs"/>
                <w:sz w:val="22"/>
                <w:rtl/>
              </w:rPr>
              <w:t xml:space="preserve">مجال تركيز </w:t>
            </w:r>
            <w:r w:rsidR="003C7A80">
              <w:rPr>
                <w:rFonts w:ascii="Simplified Arabic" w:hAnsi="Simplified Arabic" w:cs="Simplified Arabic" w:hint="cs"/>
                <w:sz w:val="22"/>
                <w:rtl/>
              </w:rPr>
              <w:t>ل</w:t>
            </w:r>
            <w:r w:rsidRPr="00441E82">
              <w:rPr>
                <w:rFonts w:ascii="Simplified Arabic" w:hAnsi="Simplified Arabic" w:cs="Simplified Arabic"/>
                <w:sz w:val="22"/>
                <w:rtl/>
              </w:rPr>
              <w:t>جميع الأعمال المتعلقة بالأهداف 1 و2 و3 من الإطار</w:t>
            </w:r>
          </w:p>
          <w:p w14:paraId="7589E454" w14:textId="2C47BB71" w:rsidR="00656761" w:rsidRPr="00441E82" w:rsidRDefault="00656761" w:rsidP="00946572">
            <w:pPr>
              <w:pStyle w:val="CBDTableNormal"/>
              <w:numPr>
                <w:ilvl w:val="0"/>
                <w:numId w:val="48"/>
              </w:numPr>
              <w:bidi/>
              <w:ind w:left="360"/>
              <w:rPr>
                <w:rFonts w:ascii="Simplified Arabic" w:hAnsi="Simplified Arabic" w:cs="Simplified Arabic"/>
                <w:sz w:val="22"/>
              </w:rPr>
            </w:pPr>
            <w:r w:rsidRPr="00441E82">
              <w:rPr>
                <w:rFonts w:ascii="Simplified Arabic" w:hAnsi="Simplified Arabic" w:cs="Simplified Arabic"/>
                <w:sz w:val="22"/>
                <w:rtl/>
              </w:rPr>
              <w:t xml:space="preserve">الخيار </w:t>
            </w:r>
            <w:r w:rsidR="00CA00F9">
              <w:rPr>
                <w:rFonts w:ascii="Simplified Arabic" w:hAnsi="Simplified Arabic" w:cs="Simplified Arabic" w:hint="cs"/>
                <w:sz w:val="22"/>
                <w:rtl/>
              </w:rPr>
              <w:t>2</w:t>
            </w:r>
            <w:r w:rsidRPr="00441E82">
              <w:rPr>
                <w:rFonts w:ascii="Simplified Arabic" w:hAnsi="Simplified Arabic" w:cs="Simplified Arabic"/>
                <w:sz w:val="22"/>
                <w:rtl/>
              </w:rPr>
              <w:t xml:space="preserve">: </w:t>
            </w:r>
            <w:r w:rsidR="00A84A8A">
              <w:rPr>
                <w:rFonts w:ascii="Simplified Arabic" w:hAnsi="Simplified Arabic" w:cs="Simplified Arabic" w:hint="cs"/>
                <w:sz w:val="22"/>
                <w:rtl/>
              </w:rPr>
              <w:t>تبقى</w:t>
            </w:r>
            <w:r w:rsidRPr="00441E82">
              <w:rPr>
                <w:rFonts w:ascii="Simplified Arabic" w:hAnsi="Simplified Arabic" w:cs="Simplified Arabic"/>
                <w:sz w:val="22"/>
                <w:rtl/>
              </w:rPr>
              <w:t xml:space="preserve"> المناطق المحمية، </w:t>
            </w:r>
            <w:r w:rsidR="00E70B36">
              <w:rPr>
                <w:rFonts w:ascii="Simplified Arabic" w:hAnsi="Simplified Arabic" w:cs="Simplified Arabic" w:hint="cs"/>
                <w:sz w:val="22"/>
                <w:rtl/>
              </w:rPr>
              <w:t>وإصلاح</w:t>
            </w:r>
            <w:r w:rsidRPr="00441E82">
              <w:rPr>
                <w:rFonts w:ascii="Simplified Arabic" w:hAnsi="Simplified Arabic" w:cs="Simplified Arabic"/>
                <w:sz w:val="22"/>
                <w:rtl/>
              </w:rPr>
              <w:t xml:space="preserve"> النظم الإيكولوجية، والتخطيط المكاني كمجالات عمل منفصلة</w:t>
            </w:r>
          </w:p>
          <w:p w14:paraId="10ED71BB" w14:textId="1B0C65CD" w:rsidR="001B12B9" w:rsidRPr="001D4973" w:rsidRDefault="00656761" w:rsidP="00946572">
            <w:pPr>
              <w:pStyle w:val="CBDTableNormal"/>
              <w:numPr>
                <w:ilvl w:val="0"/>
                <w:numId w:val="48"/>
              </w:numPr>
              <w:bidi/>
              <w:ind w:left="360"/>
              <w:rPr>
                <w:rFonts w:ascii="Simplified Arabic" w:hAnsi="Simplified Arabic" w:cs="Simplified Arabic"/>
              </w:rPr>
            </w:pPr>
            <w:r w:rsidRPr="00441E82">
              <w:rPr>
                <w:rFonts w:ascii="Simplified Arabic" w:hAnsi="Simplified Arabic" w:cs="Simplified Arabic"/>
                <w:sz w:val="22"/>
                <w:rtl/>
              </w:rPr>
              <w:t xml:space="preserve">الخيار </w:t>
            </w:r>
            <w:r w:rsidR="00CA00F9">
              <w:rPr>
                <w:rFonts w:ascii="Simplified Arabic" w:hAnsi="Simplified Arabic" w:cs="Simplified Arabic" w:hint="cs"/>
                <w:sz w:val="22"/>
                <w:rtl/>
              </w:rPr>
              <w:t>3</w:t>
            </w:r>
            <w:r w:rsidRPr="00441E82">
              <w:rPr>
                <w:rFonts w:ascii="Simplified Arabic" w:hAnsi="Simplified Arabic" w:cs="Simplified Arabic"/>
                <w:sz w:val="22"/>
                <w:rtl/>
              </w:rPr>
              <w:t xml:space="preserve">: تُوضع المناطق المحمية، </w:t>
            </w:r>
            <w:r w:rsidR="00A84A8A">
              <w:rPr>
                <w:rFonts w:ascii="Simplified Arabic" w:hAnsi="Simplified Arabic" w:cs="Simplified Arabic" w:hint="cs"/>
                <w:sz w:val="22"/>
                <w:rtl/>
              </w:rPr>
              <w:t>وإصلاح</w:t>
            </w:r>
            <w:r w:rsidRPr="00441E82">
              <w:rPr>
                <w:rFonts w:ascii="Simplified Arabic" w:hAnsi="Simplified Arabic" w:cs="Simplified Arabic"/>
                <w:sz w:val="22"/>
                <w:rtl/>
              </w:rPr>
              <w:t xml:space="preserve"> النظم الإيكولوجية، والتخطيط المكاني تحت برنامج شامل واحد يضم ثلاثة مجالات عمل منفصلة</w:t>
            </w:r>
          </w:p>
        </w:tc>
      </w:tr>
    </w:tbl>
    <w:p w14:paraId="049361EE" w14:textId="6FDFD503" w:rsidR="00D45C51" w:rsidRDefault="00D45C51" w:rsidP="00D45C51">
      <w:pPr>
        <w:keepNext/>
        <w:keepLines/>
        <w:bidi/>
        <w:spacing w:after="120" w:line="216" w:lineRule="auto"/>
        <w:jc w:val="left"/>
        <w:rPr>
          <w:rFonts w:eastAsia="MS Mincho" w:cs="Simplified Arabic"/>
          <w:b/>
          <w:bCs/>
          <w:szCs w:val="26"/>
          <w:rtl/>
          <w:lang w:val="en-CA" w:eastAsia="en-CA"/>
        </w:rPr>
      </w:pPr>
      <w:r>
        <w:rPr>
          <w:rFonts w:eastAsia="MS Mincho" w:cs="Simplified Arabic" w:hint="cs"/>
          <w:b/>
          <w:bCs/>
          <w:szCs w:val="26"/>
          <w:rtl/>
          <w:lang w:val="en-CA" w:eastAsia="en-CA"/>
        </w:rPr>
        <w:t>2-</w:t>
      </w:r>
      <w:r>
        <w:rPr>
          <w:rFonts w:eastAsia="MS Mincho" w:cs="Simplified Arabic"/>
          <w:b/>
          <w:bCs/>
          <w:szCs w:val="26"/>
          <w:rtl/>
          <w:lang w:val="en-CA" w:eastAsia="en-CA"/>
        </w:rPr>
        <w:tab/>
      </w:r>
      <w:r w:rsidRPr="00D45C51">
        <w:rPr>
          <w:rFonts w:eastAsia="MS Mincho" w:cs="Simplified Arabic"/>
          <w:b/>
          <w:bCs/>
          <w:szCs w:val="26"/>
          <w:rtl/>
          <w:lang w:val="en-CA" w:eastAsia="en-CA"/>
        </w:rPr>
        <w:t xml:space="preserve">مجالات العمل ذات النطاق الذي يمكن </w:t>
      </w:r>
      <w:r w:rsidR="00ED5D31">
        <w:rPr>
          <w:rFonts w:eastAsia="MS Mincho" w:cs="Simplified Arabic" w:hint="cs"/>
          <w:b/>
          <w:bCs/>
          <w:szCs w:val="26"/>
          <w:rtl/>
          <w:lang w:val="en-CA" w:eastAsia="en-CA"/>
        </w:rPr>
        <w:t>استعراضه</w:t>
      </w:r>
    </w:p>
    <w:p w14:paraId="62388ACF" w14:textId="63780731" w:rsidR="005D2CBB" w:rsidRDefault="005D2CBB" w:rsidP="005D2CB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5D2CBB">
        <w:rPr>
          <w:rFonts w:eastAsia="MS Mincho" w:cs="Simplified Arabic"/>
          <w:sz w:val="24"/>
          <w:rtl/>
          <w:lang w:val="en-US" w:eastAsia="en-CA"/>
        </w:rPr>
        <w:t xml:space="preserve">تُسهم مجالات العمل </w:t>
      </w:r>
      <w:r>
        <w:rPr>
          <w:rFonts w:eastAsia="MS Mincho" w:cs="Simplified Arabic" w:hint="cs"/>
          <w:sz w:val="24"/>
          <w:rtl/>
          <w:lang w:val="en-US" w:eastAsia="en-CA"/>
        </w:rPr>
        <w:t xml:space="preserve">ذات النطاق الذي يمكن استعراضه </w:t>
      </w:r>
      <w:r w:rsidRPr="005D2CBB">
        <w:rPr>
          <w:rFonts w:eastAsia="MS Mincho" w:cs="Simplified Arabic"/>
          <w:sz w:val="24"/>
          <w:rtl/>
          <w:lang w:val="en-US" w:eastAsia="en-CA"/>
        </w:rPr>
        <w:t xml:space="preserve">في تنفيذ الإطار، </w:t>
      </w:r>
      <w:r w:rsidR="00C062C2">
        <w:rPr>
          <w:rFonts w:eastAsia="MS Mincho" w:cs="Simplified Arabic" w:hint="cs"/>
          <w:sz w:val="24"/>
          <w:rtl/>
          <w:lang w:val="en-US" w:eastAsia="en-CA"/>
        </w:rPr>
        <w:t>بيد أنه</w:t>
      </w:r>
      <w:r w:rsidRPr="005D2CBB">
        <w:rPr>
          <w:rFonts w:eastAsia="MS Mincho" w:cs="Simplified Arabic"/>
          <w:sz w:val="24"/>
          <w:rtl/>
          <w:lang w:val="en-US" w:eastAsia="en-CA"/>
        </w:rPr>
        <w:t xml:space="preserve"> يُمكن </w:t>
      </w:r>
      <w:r w:rsidR="00C062C2">
        <w:rPr>
          <w:rFonts w:eastAsia="MS Mincho" w:cs="Simplified Arabic" w:hint="cs"/>
          <w:sz w:val="24"/>
          <w:rtl/>
          <w:lang w:val="en-US" w:eastAsia="en-CA"/>
        </w:rPr>
        <w:t xml:space="preserve">تعزيز </w:t>
      </w:r>
      <w:r w:rsidR="00E64C16">
        <w:rPr>
          <w:rFonts w:eastAsia="MS Mincho" w:cs="Simplified Arabic" w:hint="cs"/>
          <w:sz w:val="24"/>
          <w:rtl/>
          <w:lang w:val="en-US" w:eastAsia="en-CA"/>
        </w:rPr>
        <w:t xml:space="preserve">مواءمتها </w:t>
      </w:r>
      <w:r w:rsidRPr="005D2CBB">
        <w:rPr>
          <w:rFonts w:eastAsia="MS Mincho" w:cs="Simplified Arabic"/>
          <w:sz w:val="24"/>
          <w:rtl/>
          <w:lang w:val="en-US" w:eastAsia="en-CA"/>
        </w:rPr>
        <w:t>مع</w:t>
      </w:r>
      <w:r w:rsidR="00E64C16">
        <w:rPr>
          <w:rFonts w:eastAsia="MS Mincho" w:cs="Simplified Arabic" w:hint="cs"/>
          <w:sz w:val="24"/>
          <w:rtl/>
          <w:lang w:val="en-US" w:eastAsia="en-CA"/>
        </w:rPr>
        <w:t xml:space="preserve"> الإطار</w:t>
      </w:r>
      <w:r w:rsidRPr="005D2CBB">
        <w:rPr>
          <w:rFonts w:eastAsia="MS Mincho" w:cs="Simplified Arabic"/>
          <w:sz w:val="24"/>
          <w:rtl/>
          <w:lang w:val="en-US" w:eastAsia="en-CA"/>
        </w:rPr>
        <w:t xml:space="preserve">. ويُوصى بدمج مختلف مجالات العمل، </w:t>
      </w:r>
      <w:r w:rsidR="00FC348C">
        <w:rPr>
          <w:rFonts w:eastAsia="MS Mincho" w:cs="Simplified Arabic" w:hint="cs"/>
          <w:sz w:val="24"/>
          <w:rtl/>
          <w:lang w:val="en-US" w:eastAsia="en-CA"/>
        </w:rPr>
        <w:t xml:space="preserve">على النحو الموضح </w:t>
      </w:r>
      <w:r w:rsidRPr="005D2CBB">
        <w:rPr>
          <w:rFonts w:eastAsia="MS Mincho" w:cs="Simplified Arabic"/>
          <w:sz w:val="24"/>
          <w:rtl/>
          <w:lang w:val="en-US" w:eastAsia="en-CA"/>
        </w:rPr>
        <w:t>في الجدول 3.</w:t>
      </w:r>
    </w:p>
    <w:p w14:paraId="5D96AE27" w14:textId="77777777" w:rsidR="003F7D53" w:rsidRPr="00FF33CB" w:rsidRDefault="003F7D53" w:rsidP="003F7D53">
      <w:pPr>
        <w:tabs>
          <w:tab w:val="left" w:pos="1280"/>
        </w:tabs>
        <w:bidi/>
        <w:spacing w:after="120" w:line="216" w:lineRule="auto"/>
        <w:ind w:left="540"/>
        <w:rPr>
          <w:rFonts w:eastAsia="MS Mincho" w:cs="Simplified Arabic"/>
          <w:sz w:val="24"/>
          <w:lang w:val="en-US" w:eastAsia="en-CA"/>
        </w:rPr>
      </w:pPr>
      <w:r w:rsidRPr="00FF33CB">
        <w:rPr>
          <w:rFonts w:eastAsia="MS Mincho" w:cs="Simplified Arabic"/>
          <w:sz w:val="24"/>
          <w:rtl/>
          <w:lang w:val="en-US" w:eastAsia="en-CA"/>
        </w:rPr>
        <w:t>الجدول 3</w:t>
      </w:r>
    </w:p>
    <w:p w14:paraId="76199AD5" w14:textId="28E6352C" w:rsidR="003F7D53" w:rsidRDefault="003F7D53" w:rsidP="003F7D53">
      <w:pPr>
        <w:tabs>
          <w:tab w:val="left" w:pos="1280"/>
        </w:tabs>
        <w:bidi/>
        <w:spacing w:after="120" w:line="216" w:lineRule="auto"/>
        <w:ind w:left="540"/>
        <w:rPr>
          <w:rFonts w:eastAsia="MS Mincho" w:cs="Simplified Arabic"/>
          <w:b/>
          <w:bCs/>
          <w:sz w:val="24"/>
          <w:rtl/>
          <w:lang w:val="en-US" w:eastAsia="en-CA"/>
        </w:rPr>
      </w:pPr>
      <w:r w:rsidRPr="003F7D53">
        <w:rPr>
          <w:rFonts w:eastAsia="MS Mincho" w:cs="Simplified Arabic"/>
          <w:b/>
          <w:bCs/>
          <w:sz w:val="24"/>
          <w:rtl/>
          <w:lang w:val="en-US" w:eastAsia="en-CA"/>
        </w:rPr>
        <w:t xml:space="preserve">مجالات العمل التي قد تستفيد من تعزيز </w:t>
      </w:r>
      <w:r w:rsidR="00960077">
        <w:rPr>
          <w:rFonts w:eastAsia="MS Mincho" w:cs="Simplified Arabic" w:hint="cs"/>
          <w:b/>
          <w:bCs/>
          <w:sz w:val="24"/>
          <w:rtl/>
          <w:lang w:val="en-US" w:eastAsia="en-CA"/>
        </w:rPr>
        <w:t>الإدماج</w:t>
      </w:r>
      <w:r w:rsidRPr="003F7D53">
        <w:rPr>
          <w:rFonts w:eastAsia="MS Mincho" w:cs="Simplified Arabic"/>
          <w:b/>
          <w:bCs/>
          <w:sz w:val="24"/>
          <w:rtl/>
          <w:lang w:val="en-US" w:eastAsia="en-CA"/>
        </w:rPr>
        <w:t xml:space="preserve"> مع مجالات العمل الأخرى ذات الصلة</w:t>
      </w:r>
    </w:p>
    <w:tbl>
      <w:tblPr>
        <w:tblStyle w:val="TableGrid"/>
        <w:tblW w:w="0" w:type="auto"/>
        <w:tblInd w:w="-5" w:type="dxa"/>
        <w:tblLook w:val="04A0" w:firstRow="1" w:lastRow="0" w:firstColumn="1" w:lastColumn="0" w:noHBand="0" w:noVBand="1"/>
      </w:tblPr>
      <w:tblGrid>
        <w:gridCol w:w="8820"/>
      </w:tblGrid>
      <w:tr w:rsidR="00960077" w:rsidRPr="00D633C9" w14:paraId="36BDAF0F" w14:textId="77777777" w:rsidTr="00890E03">
        <w:tc>
          <w:tcPr>
            <w:tcW w:w="8820" w:type="dxa"/>
          </w:tcPr>
          <w:p w14:paraId="3A4B7CB1" w14:textId="6619944C" w:rsidR="00AA6F88" w:rsidRPr="00AA6F88" w:rsidRDefault="008C34F0" w:rsidP="00AA6F88">
            <w:pPr>
              <w:pStyle w:val="CBDTableNormal"/>
              <w:numPr>
                <w:ilvl w:val="0"/>
                <w:numId w:val="48"/>
              </w:numPr>
              <w:bidi/>
              <w:ind w:left="360"/>
              <w:rPr>
                <w:rFonts w:ascii="Simplified Arabic" w:hAnsi="Simplified Arabic" w:cs="Simplified Arabic"/>
                <w:sz w:val="22"/>
              </w:rPr>
            </w:pPr>
            <w:r>
              <w:rPr>
                <w:rFonts w:eastAsia="MS Mincho" w:cs="Simplified Arabic" w:hint="cs"/>
                <w:sz w:val="24"/>
                <w:rtl/>
                <w:lang w:val="en-US" w:eastAsia="en-CA"/>
              </w:rPr>
              <w:t>إشراك</w:t>
            </w:r>
            <w:r w:rsidRPr="0075386F">
              <w:rPr>
                <w:rFonts w:eastAsia="MS Mincho" w:cs="Simplified Arabic"/>
                <w:sz w:val="24"/>
                <w:szCs w:val="24"/>
                <w:rtl/>
                <w:lang w:val="en-US" w:eastAsia="en-CA"/>
              </w:rPr>
              <w:t xml:space="preserve"> </w:t>
            </w:r>
            <w:r w:rsidR="00AA6F88" w:rsidRPr="00AA6F88">
              <w:rPr>
                <w:rFonts w:ascii="Simplified Arabic" w:hAnsi="Simplified Arabic" w:cs="Simplified Arabic"/>
                <w:sz w:val="22"/>
                <w:rtl/>
              </w:rPr>
              <w:t>الأعمال</w:t>
            </w:r>
            <w:r w:rsidR="00AA6F88">
              <w:rPr>
                <w:rFonts w:ascii="Simplified Arabic" w:hAnsi="Simplified Arabic" w:cs="Simplified Arabic" w:hint="cs"/>
                <w:sz w:val="22"/>
                <w:rtl/>
              </w:rPr>
              <w:t xml:space="preserve"> التجارية</w:t>
            </w:r>
            <w:r w:rsidR="00AA6F88" w:rsidRPr="00AA6F88">
              <w:rPr>
                <w:rFonts w:ascii="Simplified Arabic" w:hAnsi="Simplified Arabic" w:cs="Simplified Arabic"/>
                <w:sz w:val="22"/>
                <w:rtl/>
              </w:rPr>
              <w:t xml:space="preserve">، والاقتصاد، والتجارة والحوافز، </w:t>
            </w:r>
            <w:r w:rsidR="00BF0810">
              <w:rPr>
                <w:rFonts w:ascii="Simplified Arabic" w:hAnsi="Simplified Arabic" w:cs="Simplified Arabic" w:hint="cs"/>
                <w:sz w:val="22"/>
                <w:rtl/>
              </w:rPr>
              <w:t>والإدماج</w:t>
            </w:r>
            <w:r w:rsidR="00AA6F88" w:rsidRPr="00AA6F88">
              <w:rPr>
                <w:rFonts w:ascii="Simplified Arabic" w:hAnsi="Simplified Arabic" w:cs="Simplified Arabic"/>
                <w:sz w:val="22"/>
                <w:rtl/>
              </w:rPr>
              <w:t>، والسياحة والتنوع البيولوجي</w:t>
            </w:r>
          </w:p>
          <w:p w14:paraId="7CFB604C" w14:textId="77777777" w:rsidR="00AA6F88" w:rsidRPr="00AA6F88" w:rsidRDefault="00AA6F88" w:rsidP="00AA6F88">
            <w:pPr>
              <w:pStyle w:val="CBDTableNormal"/>
              <w:numPr>
                <w:ilvl w:val="0"/>
                <w:numId w:val="48"/>
              </w:numPr>
              <w:bidi/>
              <w:ind w:left="360"/>
              <w:rPr>
                <w:rFonts w:ascii="Simplified Arabic" w:hAnsi="Simplified Arabic" w:cs="Simplified Arabic"/>
                <w:sz w:val="22"/>
              </w:rPr>
            </w:pPr>
            <w:r w:rsidRPr="00AA6F88">
              <w:rPr>
                <w:rFonts w:ascii="Simplified Arabic" w:hAnsi="Simplified Arabic" w:cs="Simplified Arabic"/>
                <w:sz w:val="22"/>
                <w:rtl/>
              </w:rPr>
              <w:t>بناء القدرات، والتعاون التقني والعلمي، ونقل التكنولوجيا</w:t>
            </w:r>
          </w:p>
          <w:p w14:paraId="52AA472F" w14:textId="77777777" w:rsidR="00AA6F88" w:rsidRPr="00AA6F88" w:rsidRDefault="00AA6F88" w:rsidP="00AA6F88">
            <w:pPr>
              <w:pStyle w:val="CBDTableNormal"/>
              <w:numPr>
                <w:ilvl w:val="0"/>
                <w:numId w:val="48"/>
              </w:numPr>
              <w:bidi/>
              <w:ind w:left="360"/>
              <w:rPr>
                <w:rFonts w:ascii="Simplified Arabic" w:hAnsi="Simplified Arabic" w:cs="Simplified Arabic"/>
                <w:sz w:val="22"/>
              </w:rPr>
            </w:pPr>
            <w:r w:rsidRPr="00AA6F88">
              <w:rPr>
                <w:rFonts w:ascii="Simplified Arabic" w:hAnsi="Simplified Arabic" w:cs="Simplified Arabic"/>
                <w:sz w:val="22"/>
                <w:rtl/>
              </w:rPr>
              <w:t>الآلية المالية وتعبئة الموارد</w:t>
            </w:r>
          </w:p>
          <w:p w14:paraId="6BDA74BF" w14:textId="6979AE6A" w:rsidR="00AA6F88" w:rsidRPr="001D4973" w:rsidRDefault="00AA6F88" w:rsidP="00AA6F88">
            <w:pPr>
              <w:pStyle w:val="CBDTableNormal"/>
              <w:numPr>
                <w:ilvl w:val="0"/>
                <w:numId w:val="48"/>
              </w:numPr>
              <w:bidi/>
              <w:ind w:left="360"/>
              <w:rPr>
                <w:rFonts w:ascii="Simplified Arabic" w:hAnsi="Simplified Arabic" w:cs="Simplified Arabic"/>
              </w:rPr>
            </w:pPr>
            <w:r w:rsidRPr="00AA6F88">
              <w:rPr>
                <w:rFonts w:ascii="Simplified Arabic" w:hAnsi="Simplified Arabic" w:cs="Simplified Arabic"/>
                <w:sz w:val="22"/>
                <w:rtl/>
              </w:rPr>
              <w:t>الاستخدام المستدام للتنوع البيولوجي والإدارة المستدامة للحياة البرية</w:t>
            </w:r>
          </w:p>
        </w:tc>
      </w:tr>
    </w:tbl>
    <w:p w14:paraId="7F7D77F3" w14:textId="6F2B2785" w:rsidR="00A43192" w:rsidRPr="00A43192" w:rsidRDefault="00A43192" w:rsidP="00A43192">
      <w:pPr>
        <w:keepNext/>
        <w:keepLines/>
        <w:bidi/>
        <w:spacing w:after="120" w:line="216" w:lineRule="auto"/>
        <w:jc w:val="left"/>
        <w:rPr>
          <w:rFonts w:eastAsia="MS Mincho" w:cs="Simplified Arabic"/>
          <w:b/>
          <w:bCs/>
          <w:szCs w:val="26"/>
          <w:lang w:val="en-CA" w:eastAsia="en-CA"/>
        </w:rPr>
      </w:pPr>
      <w:r>
        <w:rPr>
          <w:rFonts w:eastAsia="MS Mincho" w:cs="Simplified Arabic" w:hint="cs"/>
          <w:b/>
          <w:bCs/>
          <w:szCs w:val="26"/>
          <w:rtl/>
          <w:lang w:val="en-CA" w:eastAsia="en-CA"/>
        </w:rPr>
        <w:t>3-</w:t>
      </w:r>
      <w:r>
        <w:rPr>
          <w:rFonts w:eastAsia="MS Mincho" w:cs="Simplified Arabic"/>
          <w:b/>
          <w:bCs/>
          <w:szCs w:val="26"/>
          <w:rtl/>
          <w:lang w:val="en-CA" w:eastAsia="en-CA"/>
        </w:rPr>
        <w:tab/>
      </w:r>
      <w:r w:rsidRPr="00A43192">
        <w:rPr>
          <w:rFonts w:eastAsia="MS Mincho" w:cs="Simplified Arabic"/>
          <w:b/>
          <w:bCs/>
          <w:szCs w:val="26"/>
          <w:rtl/>
          <w:lang w:val="en-CA" w:eastAsia="en-CA"/>
        </w:rPr>
        <w:t>مجالات العمل التي قد تُتيح فرص</w:t>
      </w:r>
      <w:r>
        <w:rPr>
          <w:rFonts w:eastAsia="MS Mincho" w:cs="Simplified Arabic" w:hint="cs"/>
          <w:b/>
          <w:bCs/>
          <w:szCs w:val="26"/>
          <w:rtl/>
          <w:lang w:val="en-CA" w:eastAsia="en-CA"/>
        </w:rPr>
        <w:t>اً</w:t>
      </w:r>
      <w:r w:rsidRPr="00A43192">
        <w:rPr>
          <w:rFonts w:eastAsia="MS Mincho" w:cs="Simplified Arabic"/>
          <w:b/>
          <w:bCs/>
          <w:szCs w:val="26"/>
          <w:rtl/>
          <w:lang w:val="en-CA" w:eastAsia="en-CA"/>
        </w:rPr>
        <w:t xml:space="preserve"> لتعزيز الكفاءة</w:t>
      </w:r>
    </w:p>
    <w:p w14:paraId="1BE32A32" w14:textId="0F88DA85" w:rsidR="00A43192" w:rsidRDefault="00A43192" w:rsidP="00A43192">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A43192">
        <w:rPr>
          <w:rFonts w:eastAsia="MS Mincho" w:cs="Simplified Arabic"/>
          <w:sz w:val="24"/>
          <w:rtl/>
          <w:lang w:val="en-US" w:eastAsia="en-CA"/>
        </w:rPr>
        <w:t>قد يكون الاستثمار المستمر لمؤتمر الأطراف في مجالات العمل التي قد تُتيح فرص</w:t>
      </w:r>
      <w:r>
        <w:rPr>
          <w:rFonts w:eastAsia="MS Mincho" w:cs="Simplified Arabic" w:hint="cs"/>
          <w:sz w:val="24"/>
          <w:rtl/>
          <w:lang w:val="en-US" w:eastAsia="en-CA"/>
        </w:rPr>
        <w:t>اً</w:t>
      </w:r>
      <w:r w:rsidRPr="00A43192">
        <w:rPr>
          <w:rFonts w:eastAsia="MS Mincho" w:cs="Simplified Arabic"/>
          <w:sz w:val="24"/>
          <w:rtl/>
          <w:lang w:val="en-US" w:eastAsia="en-CA"/>
        </w:rPr>
        <w:t xml:space="preserve"> لتعزيز الكفاءة (انظر الجدول 4) محدود</w:t>
      </w:r>
      <w:r>
        <w:rPr>
          <w:rFonts w:eastAsia="MS Mincho" w:cs="Simplified Arabic" w:hint="cs"/>
          <w:sz w:val="24"/>
          <w:rtl/>
          <w:lang w:val="en-US" w:eastAsia="en-CA"/>
        </w:rPr>
        <w:t>اً</w:t>
      </w:r>
      <w:r w:rsidRPr="00A43192">
        <w:rPr>
          <w:rFonts w:eastAsia="MS Mincho" w:cs="Simplified Arabic"/>
          <w:sz w:val="24"/>
          <w:rtl/>
          <w:lang w:val="en-US" w:eastAsia="en-CA"/>
        </w:rPr>
        <w:t xml:space="preserve">، ويمكن أن تقود المنظمات الشريكة والأطراف تنفيذها. ويمكن الاستمرار في تسجيل </w:t>
      </w:r>
      <w:r w:rsidR="00892DAC">
        <w:rPr>
          <w:rFonts w:eastAsia="MS Mincho" w:cs="Simplified Arabic" w:hint="cs"/>
          <w:sz w:val="24"/>
          <w:rtl/>
          <w:lang w:val="en-US" w:eastAsia="en-CA"/>
        </w:rPr>
        <w:t>كافة</w:t>
      </w:r>
      <w:r w:rsidRPr="00A43192">
        <w:rPr>
          <w:rFonts w:eastAsia="MS Mincho" w:cs="Simplified Arabic"/>
          <w:sz w:val="24"/>
          <w:rtl/>
          <w:lang w:val="en-US" w:eastAsia="en-CA"/>
        </w:rPr>
        <w:t xml:space="preserve"> الإنجازات على الموقع </w:t>
      </w:r>
      <w:r w:rsidR="00892DAC">
        <w:rPr>
          <w:rFonts w:eastAsia="MS Mincho" w:cs="Simplified Arabic" w:hint="cs"/>
          <w:sz w:val="24"/>
          <w:rtl/>
          <w:lang w:val="en-US" w:eastAsia="en-CA"/>
        </w:rPr>
        <w:t>الشبكي</w:t>
      </w:r>
      <w:r w:rsidRPr="00A43192">
        <w:rPr>
          <w:rFonts w:eastAsia="MS Mincho" w:cs="Simplified Arabic"/>
          <w:sz w:val="24"/>
          <w:rtl/>
          <w:lang w:val="en-US" w:eastAsia="en-CA"/>
        </w:rPr>
        <w:t xml:space="preserve"> للاتفاقية ومن خلال آليات تبادل المعلومات، كمصادر للمعلومات.</w:t>
      </w:r>
    </w:p>
    <w:p w14:paraId="1181C0A8" w14:textId="77777777" w:rsidR="00F531EC" w:rsidRPr="00FF33CB" w:rsidRDefault="00F531EC" w:rsidP="00F531EC">
      <w:pPr>
        <w:tabs>
          <w:tab w:val="left" w:pos="1280"/>
        </w:tabs>
        <w:bidi/>
        <w:spacing w:after="120" w:line="216" w:lineRule="auto"/>
        <w:ind w:left="540"/>
        <w:rPr>
          <w:rFonts w:eastAsia="MS Mincho" w:cs="Simplified Arabic"/>
          <w:sz w:val="24"/>
          <w:lang w:val="en-US" w:eastAsia="en-CA"/>
        </w:rPr>
      </w:pPr>
      <w:r w:rsidRPr="00FF33CB">
        <w:rPr>
          <w:rFonts w:eastAsia="MS Mincho" w:cs="Simplified Arabic"/>
          <w:sz w:val="24"/>
          <w:rtl/>
          <w:lang w:val="en-US" w:eastAsia="en-CA"/>
        </w:rPr>
        <w:t>الجدول 4</w:t>
      </w:r>
    </w:p>
    <w:p w14:paraId="678FA116" w14:textId="7DA05B58" w:rsidR="00F531EC" w:rsidRDefault="00F531EC" w:rsidP="00F531EC">
      <w:pPr>
        <w:tabs>
          <w:tab w:val="left" w:pos="1280"/>
        </w:tabs>
        <w:bidi/>
        <w:spacing w:after="120" w:line="216" w:lineRule="auto"/>
        <w:ind w:left="540"/>
        <w:rPr>
          <w:rFonts w:eastAsia="MS Mincho" w:cs="Simplified Arabic"/>
          <w:b/>
          <w:bCs/>
          <w:sz w:val="24"/>
          <w:rtl/>
          <w:lang w:val="en-US" w:eastAsia="en-CA"/>
        </w:rPr>
      </w:pPr>
      <w:r w:rsidRPr="00F531EC">
        <w:rPr>
          <w:rFonts w:eastAsia="MS Mincho" w:cs="Simplified Arabic"/>
          <w:b/>
          <w:bCs/>
          <w:sz w:val="24"/>
          <w:rtl/>
          <w:lang w:val="en-US" w:eastAsia="en-CA"/>
        </w:rPr>
        <w:t>مجالات العمل التي تُتيح فرص</w:t>
      </w:r>
      <w:r>
        <w:rPr>
          <w:rFonts w:eastAsia="MS Mincho" w:cs="Simplified Arabic" w:hint="cs"/>
          <w:b/>
          <w:bCs/>
          <w:sz w:val="24"/>
          <w:rtl/>
          <w:lang w:val="en-US" w:eastAsia="en-CA"/>
        </w:rPr>
        <w:t>اً</w:t>
      </w:r>
      <w:r w:rsidRPr="00F531EC">
        <w:rPr>
          <w:rFonts w:eastAsia="MS Mincho" w:cs="Simplified Arabic"/>
          <w:b/>
          <w:bCs/>
          <w:sz w:val="24"/>
          <w:rtl/>
          <w:lang w:val="en-US" w:eastAsia="en-CA"/>
        </w:rPr>
        <w:t xml:space="preserve"> لتحسين الكفاءة</w:t>
      </w:r>
    </w:p>
    <w:tbl>
      <w:tblPr>
        <w:tblStyle w:val="TableGrid"/>
        <w:tblW w:w="0" w:type="auto"/>
        <w:tblInd w:w="-5" w:type="dxa"/>
        <w:tblLook w:val="04A0" w:firstRow="1" w:lastRow="0" w:firstColumn="1" w:lastColumn="0" w:noHBand="0" w:noVBand="1"/>
      </w:tblPr>
      <w:tblGrid>
        <w:gridCol w:w="8820"/>
      </w:tblGrid>
      <w:tr w:rsidR="00F531EC" w:rsidRPr="00D633C9" w14:paraId="7F78C951" w14:textId="77777777" w:rsidTr="00890E03">
        <w:tc>
          <w:tcPr>
            <w:tcW w:w="8820" w:type="dxa"/>
          </w:tcPr>
          <w:p w14:paraId="04B06E01" w14:textId="2B55A750" w:rsidR="00F531EC" w:rsidRPr="001D4973" w:rsidRDefault="003974D7" w:rsidP="003974D7">
            <w:pPr>
              <w:pStyle w:val="CBDTableNormal"/>
              <w:bidi/>
              <w:rPr>
                <w:rFonts w:ascii="Simplified Arabic" w:hAnsi="Simplified Arabic" w:cs="Simplified Arabic"/>
              </w:rPr>
            </w:pPr>
            <w:r w:rsidRPr="003974D7">
              <w:rPr>
                <w:rFonts w:ascii="Simplified Arabic" w:hAnsi="Simplified Arabic" w:cs="Simplified Arabic"/>
                <w:sz w:val="22"/>
                <w:rtl/>
              </w:rPr>
              <w:t xml:space="preserve">التنوع البيولوجي من أجل التنمية، والتنوع البيولوجي والثقافي، والتنوع البيولوجي للأراضي الجافة وشبه الرطبة، ونهج النظام </w:t>
            </w:r>
            <w:r>
              <w:rPr>
                <w:rFonts w:ascii="Simplified Arabic" w:hAnsi="Simplified Arabic" w:cs="Simplified Arabic" w:hint="cs"/>
                <w:sz w:val="22"/>
                <w:rtl/>
              </w:rPr>
              <w:t>الإيكولوجي</w:t>
            </w:r>
            <w:r w:rsidRPr="003974D7">
              <w:rPr>
                <w:rFonts w:ascii="Simplified Arabic" w:hAnsi="Simplified Arabic" w:cs="Simplified Arabic"/>
                <w:sz w:val="22"/>
                <w:rtl/>
              </w:rPr>
              <w:t>، و</w:t>
            </w:r>
            <w:r>
              <w:rPr>
                <w:rFonts w:ascii="Simplified Arabic" w:hAnsi="Simplified Arabic" w:cs="Simplified Arabic" w:hint="cs"/>
                <w:sz w:val="22"/>
                <w:rtl/>
              </w:rPr>
              <w:t>ال</w:t>
            </w:r>
            <w:r w:rsidRPr="003974D7">
              <w:rPr>
                <w:rFonts w:ascii="Simplified Arabic" w:hAnsi="Simplified Arabic" w:cs="Simplified Arabic"/>
                <w:sz w:val="22"/>
                <w:rtl/>
              </w:rPr>
              <w:t>مبادرة العالمية</w:t>
            </w:r>
            <w:r>
              <w:rPr>
                <w:rFonts w:ascii="Simplified Arabic" w:hAnsi="Simplified Arabic" w:cs="Simplified Arabic" w:hint="cs"/>
                <w:sz w:val="22"/>
                <w:rtl/>
              </w:rPr>
              <w:t xml:space="preserve"> للتصنيف</w:t>
            </w:r>
            <w:r w:rsidRPr="003974D7">
              <w:rPr>
                <w:rFonts w:ascii="Simplified Arabic" w:hAnsi="Simplified Arabic" w:cs="Simplified Arabic"/>
                <w:sz w:val="22"/>
                <w:rtl/>
              </w:rPr>
              <w:t>، وتقييم الأثر والتنوع البيولوجي للجبال</w:t>
            </w:r>
          </w:p>
        </w:tc>
      </w:tr>
    </w:tbl>
    <w:p w14:paraId="3C9BFAB3" w14:textId="386E7E61" w:rsidR="00C05626" w:rsidRDefault="00C05626" w:rsidP="00FF33CB">
      <w:pPr>
        <w:keepNext/>
        <w:keepLines/>
        <w:bidi/>
        <w:spacing w:after="120" w:line="216" w:lineRule="auto"/>
        <w:ind w:left="-90"/>
        <w:jc w:val="left"/>
        <w:rPr>
          <w:rFonts w:eastAsia="MS Mincho" w:cs="Simplified Arabic"/>
          <w:b/>
          <w:bCs/>
          <w:szCs w:val="26"/>
          <w:rtl/>
          <w:lang w:val="en-CA" w:eastAsia="en-CA"/>
        </w:rPr>
      </w:pPr>
      <w:r>
        <w:rPr>
          <w:rFonts w:eastAsia="MS Mincho" w:cs="Simplified Arabic" w:hint="cs"/>
          <w:b/>
          <w:bCs/>
          <w:szCs w:val="26"/>
          <w:rtl/>
          <w:lang w:val="en-CA" w:eastAsia="en-CA"/>
        </w:rPr>
        <w:t>خامساً</w:t>
      </w:r>
      <w:r w:rsidR="00AF3C79">
        <w:rPr>
          <w:rFonts w:eastAsia="MS Mincho" w:cs="Simplified Arabic" w:hint="cs"/>
          <w:b/>
          <w:bCs/>
          <w:szCs w:val="26"/>
          <w:rtl/>
          <w:lang w:val="en-CA" w:eastAsia="en-CA"/>
        </w:rPr>
        <w:t>-</w:t>
      </w:r>
      <w:r w:rsidR="00AF3C79">
        <w:rPr>
          <w:rFonts w:eastAsia="MS Mincho" w:cs="Simplified Arabic"/>
          <w:b/>
          <w:bCs/>
          <w:szCs w:val="26"/>
          <w:rtl/>
          <w:lang w:val="en-CA" w:eastAsia="en-CA"/>
        </w:rPr>
        <w:tab/>
      </w:r>
      <w:r w:rsidR="00AE557A">
        <w:rPr>
          <w:rFonts w:eastAsia="MS Mincho" w:cs="Simplified Arabic" w:hint="cs"/>
          <w:b/>
          <w:bCs/>
          <w:szCs w:val="26"/>
          <w:rtl/>
          <w:lang w:val="en-CA" w:eastAsia="en-CA"/>
        </w:rPr>
        <w:t>النهج المقترح</w:t>
      </w:r>
    </w:p>
    <w:p w14:paraId="6C780C58" w14:textId="14F337B4" w:rsidR="00F531EC" w:rsidRDefault="00DD0D0F" w:rsidP="00DD0D0F">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DD0D0F">
        <w:rPr>
          <w:rFonts w:eastAsia="MS Mincho" w:cs="Simplified Arabic"/>
          <w:sz w:val="24"/>
          <w:rtl/>
          <w:lang w:val="en-US" w:eastAsia="en-CA"/>
        </w:rPr>
        <w:t xml:space="preserve">قد ترغب الهيئة الفرعية في </w:t>
      </w:r>
      <w:r w:rsidR="00546C13">
        <w:rPr>
          <w:rFonts w:eastAsia="MS Mincho" w:cs="Simplified Arabic" w:hint="cs"/>
          <w:sz w:val="24"/>
          <w:rtl/>
          <w:lang w:val="en-US" w:eastAsia="en-CA"/>
        </w:rPr>
        <w:t>أن تحيط علماً</w:t>
      </w:r>
      <w:r w:rsidR="00AD5C1C">
        <w:rPr>
          <w:rFonts w:eastAsia="MS Mincho" w:cs="Simplified Arabic" w:hint="cs"/>
          <w:sz w:val="24"/>
          <w:rtl/>
          <w:lang w:val="en-US" w:eastAsia="en-CA"/>
        </w:rPr>
        <w:t xml:space="preserve"> ب</w:t>
      </w:r>
      <w:r w:rsidRPr="00DD0D0F">
        <w:rPr>
          <w:rFonts w:eastAsia="MS Mincho" w:cs="Simplified Arabic"/>
          <w:sz w:val="24"/>
          <w:rtl/>
          <w:lang w:val="en-US" w:eastAsia="en-CA"/>
        </w:rPr>
        <w:t xml:space="preserve">وجهات النظر المختلفة بين الأطراف بشأن غرض واستنتاجات وتوصيات </w:t>
      </w:r>
      <w:r w:rsidR="00AD5C1C">
        <w:rPr>
          <w:rFonts w:eastAsia="MS Mincho" w:cs="Simplified Arabic" w:hint="cs"/>
          <w:sz w:val="24"/>
          <w:rtl/>
          <w:lang w:val="en-US" w:eastAsia="en-CA"/>
        </w:rPr>
        <w:t>الاستعراض</w:t>
      </w:r>
      <w:r w:rsidRPr="00DD0D0F">
        <w:rPr>
          <w:rFonts w:eastAsia="MS Mincho" w:cs="Simplified Arabic"/>
          <w:sz w:val="24"/>
          <w:rtl/>
          <w:lang w:val="en-US" w:eastAsia="en-CA"/>
        </w:rPr>
        <w:t xml:space="preserve"> والتحليل الاستراتيجيين.</w:t>
      </w:r>
    </w:p>
    <w:p w14:paraId="69E427F8" w14:textId="26FE5615" w:rsidR="00AD5C1C" w:rsidRDefault="00AD5C1C" w:rsidP="00AD5C1C">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Pr="00AD5C1C">
        <w:rPr>
          <w:rFonts w:eastAsia="MS Mincho" w:cs="Simplified Arabic"/>
          <w:sz w:val="24"/>
          <w:rtl/>
          <w:lang w:val="en-US" w:eastAsia="en-CA"/>
        </w:rPr>
        <w:t xml:space="preserve">بناءً على الاستنتاجات التي تم التوصل إليها في </w:t>
      </w:r>
      <w:r>
        <w:rPr>
          <w:rFonts w:eastAsia="MS Mincho" w:cs="Simplified Arabic" w:hint="cs"/>
          <w:sz w:val="24"/>
          <w:rtl/>
          <w:lang w:val="en-US" w:eastAsia="en-CA"/>
        </w:rPr>
        <w:t>الاستعراض</w:t>
      </w:r>
      <w:r w:rsidRPr="00AD5C1C">
        <w:rPr>
          <w:rFonts w:eastAsia="MS Mincho" w:cs="Simplified Arabic"/>
          <w:sz w:val="24"/>
          <w:rtl/>
          <w:lang w:val="en-US" w:eastAsia="en-CA"/>
        </w:rPr>
        <w:t xml:space="preserve"> والتحليل الاستراتيجيين، قد ترغب الهيئة الفرعية أيض</w:t>
      </w:r>
      <w:r>
        <w:rPr>
          <w:rFonts w:eastAsia="MS Mincho" w:cs="Simplified Arabic" w:hint="cs"/>
          <w:sz w:val="24"/>
          <w:rtl/>
          <w:lang w:val="en-US" w:eastAsia="en-CA"/>
        </w:rPr>
        <w:t>اً</w:t>
      </w:r>
      <w:r w:rsidRPr="00AD5C1C">
        <w:rPr>
          <w:rFonts w:eastAsia="MS Mincho" w:cs="Simplified Arabic"/>
          <w:sz w:val="24"/>
          <w:rtl/>
          <w:lang w:val="en-US" w:eastAsia="en-CA"/>
        </w:rPr>
        <w:t xml:space="preserve"> في تقديم توصيات إلى مؤتمر الأطراف تهدف إلى تحسين مواءمة مجالات العمل المندرجة تحت ولاية الهيئة الفرعية، مع مراعاة أهميتها </w:t>
      </w:r>
      <w:r w:rsidR="00FE33C7">
        <w:rPr>
          <w:rFonts w:eastAsia="MS Mincho" w:cs="Simplified Arabic" w:hint="cs"/>
          <w:sz w:val="24"/>
          <w:rtl/>
          <w:lang w:val="en-US" w:eastAsia="en-CA"/>
        </w:rPr>
        <w:t>ومواءمتها</w:t>
      </w:r>
      <w:r w:rsidRPr="00AD5C1C">
        <w:rPr>
          <w:rFonts w:eastAsia="MS Mincho" w:cs="Simplified Arabic"/>
          <w:sz w:val="24"/>
          <w:rtl/>
          <w:lang w:val="en-US" w:eastAsia="en-CA"/>
        </w:rPr>
        <w:t xml:space="preserve"> مع الإطار. </w:t>
      </w:r>
      <w:r w:rsidR="00FE33C7">
        <w:rPr>
          <w:rFonts w:eastAsia="MS Mincho" w:cs="Simplified Arabic" w:hint="cs"/>
          <w:sz w:val="24"/>
          <w:rtl/>
          <w:lang w:val="en-US" w:eastAsia="en-CA"/>
        </w:rPr>
        <w:t>و</w:t>
      </w:r>
      <w:r w:rsidRPr="00AD5C1C">
        <w:rPr>
          <w:rFonts w:eastAsia="MS Mincho" w:cs="Simplified Arabic"/>
          <w:sz w:val="24"/>
          <w:rtl/>
          <w:lang w:val="en-US" w:eastAsia="en-CA"/>
        </w:rPr>
        <w:t>تشمل مجالات العمل المعنية</w:t>
      </w:r>
      <w:r w:rsidR="00FE33C7">
        <w:rPr>
          <w:rFonts w:eastAsia="MS Mincho" w:cs="Simplified Arabic" w:hint="cs"/>
          <w:sz w:val="24"/>
          <w:rtl/>
          <w:lang w:val="en-US" w:eastAsia="en-CA"/>
        </w:rPr>
        <w:t xml:space="preserve"> كل من</w:t>
      </w:r>
      <w:r w:rsidRPr="00AD5C1C">
        <w:rPr>
          <w:rFonts w:eastAsia="MS Mincho" w:cs="Simplified Arabic"/>
          <w:sz w:val="24"/>
          <w:rtl/>
          <w:lang w:val="en-US" w:eastAsia="en-CA"/>
        </w:rPr>
        <w:t xml:space="preserve"> التنوع البيولوجي الزراعي؛ وتغير المناخ والتنوع البيولوجي؛ والتنوع البيولوجي للأراضي الجافة وشبه الرطبة؛ ونهج </w:t>
      </w:r>
      <w:r w:rsidR="004A56CF">
        <w:rPr>
          <w:rFonts w:eastAsia="MS Mincho" w:cs="Simplified Arabic" w:hint="cs"/>
          <w:sz w:val="24"/>
          <w:rtl/>
          <w:lang w:val="en-US" w:eastAsia="en-CA"/>
        </w:rPr>
        <w:t>النظام</w:t>
      </w:r>
      <w:r w:rsidRPr="00AD5C1C">
        <w:rPr>
          <w:rFonts w:eastAsia="MS Mincho" w:cs="Simplified Arabic"/>
          <w:sz w:val="24"/>
          <w:rtl/>
          <w:lang w:val="en-US" w:eastAsia="en-CA"/>
        </w:rPr>
        <w:t xml:space="preserve"> الإيكولوجي؛ والتنوع البيولوجي للغابات؛ والاستراتيجية العالمية لحفظ النباتات؛ و</w:t>
      </w:r>
      <w:r w:rsidR="00FE33C7">
        <w:rPr>
          <w:rFonts w:eastAsia="MS Mincho" w:cs="Simplified Arabic" w:hint="cs"/>
          <w:sz w:val="24"/>
          <w:rtl/>
          <w:lang w:val="en-US" w:eastAsia="en-CA"/>
        </w:rPr>
        <w:t>ال</w:t>
      </w:r>
      <w:r w:rsidRPr="00AD5C1C">
        <w:rPr>
          <w:rFonts w:eastAsia="MS Mincho" w:cs="Simplified Arabic"/>
          <w:sz w:val="24"/>
          <w:rtl/>
          <w:lang w:val="en-US" w:eastAsia="en-CA"/>
        </w:rPr>
        <w:t>مبادرة العالمية</w:t>
      </w:r>
      <w:r w:rsidR="00FE33C7">
        <w:rPr>
          <w:rFonts w:eastAsia="MS Mincho" w:cs="Simplified Arabic" w:hint="cs"/>
          <w:sz w:val="24"/>
          <w:rtl/>
          <w:lang w:val="en-US" w:eastAsia="en-CA"/>
        </w:rPr>
        <w:t xml:space="preserve"> ل</w:t>
      </w:r>
      <w:r w:rsidR="00FE33C7" w:rsidRPr="00AD5C1C">
        <w:rPr>
          <w:rFonts w:eastAsia="MS Mincho" w:cs="Simplified Arabic"/>
          <w:sz w:val="24"/>
          <w:rtl/>
          <w:lang w:val="en-US" w:eastAsia="en-CA"/>
        </w:rPr>
        <w:t>لتصنيف</w:t>
      </w:r>
      <w:r w:rsidRPr="00AD5C1C">
        <w:rPr>
          <w:rFonts w:eastAsia="MS Mincho" w:cs="Simplified Arabic"/>
          <w:sz w:val="24"/>
          <w:rtl/>
          <w:lang w:val="en-US" w:eastAsia="en-CA"/>
        </w:rPr>
        <w:t xml:space="preserve">؛ والصحة والتنوع البيولوجي؛ والتنوع البيولوجي في المياه الداخلية؛ والأنواع الغريبة الغازية؛ والتنوع البيولوجي للجبال؛ والتخطيط والرصد والإبلاغ </w:t>
      </w:r>
      <w:r w:rsidR="00FE33C7">
        <w:rPr>
          <w:rFonts w:eastAsia="MS Mincho" w:cs="Simplified Arabic" w:hint="cs"/>
          <w:sz w:val="24"/>
          <w:rtl/>
          <w:lang w:val="en-US" w:eastAsia="en-CA"/>
        </w:rPr>
        <w:t>والاستعراض</w:t>
      </w:r>
      <w:r w:rsidRPr="00AD5C1C">
        <w:rPr>
          <w:rFonts w:eastAsia="MS Mincho" w:cs="Simplified Arabic"/>
          <w:sz w:val="24"/>
          <w:rtl/>
          <w:lang w:val="en-US" w:eastAsia="en-CA"/>
        </w:rPr>
        <w:t>؛ والاستخدام المستدام للتنوع البيولوجي؛ والإدارة المستدامة للحياة البرية؛ والبيولوجيا التركيبية.</w:t>
      </w:r>
    </w:p>
    <w:p w14:paraId="261C0234" w14:textId="4C0DEAC6" w:rsidR="00C10A3C" w:rsidRPr="00C10A3C" w:rsidRDefault="00A421CB" w:rsidP="00A421C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Pr>
          <w:rFonts w:eastAsia="MS Mincho" w:cs="Simplified Arabic" w:hint="cs"/>
          <w:sz w:val="24"/>
          <w:rtl/>
          <w:lang w:val="en-US" w:eastAsia="en-CA"/>
        </w:rPr>
        <w:t>و</w:t>
      </w:r>
      <w:r w:rsidR="00C10A3C" w:rsidRPr="00C10A3C">
        <w:rPr>
          <w:rFonts w:eastAsia="MS Mincho" w:cs="Simplified Arabic"/>
          <w:sz w:val="24"/>
          <w:rtl/>
          <w:lang w:val="en-US" w:eastAsia="en-CA"/>
        </w:rPr>
        <w:t xml:space="preserve">قد ترغب الهيئة الفرعية كذلك في أن توصي مؤتمر الأطراف باعتماد جدول زمني متجدد لاستعراض وتحديث مجالات العمل تلك، في إطار برنامج عملها المتعدد السنوات، وبما يتماشى مع الاحتياجات </w:t>
      </w:r>
      <w:r w:rsidR="000C193A">
        <w:rPr>
          <w:rFonts w:eastAsia="MS Mincho" w:cs="Simplified Arabic" w:hint="cs"/>
          <w:sz w:val="24"/>
          <w:rtl/>
          <w:lang w:val="en-US" w:eastAsia="en-CA"/>
        </w:rPr>
        <w:t>المتغيرة</w:t>
      </w:r>
      <w:r w:rsidR="00C10A3C" w:rsidRPr="00C10A3C">
        <w:rPr>
          <w:rFonts w:eastAsia="MS Mincho" w:cs="Simplified Arabic"/>
          <w:sz w:val="24"/>
          <w:rtl/>
          <w:lang w:val="en-US" w:eastAsia="en-CA"/>
        </w:rPr>
        <w:t xml:space="preserve"> المحددة لتنفيذ الاتفاقية والإطار.</w:t>
      </w:r>
    </w:p>
    <w:p w14:paraId="5E03A982" w14:textId="599FA894" w:rsidR="00C10A3C" w:rsidRDefault="00C10A3C" w:rsidP="00A421CB">
      <w:pPr>
        <w:pStyle w:val="ListParagraph"/>
        <w:numPr>
          <w:ilvl w:val="0"/>
          <w:numId w:val="7"/>
        </w:numPr>
        <w:tabs>
          <w:tab w:val="left" w:pos="1280"/>
        </w:tabs>
        <w:bidi/>
        <w:spacing w:after="120" w:line="216" w:lineRule="auto"/>
        <w:ind w:left="567" w:firstLine="0"/>
        <w:contextualSpacing w:val="0"/>
        <w:rPr>
          <w:rFonts w:eastAsia="MS Mincho" w:cs="Simplified Arabic"/>
          <w:sz w:val="24"/>
          <w:lang w:val="en-US" w:eastAsia="en-CA"/>
        </w:rPr>
      </w:pPr>
      <w:r w:rsidRPr="00C10A3C">
        <w:rPr>
          <w:rFonts w:eastAsia="MS Mincho" w:cs="Simplified Arabic"/>
          <w:sz w:val="24"/>
          <w:rtl/>
          <w:lang w:val="en-US" w:eastAsia="en-CA"/>
        </w:rPr>
        <w:t xml:space="preserve">وقد ترغب الهيئة الفرعية للمشورة العلمية والتقنية والتكنولوجية في أن تطلب </w:t>
      </w:r>
      <w:r w:rsidR="000C193A">
        <w:rPr>
          <w:rFonts w:eastAsia="MS Mincho" w:cs="Simplified Arabic" w:hint="cs"/>
          <w:sz w:val="24"/>
          <w:rtl/>
          <w:lang w:val="en-US" w:eastAsia="en-CA"/>
        </w:rPr>
        <w:t>إلى</w:t>
      </w:r>
      <w:r w:rsidRPr="00C10A3C">
        <w:rPr>
          <w:rFonts w:eastAsia="MS Mincho" w:cs="Simplified Arabic"/>
          <w:sz w:val="24"/>
          <w:rtl/>
          <w:lang w:val="en-US" w:eastAsia="en-CA"/>
        </w:rPr>
        <w:t xml:space="preserve"> الأمين</w:t>
      </w:r>
      <w:r w:rsidR="000C193A">
        <w:rPr>
          <w:rFonts w:eastAsia="MS Mincho" w:cs="Simplified Arabic" w:hint="cs"/>
          <w:sz w:val="24"/>
          <w:rtl/>
          <w:lang w:val="en-US" w:eastAsia="en-CA"/>
        </w:rPr>
        <w:t>ة</w:t>
      </w:r>
      <w:r w:rsidRPr="00C10A3C">
        <w:rPr>
          <w:rFonts w:eastAsia="MS Mincho" w:cs="Simplified Arabic"/>
          <w:sz w:val="24"/>
          <w:rtl/>
          <w:lang w:val="en-US" w:eastAsia="en-CA"/>
        </w:rPr>
        <w:t xml:space="preserve"> التنفيذي</w:t>
      </w:r>
      <w:r w:rsidR="000C193A">
        <w:rPr>
          <w:rFonts w:eastAsia="MS Mincho" w:cs="Simplified Arabic" w:hint="cs"/>
          <w:sz w:val="24"/>
          <w:rtl/>
          <w:lang w:val="en-US" w:eastAsia="en-CA"/>
        </w:rPr>
        <w:t>ة</w:t>
      </w:r>
      <w:r w:rsidRPr="00C10A3C">
        <w:rPr>
          <w:rFonts w:eastAsia="MS Mincho" w:cs="Simplified Arabic"/>
          <w:sz w:val="24"/>
          <w:rtl/>
          <w:lang w:val="en-US" w:eastAsia="en-CA"/>
        </w:rPr>
        <w:t xml:space="preserve"> لفت انتباه الهيئة الفرعية للتنفيذ إلى نتائج </w:t>
      </w:r>
      <w:r w:rsidR="008C34F0">
        <w:rPr>
          <w:rFonts w:eastAsia="MS Mincho" w:cs="Simplified Arabic" w:hint="cs"/>
          <w:sz w:val="24"/>
          <w:rtl/>
          <w:lang w:val="en-US" w:eastAsia="en-CA"/>
        </w:rPr>
        <w:t>الاستعراض</w:t>
      </w:r>
      <w:r w:rsidRPr="00C10A3C">
        <w:rPr>
          <w:rFonts w:eastAsia="MS Mincho" w:cs="Simplified Arabic"/>
          <w:sz w:val="24"/>
          <w:rtl/>
          <w:lang w:val="en-US" w:eastAsia="en-CA"/>
        </w:rPr>
        <w:t xml:space="preserve"> والتحليل الاستراتيجيين، للنظر فيها، لا سيما فيما يتعلق بمجالات العمل المندرجة ضمن ولاياتها، بما في ذلك التنوع البيولوجي من أجل التنمية؛ وإشراك الأعمال</w:t>
      </w:r>
      <w:r w:rsidR="008C34F0">
        <w:rPr>
          <w:rFonts w:eastAsia="MS Mincho" w:cs="Simplified Arabic" w:hint="cs"/>
          <w:sz w:val="24"/>
          <w:rtl/>
          <w:lang w:val="en-US" w:eastAsia="en-CA"/>
        </w:rPr>
        <w:t xml:space="preserve"> التجارية</w:t>
      </w:r>
      <w:r w:rsidRPr="00C10A3C">
        <w:rPr>
          <w:rFonts w:eastAsia="MS Mincho" w:cs="Simplified Arabic"/>
          <w:sz w:val="24"/>
          <w:rtl/>
          <w:lang w:val="en-US" w:eastAsia="en-CA"/>
        </w:rPr>
        <w:t>؛ وبناء القدرات؛ والاتصال والتثقيف والتوعية العامة؛ والاقتصاد والتجارة والحوافز؛ والآلية المالية؛ والمساواة بين الجنسين والتنوع البيولوجي؛ والإدماج؛ وتعبئة الموارد؛ والتعاون التقني والعلمي؛ ونقل التكنولوجيا؛ والسياحة والتنوع البيولوجي.</w:t>
      </w:r>
    </w:p>
    <w:p w14:paraId="6F95A953" w14:textId="21400CE5" w:rsidR="00960077" w:rsidRPr="00A421CB" w:rsidRDefault="00C10A3C" w:rsidP="008A1592">
      <w:pPr>
        <w:pStyle w:val="ListParagraph"/>
        <w:numPr>
          <w:ilvl w:val="0"/>
          <w:numId w:val="7"/>
        </w:numPr>
        <w:tabs>
          <w:tab w:val="left" w:pos="1280"/>
        </w:tabs>
        <w:bidi/>
        <w:spacing w:after="120" w:line="216" w:lineRule="auto"/>
        <w:ind w:left="540" w:firstLine="0"/>
        <w:contextualSpacing w:val="0"/>
        <w:rPr>
          <w:rFonts w:eastAsia="MS Mincho" w:cs="Simplified Arabic"/>
          <w:b/>
          <w:bCs/>
          <w:sz w:val="24"/>
          <w:lang w:val="en-US" w:eastAsia="en-CA"/>
        </w:rPr>
      </w:pPr>
      <w:r w:rsidRPr="00A421CB">
        <w:rPr>
          <w:rFonts w:eastAsia="MS Mincho" w:cs="Simplified Arabic"/>
          <w:sz w:val="24"/>
          <w:rtl/>
          <w:lang w:val="en-US" w:eastAsia="en-CA"/>
        </w:rPr>
        <w:t xml:space="preserve">وقد </w:t>
      </w:r>
      <w:r w:rsidR="00515525">
        <w:rPr>
          <w:rFonts w:eastAsia="MS Mincho" w:cs="Simplified Arabic" w:hint="cs"/>
          <w:sz w:val="24"/>
          <w:rtl/>
          <w:lang w:val="en-US" w:eastAsia="en-CA" w:bidi="ar-EG"/>
        </w:rPr>
        <w:t>ت</w:t>
      </w:r>
      <w:r w:rsidRPr="00A421CB">
        <w:rPr>
          <w:rFonts w:eastAsia="MS Mincho" w:cs="Simplified Arabic"/>
          <w:sz w:val="24"/>
          <w:rtl/>
          <w:lang w:val="en-US" w:eastAsia="en-CA"/>
        </w:rPr>
        <w:t xml:space="preserve">رغب أيضاً الهيئة الفرعية للمشورة العلمية والتقنية والتكنولوجية في أن تطلب </w:t>
      </w:r>
      <w:r w:rsidR="0095408A">
        <w:rPr>
          <w:rFonts w:eastAsia="MS Mincho" w:cs="Simplified Arabic" w:hint="cs"/>
          <w:sz w:val="24"/>
          <w:rtl/>
          <w:lang w:val="en-US" w:eastAsia="en-CA"/>
        </w:rPr>
        <w:t>إلى</w:t>
      </w:r>
      <w:r w:rsidRPr="00A421CB">
        <w:rPr>
          <w:rFonts w:eastAsia="MS Mincho" w:cs="Simplified Arabic"/>
          <w:sz w:val="24"/>
          <w:rtl/>
          <w:lang w:val="en-US" w:eastAsia="en-CA"/>
        </w:rPr>
        <w:t xml:space="preserve"> </w:t>
      </w:r>
      <w:r w:rsidR="0095408A" w:rsidRPr="00C10A3C">
        <w:rPr>
          <w:rFonts w:eastAsia="MS Mincho" w:cs="Simplified Arabic"/>
          <w:sz w:val="24"/>
          <w:rtl/>
          <w:lang w:val="en-US" w:eastAsia="en-CA"/>
        </w:rPr>
        <w:t>الأمين</w:t>
      </w:r>
      <w:r w:rsidR="0095408A">
        <w:rPr>
          <w:rFonts w:eastAsia="MS Mincho" w:cs="Simplified Arabic" w:hint="cs"/>
          <w:sz w:val="24"/>
          <w:rtl/>
          <w:lang w:val="en-US" w:eastAsia="en-CA"/>
        </w:rPr>
        <w:t>ة</w:t>
      </w:r>
      <w:r w:rsidR="0095408A" w:rsidRPr="00C10A3C">
        <w:rPr>
          <w:rFonts w:eastAsia="MS Mincho" w:cs="Simplified Arabic"/>
          <w:sz w:val="24"/>
          <w:rtl/>
          <w:lang w:val="en-US" w:eastAsia="en-CA"/>
        </w:rPr>
        <w:t xml:space="preserve"> التنفيذي</w:t>
      </w:r>
      <w:r w:rsidR="0095408A">
        <w:rPr>
          <w:rFonts w:eastAsia="MS Mincho" w:cs="Simplified Arabic" w:hint="cs"/>
          <w:sz w:val="24"/>
          <w:rtl/>
          <w:lang w:val="en-US" w:eastAsia="en-CA"/>
        </w:rPr>
        <w:t>ة</w:t>
      </w:r>
      <w:r w:rsidR="0095408A" w:rsidRPr="00C10A3C">
        <w:rPr>
          <w:rFonts w:eastAsia="MS Mincho" w:cs="Simplified Arabic"/>
          <w:sz w:val="24"/>
          <w:rtl/>
          <w:lang w:val="en-US" w:eastAsia="en-CA"/>
        </w:rPr>
        <w:t xml:space="preserve"> </w:t>
      </w:r>
      <w:r w:rsidRPr="00A421CB">
        <w:rPr>
          <w:rFonts w:eastAsia="MS Mincho" w:cs="Simplified Arabic"/>
          <w:sz w:val="24"/>
          <w:rtl/>
          <w:lang w:val="en-US" w:eastAsia="en-CA"/>
        </w:rPr>
        <w:t xml:space="preserve">تقديم </w:t>
      </w:r>
      <w:r w:rsidR="0095408A">
        <w:rPr>
          <w:rFonts w:eastAsia="MS Mincho" w:cs="Simplified Arabic" w:hint="cs"/>
          <w:sz w:val="24"/>
          <w:rtl/>
          <w:lang w:val="en-US" w:eastAsia="en-CA"/>
        </w:rPr>
        <w:t>الاستعراض</w:t>
      </w:r>
      <w:r w:rsidRPr="00A421CB">
        <w:rPr>
          <w:rFonts w:eastAsia="MS Mincho" w:cs="Simplified Arabic"/>
          <w:sz w:val="24"/>
          <w:rtl/>
          <w:lang w:val="en-US" w:eastAsia="en-CA"/>
        </w:rPr>
        <w:t xml:space="preserve"> والتحليل الاستراتيجيين إلى الهيئة الفرعية المعنية بالمادة 8(ي) و</w:t>
      </w:r>
      <w:r w:rsidR="00F74236">
        <w:rPr>
          <w:rFonts w:eastAsia="MS Mincho" w:cs="Simplified Arabic" w:hint="cs"/>
          <w:sz w:val="24"/>
          <w:rtl/>
          <w:lang w:val="en-US" w:eastAsia="en-CA"/>
        </w:rPr>
        <w:t xml:space="preserve">غيرها من </w:t>
      </w:r>
      <w:r w:rsidRPr="00A421CB">
        <w:rPr>
          <w:rFonts w:eastAsia="MS Mincho" w:cs="Simplified Arabic"/>
          <w:sz w:val="24"/>
          <w:rtl/>
          <w:lang w:val="en-US" w:eastAsia="en-CA"/>
        </w:rPr>
        <w:t xml:space="preserve">أحكام اتفاقية التنوع البيولوجي المتعلقة بالشعوب الأصلية والمجتمعات المحلية للنظر في العناصر المتعلقة بالتنوع البيولوجي والثقافي </w:t>
      </w:r>
      <w:r w:rsidR="00FA1D18">
        <w:rPr>
          <w:rFonts w:eastAsia="MS Mincho" w:cs="Simplified Arabic" w:hint="cs"/>
          <w:sz w:val="24"/>
          <w:rtl/>
          <w:lang w:val="en-US" w:eastAsia="en-CA"/>
        </w:rPr>
        <w:t>والمعارف</w:t>
      </w:r>
      <w:r w:rsidRPr="00A421CB">
        <w:rPr>
          <w:rFonts w:eastAsia="MS Mincho" w:cs="Simplified Arabic"/>
          <w:sz w:val="24"/>
          <w:rtl/>
          <w:lang w:val="en-US" w:eastAsia="en-CA"/>
        </w:rPr>
        <w:t xml:space="preserve"> والابتكارات والممارسات</w:t>
      </w:r>
      <w:r w:rsidR="00FA1D18">
        <w:rPr>
          <w:rFonts w:eastAsia="MS Mincho" w:cs="Simplified Arabic" w:hint="cs"/>
          <w:sz w:val="24"/>
          <w:rtl/>
          <w:lang w:val="en-US" w:eastAsia="en-CA"/>
        </w:rPr>
        <w:t xml:space="preserve"> </w:t>
      </w:r>
      <w:r w:rsidR="00FA1D18" w:rsidRPr="00A421CB">
        <w:rPr>
          <w:rFonts w:eastAsia="MS Mincho" w:cs="Simplified Arabic"/>
          <w:sz w:val="24"/>
          <w:rtl/>
          <w:lang w:val="en-US" w:eastAsia="en-CA"/>
        </w:rPr>
        <w:t>التقليدية</w:t>
      </w:r>
      <w:r w:rsidRPr="00A421CB">
        <w:rPr>
          <w:rFonts w:eastAsia="MS Mincho" w:cs="Simplified Arabic"/>
          <w:sz w:val="24"/>
          <w:rtl/>
          <w:lang w:val="en-US" w:eastAsia="en-CA"/>
        </w:rPr>
        <w:t>.</w:t>
      </w:r>
    </w:p>
    <w:p w14:paraId="550C0264" w14:textId="4058E104" w:rsidR="00B3126D" w:rsidRPr="00124247" w:rsidRDefault="00B3126D" w:rsidP="00124247">
      <w:pPr>
        <w:tabs>
          <w:tab w:val="left" w:pos="1280"/>
        </w:tabs>
        <w:bidi/>
        <w:spacing w:after="120" w:line="216" w:lineRule="auto"/>
        <w:ind w:left="567"/>
        <w:jc w:val="center"/>
        <w:rPr>
          <w:rFonts w:asciiTheme="majorBidi" w:eastAsiaTheme="minorHAnsi" w:hAnsiTheme="majorBidi" w:cstheme="majorBidi"/>
          <w:kern w:val="2"/>
          <w14:ligatures w14:val="standardContextual"/>
        </w:rPr>
      </w:pPr>
      <w:r w:rsidRPr="00124247">
        <w:rPr>
          <w:rFonts w:asciiTheme="majorBidi" w:eastAsiaTheme="minorHAnsi" w:hAnsiTheme="majorBidi" w:cstheme="majorBidi"/>
          <w:kern w:val="2"/>
          <w14:ligatures w14:val="standardContextual"/>
        </w:rPr>
        <w:t>_________</w:t>
      </w:r>
    </w:p>
    <w:sectPr w:rsidR="00B3126D" w:rsidRPr="00124247" w:rsidSect="00946572">
      <w:headerReference w:type="even" r:id="rId25"/>
      <w:headerReference w:type="default" r:id="rId26"/>
      <w:footerReference w:type="even" r:id="rId27"/>
      <w:footerReference w:type="default" r:id="rId28"/>
      <w:pgSz w:w="12240" w:h="15840" w:code="1"/>
      <w:pgMar w:top="1080" w:right="1440" w:bottom="1080"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E902A" w14:textId="77777777" w:rsidR="00A270E7" w:rsidRDefault="00A270E7">
      <w:r>
        <w:separator/>
      </w:r>
    </w:p>
  </w:endnote>
  <w:endnote w:type="continuationSeparator" w:id="0">
    <w:p w14:paraId="05EE095E" w14:textId="77777777" w:rsidR="00A270E7" w:rsidRDefault="00A27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YouYuan">
    <w:panose1 w:val="02010509060101010101"/>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399805"/>
      <w:docPartObj>
        <w:docPartGallery w:val="Page Numbers (Bottom of Page)"/>
        <w:docPartUnique/>
      </w:docPartObj>
    </w:sdtPr>
    <w:sdtEndPr>
      <w:rPr>
        <w:noProof/>
      </w:rPr>
    </w:sdtEndPr>
    <w:sdtContent>
      <w:p w14:paraId="00CEE79C" w14:textId="704B8F2D" w:rsidR="00940792" w:rsidRDefault="00940792">
        <w:pPr>
          <w:pStyle w:val="Footer"/>
        </w:pPr>
        <w:r>
          <w:fldChar w:fldCharType="begin"/>
        </w:r>
        <w:r>
          <w:instrText xml:space="preserve"> PAGE   \* MERGEFORMAT </w:instrText>
        </w:r>
        <w:r>
          <w:fldChar w:fldCharType="separate"/>
        </w:r>
        <w:r>
          <w:rPr>
            <w:noProof/>
          </w:rPr>
          <w:t>2</w:t>
        </w:r>
        <w:r>
          <w:rPr>
            <w:noProof/>
          </w:rPr>
          <w:fldChar w:fldCharType="end"/>
        </w:r>
        <w:r w:rsidR="00661EBC">
          <w:rPr>
            <w:noProof/>
          </w:rPr>
          <w:t>/7</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897632"/>
      <w:docPartObj>
        <w:docPartGallery w:val="Page Numbers (Bottom of Page)"/>
        <w:docPartUnique/>
      </w:docPartObj>
    </w:sdtPr>
    <w:sdtEndPr>
      <w:rPr>
        <w:noProof/>
      </w:rPr>
    </w:sdtEndPr>
    <w:sdtContent>
      <w:p w14:paraId="4BF039A7" w14:textId="22A485BC" w:rsidR="00F16856" w:rsidRDefault="00F16856" w:rsidP="00430239">
        <w:pPr>
          <w:pStyle w:val="Footer"/>
          <w:jc w:val="left"/>
        </w:pPr>
        <w:r>
          <w:fldChar w:fldCharType="begin"/>
        </w:r>
        <w:r>
          <w:instrText xml:space="preserve"> PAGE   \* MERGEFORMAT </w:instrText>
        </w:r>
        <w:r>
          <w:fldChar w:fldCharType="separate"/>
        </w:r>
        <w:r>
          <w:rPr>
            <w:noProof/>
          </w:rPr>
          <w:t>2</w:t>
        </w:r>
        <w:r>
          <w:rPr>
            <w:noProof/>
          </w:rPr>
          <w:fldChar w:fldCharType="end"/>
        </w:r>
        <w:r w:rsidR="00661EBC">
          <w:rPr>
            <w:noProof/>
          </w:rPr>
          <w:t>/7</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6186D" w14:textId="77777777" w:rsidR="00A270E7" w:rsidRDefault="00A270E7" w:rsidP="00B555E1">
      <w:pPr>
        <w:bidi/>
      </w:pPr>
      <w:r>
        <w:separator/>
      </w:r>
    </w:p>
  </w:footnote>
  <w:footnote w:type="continuationSeparator" w:id="0">
    <w:p w14:paraId="5786CFF7" w14:textId="77777777" w:rsidR="00A270E7" w:rsidRDefault="00A270E7">
      <w:r>
        <w:continuationSeparator/>
      </w:r>
    </w:p>
  </w:footnote>
  <w:footnote w:id="1">
    <w:p w14:paraId="687A0C78" w14:textId="37AE5C21" w:rsidR="00B9215C" w:rsidRPr="00CA5C09" w:rsidRDefault="00B9215C" w:rsidP="00B9215C">
      <w:pPr>
        <w:pStyle w:val="FootnoteText"/>
        <w:suppressLineNumbers/>
        <w:suppressAutoHyphens/>
        <w:kinsoku w:val="0"/>
        <w:overflowPunct w:val="0"/>
        <w:autoSpaceDE w:val="0"/>
        <w:autoSpaceDN w:val="0"/>
        <w:bidi/>
        <w:adjustRightInd w:val="0"/>
        <w:snapToGrid w:val="0"/>
        <w:spacing w:after="0"/>
        <w:ind w:firstLine="0"/>
        <w:rPr>
          <w:rFonts w:cs="Simplified Arabic"/>
          <w:szCs w:val="18"/>
          <w:lang w:val="en-CA"/>
        </w:rPr>
      </w:pPr>
      <w:r w:rsidRPr="00264823">
        <w:rPr>
          <w:rStyle w:val="FootnoteReference"/>
          <w:rFonts w:cs="Simplified Arabic"/>
          <w:sz w:val="20"/>
          <w:szCs w:val="22"/>
          <w:u w:val="none"/>
        </w:rPr>
        <w:t>*</w:t>
      </w:r>
      <w:r w:rsidRPr="00264823">
        <w:rPr>
          <w:rStyle w:val="FootnoteReference"/>
          <w:rFonts w:cs="Simplified Arabic" w:hint="cs"/>
          <w:sz w:val="20"/>
          <w:szCs w:val="22"/>
          <w:u w:val="none"/>
          <w:rtl/>
        </w:rPr>
        <w:t xml:space="preserve"> </w:t>
      </w:r>
      <w:hyperlink r:id="rId1" w:history="1">
        <w:r w:rsidRPr="00CA5C09">
          <w:rPr>
            <w:rStyle w:val="Hyperlink"/>
            <w:rFonts w:cs="Simplified Arabic"/>
            <w:snapToGrid w:val="0"/>
            <w:kern w:val="22"/>
            <w:szCs w:val="18"/>
            <w:lang w:bidi="ar-EG"/>
          </w:rPr>
          <w:t>CBD/SBSTTA/27/1</w:t>
        </w:r>
      </w:hyperlink>
      <w:r w:rsidRPr="00CA5C09">
        <w:rPr>
          <w:rFonts w:cs="Simplified Arabic" w:hint="cs"/>
          <w:szCs w:val="18"/>
          <w:rtl/>
        </w:rPr>
        <w:t>.</w:t>
      </w:r>
    </w:p>
  </w:footnote>
  <w:footnote w:id="2">
    <w:p w14:paraId="66C350C2" w14:textId="2736D031" w:rsidR="0020457E" w:rsidRPr="0020457E" w:rsidRDefault="0020457E" w:rsidP="0020457E">
      <w:pPr>
        <w:pStyle w:val="FootnoteText"/>
        <w:bidi/>
        <w:ind w:firstLine="4"/>
        <w:rPr>
          <w:rFonts w:ascii="Simplified Arabic" w:hAnsi="Simplified Arabic" w:cs="Simplified Arabic"/>
          <w:szCs w:val="20"/>
        </w:rPr>
      </w:pPr>
      <w:r w:rsidRPr="0020457E">
        <w:rPr>
          <w:rStyle w:val="FootnoteReference"/>
          <w:sz w:val="20"/>
          <w:u w:val="none"/>
          <w:vertAlign w:val="superscript"/>
        </w:rPr>
        <w:footnoteRef/>
      </w:r>
      <w:r w:rsidRPr="0020457E">
        <w:rPr>
          <w:rStyle w:val="FootnoteReference"/>
          <w:sz w:val="20"/>
          <w:u w:val="none"/>
          <w:vertAlign w:val="superscript"/>
        </w:rPr>
        <w:t xml:space="preserve"> </w:t>
      </w:r>
      <w:r w:rsidRPr="0020457E">
        <w:rPr>
          <w:rFonts w:ascii="Simplified Arabic" w:hAnsi="Simplified Arabic" w:cs="Simplified Arabic" w:hint="cs"/>
          <w:szCs w:val="20"/>
          <w:rtl/>
        </w:rPr>
        <w:t xml:space="preserve">على النحو </w:t>
      </w:r>
      <w:r w:rsidR="00124247">
        <w:rPr>
          <w:rFonts w:ascii="Simplified Arabic" w:hAnsi="Simplified Arabic" w:cs="Simplified Arabic" w:hint="cs"/>
          <w:szCs w:val="20"/>
          <w:rtl/>
        </w:rPr>
        <w:t>المشار إليه</w:t>
      </w:r>
      <w:r w:rsidRPr="0020457E">
        <w:rPr>
          <w:rFonts w:ascii="Simplified Arabic" w:hAnsi="Simplified Arabic" w:cs="Simplified Arabic"/>
          <w:szCs w:val="20"/>
          <w:rtl/>
        </w:rPr>
        <w:t xml:space="preserve"> في الفقرة 12 أدناه، فإن </w:t>
      </w:r>
      <w:r w:rsidRPr="0020457E">
        <w:rPr>
          <w:rFonts w:ascii="Simplified Arabic" w:hAnsi="Simplified Arabic" w:cs="Simplified Arabic" w:hint="cs"/>
          <w:szCs w:val="20"/>
          <w:rtl/>
        </w:rPr>
        <w:t>الاستعراض</w:t>
      </w:r>
      <w:r w:rsidRPr="0020457E">
        <w:rPr>
          <w:rFonts w:ascii="Simplified Arabic" w:hAnsi="Simplified Arabic" w:cs="Simplified Arabic"/>
          <w:szCs w:val="20"/>
          <w:rtl/>
        </w:rPr>
        <w:t xml:space="preserve"> والتحليل الاستراتيجيين يختلفان عن </w:t>
      </w:r>
      <w:r w:rsidRPr="0020457E">
        <w:rPr>
          <w:rFonts w:ascii="Simplified Arabic" w:hAnsi="Simplified Arabic" w:cs="Simplified Arabic" w:hint="cs"/>
          <w:szCs w:val="20"/>
          <w:rtl/>
        </w:rPr>
        <w:t>الاستعراض</w:t>
      </w:r>
      <w:r w:rsidRPr="0020457E">
        <w:rPr>
          <w:rFonts w:ascii="Simplified Arabic" w:hAnsi="Simplified Arabic" w:cs="Simplified Arabic"/>
          <w:szCs w:val="20"/>
          <w:rtl/>
        </w:rPr>
        <w:t xml:space="preserve"> الوظيفي للأمانة.</w:t>
      </w:r>
    </w:p>
  </w:footnote>
  <w:footnote w:id="3">
    <w:p w14:paraId="3C2B7A5A" w14:textId="1693A70E" w:rsidR="000E03AE" w:rsidRPr="000E03AE" w:rsidRDefault="000E03AE" w:rsidP="000E03AE">
      <w:pPr>
        <w:pStyle w:val="FootnoteText"/>
        <w:bidi/>
        <w:ind w:firstLine="4"/>
        <w:rPr>
          <w:rStyle w:val="FootnoteReference"/>
          <w:sz w:val="20"/>
          <w:u w:val="none"/>
          <w:vertAlign w:val="superscript"/>
        </w:rPr>
      </w:pPr>
      <w:r w:rsidRPr="000E03AE">
        <w:rPr>
          <w:rStyle w:val="FootnoteReference"/>
          <w:sz w:val="20"/>
          <w:u w:val="none"/>
          <w:vertAlign w:val="superscript"/>
        </w:rPr>
        <w:footnoteRef/>
      </w:r>
      <w:r w:rsidRPr="000E03AE">
        <w:rPr>
          <w:rStyle w:val="FootnoteReference"/>
          <w:sz w:val="20"/>
          <w:u w:val="none"/>
          <w:vertAlign w:val="superscript"/>
        </w:rPr>
        <w:t xml:space="preserve"> </w:t>
      </w:r>
      <w:r w:rsidRPr="000E03AE">
        <w:rPr>
          <w:rFonts w:ascii="Simplified Arabic" w:hAnsi="Simplified Arabic" w:cs="Simplified Arabic"/>
          <w:szCs w:val="20"/>
          <w:rtl/>
        </w:rPr>
        <w:t>انظر محضر اجتماع مكتب الهيئة الفرعية المنعقد في الفترة من 1 إلى 3 أبريل</w:t>
      </w:r>
      <w:r>
        <w:rPr>
          <w:rFonts w:ascii="Simplified Arabic" w:hAnsi="Simplified Arabic" w:cs="Simplified Arabic" w:hint="cs"/>
          <w:szCs w:val="20"/>
          <w:rtl/>
        </w:rPr>
        <w:t>/نيسان</w:t>
      </w:r>
      <w:r w:rsidRPr="000E03AE">
        <w:rPr>
          <w:rFonts w:ascii="Simplified Arabic" w:hAnsi="Simplified Arabic" w:cs="Simplified Arabic"/>
          <w:szCs w:val="20"/>
          <w:rtl/>
        </w:rPr>
        <w:t xml:space="preserve"> 2025 على</w:t>
      </w:r>
      <w:r>
        <w:rPr>
          <w:rFonts w:ascii="Simplified Arabic" w:hAnsi="Simplified Arabic" w:cs="Simplified Arabic" w:hint="cs"/>
          <w:szCs w:val="20"/>
          <w:rtl/>
        </w:rPr>
        <w:t xml:space="preserve"> الرابط: </w:t>
      </w:r>
      <w:hyperlink r:id="rId2" w:history="1">
        <w:r w:rsidRPr="00096054">
          <w:rPr>
            <w:rStyle w:val="Hyperlink"/>
          </w:rPr>
          <w:t>www.cbd.int/doc/meetings/sbstta-bureau/sbstta-bur-2025-04-01-03-en.pdf</w:t>
        </w:r>
      </w:hyperlink>
      <w:r>
        <w:rPr>
          <w:rFonts w:hint="cs"/>
          <w:rtl/>
        </w:rPr>
        <w:t>.</w:t>
      </w:r>
    </w:p>
  </w:footnote>
  <w:footnote w:id="4">
    <w:p w14:paraId="7BBCA36A" w14:textId="3D9260F6" w:rsidR="00B5441E" w:rsidRPr="00B5441E" w:rsidRDefault="00B5441E" w:rsidP="00B5441E">
      <w:pPr>
        <w:pStyle w:val="FootnoteText"/>
        <w:bidi/>
        <w:ind w:firstLine="4"/>
        <w:rPr>
          <w:rStyle w:val="FootnoteReference"/>
          <w:sz w:val="20"/>
          <w:u w:val="none"/>
          <w:vertAlign w:val="superscript"/>
          <w:rtl/>
        </w:rPr>
      </w:pPr>
      <w:r w:rsidRPr="00B5441E">
        <w:rPr>
          <w:rStyle w:val="FootnoteReference"/>
          <w:sz w:val="20"/>
          <w:u w:val="none"/>
          <w:vertAlign w:val="superscript"/>
        </w:rPr>
        <w:footnoteRef/>
      </w:r>
      <w:r w:rsidRPr="00B5441E">
        <w:rPr>
          <w:rStyle w:val="FootnoteReference"/>
          <w:sz w:val="20"/>
          <w:u w:val="none"/>
          <w:vertAlign w:val="superscript"/>
        </w:rPr>
        <w:t xml:space="preserve"> </w:t>
      </w:r>
      <w:r>
        <w:rPr>
          <w:rFonts w:hint="cs"/>
          <w:sz w:val="20"/>
          <w:vertAlign w:val="superscript"/>
          <w:rtl/>
        </w:rPr>
        <w:t xml:space="preserve"> </w:t>
      </w:r>
      <w:r w:rsidRPr="00B5441E">
        <w:rPr>
          <w:rFonts w:ascii="Simplified Arabic" w:hAnsi="Simplified Arabic" w:cs="Simplified Arabic"/>
          <w:szCs w:val="20"/>
          <w:rtl/>
        </w:rPr>
        <w:t>التنوع البيولوجي الزراعي، والتنوع البيولوجي</w:t>
      </w:r>
      <w:r>
        <w:rPr>
          <w:rFonts w:ascii="Simplified Arabic" w:hAnsi="Simplified Arabic" w:cs="Simplified Arabic" w:hint="cs"/>
          <w:szCs w:val="20"/>
          <w:rtl/>
        </w:rPr>
        <w:t xml:space="preserve"> ل</w:t>
      </w:r>
      <w:r w:rsidRPr="00B5441E">
        <w:rPr>
          <w:rFonts w:ascii="Simplified Arabic" w:hAnsi="Simplified Arabic" w:cs="Simplified Arabic"/>
          <w:szCs w:val="20"/>
          <w:rtl/>
        </w:rPr>
        <w:t>لأراضي الجافة وشبه الرطبة، والتنوع البيولوجي للغابات، والتنوع البيولوجي</w:t>
      </w:r>
      <w:r>
        <w:rPr>
          <w:rFonts w:ascii="Simplified Arabic" w:hAnsi="Simplified Arabic" w:cs="Simplified Arabic" w:hint="cs"/>
          <w:szCs w:val="20"/>
          <w:rtl/>
        </w:rPr>
        <w:t xml:space="preserve"> في ال</w:t>
      </w:r>
      <w:r w:rsidRPr="00B5441E">
        <w:rPr>
          <w:rFonts w:ascii="Simplified Arabic" w:hAnsi="Simplified Arabic" w:cs="Simplified Arabic"/>
          <w:szCs w:val="20"/>
          <w:rtl/>
        </w:rPr>
        <w:t xml:space="preserve">مياه الداخلية، والتنوع البيولوجي </w:t>
      </w:r>
      <w:r w:rsidR="00822AA5">
        <w:rPr>
          <w:rFonts w:ascii="Simplified Arabic" w:hAnsi="Simplified Arabic" w:cs="Simplified Arabic" w:hint="cs"/>
          <w:szCs w:val="20"/>
          <w:rtl/>
        </w:rPr>
        <w:t>الجزري</w:t>
      </w:r>
      <w:r w:rsidRPr="00B5441E">
        <w:rPr>
          <w:rFonts w:ascii="Simplified Arabic" w:hAnsi="Simplified Arabic" w:cs="Simplified Arabic"/>
          <w:szCs w:val="20"/>
          <w:rtl/>
        </w:rPr>
        <w:t xml:space="preserve">، والتنوع البيولوجي البحري والساحلي، والتنوع البيولوجي </w:t>
      </w:r>
      <w:r>
        <w:rPr>
          <w:rFonts w:ascii="Simplified Arabic" w:hAnsi="Simplified Arabic" w:cs="Simplified Arabic" w:hint="cs"/>
          <w:szCs w:val="20"/>
          <w:rtl/>
        </w:rPr>
        <w:t>لل</w:t>
      </w:r>
      <w:r w:rsidRPr="00B5441E">
        <w:rPr>
          <w:rFonts w:ascii="Simplified Arabic" w:hAnsi="Simplified Arabic" w:cs="Simplified Arabic"/>
          <w:szCs w:val="20"/>
          <w:rtl/>
        </w:rPr>
        <w:t>جبال والمناطق المحمية.</w:t>
      </w:r>
    </w:p>
  </w:footnote>
  <w:footnote w:id="5">
    <w:p w14:paraId="2F48D604" w14:textId="17096123" w:rsidR="00B5441E" w:rsidRPr="00B5441E" w:rsidRDefault="00B5441E" w:rsidP="00B5441E">
      <w:pPr>
        <w:pStyle w:val="FootnoteText"/>
        <w:bidi/>
        <w:ind w:firstLine="4"/>
        <w:rPr>
          <w:rStyle w:val="FootnoteReference"/>
          <w:sz w:val="20"/>
          <w:u w:val="none"/>
          <w:vertAlign w:val="superscript"/>
          <w:rtl/>
        </w:rPr>
      </w:pPr>
      <w:r w:rsidRPr="00B5441E">
        <w:rPr>
          <w:rStyle w:val="FootnoteReference"/>
          <w:sz w:val="20"/>
          <w:u w:val="none"/>
          <w:vertAlign w:val="superscript"/>
        </w:rPr>
        <w:footnoteRef/>
      </w:r>
      <w:r w:rsidRPr="00B5441E">
        <w:rPr>
          <w:rStyle w:val="FootnoteReference"/>
          <w:sz w:val="20"/>
          <w:u w:val="none"/>
          <w:vertAlign w:val="superscript"/>
        </w:rPr>
        <w:t xml:space="preserve"> </w:t>
      </w:r>
      <w:r>
        <w:rPr>
          <w:rFonts w:hint="cs"/>
          <w:sz w:val="20"/>
          <w:vertAlign w:val="superscript"/>
          <w:rtl/>
        </w:rPr>
        <w:t xml:space="preserve"> </w:t>
      </w:r>
      <w:hyperlink r:id="rId3" w:history="1">
        <w:r w:rsidR="006019F5" w:rsidRPr="00D55224">
          <w:rPr>
            <w:rStyle w:val="Hyperlink"/>
          </w:rPr>
          <w:t>www.cbd.int/sbi/terms-of-reference</w:t>
        </w:r>
      </w:hyperlink>
      <w:r w:rsidR="006019F5">
        <w:rPr>
          <w:rFonts w:hint="cs"/>
          <w:rtl/>
        </w:rPr>
        <w:t>.</w:t>
      </w:r>
    </w:p>
  </w:footnote>
  <w:footnote w:id="6">
    <w:p w14:paraId="0014AA12" w14:textId="427DCA33" w:rsidR="00DD05BE" w:rsidRPr="00DD05BE" w:rsidRDefault="00DD05BE" w:rsidP="00DD05BE">
      <w:pPr>
        <w:pStyle w:val="FootnoteText"/>
        <w:bidi/>
        <w:ind w:firstLine="4"/>
        <w:rPr>
          <w:rFonts w:ascii="Simplified Arabic" w:hAnsi="Simplified Arabic" w:cs="Simplified Arabic"/>
          <w:szCs w:val="20"/>
          <w:rtl/>
        </w:rPr>
      </w:pPr>
      <w:r w:rsidRPr="00DD05BE">
        <w:rPr>
          <w:rStyle w:val="FootnoteReference"/>
          <w:sz w:val="20"/>
          <w:u w:val="none"/>
          <w:vertAlign w:val="superscript"/>
        </w:rPr>
        <w:footnoteRef/>
      </w:r>
      <w:r w:rsidRPr="00DD05BE">
        <w:rPr>
          <w:rFonts w:ascii="Simplified Arabic" w:hAnsi="Simplified Arabic" w:cs="Simplified Arabic" w:hint="cs"/>
          <w:szCs w:val="20"/>
          <w:rtl/>
        </w:rPr>
        <w:t xml:space="preserve"> </w:t>
      </w:r>
      <w:r w:rsidRPr="00DD05BE">
        <w:rPr>
          <w:rFonts w:ascii="Simplified Arabic" w:hAnsi="Simplified Arabic" w:cs="Simplified Arabic"/>
          <w:szCs w:val="20"/>
          <w:rtl/>
        </w:rPr>
        <w:t xml:space="preserve">التنوع البيولوجي الزراعي؛ </w:t>
      </w:r>
      <w:r>
        <w:rPr>
          <w:rFonts w:ascii="Simplified Arabic" w:hAnsi="Simplified Arabic" w:cs="Simplified Arabic" w:hint="cs"/>
          <w:szCs w:val="20"/>
          <w:rtl/>
        </w:rPr>
        <w:t>و</w:t>
      </w:r>
      <w:r w:rsidRPr="00DD05BE">
        <w:rPr>
          <w:rFonts w:ascii="Simplified Arabic" w:hAnsi="Simplified Arabic" w:cs="Simplified Arabic"/>
          <w:szCs w:val="20"/>
          <w:rtl/>
        </w:rPr>
        <w:t xml:space="preserve">الاتصال؛ </w:t>
      </w:r>
      <w:r w:rsidR="00D37F23">
        <w:rPr>
          <w:rFonts w:ascii="Simplified Arabic" w:hAnsi="Simplified Arabic" w:cs="Simplified Arabic" w:hint="cs"/>
          <w:szCs w:val="20"/>
          <w:rtl/>
        </w:rPr>
        <w:t>والتثقيف</w:t>
      </w:r>
      <w:r w:rsidRPr="00DD05BE">
        <w:rPr>
          <w:rFonts w:ascii="Simplified Arabic" w:hAnsi="Simplified Arabic" w:cs="Simplified Arabic"/>
          <w:szCs w:val="20"/>
          <w:rtl/>
        </w:rPr>
        <w:t xml:space="preserve"> والتوعية العامة؛ </w:t>
      </w:r>
      <w:r>
        <w:rPr>
          <w:rFonts w:ascii="Simplified Arabic" w:hAnsi="Simplified Arabic" w:cs="Simplified Arabic" w:hint="cs"/>
          <w:szCs w:val="20"/>
          <w:rtl/>
        </w:rPr>
        <w:t>و</w:t>
      </w:r>
      <w:r w:rsidRPr="00DD05BE">
        <w:rPr>
          <w:rFonts w:ascii="Simplified Arabic" w:hAnsi="Simplified Arabic" w:cs="Simplified Arabic"/>
          <w:szCs w:val="20"/>
          <w:rtl/>
        </w:rPr>
        <w:t xml:space="preserve">التنوع البيولوجي للغابات؛ </w:t>
      </w:r>
      <w:r w:rsidR="001B62F8" w:rsidRPr="001B62F8">
        <w:rPr>
          <w:rFonts w:ascii="Simplified Arabic" w:hAnsi="Simplified Arabic" w:cs="Simplified Arabic"/>
          <w:szCs w:val="20"/>
          <w:rtl/>
        </w:rPr>
        <w:t xml:space="preserve">والمساواة بين الجنسين </w:t>
      </w:r>
      <w:r w:rsidRPr="00DD05BE">
        <w:rPr>
          <w:rFonts w:ascii="Simplified Arabic" w:hAnsi="Simplified Arabic" w:cs="Simplified Arabic"/>
          <w:szCs w:val="20"/>
          <w:rtl/>
        </w:rPr>
        <w:t xml:space="preserve">والتنوع البيولوجي؛ </w:t>
      </w:r>
      <w:r>
        <w:rPr>
          <w:rFonts w:ascii="Simplified Arabic" w:hAnsi="Simplified Arabic" w:cs="Simplified Arabic" w:hint="cs"/>
          <w:szCs w:val="20"/>
          <w:rtl/>
        </w:rPr>
        <w:t>و</w:t>
      </w:r>
      <w:r w:rsidRPr="00DD05BE">
        <w:rPr>
          <w:rFonts w:ascii="Simplified Arabic" w:hAnsi="Simplified Arabic" w:cs="Simplified Arabic"/>
          <w:szCs w:val="20"/>
          <w:rtl/>
        </w:rPr>
        <w:t xml:space="preserve">الصحة والتنوع البيولوجي؛ </w:t>
      </w:r>
      <w:r>
        <w:rPr>
          <w:rFonts w:ascii="Simplified Arabic" w:hAnsi="Simplified Arabic" w:cs="Simplified Arabic" w:hint="cs"/>
          <w:szCs w:val="20"/>
          <w:rtl/>
        </w:rPr>
        <w:t>و</w:t>
      </w:r>
      <w:r w:rsidRPr="00DD05BE">
        <w:rPr>
          <w:rFonts w:ascii="Simplified Arabic" w:hAnsi="Simplified Arabic" w:cs="Simplified Arabic"/>
          <w:szCs w:val="20"/>
          <w:rtl/>
        </w:rPr>
        <w:t xml:space="preserve">التنوع البيولوجي في المياه الداخلية؛ </w:t>
      </w:r>
      <w:r>
        <w:rPr>
          <w:rFonts w:ascii="Simplified Arabic" w:hAnsi="Simplified Arabic" w:cs="Simplified Arabic" w:hint="cs"/>
          <w:szCs w:val="20"/>
          <w:rtl/>
        </w:rPr>
        <w:t>و</w:t>
      </w:r>
      <w:r w:rsidRPr="00DD05BE">
        <w:rPr>
          <w:rFonts w:ascii="Simplified Arabic" w:hAnsi="Simplified Arabic" w:cs="Simplified Arabic"/>
          <w:szCs w:val="20"/>
          <w:rtl/>
        </w:rPr>
        <w:t xml:space="preserve">الأنواع الغريبة الغازية؛ </w:t>
      </w:r>
      <w:r>
        <w:rPr>
          <w:rFonts w:ascii="Simplified Arabic" w:hAnsi="Simplified Arabic" w:cs="Simplified Arabic" w:hint="cs"/>
          <w:szCs w:val="20"/>
          <w:rtl/>
        </w:rPr>
        <w:t>و</w:t>
      </w:r>
      <w:r w:rsidRPr="00DD05BE">
        <w:rPr>
          <w:rFonts w:ascii="Simplified Arabic" w:hAnsi="Simplified Arabic" w:cs="Simplified Arabic"/>
          <w:szCs w:val="20"/>
          <w:rtl/>
        </w:rPr>
        <w:t xml:space="preserve">التنوع البيولوجي الجزري؛ </w:t>
      </w:r>
      <w:r w:rsidR="007307AF">
        <w:rPr>
          <w:rFonts w:ascii="Simplified Arabic" w:hAnsi="Simplified Arabic" w:cs="Simplified Arabic" w:hint="cs"/>
          <w:szCs w:val="20"/>
          <w:rtl/>
        </w:rPr>
        <w:t>و</w:t>
      </w:r>
      <w:r w:rsidRPr="00DD05BE">
        <w:rPr>
          <w:rFonts w:ascii="Simplified Arabic" w:hAnsi="Simplified Arabic" w:cs="Simplified Arabic"/>
          <w:szCs w:val="20"/>
          <w:rtl/>
        </w:rPr>
        <w:t xml:space="preserve">المسؤولية والإنصاف؛ </w:t>
      </w:r>
      <w:r w:rsidR="007307AF">
        <w:rPr>
          <w:rFonts w:ascii="Simplified Arabic" w:hAnsi="Simplified Arabic" w:cs="Simplified Arabic" w:hint="cs"/>
          <w:szCs w:val="20"/>
          <w:rtl/>
        </w:rPr>
        <w:t>و</w:t>
      </w:r>
      <w:r w:rsidRPr="00DD05BE">
        <w:rPr>
          <w:rFonts w:ascii="Simplified Arabic" w:hAnsi="Simplified Arabic" w:cs="Simplified Arabic"/>
          <w:szCs w:val="20"/>
          <w:rtl/>
        </w:rPr>
        <w:t xml:space="preserve">التنوع البيولوجي البحري والساحلي؛ </w:t>
      </w:r>
      <w:r w:rsidR="007307AF">
        <w:rPr>
          <w:rFonts w:ascii="Simplified Arabic" w:hAnsi="Simplified Arabic" w:cs="Simplified Arabic" w:hint="cs"/>
          <w:szCs w:val="20"/>
          <w:rtl/>
        </w:rPr>
        <w:t>و</w:t>
      </w:r>
      <w:r w:rsidRPr="00DD05BE">
        <w:rPr>
          <w:rFonts w:ascii="Simplified Arabic" w:hAnsi="Simplified Arabic" w:cs="Simplified Arabic"/>
          <w:szCs w:val="20"/>
          <w:rtl/>
        </w:rPr>
        <w:t xml:space="preserve">الرصد والإبلاغ </w:t>
      </w:r>
      <w:r w:rsidR="007307AF">
        <w:rPr>
          <w:rFonts w:ascii="Simplified Arabic" w:hAnsi="Simplified Arabic" w:cs="Simplified Arabic" w:hint="cs"/>
          <w:szCs w:val="20"/>
          <w:rtl/>
        </w:rPr>
        <w:t>والاستعراض</w:t>
      </w:r>
      <w:r w:rsidRPr="00DD05BE">
        <w:rPr>
          <w:rFonts w:ascii="Simplified Arabic" w:hAnsi="Simplified Arabic" w:cs="Simplified Arabic"/>
          <w:szCs w:val="20"/>
          <w:rtl/>
        </w:rPr>
        <w:t xml:space="preserve">؛ </w:t>
      </w:r>
      <w:r w:rsidR="007307AF">
        <w:rPr>
          <w:rFonts w:ascii="Simplified Arabic" w:hAnsi="Simplified Arabic" w:cs="Simplified Arabic" w:hint="cs"/>
          <w:szCs w:val="20"/>
          <w:rtl/>
        </w:rPr>
        <w:t>و</w:t>
      </w:r>
      <w:r w:rsidRPr="00DD05BE">
        <w:rPr>
          <w:rFonts w:ascii="Simplified Arabic" w:hAnsi="Simplified Arabic" w:cs="Simplified Arabic"/>
          <w:szCs w:val="20"/>
          <w:rtl/>
        </w:rPr>
        <w:t xml:space="preserve">التخطيط؛ </w:t>
      </w:r>
      <w:r w:rsidR="007307AF">
        <w:rPr>
          <w:rFonts w:ascii="Simplified Arabic" w:hAnsi="Simplified Arabic" w:cs="Simplified Arabic" w:hint="cs"/>
          <w:szCs w:val="20"/>
          <w:rtl/>
        </w:rPr>
        <w:t>و</w:t>
      </w:r>
      <w:r w:rsidRPr="00DD05BE">
        <w:rPr>
          <w:rFonts w:ascii="Simplified Arabic" w:hAnsi="Simplified Arabic" w:cs="Simplified Arabic"/>
          <w:szCs w:val="20"/>
          <w:rtl/>
        </w:rPr>
        <w:t xml:space="preserve">المناطق المحمية؛ </w:t>
      </w:r>
      <w:r w:rsidR="00D52392">
        <w:rPr>
          <w:rFonts w:ascii="Simplified Arabic" w:hAnsi="Simplified Arabic" w:cs="Simplified Arabic" w:hint="cs"/>
          <w:szCs w:val="20"/>
          <w:rtl/>
        </w:rPr>
        <w:t>و</w:t>
      </w:r>
      <w:r w:rsidRPr="00DD05BE">
        <w:rPr>
          <w:rFonts w:ascii="Simplified Arabic" w:hAnsi="Simplified Arabic" w:cs="Simplified Arabic"/>
          <w:szCs w:val="20"/>
          <w:rtl/>
        </w:rPr>
        <w:t xml:space="preserve">البيولوجيا </w:t>
      </w:r>
      <w:r w:rsidR="007307AF">
        <w:rPr>
          <w:rFonts w:ascii="Simplified Arabic" w:hAnsi="Simplified Arabic" w:cs="Simplified Arabic" w:hint="cs"/>
          <w:szCs w:val="20"/>
          <w:rtl/>
        </w:rPr>
        <w:t>التركيبية</w:t>
      </w:r>
      <w:r w:rsidRPr="00DD05BE">
        <w:rPr>
          <w:rFonts w:ascii="Simplified Arabic" w:hAnsi="Simplified Arabic" w:cs="Simplified Arabic"/>
          <w:szCs w:val="20"/>
          <w:rtl/>
        </w:rPr>
        <w:t xml:space="preserve">؛ </w:t>
      </w:r>
      <w:r>
        <w:rPr>
          <w:rFonts w:ascii="Simplified Arabic" w:hAnsi="Simplified Arabic" w:cs="Simplified Arabic" w:hint="cs"/>
          <w:szCs w:val="20"/>
          <w:rtl/>
        </w:rPr>
        <w:t>والمعارف</w:t>
      </w:r>
      <w:r w:rsidRPr="00DD05BE">
        <w:rPr>
          <w:rFonts w:ascii="Simplified Arabic" w:hAnsi="Simplified Arabic" w:cs="Simplified Arabic"/>
          <w:szCs w:val="20"/>
          <w:rtl/>
        </w:rPr>
        <w:t xml:space="preserve"> والابتكارات والممارسات التقليدية (المادة 8(ي) من الاتفاقية).</w:t>
      </w:r>
    </w:p>
  </w:footnote>
  <w:footnote w:id="7">
    <w:p w14:paraId="1676DF2F" w14:textId="34061B36" w:rsidR="007307AF" w:rsidRPr="007307AF" w:rsidRDefault="007307AF" w:rsidP="00C9467D">
      <w:pPr>
        <w:pStyle w:val="FootnoteText"/>
        <w:bidi/>
        <w:ind w:firstLine="4"/>
        <w:rPr>
          <w:rStyle w:val="FootnoteReference"/>
          <w:sz w:val="20"/>
          <w:u w:val="none"/>
          <w:vertAlign w:val="superscript"/>
          <w:rtl/>
          <w:lang w:val="en-US"/>
        </w:rPr>
      </w:pPr>
      <w:r w:rsidRPr="007307AF">
        <w:rPr>
          <w:rStyle w:val="FootnoteReference"/>
          <w:sz w:val="20"/>
          <w:u w:val="none"/>
          <w:vertAlign w:val="superscript"/>
        </w:rPr>
        <w:footnoteRef/>
      </w:r>
      <w:r w:rsidRPr="007307AF">
        <w:rPr>
          <w:rStyle w:val="FootnoteReference"/>
          <w:sz w:val="20"/>
          <w:u w:val="none"/>
          <w:vertAlign w:val="superscript"/>
        </w:rPr>
        <w:t xml:space="preserve"> </w:t>
      </w:r>
      <w:r w:rsidR="008C34F0">
        <w:rPr>
          <w:rFonts w:ascii="Simplified Arabic" w:hAnsi="Simplified Arabic" w:cs="Simplified Arabic" w:hint="cs"/>
          <w:szCs w:val="20"/>
          <w:rtl/>
        </w:rPr>
        <w:t>إشراك الأعمال</w:t>
      </w:r>
      <w:r w:rsidRPr="007307AF">
        <w:rPr>
          <w:rFonts w:ascii="Simplified Arabic" w:hAnsi="Simplified Arabic" w:cs="Simplified Arabic"/>
          <w:szCs w:val="20"/>
          <w:rtl/>
        </w:rPr>
        <w:t xml:space="preserve"> التجارية؛ </w:t>
      </w:r>
      <w:r>
        <w:rPr>
          <w:rFonts w:ascii="Simplified Arabic" w:hAnsi="Simplified Arabic" w:cs="Simplified Arabic" w:hint="cs"/>
          <w:szCs w:val="20"/>
          <w:rtl/>
        </w:rPr>
        <w:t>و</w:t>
      </w:r>
      <w:r w:rsidRPr="007307AF">
        <w:rPr>
          <w:rFonts w:ascii="Simplified Arabic" w:hAnsi="Simplified Arabic" w:cs="Simplified Arabic"/>
          <w:szCs w:val="20"/>
          <w:rtl/>
        </w:rPr>
        <w:t xml:space="preserve">بناء القدرات؛ </w:t>
      </w:r>
      <w:r>
        <w:rPr>
          <w:rFonts w:ascii="Simplified Arabic" w:hAnsi="Simplified Arabic" w:cs="Simplified Arabic" w:hint="cs"/>
          <w:szCs w:val="20"/>
          <w:rtl/>
        </w:rPr>
        <w:t>و</w:t>
      </w:r>
      <w:r w:rsidRPr="007307AF">
        <w:rPr>
          <w:rFonts w:ascii="Simplified Arabic" w:hAnsi="Simplified Arabic" w:cs="Simplified Arabic"/>
          <w:szCs w:val="20"/>
          <w:rtl/>
        </w:rPr>
        <w:t xml:space="preserve">تغير المناخ والتنوع البيولوجي؛ </w:t>
      </w:r>
      <w:r>
        <w:rPr>
          <w:rFonts w:ascii="Simplified Arabic" w:hAnsi="Simplified Arabic" w:cs="Simplified Arabic" w:hint="cs"/>
          <w:szCs w:val="20"/>
          <w:rtl/>
        </w:rPr>
        <w:t>و</w:t>
      </w:r>
      <w:r w:rsidRPr="007307AF">
        <w:rPr>
          <w:rFonts w:ascii="Simplified Arabic" w:hAnsi="Simplified Arabic" w:cs="Simplified Arabic"/>
          <w:szCs w:val="20"/>
          <w:rtl/>
        </w:rPr>
        <w:t>معلومات التسلسل الرقمي</w:t>
      </w:r>
      <w:r>
        <w:rPr>
          <w:rFonts w:ascii="Simplified Arabic" w:hAnsi="Simplified Arabic" w:cs="Simplified Arabic" w:hint="cs"/>
          <w:szCs w:val="20"/>
          <w:rtl/>
        </w:rPr>
        <w:t xml:space="preserve"> بشأن ا</w:t>
      </w:r>
      <w:r w:rsidRPr="007307AF">
        <w:rPr>
          <w:rFonts w:ascii="Simplified Arabic" w:hAnsi="Simplified Arabic" w:cs="Simplified Arabic"/>
          <w:szCs w:val="20"/>
          <w:rtl/>
        </w:rPr>
        <w:t xml:space="preserve">لموارد </w:t>
      </w:r>
      <w:r>
        <w:rPr>
          <w:rFonts w:ascii="Simplified Arabic" w:hAnsi="Simplified Arabic" w:cs="Simplified Arabic" w:hint="cs"/>
          <w:szCs w:val="20"/>
          <w:rtl/>
        </w:rPr>
        <w:t>الجينية</w:t>
      </w:r>
      <w:r w:rsidRPr="007307AF">
        <w:rPr>
          <w:rFonts w:ascii="Simplified Arabic" w:hAnsi="Simplified Arabic" w:cs="Simplified Arabic"/>
          <w:szCs w:val="20"/>
          <w:rtl/>
        </w:rPr>
        <w:t xml:space="preserve">؛ </w:t>
      </w:r>
      <w:r>
        <w:rPr>
          <w:rFonts w:ascii="Simplified Arabic" w:hAnsi="Simplified Arabic" w:cs="Simplified Arabic" w:hint="cs"/>
          <w:szCs w:val="20"/>
          <w:rtl/>
        </w:rPr>
        <w:t>و</w:t>
      </w:r>
      <w:r w:rsidRPr="007307AF">
        <w:rPr>
          <w:rFonts w:ascii="Simplified Arabic" w:hAnsi="Simplified Arabic" w:cs="Simplified Arabic"/>
          <w:szCs w:val="20"/>
          <w:rtl/>
        </w:rPr>
        <w:t xml:space="preserve">الاقتصاد والتجارة والتدابير </w:t>
      </w:r>
      <w:r>
        <w:rPr>
          <w:rFonts w:ascii="Simplified Arabic" w:hAnsi="Simplified Arabic" w:cs="Simplified Arabic" w:hint="cs"/>
          <w:szCs w:val="20"/>
          <w:rtl/>
        </w:rPr>
        <w:t>التحفيزية</w:t>
      </w:r>
      <w:r w:rsidRPr="007307AF">
        <w:rPr>
          <w:rFonts w:ascii="Simplified Arabic" w:hAnsi="Simplified Arabic" w:cs="Simplified Arabic"/>
          <w:szCs w:val="20"/>
          <w:rtl/>
        </w:rPr>
        <w:t xml:space="preserve">؛ </w:t>
      </w:r>
      <w:r>
        <w:rPr>
          <w:rFonts w:ascii="Simplified Arabic" w:hAnsi="Simplified Arabic" w:cs="Simplified Arabic" w:hint="cs"/>
          <w:szCs w:val="20"/>
          <w:rtl/>
        </w:rPr>
        <w:t>وإصلاح</w:t>
      </w:r>
      <w:r w:rsidRPr="007307AF">
        <w:rPr>
          <w:rFonts w:ascii="Simplified Arabic" w:hAnsi="Simplified Arabic" w:cs="Simplified Arabic"/>
          <w:szCs w:val="20"/>
          <w:rtl/>
        </w:rPr>
        <w:t xml:space="preserve"> النظام </w:t>
      </w:r>
      <w:r>
        <w:rPr>
          <w:rFonts w:ascii="Simplified Arabic" w:hAnsi="Simplified Arabic" w:cs="Simplified Arabic" w:hint="cs"/>
          <w:szCs w:val="20"/>
          <w:rtl/>
        </w:rPr>
        <w:t>الإيكولوجي</w:t>
      </w:r>
      <w:r w:rsidRPr="007307AF">
        <w:rPr>
          <w:rFonts w:ascii="Simplified Arabic" w:hAnsi="Simplified Arabic" w:cs="Simplified Arabic"/>
          <w:szCs w:val="20"/>
          <w:rtl/>
        </w:rPr>
        <w:t xml:space="preserve">؛ </w:t>
      </w:r>
      <w:r>
        <w:rPr>
          <w:rFonts w:ascii="Simplified Arabic" w:hAnsi="Simplified Arabic" w:cs="Simplified Arabic" w:hint="cs"/>
          <w:szCs w:val="20"/>
          <w:rtl/>
        </w:rPr>
        <w:t>و</w:t>
      </w:r>
      <w:r w:rsidRPr="007307AF">
        <w:rPr>
          <w:rFonts w:ascii="Simplified Arabic" w:hAnsi="Simplified Arabic" w:cs="Simplified Arabic"/>
          <w:szCs w:val="20"/>
          <w:rtl/>
        </w:rPr>
        <w:t xml:space="preserve">الآلية المالية؛ </w:t>
      </w:r>
      <w:r>
        <w:rPr>
          <w:rFonts w:ascii="Simplified Arabic" w:hAnsi="Simplified Arabic" w:cs="Simplified Arabic" w:hint="cs"/>
          <w:szCs w:val="20"/>
          <w:rtl/>
        </w:rPr>
        <w:t>و</w:t>
      </w:r>
      <w:r w:rsidRPr="007307AF">
        <w:rPr>
          <w:rFonts w:ascii="Simplified Arabic" w:hAnsi="Simplified Arabic" w:cs="Simplified Arabic"/>
          <w:szCs w:val="20"/>
          <w:rtl/>
        </w:rPr>
        <w:t xml:space="preserve">الاستراتيجية العالمية لحفظ النباتات؛ </w:t>
      </w:r>
      <w:r w:rsidR="00C2710D">
        <w:rPr>
          <w:rFonts w:ascii="Simplified Arabic" w:hAnsi="Simplified Arabic" w:cs="Simplified Arabic" w:hint="cs"/>
          <w:szCs w:val="20"/>
          <w:rtl/>
        </w:rPr>
        <w:t>والإدماج</w:t>
      </w:r>
      <w:r w:rsidRPr="007307AF">
        <w:rPr>
          <w:rFonts w:ascii="Simplified Arabic" w:hAnsi="Simplified Arabic" w:cs="Simplified Arabic"/>
          <w:szCs w:val="20"/>
          <w:rtl/>
        </w:rPr>
        <w:t xml:space="preserve">؛ </w:t>
      </w:r>
      <w:r>
        <w:rPr>
          <w:rFonts w:ascii="Simplified Arabic" w:hAnsi="Simplified Arabic" w:cs="Simplified Arabic" w:hint="cs"/>
          <w:szCs w:val="20"/>
          <w:rtl/>
        </w:rPr>
        <w:t>و</w:t>
      </w:r>
      <w:r w:rsidRPr="007307AF">
        <w:rPr>
          <w:rFonts w:ascii="Simplified Arabic" w:hAnsi="Simplified Arabic" w:cs="Simplified Arabic"/>
          <w:szCs w:val="20"/>
          <w:rtl/>
        </w:rPr>
        <w:t xml:space="preserve">تعبئة الموارد؛ </w:t>
      </w:r>
      <w:r>
        <w:rPr>
          <w:rFonts w:ascii="Simplified Arabic" w:hAnsi="Simplified Arabic" w:cs="Simplified Arabic" w:hint="cs"/>
          <w:szCs w:val="20"/>
          <w:rtl/>
        </w:rPr>
        <w:t>و</w:t>
      </w:r>
      <w:r w:rsidRPr="007307AF">
        <w:rPr>
          <w:rFonts w:ascii="Simplified Arabic" w:hAnsi="Simplified Arabic" w:cs="Simplified Arabic"/>
          <w:szCs w:val="20"/>
          <w:rtl/>
        </w:rPr>
        <w:t xml:space="preserve">الاستخدام المستدام للتنوع البيولوجي؛ </w:t>
      </w:r>
      <w:r>
        <w:rPr>
          <w:rFonts w:ascii="Simplified Arabic" w:hAnsi="Simplified Arabic" w:cs="Simplified Arabic" w:hint="cs"/>
          <w:szCs w:val="20"/>
          <w:rtl/>
        </w:rPr>
        <w:t>و</w:t>
      </w:r>
      <w:r w:rsidRPr="007307AF">
        <w:rPr>
          <w:rFonts w:ascii="Simplified Arabic" w:hAnsi="Simplified Arabic" w:cs="Simplified Arabic"/>
          <w:szCs w:val="20"/>
          <w:rtl/>
        </w:rPr>
        <w:t xml:space="preserve">الإدارة المستدامة للحياة البرية؛ </w:t>
      </w:r>
      <w:r>
        <w:rPr>
          <w:rFonts w:ascii="Simplified Arabic" w:hAnsi="Simplified Arabic" w:cs="Simplified Arabic" w:hint="cs"/>
          <w:szCs w:val="20"/>
          <w:rtl/>
        </w:rPr>
        <w:t>و</w:t>
      </w:r>
      <w:r w:rsidRPr="007307AF">
        <w:rPr>
          <w:rFonts w:ascii="Simplified Arabic" w:hAnsi="Simplified Arabic" w:cs="Simplified Arabic"/>
          <w:szCs w:val="20"/>
          <w:rtl/>
        </w:rPr>
        <w:t xml:space="preserve">التعاون التقني والعلمي؛ </w:t>
      </w:r>
      <w:r>
        <w:rPr>
          <w:rFonts w:ascii="Simplified Arabic" w:hAnsi="Simplified Arabic" w:cs="Simplified Arabic" w:hint="cs"/>
          <w:szCs w:val="20"/>
          <w:rtl/>
        </w:rPr>
        <w:t>و</w:t>
      </w:r>
      <w:r w:rsidRPr="007307AF">
        <w:rPr>
          <w:rFonts w:ascii="Simplified Arabic" w:hAnsi="Simplified Arabic" w:cs="Simplified Arabic"/>
          <w:szCs w:val="20"/>
          <w:rtl/>
        </w:rPr>
        <w:t>نقل التكنولوجيا؛ والسياحة والتنوع البيولوجي.</w:t>
      </w:r>
    </w:p>
  </w:footnote>
  <w:footnote w:id="8">
    <w:p w14:paraId="0F0E4676" w14:textId="0DE40268" w:rsidR="00C9467D" w:rsidRPr="00C9467D" w:rsidRDefault="00C9467D" w:rsidP="00C9467D">
      <w:pPr>
        <w:pStyle w:val="FootnoteText"/>
        <w:bidi/>
        <w:ind w:firstLine="4"/>
        <w:rPr>
          <w:rStyle w:val="FootnoteReference"/>
          <w:sz w:val="20"/>
          <w:u w:val="none"/>
          <w:vertAlign w:val="superscript"/>
          <w:rtl/>
        </w:rPr>
      </w:pPr>
      <w:r w:rsidRPr="00C9467D">
        <w:rPr>
          <w:rStyle w:val="FootnoteReference"/>
          <w:sz w:val="20"/>
          <w:u w:val="none"/>
          <w:vertAlign w:val="superscript"/>
        </w:rPr>
        <w:footnoteRef/>
      </w:r>
      <w:r w:rsidRPr="00C9467D">
        <w:rPr>
          <w:rStyle w:val="FootnoteReference"/>
          <w:sz w:val="20"/>
          <w:u w:val="none"/>
          <w:vertAlign w:val="superscript"/>
        </w:rPr>
        <w:t xml:space="preserve"> </w:t>
      </w:r>
      <w:r w:rsidRPr="00C9467D">
        <w:rPr>
          <w:rFonts w:ascii="Simplified Arabic" w:hAnsi="Simplified Arabic" w:cs="Simplified Arabic"/>
          <w:szCs w:val="20"/>
          <w:rtl/>
        </w:rPr>
        <w:t xml:space="preserve">التنوع البيولوجي والتنوع الثقافي، والتنوع البيولوجي من أجل التنمية، والتنوع البيولوجي في الأراضي الجافة وشبه الرطبة، ونهج النظام </w:t>
      </w:r>
      <w:r>
        <w:rPr>
          <w:rFonts w:ascii="Simplified Arabic" w:hAnsi="Simplified Arabic" w:cs="Simplified Arabic" w:hint="cs"/>
          <w:szCs w:val="20"/>
          <w:rtl/>
        </w:rPr>
        <w:t>الإيكولوجي</w:t>
      </w:r>
      <w:r w:rsidRPr="00C9467D">
        <w:rPr>
          <w:rFonts w:ascii="Simplified Arabic" w:hAnsi="Simplified Arabic" w:cs="Simplified Arabic"/>
          <w:szCs w:val="20"/>
          <w:rtl/>
        </w:rPr>
        <w:t>، و</w:t>
      </w:r>
      <w:r>
        <w:rPr>
          <w:rFonts w:ascii="Simplified Arabic" w:hAnsi="Simplified Arabic" w:cs="Simplified Arabic" w:hint="cs"/>
          <w:szCs w:val="20"/>
          <w:rtl/>
        </w:rPr>
        <w:t>ال</w:t>
      </w:r>
      <w:r w:rsidRPr="00C9467D">
        <w:rPr>
          <w:rFonts w:ascii="Simplified Arabic" w:hAnsi="Simplified Arabic" w:cs="Simplified Arabic"/>
          <w:szCs w:val="20"/>
          <w:rtl/>
        </w:rPr>
        <w:t>مبادرة العالمية</w:t>
      </w:r>
      <w:r>
        <w:rPr>
          <w:rFonts w:ascii="Simplified Arabic" w:hAnsi="Simplified Arabic" w:cs="Simplified Arabic" w:hint="cs"/>
          <w:szCs w:val="20"/>
          <w:rtl/>
        </w:rPr>
        <w:t xml:space="preserve"> للتصنيف،</w:t>
      </w:r>
      <w:r w:rsidRPr="00C9467D">
        <w:rPr>
          <w:rFonts w:ascii="Simplified Arabic" w:hAnsi="Simplified Arabic" w:cs="Simplified Arabic"/>
          <w:szCs w:val="20"/>
          <w:rtl/>
        </w:rPr>
        <w:t xml:space="preserve"> وتقييم الأثر والتنوع البيولوجي </w:t>
      </w:r>
      <w:r>
        <w:rPr>
          <w:rFonts w:ascii="Simplified Arabic" w:hAnsi="Simplified Arabic" w:cs="Simplified Arabic" w:hint="cs"/>
          <w:szCs w:val="20"/>
          <w:rtl/>
        </w:rPr>
        <w:t>للجبال</w:t>
      </w:r>
      <w:r w:rsidRPr="00C9467D">
        <w:rPr>
          <w:rFonts w:ascii="Simplified Arabic" w:hAnsi="Simplified Arabic" w:cs="Simplified Arabic"/>
          <w:szCs w:val="20"/>
          <w:rtl/>
        </w:rPr>
        <w:t>.</w:t>
      </w:r>
    </w:p>
  </w:footnote>
  <w:footnote w:id="9">
    <w:p w14:paraId="7594FF31" w14:textId="73FE4C6D" w:rsidR="00C9467D" w:rsidRPr="00C9467D" w:rsidRDefault="00C9467D" w:rsidP="00C9467D">
      <w:pPr>
        <w:pStyle w:val="FootnoteText"/>
        <w:bidi/>
        <w:ind w:firstLine="4"/>
        <w:rPr>
          <w:rStyle w:val="FootnoteReference"/>
          <w:sz w:val="20"/>
          <w:u w:val="none"/>
          <w:vertAlign w:val="superscript"/>
          <w:rtl/>
        </w:rPr>
      </w:pPr>
      <w:r w:rsidRPr="00C9467D">
        <w:rPr>
          <w:rStyle w:val="FootnoteReference"/>
          <w:sz w:val="20"/>
          <w:u w:val="none"/>
          <w:vertAlign w:val="superscript"/>
        </w:rPr>
        <w:footnoteRef/>
      </w:r>
      <w:r w:rsidR="007B6749">
        <w:rPr>
          <w:rFonts w:ascii="Simplified Arabic" w:hAnsi="Simplified Arabic" w:cs="Simplified Arabic" w:hint="cs"/>
          <w:szCs w:val="20"/>
          <w:rtl/>
        </w:rPr>
        <w:t xml:space="preserve"> ا</w:t>
      </w:r>
      <w:r w:rsidR="007B6749" w:rsidRPr="007B6749">
        <w:rPr>
          <w:rFonts w:ascii="Simplified Arabic" w:hAnsi="Simplified Arabic" w:cs="Simplified Arabic" w:hint="cs"/>
          <w:szCs w:val="20"/>
          <w:rtl/>
        </w:rPr>
        <w:t>لاتحاد الأوروبي ودوله الأعضاء،</w:t>
      </w:r>
      <w:r w:rsidR="00C2710D">
        <w:rPr>
          <w:rFonts w:ascii="Simplified Arabic" w:hAnsi="Simplified Arabic" w:cs="Simplified Arabic" w:hint="cs"/>
          <w:szCs w:val="20"/>
          <w:rtl/>
        </w:rPr>
        <w:t xml:space="preserve"> و</w:t>
      </w:r>
      <w:r w:rsidRPr="00C9467D">
        <w:rPr>
          <w:rFonts w:ascii="Simplified Arabic" w:hAnsi="Simplified Arabic" w:cs="Simplified Arabic"/>
          <w:szCs w:val="20"/>
          <w:rtl/>
        </w:rPr>
        <w:t>الأرجنتين، وإسبانيا، وألمانيا، والبرازيل، وبلجيكا، وبولندا، والسويد، وسويسرا، وكندا، وكولومبيا، والمكسيك، وهولندا</w:t>
      </w:r>
      <w:r w:rsidR="007B6749">
        <w:rPr>
          <w:rFonts w:ascii="Simplified Arabic" w:hAnsi="Simplified Arabic" w:cs="Simplified Arabic" w:hint="cs"/>
          <w:szCs w:val="20"/>
          <w:rtl/>
        </w:rPr>
        <w:t xml:space="preserve"> (مملكة -)</w:t>
      </w:r>
      <w:r w:rsidRPr="00C9467D">
        <w:rPr>
          <w:rFonts w:ascii="Simplified Arabic" w:hAnsi="Simplified Arabic" w:cs="Simplified Arabic"/>
          <w:szCs w:val="20"/>
          <w:rtl/>
        </w:rPr>
        <w:t>، واليابان</w:t>
      </w:r>
      <w:r w:rsidR="007B6749">
        <w:rPr>
          <w:rFonts w:ascii="Simplified Arabic" w:hAnsi="Simplified Arabic" w:cs="Simplified Arabic" w:hint="cs"/>
          <w:szCs w:val="20"/>
          <w:rtl/>
        </w:rPr>
        <w:t>.</w:t>
      </w:r>
    </w:p>
  </w:footnote>
  <w:footnote w:id="10">
    <w:p w14:paraId="137C3715" w14:textId="3CA98230" w:rsidR="00A03637" w:rsidRPr="00C9467D" w:rsidRDefault="00A03637" w:rsidP="00A03637">
      <w:pPr>
        <w:pStyle w:val="FootnoteText"/>
        <w:bidi/>
        <w:ind w:firstLine="4"/>
        <w:rPr>
          <w:rStyle w:val="FootnoteReference"/>
          <w:sz w:val="20"/>
          <w:u w:val="none"/>
          <w:vertAlign w:val="superscript"/>
          <w:rtl/>
        </w:rPr>
      </w:pPr>
      <w:r w:rsidRPr="00C9467D">
        <w:rPr>
          <w:rStyle w:val="FootnoteReference"/>
          <w:sz w:val="20"/>
          <w:u w:val="none"/>
          <w:vertAlign w:val="superscript"/>
        </w:rPr>
        <w:footnoteRef/>
      </w:r>
      <w:r w:rsidRPr="00C9467D">
        <w:rPr>
          <w:rStyle w:val="FootnoteReference"/>
          <w:sz w:val="20"/>
          <w:u w:val="none"/>
          <w:vertAlign w:val="superscript"/>
        </w:rPr>
        <w:t xml:space="preserve"> </w:t>
      </w:r>
      <w:r w:rsidRPr="007B6749">
        <w:rPr>
          <w:rFonts w:ascii="Simplified Arabic" w:hAnsi="Simplified Arabic" w:cs="Simplified Arabic"/>
          <w:szCs w:val="20"/>
          <w:rtl/>
        </w:rPr>
        <w:t xml:space="preserve">المجلس الملكي في </w:t>
      </w:r>
      <w:proofErr w:type="spellStart"/>
      <w:r w:rsidRPr="007B6749">
        <w:rPr>
          <w:rFonts w:ascii="Simplified Arabic" w:hAnsi="Simplified Arabic" w:cs="Simplified Arabic"/>
          <w:szCs w:val="20"/>
          <w:rtl/>
        </w:rPr>
        <w:t>باكوين</w:t>
      </w:r>
      <w:r w:rsidR="00D52392">
        <w:rPr>
          <w:rFonts w:ascii="Simplified Arabic" w:hAnsi="Simplified Arabic" w:cs="Simplified Arabic" w:hint="cs"/>
          <w:szCs w:val="20"/>
          <w:rtl/>
        </w:rPr>
        <w:t>ا</w:t>
      </w:r>
      <w:proofErr w:type="spellEnd"/>
      <w:r w:rsidR="00D52392">
        <w:rPr>
          <w:rFonts w:ascii="Simplified Arabic" w:hAnsi="Simplified Arabic" w:cs="Simplified Arabic" w:hint="cs"/>
          <w:szCs w:val="20"/>
          <w:rtl/>
        </w:rPr>
        <w:t xml:space="preserve"> </w:t>
      </w:r>
      <w:r>
        <w:rPr>
          <w:rFonts w:ascii="Simplified Arabic" w:hAnsi="Simplified Arabic" w:cs="Simplified Arabic" w:hint="cs"/>
          <w:szCs w:val="20"/>
          <w:rtl/>
        </w:rPr>
        <w:t>(</w:t>
      </w:r>
      <w:proofErr w:type="spellStart"/>
      <w:r w:rsidRPr="00D55224">
        <w:t>BaKoena</w:t>
      </w:r>
      <w:proofErr w:type="spellEnd"/>
      <w:r w:rsidRPr="00D55224">
        <w:t xml:space="preserve"> Royal Council</w:t>
      </w:r>
      <w:r>
        <w:rPr>
          <w:rFonts w:ascii="Simplified Arabic" w:hAnsi="Simplified Arabic" w:cs="Simplified Arabic" w:hint="cs"/>
          <w:szCs w:val="20"/>
          <w:rtl/>
        </w:rPr>
        <w:t>)</w:t>
      </w:r>
      <w:r w:rsidRPr="007B6749">
        <w:rPr>
          <w:rFonts w:ascii="Simplified Arabic" w:hAnsi="Simplified Arabic" w:cs="Simplified Arabic"/>
          <w:szCs w:val="20"/>
          <w:rtl/>
        </w:rPr>
        <w:t xml:space="preserve">، </w:t>
      </w:r>
      <w:r>
        <w:rPr>
          <w:rFonts w:ascii="Simplified Arabic" w:hAnsi="Simplified Arabic" w:cs="Simplified Arabic" w:hint="cs"/>
          <w:szCs w:val="20"/>
          <w:rtl/>
        </w:rPr>
        <w:t>والمركز</w:t>
      </w:r>
      <w:r w:rsidRPr="007B6749">
        <w:rPr>
          <w:rFonts w:ascii="Simplified Arabic" w:hAnsi="Simplified Arabic" w:cs="Simplified Arabic"/>
          <w:szCs w:val="20"/>
          <w:rtl/>
        </w:rPr>
        <w:t xml:space="preserve"> الدولي لحفظ الحدائق النباتية،</w:t>
      </w:r>
      <w:r>
        <w:rPr>
          <w:rFonts w:ascii="Simplified Arabic" w:hAnsi="Simplified Arabic" w:cs="Simplified Arabic" w:hint="cs"/>
          <w:szCs w:val="20"/>
          <w:rtl/>
        </w:rPr>
        <w:t xml:space="preserve"> ومركز</w:t>
      </w:r>
      <w:r w:rsidRPr="007B6749">
        <w:rPr>
          <w:rFonts w:ascii="Simplified Arabic" w:hAnsi="Simplified Arabic" w:cs="Simplified Arabic"/>
          <w:szCs w:val="20"/>
          <w:rtl/>
        </w:rPr>
        <w:t xml:space="preserve"> </w:t>
      </w:r>
      <w:r w:rsidRPr="00D55224">
        <w:t xml:space="preserve">Centre international de droit </w:t>
      </w:r>
      <w:proofErr w:type="spellStart"/>
      <w:r w:rsidRPr="00D55224">
        <w:t>comparé</w:t>
      </w:r>
      <w:proofErr w:type="spellEnd"/>
      <w:r w:rsidRPr="00D55224">
        <w:t xml:space="preserve"> de </w:t>
      </w:r>
      <w:proofErr w:type="spellStart"/>
      <w:r w:rsidRPr="00D55224">
        <w:t>l’environnement</w:t>
      </w:r>
      <w:proofErr w:type="spellEnd"/>
      <w:r w:rsidRPr="007B6749">
        <w:rPr>
          <w:rFonts w:ascii="Simplified Arabic" w:hAnsi="Simplified Arabic" w:cs="Simplified Arabic"/>
          <w:szCs w:val="20"/>
          <w:rtl/>
        </w:rPr>
        <w:t xml:space="preserve">، </w:t>
      </w:r>
      <w:r>
        <w:rPr>
          <w:rFonts w:ascii="Simplified Arabic" w:hAnsi="Simplified Arabic" w:cs="Simplified Arabic" w:hint="cs"/>
          <w:szCs w:val="20"/>
          <w:rtl/>
        </w:rPr>
        <w:t xml:space="preserve">وتحالف </w:t>
      </w:r>
      <w:r w:rsidRPr="00D55224">
        <w:t xml:space="preserve">Consorcio para </w:t>
      </w:r>
      <w:proofErr w:type="spellStart"/>
      <w:r w:rsidRPr="00D55224">
        <w:t>el</w:t>
      </w:r>
      <w:proofErr w:type="spellEnd"/>
      <w:r w:rsidRPr="00D55224">
        <w:t xml:space="preserve"> Desarrollo </w:t>
      </w:r>
      <w:proofErr w:type="spellStart"/>
      <w:r w:rsidRPr="00D55224">
        <w:t>Sostenible</w:t>
      </w:r>
      <w:proofErr w:type="spellEnd"/>
      <w:r w:rsidRPr="00D55224">
        <w:t xml:space="preserve"> de la </w:t>
      </w:r>
      <w:proofErr w:type="spellStart"/>
      <w:r w:rsidRPr="00D55224">
        <w:t>Ecorregión</w:t>
      </w:r>
      <w:proofErr w:type="spellEnd"/>
      <w:r w:rsidRPr="00D55224">
        <w:t xml:space="preserve"> Andina</w:t>
      </w:r>
      <w:r w:rsidRPr="007B6749">
        <w:rPr>
          <w:rFonts w:ascii="Simplified Arabic" w:hAnsi="Simplified Arabic" w:cs="Simplified Arabic"/>
          <w:szCs w:val="20"/>
          <w:rtl/>
        </w:rPr>
        <w:t>، ومنظمة الأغذية والزراعة للأمم المتحدة (</w:t>
      </w:r>
      <w:r w:rsidR="00C85EF8">
        <w:rPr>
          <w:rFonts w:ascii="Simplified Arabic" w:hAnsi="Simplified Arabic" w:cs="Simplified Arabic" w:hint="cs"/>
          <w:szCs w:val="20"/>
          <w:rtl/>
        </w:rPr>
        <w:t>مقترحان</w:t>
      </w:r>
      <w:r w:rsidRPr="007B6749">
        <w:rPr>
          <w:rFonts w:ascii="Simplified Arabic" w:hAnsi="Simplified Arabic" w:cs="Simplified Arabic"/>
          <w:szCs w:val="20"/>
          <w:rtl/>
        </w:rPr>
        <w:t>)، والتقييم العالمي للتنوع البيولوجي للجبال، والشبكة العالمية للشباب</w:t>
      </w:r>
      <w:r>
        <w:rPr>
          <w:rFonts w:ascii="Simplified Arabic" w:hAnsi="Simplified Arabic" w:cs="Simplified Arabic" w:hint="cs"/>
          <w:szCs w:val="20"/>
          <w:rtl/>
        </w:rPr>
        <w:t xml:space="preserve"> من أجل ا</w:t>
      </w:r>
      <w:r w:rsidRPr="007B6749">
        <w:rPr>
          <w:rFonts w:ascii="Simplified Arabic" w:hAnsi="Simplified Arabic" w:cs="Simplified Arabic"/>
          <w:szCs w:val="20"/>
          <w:rtl/>
        </w:rPr>
        <w:t xml:space="preserve">لتنوع البيولوجي، والمركز الدولي للتنمية المتكاملة للجبال، وأمانة شراكة </w:t>
      </w:r>
      <w:r>
        <w:rPr>
          <w:rFonts w:ascii="Simplified Arabic" w:hAnsi="Simplified Arabic" w:cs="Simplified Arabic" w:hint="cs"/>
          <w:szCs w:val="20"/>
          <w:rtl/>
        </w:rPr>
        <w:t>الجبال</w:t>
      </w:r>
      <w:r w:rsidRPr="007B6749">
        <w:rPr>
          <w:rFonts w:ascii="Simplified Arabic" w:hAnsi="Simplified Arabic" w:cs="Simplified Arabic"/>
          <w:szCs w:val="20"/>
          <w:rtl/>
        </w:rPr>
        <w:t xml:space="preserve">، والمنتدى الوطني لنساء </w:t>
      </w:r>
      <w:r>
        <w:rPr>
          <w:rFonts w:ascii="Simplified Arabic" w:hAnsi="Simplified Arabic" w:cs="Simplified Arabic" w:hint="cs"/>
          <w:szCs w:val="20"/>
          <w:rtl/>
        </w:rPr>
        <w:t>الشعوب الأصلية</w:t>
      </w:r>
      <w:r w:rsidRPr="007B6749">
        <w:rPr>
          <w:rFonts w:ascii="Simplified Arabic" w:hAnsi="Simplified Arabic" w:cs="Simplified Arabic"/>
          <w:szCs w:val="20"/>
          <w:rtl/>
        </w:rPr>
        <w:t xml:space="preserve">، والجمعية الملكية لحماية الطيور، ومنظمة </w:t>
      </w:r>
      <w:r>
        <w:rPr>
          <w:rFonts w:ascii="Simplified Arabic" w:hAnsi="Simplified Arabic" w:cs="Simplified Arabic" w:hint="cs"/>
          <w:szCs w:val="20"/>
          <w:rtl/>
        </w:rPr>
        <w:t xml:space="preserve">صون </w:t>
      </w:r>
      <w:r w:rsidRPr="007B6749">
        <w:rPr>
          <w:rFonts w:ascii="Simplified Arabic" w:hAnsi="Simplified Arabic" w:cs="Simplified Arabic"/>
          <w:szCs w:val="20"/>
          <w:rtl/>
        </w:rPr>
        <w:t>الطبيعة، وبرنامج الأمم المتحدة للبيئة.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137851708"/>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3A0010F0" w14:textId="3807A2BD" w:rsidR="00B53A63" w:rsidRPr="00441E82" w:rsidRDefault="00B53A63" w:rsidP="00441E82">
        <w:pPr>
          <w:pStyle w:val="Header"/>
          <w:pBdr>
            <w:bottom w:val="single" w:sz="4" w:space="1" w:color="auto"/>
          </w:pBdr>
          <w:tabs>
            <w:tab w:val="clear" w:pos="4320"/>
            <w:tab w:val="clear" w:pos="8640"/>
          </w:tabs>
          <w:kinsoku w:val="0"/>
          <w:overflowPunct w:val="0"/>
          <w:autoSpaceDE w:val="0"/>
          <w:autoSpaceDN w:val="0"/>
          <w:bidi/>
          <w:jc w:val="left"/>
          <w:rPr>
            <w:noProof/>
            <w:kern w:val="22"/>
          </w:rPr>
        </w:pPr>
        <w:r w:rsidRPr="00441E82">
          <w:rPr>
            <w:noProof/>
            <w:kern w:val="22"/>
            <w:lang w:val="en-US"/>
          </w:rPr>
          <w:t>CBD/SBSTTA/</w:t>
        </w:r>
        <w:r w:rsidR="00AB77DB" w:rsidRPr="00441E82">
          <w:rPr>
            <w:noProof/>
            <w:kern w:val="22"/>
            <w:lang w:val="en-US"/>
          </w:rPr>
          <w:t>27/5/Add.1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476145266"/>
      <w:placeholder>
        <w:docPart w:val="682F0428FD5241E48BF6AF47FFFAAD50"/>
      </w:placeholder>
      <w:dataBinding w:prefixMappings="xmlns:ns0='http://purl.org/dc/elements/1.1/' xmlns:ns1='http://schemas.openxmlformats.org/package/2006/metadata/core-properties' " w:xpath="/ns1:coreProperties[1]/ns0:subject[1]" w:storeItemID="{6C3C8BC8-F283-45AE-878A-BAB7291924A1}"/>
      <w:text/>
    </w:sdtPr>
    <w:sdtEndPr/>
    <w:sdtContent>
      <w:p w14:paraId="327F7FA7" w14:textId="464BB0F8" w:rsidR="000E03AE" w:rsidRPr="000E03AE" w:rsidRDefault="000E03AE" w:rsidP="000E03AE">
        <w:pPr>
          <w:pStyle w:val="Header"/>
          <w:pBdr>
            <w:bottom w:val="single" w:sz="4" w:space="1" w:color="auto"/>
          </w:pBdr>
          <w:tabs>
            <w:tab w:val="clear" w:pos="4320"/>
            <w:tab w:val="clear" w:pos="8640"/>
          </w:tabs>
          <w:kinsoku w:val="0"/>
          <w:overflowPunct w:val="0"/>
          <w:autoSpaceDE w:val="0"/>
          <w:autoSpaceDN w:val="0"/>
          <w:bidi/>
          <w:jc w:val="right"/>
          <w:rPr>
            <w:noProof/>
            <w:kern w:val="22"/>
          </w:rPr>
        </w:pPr>
        <w:r w:rsidRPr="000E03AE">
          <w:rPr>
            <w:noProof/>
            <w:kern w:val="22"/>
            <w:lang w:val="en-US"/>
          </w:rPr>
          <w:t>CBD/SBSTTA/27/5/Add.1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5AEC"/>
    <w:multiLevelType w:val="hybridMultilevel"/>
    <w:tmpl w:val="A332487E"/>
    <w:lvl w:ilvl="0" w:tplc="DBAE65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410FF"/>
    <w:multiLevelType w:val="hybridMultilevel"/>
    <w:tmpl w:val="7B980726"/>
    <w:lvl w:ilvl="0" w:tplc="F970D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F04FF"/>
    <w:multiLevelType w:val="hybridMultilevel"/>
    <w:tmpl w:val="5BC61842"/>
    <w:lvl w:ilvl="0" w:tplc="E7D0B82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E371AB"/>
    <w:multiLevelType w:val="hybridMultilevel"/>
    <w:tmpl w:val="096480C6"/>
    <w:lvl w:ilvl="0" w:tplc="9E7C9E5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A2C6EC2"/>
    <w:multiLevelType w:val="hybridMultilevel"/>
    <w:tmpl w:val="8E40D12C"/>
    <w:lvl w:ilvl="0" w:tplc="029EE56A">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630068"/>
    <w:multiLevelType w:val="hybridMultilevel"/>
    <w:tmpl w:val="3A0EBCB4"/>
    <w:lvl w:ilvl="0" w:tplc="AC302E0C">
      <w:start w:val="1"/>
      <w:numFmt w:val="arabicAbjad"/>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0C234984"/>
    <w:multiLevelType w:val="hybridMultilevel"/>
    <w:tmpl w:val="04465E62"/>
    <w:lvl w:ilvl="0" w:tplc="AC302E0C">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0DD30146"/>
    <w:multiLevelType w:val="hybridMultilevel"/>
    <w:tmpl w:val="2D209CFC"/>
    <w:lvl w:ilvl="0" w:tplc="D4CA02D0">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0C2E"/>
    <w:multiLevelType w:val="hybridMultilevel"/>
    <w:tmpl w:val="8FE8598A"/>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3F152C"/>
    <w:multiLevelType w:val="hybridMultilevel"/>
    <w:tmpl w:val="ED22CE2C"/>
    <w:lvl w:ilvl="0" w:tplc="692E9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5D14DE"/>
    <w:multiLevelType w:val="hybridMultilevel"/>
    <w:tmpl w:val="A4CCB798"/>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305211D"/>
    <w:multiLevelType w:val="hybridMultilevel"/>
    <w:tmpl w:val="3A60D5E4"/>
    <w:lvl w:ilvl="0" w:tplc="6C9E5040">
      <w:start w:val="1"/>
      <w:numFmt w:val="decimal"/>
      <w:lvlText w:val="%1-"/>
      <w:lvlJc w:val="left"/>
      <w:pPr>
        <w:ind w:left="720" w:hanging="360"/>
      </w:pPr>
      <w:rPr>
        <w:rFonts w:ascii="Simplified Arabic"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772F1F"/>
    <w:multiLevelType w:val="hybridMultilevel"/>
    <w:tmpl w:val="282452CA"/>
    <w:lvl w:ilvl="0" w:tplc="796CAF06">
      <w:start w:val="1"/>
      <w:numFmt w:val="arabicAbjad"/>
      <w:lvlText w:val="(%1)"/>
      <w:lvlJc w:val="left"/>
      <w:pPr>
        <w:ind w:left="1620" w:hanging="360"/>
      </w:pPr>
      <w:rPr>
        <w:rFonts w:hint="default"/>
        <w:i/>
        <w:lang w:val="fr-FR"/>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15:restartNumberingAfterBreak="0">
    <w:nsid w:val="2B4C2CED"/>
    <w:multiLevelType w:val="hybridMultilevel"/>
    <w:tmpl w:val="8690BAF6"/>
    <w:lvl w:ilvl="0" w:tplc="AC302E0C">
      <w:start w:val="1"/>
      <w:numFmt w:val="arabicAbjad"/>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FF1EEE"/>
    <w:multiLevelType w:val="hybridMultilevel"/>
    <w:tmpl w:val="7EA641B2"/>
    <w:lvl w:ilvl="0" w:tplc="2990EA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1F5B51"/>
    <w:multiLevelType w:val="hybridMultilevel"/>
    <w:tmpl w:val="1E643A0C"/>
    <w:lvl w:ilvl="0" w:tplc="0A4EBBE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2F9E7AC9"/>
    <w:multiLevelType w:val="hybridMultilevel"/>
    <w:tmpl w:val="AC1E7BC4"/>
    <w:lvl w:ilvl="0" w:tplc="D97AAB1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311223"/>
    <w:multiLevelType w:val="hybridMultilevel"/>
    <w:tmpl w:val="298C470C"/>
    <w:lvl w:ilvl="0" w:tplc="6AD62BA8">
      <w:start w:val="1"/>
      <w:numFmt w:val="decimal"/>
      <w:lvlText w:val="%1-"/>
      <w:lvlJc w:val="left"/>
      <w:pPr>
        <w:ind w:left="1854" w:hanging="360"/>
      </w:pPr>
      <w:rPr>
        <w:rFonts w:hint="default"/>
        <w:sz w:val="26"/>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9" w15:restartNumberingAfterBreak="0">
    <w:nsid w:val="31216B1A"/>
    <w:multiLevelType w:val="hybridMultilevel"/>
    <w:tmpl w:val="B5C6FD5A"/>
    <w:lvl w:ilvl="0" w:tplc="AC302E0C">
      <w:start w:val="1"/>
      <w:numFmt w:val="arabicAbjad"/>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33D93C2F"/>
    <w:multiLevelType w:val="hybridMultilevel"/>
    <w:tmpl w:val="D176498A"/>
    <w:lvl w:ilvl="0" w:tplc="AC302E0C">
      <w:start w:val="1"/>
      <w:numFmt w:val="arabicAbjad"/>
      <w:lvlText w:val="(%1)"/>
      <w:lvlJc w:val="left"/>
      <w:pPr>
        <w:ind w:left="1080" w:hanging="360"/>
      </w:pPr>
      <w:rPr>
        <w:rFonts w:hint="default"/>
        <w: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4FA2BDA"/>
    <w:multiLevelType w:val="hybridMultilevel"/>
    <w:tmpl w:val="F62A506E"/>
    <w:lvl w:ilvl="0" w:tplc="AC302E0C">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FC2290C"/>
    <w:multiLevelType w:val="hybridMultilevel"/>
    <w:tmpl w:val="20084E58"/>
    <w:lvl w:ilvl="0" w:tplc="9CAAA01E">
      <w:start w:val="1"/>
      <w:numFmt w:val="bullet"/>
      <w:lvlText w:val="-"/>
      <w:lvlJc w:val="left"/>
      <w:pPr>
        <w:ind w:left="720" w:hanging="360"/>
      </w:pPr>
      <w:rPr>
        <w:rFonts w:ascii="Simplified Arabic" w:eastAsia="SimSu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D973A5"/>
    <w:multiLevelType w:val="hybridMultilevel"/>
    <w:tmpl w:val="E5324702"/>
    <w:lvl w:ilvl="0" w:tplc="1DF6E1A4">
      <w:start w:val="1"/>
      <w:numFmt w:val="arabicAlpha"/>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4589637B"/>
    <w:multiLevelType w:val="hybridMultilevel"/>
    <w:tmpl w:val="1E7E53AA"/>
    <w:lvl w:ilvl="0" w:tplc="2856BE24">
      <w:start w:val="1"/>
      <w:numFmt w:val="decimal"/>
      <w:lvlText w:val="%1-"/>
      <w:lvlJc w:val="left"/>
      <w:pPr>
        <w:ind w:left="720" w:hanging="360"/>
      </w:pPr>
      <w:rPr>
        <w:rFonts w:cstheme="minorBidi"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4FFF1E06"/>
    <w:multiLevelType w:val="hybridMultilevel"/>
    <w:tmpl w:val="09289564"/>
    <w:lvl w:ilvl="0" w:tplc="23F03012">
      <w:start w:val="1"/>
      <w:numFmt w:val="decimal"/>
      <w:lvlText w:val="%1-"/>
      <w:lvlJc w:val="left"/>
      <w:pPr>
        <w:ind w:left="720" w:hanging="360"/>
      </w:pPr>
      <w:rPr>
        <w:rFonts w:ascii="Simplified Arabic" w:eastAsia="Times New Roman" w:hAnsi="Simplified Arabic" w:cs="Simplified Arabic"/>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F61D78"/>
    <w:multiLevelType w:val="hybridMultilevel"/>
    <w:tmpl w:val="88FEDA50"/>
    <w:lvl w:ilvl="0" w:tplc="5642A0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226BBE"/>
    <w:multiLevelType w:val="hybridMultilevel"/>
    <w:tmpl w:val="434053F6"/>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4394CCD"/>
    <w:multiLevelType w:val="hybridMultilevel"/>
    <w:tmpl w:val="8A1A869E"/>
    <w:lvl w:ilvl="0" w:tplc="AC302E0C">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2" w15:restartNumberingAfterBreak="0">
    <w:nsid w:val="57731C72"/>
    <w:multiLevelType w:val="hybridMultilevel"/>
    <w:tmpl w:val="EA8C93D4"/>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93333C2"/>
    <w:multiLevelType w:val="hybridMultilevel"/>
    <w:tmpl w:val="D94601EE"/>
    <w:lvl w:ilvl="0" w:tplc="AC302E0C">
      <w:start w:val="1"/>
      <w:numFmt w:val="arabicAbjad"/>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68032C"/>
    <w:multiLevelType w:val="hybridMultilevel"/>
    <w:tmpl w:val="1D54622A"/>
    <w:lvl w:ilvl="0" w:tplc="ECCCEAE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5C10177B"/>
    <w:multiLevelType w:val="hybridMultilevel"/>
    <w:tmpl w:val="105CEEE8"/>
    <w:lvl w:ilvl="0" w:tplc="147AEC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987A5E"/>
    <w:multiLevelType w:val="hybridMultilevel"/>
    <w:tmpl w:val="93B04F98"/>
    <w:lvl w:ilvl="0" w:tplc="7264EA5E">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2A26C1"/>
    <w:multiLevelType w:val="hybridMultilevel"/>
    <w:tmpl w:val="671CFE60"/>
    <w:lvl w:ilvl="0" w:tplc="23F03012">
      <w:start w:val="1"/>
      <w:numFmt w:val="decimal"/>
      <w:lvlText w:val="%1-"/>
      <w:lvlJc w:val="left"/>
      <w:pPr>
        <w:ind w:left="720" w:hanging="360"/>
      </w:pPr>
      <w:rPr>
        <w:rFonts w:ascii="Simplified Arabic" w:eastAsia="Times New Roman" w:hAnsi="Simplified Arabic" w:cs="Simplified Arabic" w:hint="default"/>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6FF30E2E"/>
    <w:multiLevelType w:val="hybridMultilevel"/>
    <w:tmpl w:val="87FA2B40"/>
    <w:lvl w:ilvl="0" w:tplc="C0C4B10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586A0E"/>
    <w:multiLevelType w:val="hybridMultilevel"/>
    <w:tmpl w:val="CDE20C88"/>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2D106CC"/>
    <w:multiLevelType w:val="hybridMultilevel"/>
    <w:tmpl w:val="2E7489DC"/>
    <w:lvl w:ilvl="0" w:tplc="AC9A1C4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2" w15:restartNumberingAfterBreak="0">
    <w:nsid w:val="73D909B6"/>
    <w:multiLevelType w:val="hybridMultilevel"/>
    <w:tmpl w:val="6F7ED778"/>
    <w:lvl w:ilvl="0" w:tplc="AC302E0C">
      <w:start w:val="1"/>
      <w:numFmt w:val="arabicAbjad"/>
      <w:lvlText w:val="(%1)"/>
      <w:lvlJc w:val="left"/>
      <w:pPr>
        <w:ind w:left="720" w:hanging="360"/>
      </w:pPr>
      <w:rPr>
        <w:rFonts w:hint="default"/>
        <w:i/>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680BD8"/>
    <w:multiLevelType w:val="hybridMultilevel"/>
    <w:tmpl w:val="DF321158"/>
    <w:lvl w:ilvl="0" w:tplc="AC302E0C">
      <w:start w:val="1"/>
      <w:numFmt w:val="arabicAbjad"/>
      <w:lvlText w:val="(%1)"/>
      <w:lvlJc w:val="left"/>
      <w:pPr>
        <w:ind w:left="1035" w:hanging="360"/>
      </w:pPr>
      <w:rPr>
        <w:rFonts w:hint="default"/>
        <w:i/>
      </w:rPr>
    </w:lvl>
    <w:lvl w:ilvl="1" w:tplc="C2305A88">
      <w:start w:val="1"/>
      <w:numFmt w:val="decimal"/>
      <w:lvlText w:val="%2-"/>
      <w:lvlJc w:val="left"/>
      <w:pPr>
        <w:ind w:left="1755" w:hanging="360"/>
      </w:pPr>
      <w:rPr>
        <w:rFonts w:hint="default"/>
        <w:b w:val="0"/>
        <w:bCs w:val="0"/>
      </w:r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44" w15:restartNumberingAfterBreak="0">
    <w:nsid w:val="7CAA6262"/>
    <w:multiLevelType w:val="hybridMultilevel"/>
    <w:tmpl w:val="FAD8E3BC"/>
    <w:lvl w:ilvl="0" w:tplc="885000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E70D02"/>
    <w:multiLevelType w:val="hybridMultilevel"/>
    <w:tmpl w:val="7AEE5A36"/>
    <w:lvl w:ilvl="0" w:tplc="242637E0">
      <w:start w:val="1"/>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A14478"/>
    <w:multiLevelType w:val="hybridMultilevel"/>
    <w:tmpl w:val="27309FE0"/>
    <w:lvl w:ilvl="0" w:tplc="CEF4F19A">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2552003">
    <w:abstractNumId w:val="16"/>
  </w:num>
  <w:num w:numId="2" w16cid:durableId="440076349">
    <w:abstractNumId w:val="27"/>
  </w:num>
  <w:num w:numId="3" w16cid:durableId="97407123">
    <w:abstractNumId w:val="24"/>
  </w:num>
  <w:num w:numId="4" w16cid:durableId="1455059011">
    <w:abstractNumId w:val="27"/>
  </w:num>
  <w:num w:numId="5" w16cid:durableId="754670450">
    <w:abstractNumId w:val="26"/>
  </w:num>
  <w:num w:numId="6" w16cid:durableId="284502923">
    <w:abstractNumId w:val="38"/>
  </w:num>
  <w:num w:numId="7" w16cid:durableId="2059085255">
    <w:abstractNumId w:val="39"/>
  </w:num>
  <w:num w:numId="8" w16cid:durableId="968363264">
    <w:abstractNumId w:val="34"/>
  </w:num>
  <w:num w:numId="9" w16cid:durableId="1526990103">
    <w:abstractNumId w:val="6"/>
  </w:num>
  <w:num w:numId="10" w16cid:durableId="681668031">
    <w:abstractNumId w:val="31"/>
  </w:num>
  <w:num w:numId="11" w16cid:durableId="896162711">
    <w:abstractNumId w:val="12"/>
  </w:num>
  <w:num w:numId="12" w16cid:durableId="780228745">
    <w:abstractNumId w:val="0"/>
  </w:num>
  <w:num w:numId="13" w16cid:durableId="2561725">
    <w:abstractNumId w:val="30"/>
  </w:num>
  <w:num w:numId="14" w16cid:durableId="1834225482">
    <w:abstractNumId w:val="45"/>
  </w:num>
  <w:num w:numId="15" w16cid:durableId="422532541">
    <w:abstractNumId w:val="40"/>
  </w:num>
  <w:num w:numId="16" w16cid:durableId="604311595">
    <w:abstractNumId w:val="10"/>
  </w:num>
  <w:num w:numId="17" w16cid:durableId="899899962">
    <w:abstractNumId w:val="1"/>
  </w:num>
  <w:num w:numId="18" w16cid:durableId="1985700595">
    <w:abstractNumId w:val="9"/>
  </w:num>
  <w:num w:numId="19" w16cid:durableId="1073621273">
    <w:abstractNumId w:val="43"/>
  </w:num>
  <w:num w:numId="20" w16cid:durableId="2024045890">
    <w:abstractNumId w:val="11"/>
  </w:num>
  <w:num w:numId="21" w16cid:durableId="1815871631">
    <w:abstractNumId w:val="14"/>
  </w:num>
  <w:num w:numId="22" w16cid:durableId="1791165805">
    <w:abstractNumId w:val="37"/>
  </w:num>
  <w:num w:numId="23" w16cid:durableId="1669214536">
    <w:abstractNumId w:val="4"/>
  </w:num>
  <w:num w:numId="24" w16cid:durableId="184825628">
    <w:abstractNumId w:val="33"/>
  </w:num>
  <w:num w:numId="25" w16cid:durableId="1093890750">
    <w:abstractNumId w:val="46"/>
  </w:num>
  <w:num w:numId="26" w16cid:durableId="70005095">
    <w:abstractNumId w:val="13"/>
  </w:num>
  <w:num w:numId="27" w16cid:durableId="576094149">
    <w:abstractNumId w:val="28"/>
  </w:num>
  <w:num w:numId="28" w16cid:durableId="380978719">
    <w:abstractNumId w:val="44"/>
  </w:num>
  <w:num w:numId="29" w16cid:durableId="821845573">
    <w:abstractNumId w:val="35"/>
  </w:num>
  <w:num w:numId="30" w16cid:durableId="1779134954">
    <w:abstractNumId w:val="25"/>
  </w:num>
  <w:num w:numId="31" w16cid:durableId="968366469">
    <w:abstractNumId w:val="32"/>
  </w:num>
  <w:num w:numId="32" w16cid:durableId="134032170">
    <w:abstractNumId w:val="17"/>
  </w:num>
  <w:num w:numId="33" w16cid:durableId="1294093856">
    <w:abstractNumId w:val="36"/>
  </w:num>
  <w:num w:numId="34" w16cid:durableId="875854792">
    <w:abstractNumId w:val="42"/>
  </w:num>
  <w:num w:numId="35" w16cid:durableId="1110585178">
    <w:abstractNumId w:val="20"/>
  </w:num>
  <w:num w:numId="36" w16cid:durableId="46539896">
    <w:abstractNumId w:val="2"/>
  </w:num>
  <w:num w:numId="37" w16cid:durableId="1507210024">
    <w:abstractNumId w:val="8"/>
  </w:num>
  <w:num w:numId="38" w16cid:durableId="178855455">
    <w:abstractNumId w:val="15"/>
  </w:num>
  <w:num w:numId="39" w16cid:durableId="980771712">
    <w:abstractNumId w:val="21"/>
  </w:num>
  <w:num w:numId="40" w16cid:durableId="758791471">
    <w:abstractNumId w:val="23"/>
  </w:num>
  <w:num w:numId="41" w16cid:durableId="847210927">
    <w:abstractNumId w:val="19"/>
  </w:num>
  <w:num w:numId="42" w16cid:durableId="295794645">
    <w:abstractNumId w:val="5"/>
  </w:num>
  <w:num w:numId="43" w16cid:durableId="1101297643">
    <w:abstractNumId w:val="41"/>
  </w:num>
  <w:num w:numId="44" w16cid:durableId="2005086333">
    <w:abstractNumId w:val="7"/>
  </w:num>
  <w:num w:numId="45" w16cid:durableId="194201559">
    <w:abstractNumId w:val="3"/>
  </w:num>
  <w:num w:numId="46" w16cid:durableId="731923087">
    <w:abstractNumId w:val="29"/>
  </w:num>
  <w:num w:numId="47" w16cid:durableId="1436290970">
    <w:abstractNumId w:val="18"/>
  </w:num>
  <w:num w:numId="48" w16cid:durableId="107965989">
    <w:abstractNumId w:val="2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285D"/>
    <w:rsid w:val="0000368E"/>
    <w:rsid w:val="00005BBE"/>
    <w:rsid w:val="000064E9"/>
    <w:rsid w:val="00010497"/>
    <w:rsid w:val="00010828"/>
    <w:rsid w:val="00011E51"/>
    <w:rsid w:val="00014680"/>
    <w:rsid w:val="00014ACA"/>
    <w:rsid w:val="00014C85"/>
    <w:rsid w:val="000219AC"/>
    <w:rsid w:val="00022207"/>
    <w:rsid w:val="00022961"/>
    <w:rsid w:val="0002340E"/>
    <w:rsid w:val="0002369A"/>
    <w:rsid w:val="0002421D"/>
    <w:rsid w:val="00025097"/>
    <w:rsid w:val="00025825"/>
    <w:rsid w:val="00025AC1"/>
    <w:rsid w:val="00025D8F"/>
    <w:rsid w:val="00030932"/>
    <w:rsid w:val="00030F89"/>
    <w:rsid w:val="00031D24"/>
    <w:rsid w:val="00031F26"/>
    <w:rsid w:val="00032509"/>
    <w:rsid w:val="00033843"/>
    <w:rsid w:val="00034C4A"/>
    <w:rsid w:val="00034C98"/>
    <w:rsid w:val="00037873"/>
    <w:rsid w:val="000428F5"/>
    <w:rsid w:val="00042DE7"/>
    <w:rsid w:val="000448A8"/>
    <w:rsid w:val="000454F5"/>
    <w:rsid w:val="00047099"/>
    <w:rsid w:val="00047B0C"/>
    <w:rsid w:val="00051A81"/>
    <w:rsid w:val="00053111"/>
    <w:rsid w:val="000536DE"/>
    <w:rsid w:val="00053DAD"/>
    <w:rsid w:val="00053E76"/>
    <w:rsid w:val="00054381"/>
    <w:rsid w:val="00054C36"/>
    <w:rsid w:val="00055300"/>
    <w:rsid w:val="0005645A"/>
    <w:rsid w:val="00056546"/>
    <w:rsid w:val="000578DE"/>
    <w:rsid w:val="000622AC"/>
    <w:rsid w:val="00062695"/>
    <w:rsid w:val="000649DC"/>
    <w:rsid w:val="00065E6A"/>
    <w:rsid w:val="000660D4"/>
    <w:rsid w:val="00066F7F"/>
    <w:rsid w:val="000711E1"/>
    <w:rsid w:val="0007310B"/>
    <w:rsid w:val="00073708"/>
    <w:rsid w:val="000751F9"/>
    <w:rsid w:val="00075576"/>
    <w:rsid w:val="000760C5"/>
    <w:rsid w:val="0007764D"/>
    <w:rsid w:val="00081E7C"/>
    <w:rsid w:val="00083140"/>
    <w:rsid w:val="00084008"/>
    <w:rsid w:val="000850AA"/>
    <w:rsid w:val="0008539E"/>
    <w:rsid w:val="00085773"/>
    <w:rsid w:val="0008589D"/>
    <w:rsid w:val="00086D99"/>
    <w:rsid w:val="00087FB6"/>
    <w:rsid w:val="0009085B"/>
    <w:rsid w:val="00091E71"/>
    <w:rsid w:val="000A0CD4"/>
    <w:rsid w:val="000A198D"/>
    <w:rsid w:val="000A24CB"/>
    <w:rsid w:val="000A3071"/>
    <w:rsid w:val="000A3F82"/>
    <w:rsid w:val="000A56CD"/>
    <w:rsid w:val="000A7155"/>
    <w:rsid w:val="000A78C6"/>
    <w:rsid w:val="000A7FD3"/>
    <w:rsid w:val="000B29D0"/>
    <w:rsid w:val="000B2BD3"/>
    <w:rsid w:val="000B4CB8"/>
    <w:rsid w:val="000B53A0"/>
    <w:rsid w:val="000B623B"/>
    <w:rsid w:val="000C146B"/>
    <w:rsid w:val="000C193A"/>
    <w:rsid w:val="000C4344"/>
    <w:rsid w:val="000C4637"/>
    <w:rsid w:val="000C720C"/>
    <w:rsid w:val="000D0B3C"/>
    <w:rsid w:val="000D0BBE"/>
    <w:rsid w:val="000D20DA"/>
    <w:rsid w:val="000D2448"/>
    <w:rsid w:val="000D284D"/>
    <w:rsid w:val="000D34F1"/>
    <w:rsid w:val="000D4752"/>
    <w:rsid w:val="000D4965"/>
    <w:rsid w:val="000D49B4"/>
    <w:rsid w:val="000D50A1"/>
    <w:rsid w:val="000D7455"/>
    <w:rsid w:val="000D7FEA"/>
    <w:rsid w:val="000E024F"/>
    <w:rsid w:val="000E03AE"/>
    <w:rsid w:val="000E27CF"/>
    <w:rsid w:val="000E46FB"/>
    <w:rsid w:val="000E4825"/>
    <w:rsid w:val="000E637D"/>
    <w:rsid w:val="000E65CB"/>
    <w:rsid w:val="000E6B6E"/>
    <w:rsid w:val="000E7762"/>
    <w:rsid w:val="000E7E6A"/>
    <w:rsid w:val="000F0036"/>
    <w:rsid w:val="000F07D4"/>
    <w:rsid w:val="000F0AEB"/>
    <w:rsid w:val="000F1CAD"/>
    <w:rsid w:val="000F31EA"/>
    <w:rsid w:val="000F3F42"/>
    <w:rsid w:val="000F5A1D"/>
    <w:rsid w:val="000F63AB"/>
    <w:rsid w:val="000F6492"/>
    <w:rsid w:val="000F6A38"/>
    <w:rsid w:val="000F6CDF"/>
    <w:rsid w:val="00101185"/>
    <w:rsid w:val="00101EA2"/>
    <w:rsid w:val="00102016"/>
    <w:rsid w:val="0010312A"/>
    <w:rsid w:val="001054D7"/>
    <w:rsid w:val="001073FE"/>
    <w:rsid w:val="00107743"/>
    <w:rsid w:val="00112647"/>
    <w:rsid w:val="001140C9"/>
    <w:rsid w:val="00117846"/>
    <w:rsid w:val="001205EA"/>
    <w:rsid w:val="001209C0"/>
    <w:rsid w:val="0012214B"/>
    <w:rsid w:val="0012386C"/>
    <w:rsid w:val="00124247"/>
    <w:rsid w:val="0012506A"/>
    <w:rsid w:val="00125327"/>
    <w:rsid w:val="001254CB"/>
    <w:rsid w:val="00125E7C"/>
    <w:rsid w:val="00126097"/>
    <w:rsid w:val="0012737B"/>
    <w:rsid w:val="00127B59"/>
    <w:rsid w:val="0013100E"/>
    <w:rsid w:val="00131C85"/>
    <w:rsid w:val="00133FCF"/>
    <w:rsid w:val="001340BA"/>
    <w:rsid w:val="00136D6A"/>
    <w:rsid w:val="0013705A"/>
    <w:rsid w:val="00140E74"/>
    <w:rsid w:val="001410F4"/>
    <w:rsid w:val="001413E6"/>
    <w:rsid w:val="00143E00"/>
    <w:rsid w:val="00144B4B"/>
    <w:rsid w:val="001461E7"/>
    <w:rsid w:val="00146762"/>
    <w:rsid w:val="001471D6"/>
    <w:rsid w:val="00151A36"/>
    <w:rsid w:val="00152297"/>
    <w:rsid w:val="00155DC1"/>
    <w:rsid w:val="00155EFD"/>
    <w:rsid w:val="00157BB6"/>
    <w:rsid w:val="00157C79"/>
    <w:rsid w:val="001608FA"/>
    <w:rsid w:val="00160F9B"/>
    <w:rsid w:val="00162E4A"/>
    <w:rsid w:val="001646BA"/>
    <w:rsid w:val="00164DBB"/>
    <w:rsid w:val="00166367"/>
    <w:rsid w:val="00173A32"/>
    <w:rsid w:val="00173E85"/>
    <w:rsid w:val="0017442E"/>
    <w:rsid w:val="00174B0E"/>
    <w:rsid w:val="001770D3"/>
    <w:rsid w:val="001805D3"/>
    <w:rsid w:val="00182A26"/>
    <w:rsid w:val="00183C15"/>
    <w:rsid w:val="001840E6"/>
    <w:rsid w:val="00184291"/>
    <w:rsid w:val="00186D8B"/>
    <w:rsid w:val="00187881"/>
    <w:rsid w:val="001905A4"/>
    <w:rsid w:val="001917E0"/>
    <w:rsid w:val="00191AFE"/>
    <w:rsid w:val="00192E06"/>
    <w:rsid w:val="0019338D"/>
    <w:rsid w:val="00195E08"/>
    <w:rsid w:val="00195FA1"/>
    <w:rsid w:val="001A5072"/>
    <w:rsid w:val="001A6F1F"/>
    <w:rsid w:val="001A722C"/>
    <w:rsid w:val="001A7941"/>
    <w:rsid w:val="001A7D46"/>
    <w:rsid w:val="001B12B9"/>
    <w:rsid w:val="001B495E"/>
    <w:rsid w:val="001B62F8"/>
    <w:rsid w:val="001B6646"/>
    <w:rsid w:val="001C09DB"/>
    <w:rsid w:val="001C2CBA"/>
    <w:rsid w:val="001C3007"/>
    <w:rsid w:val="001C36B1"/>
    <w:rsid w:val="001C3BD3"/>
    <w:rsid w:val="001C425F"/>
    <w:rsid w:val="001C4A60"/>
    <w:rsid w:val="001C5594"/>
    <w:rsid w:val="001C6300"/>
    <w:rsid w:val="001C7AED"/>
    <w:rsid w:val="001D0064"/>
    <w:rsid w:val="001D2560"/>
    <w:rsid w:val="001D3602"/>
    <w:rsid w:val="001D373C"/>
    <w:rsid w:val="001D47F8"/>
    <w:rsid w:val="001D4973"/>
    <w:rsid w:val="001D4B85"/>
    <w:rsid w:val="001D6089"/>
    <w:rsid w:val="001D636B"/>
    <w:rsid w:val="001D7B50"/>
    <w:rsid w:val="001D7E4B"/>
    <w:rsid w:val="001E024D"/>
    <w:rsid w:val="001E03A0"/>
    <w:rsid w:val="001E1730"/>
    <w:rsid w:val="001E1A76"/>
    <w:rsid w:val="001E2453"/>
    <w:rsid w:val="001E3C2A"/>
    <w:rsid w:val="001E45F8"/>
    <w:rsid w:val="001E4FE5"/>
    <w:rsid w:val="001E684E"/>
    <w:rsid w:val="001F4992"/>
    <w:rsid w:val="001F4A6F"/>
    <w:rsid w:val="001F5C44"/>
    <w:rsid w:val="001F6379"/>
    <w:rsid w:val="001F695A"/>
    <w:rsid w:val="00200710"/>
    <w:rsid w:val="00204415"/>
    <w:rsid w:val="0020457E"/>
    <w:rsid w:val="00205B30"/>
    <w:rsid w:val="002060AA"/>
    <w:rsid w:val="0020670A"/>
    <w:rsid w:val="00207A6E"/>
    <w:rsid w:val="0021232D"/>
    <w:rsid w:val="00215DE5"/>
    <w:rsid w:val="00216091"/>
    <w:rsid w:val="002211FD"/>
    <w:rsid w:val="00221915"/>
    <w:rsid w:val="002231E4"/>
    <w:rsid w:val="00224577"/>
    <w:rsid w:val="00224B92"/>
    <w:rsid w:val="00227681"/>
    <w:rsid w:val="002314C2"/>
    <w:rsid w:val="002315B3"/>
    <w:rsid w:val="00232D69"/>
    <w:rsid w:val="002350BC"/>
    <w:rsid w:val="002357E1"/>
    <w:rsid w:val="00235AF7"/>
    <w:rsid w:val="00235BC9"/>
    <w:rsid w:val="00235E23"/>
    <w:rsid w:val="00240281"/>
    <w:rsid w:val="00240F94"/>
    <w:rsid w:val="00243471"/>
    <w:rsid w:val="002435FA"/>
    <w:rsid w:val="002443FE"/>
    <w:rsid w:val="00244828"/>
    <w:rsid w:val="0024600F"/>
    <w:rsid w:val="00250874"/>
    <w:rsid w:val="00250AE6"/>
    <w:rsid w:val="00250D5A"/>
    <w:rsid w:val="00250EAA"/>
    <w:rsid w:val="00252624"/>
    <w:rsid w:val="00252897"/>
    <w:rsid w:val="002545D3"/>
    <w:rsid w:val="00254A68"/>
    <w:rsid w:val="00255409"/>
    <w:rsid w:val="002569B4"/>
    <w:rsid w:val="0026265B"/>
    <w:rsid w:val="002629F8"/>
    <w:rsid w:val="00262C99"/>
    <w:rsid w:val="00263F0C"/>
    <w:rsid w:val="0026412A"/>
    <w:rsid w:val="00264D79"/>
    <w:rsid w:val="00267872"/>
    <w:rsid w:val="00267FB2"/>
    <w:rsid w:val="0027123F"/>
    <w:rsid w:val="0027129C"/>
    <w:rsid w:val="00273E30"/>
    <w:rsid w:val="002747D8"/>
    <w:rsid w:val="002760C3"/>
    <w:rsid w:val="0027680D"/>
    <w:rsid w:val="00281F17"/>
    <w:rsid w:val="00282B62"/>
    <w:rsid w:val="00283904"/>
    <w:rsid w:val="0028390E"/>
    <w:rsid w:val="00284083"/>
    <w:rsid w:val="002849E0"/>
    <w:rsid w:val="00284C31"/>
    <w:rsid w:val="002851E0"/>
    <w:rsid w:val="00285ECF"/>
    <w:rsid w:val="002878DB"/>
    <w:rsid w:val="0029039D"/>
    <w:rsid w:val="00291DA0"/>
    <w:rsid w:val="0029270E"/>
    <w:rsid w:val="00292B66"/>
    <w:rsid w:val="00292F67"/>
    <w:rsid w:val="00293213"/>
    <w:rsid w:val="00293D1D"/>
    <w:rsid w:val="002A0283"/>
    <w:rsid w:val="002A23AC"/>
    <w:rsid w:val="002A27B6"/>
    <w:rsid w:val="002A4192"/>
    <w:rsid w:val="002A48F0"/>
    <w:rsid w:val="002A749E"/>
    <w:rsid w:val="002A74A8"/>
    <w:rsid w:val="002A7911"/>
    <w:rsid w:val="002B0735"/>
    <w:rsid w:val="002B0942"/>
    <w:rsid w:val="002B0D33"/>
    <w:rsid w:val="002B2968"/>
    <w:rsid w:val="002B2983"/>
    <w:rsid w:val="002B565E"/>
    <w:rsid w:val="002B6553"/>
    <w:rsid w:val="002B6FB2"/>
    <w:rsid w:val="002C007B"/>
    <w:rsid w:val="002C0089"/>
    <w:rsid w:val="002C08EC"/>
    <w:rsid w:val="002C0AA7"/>
    <w:rsid w:val="002C1288"/>
    <w:rsid w:val="002C28BF"/>
    <w:rsid w:val="002C2D11"/>
    <w:rsid w:val="002C48A7"/>
    <w:rsid w:val="002C4BDB"/>
    <w:rsid w:val="002C7E4B"/>
    <w:rsid w:val="002D17FC"/>
    <w:rsid w:val="002D2B14"/>
    <w:rsid w:val="002D355B"/>
    <w:rsid w:val="002D35B7"/>
    <w:rsid w:val="002D5353"/>
    <w:rsid w:val="002D6228"/>
    <w:rsid w:val="002D6724"/>
    <w:rsid w:val="002E0627"/>
    <w:rsid w:val="002E2291"/>
    <w:rsid w:val="002E22CF"/>
    <w:rsid w:val="002E2A4E"/>
    <w:rsid w:val="002E3198"/>
    <w:rsid w:val="002E3E50"/>
    <w:rsid w:val="002E5B20"/>
    <w:rsid w:val="002E62B3"/>
    <w:rsid w:val="002E731B"/>
    <w:rsid w:val="002E7402"/>
    <w:rsid w:val="002F04D2"/>
    <w:rsid w:val="002F0785"/>
    <w:rsid w:val="002F13A7"/>
    <w:rsid w:val="002F15BB"/>
    <w:rsid w:val="002F3178"/>
    <w:rsid w:val="002F321D"/>
    <w:rsid w:val="002F34D3"/>
    <w:rsid w:val="00302889"/>
    <w:rsid w:val="003056B8"/>
    <w:rsid w:val="00306DC5"/>
    <w:rsid w:val="00310BC6"/>
    <w:rsid w:val="00310FA1"/>
    <w:rsid w:val="00311F35"/>
    <w:rsid w:val="00312419"/>
    <w:rsid w:val="00312518"/>
    <w:rsid w:val="00312FEF"/>
    <w:rsid w:val="00312FFD"/>
    <w:rsid w:val="00315C03"/>
    <w:rsid w:val="00315C0F"/>
    <w:rsid w:val="00316740"/>
    <w:rsid w:val="00316983"/>
    <w:rsid w:val="00317FA7"/>
    <w:rsid w:val="00320360"/>
    <w:rsid w:val="003206D1"/>
    <w:rsid w:val="003210FF"/>
    <w:rsid w:val="00321429"/>
    <w:rsid w:val="00322147"/>
    <w:rsid w:val="0032239A"/>
    <w:rsid w:val="003223A5"/>
    <w:rsid w:val="0032489D"/>
    <w:rsid w:val="00325DE3"/>
    <w:rsid w:val="00327DDD"/>
    <w:rsid w:val="003306B9"/>
    <w:rsid w:val="00330D2D"/>
    <w:rsid w:val="00330F27"/>
    <w:rsid w:val="00331913"/>
    <w:rsid w:val="00334530"/>
    <w:rsid w:val="00336766"/>
    <w:rsid w:val="00337FB7"/>
    <w:rsid w:val="003400BF"/>
    <w:rsid w:val="00344D0C"/>
    <w:rsid w:val="003466F9"/>
    <w:rsid w:val="003507D9"/>
    <w:rsid w:val="00350BF7"/>
    <w:rsid w:val="00351577"/>
    <w:rsid w:val="003524BD"/>
    <w:rsid w:val="0035272B"/>
    <w:rsid w:val="003534D3"/>
    <w:rsid w:val="00354F1B"/>
    <w:rsid w:val="00356E9A"/>
    <w:rsid w:val="00360BEB"/>
    <w:rsid w:val="00361341"/>
    <w:rsid w:val="0036136E"/>
    <w:rsid w:val="003618D6"/>
    <w:rsid w:val="003636E1"/>
    <w:rsid w:val="00365429"/>
    <w:rsid w:val="00366B6B"/>
    <w:rsid w:val="00367608"/>
    <w:rsid w:val="00371AF7"/>
    <w:rsid w:val="00372652"/>
    <w:rsid w:val="003729B7"/>
    <w:rsid w:val="00372D81"/>
    <w:rsid w:val="00373411"/>
    <w:rsid w:val="00374957"/>
    <w:rsid w:val="0037688F"/>
    <w:rsid w:val="0038052F"/>
    <w:rsid w:val="00380BF9"/>
    <w:rsid w:val="003822C0"/>
    <w:rsid w:val="00382AB0"/>
    <w:rsid w:val="00383E76"/>
    <w:rsid w:val="00384170"/>
    <w:rsid w:val="0038457A"/>
    <w:rsid w:val="00385A1D"/>
    <w:rsid w:val="003913CE"/>
    <w:rsid w:val="003926FD"/>
    <w:rsid w:val="00392DBD"/>
    <w:rsid w:val="003942BF"/>
    <w:rsid w:val="00396965"/>
    <w:rsid w:val="003974D7"/>
    <w:rsid w:val="00397C52"/>
    <w:rsid w:val="003A03FC"/>
    <w:rsid w:val="003A1817"/>
    <w:rsid w:val="003A2450"/>
    <w:rsid w:val="003A2A86"/>
    <w:rsid w:val="003A3225"/>
    <w:rsid w:val="003A322F"/>
    <w:rsid w:val="003A3D0F"/>
    <w:rsid w:val="003A4844"/>
    <w:rsid w:val="003A5FC0"/>
    <w:rsid w:val="003A6216"/>
    <w:rsid w:val="003A62CD"/>
    <w:rsid w:val="003A6936"/>
    <w:rsid w:val="003B0946"/>
    <w:rsid w:val="003B0F2B"/>
    <w:rsid w:val="003B0F3C"/>
    <w:rsid w:val="003B10B9"/>
    <w:rsid w:val="003B2485"/>
    <w:rsid w:val="003B295A"/>
    <w:rsid w:val="003B3970"/>
    <w:rsid w:val="003B3F74"/>
    <w:rsid w:val="003B4A70"/>
    <w:rsid w:val="003B4AD9"/>
    <w:rsid w:val="003B505D"/>
    <w:rsid w:val="003B53D4"/>
    <w:rsid w:val="003B7A2D"/>
    <w:rsid w:val="003C113F"/>
    <w:rsid w:val="003C3CF4"/>
    <w:rsid w:val="003C4DB4"/>
    <w:rsid w:val="003C5785"/>
    <w:rsid w:val="003C5868"/>
    <w:rsid w:val="003C6D5A"/>
    <w:rsid w:val="003C79D4"/>
    <w:rsid w:val="003C7A80"/>
    <w:rsid w:val="003C7B9D"/>
    <w:rsid w:val="003C7CA9"/>
    <w:rsid w:val="003D1FDE"/>
    <w:rsid w:val="003D2C5E"/>
    <w:rsid w:val="003D2FB8"/>
    <w:rsid w:val="003D36B5"/>
    <w:rsid w:val="003D4FC6"/>
    <w:rsid w:val="003D5046"/>
    <w:rsid w:val="003E0520"/>
    <w:rsid w:val="003E1545"/>
    <w:rsid w:val="003E1FC5"/>
    <w:rsid w:val="003E23DB"/>
    <w:rsid w:val="003E2DAE"/>
    <w:rsid w:val="003E40F1"/>
    <w:rsid w:val="003E45A9"/>
    <w:rsid w:val="003E5D18"/>
    <w:rsid w:val="003E5F30"/>
    <w:rsid w:val="003E6C9C"/>
    <w:rsid w:val="003E6DB2"/>
    <w:rsid w:val="003E78C0"/>
    <w:rsid w:val="003F4BD5"/>
    <w:rsid w:val="003F6E44"/>
    <w:rsid w:val="003F71FA"/>
    <w:rsid w:val="003F7D53"/>
    <w:rsid w:val="00400D70"/>
    <w:rsid w:val="00400E62"/>
    <w:rsid w:val="00401C3E"/>
    <w:rsid w:val="0040341C"/>
    <w:rsid w:val="0040370F"/>
    <w:rsid w:val="0040583C"/>
    <w:rsid w:val="0040653C"/>
    <w:rsid w:val="00406BC6"/>
    <w:rsid w:val="0041034C"/>
    <w:rsid w:val="00410939"/>
    <w:rsid w:val="00411291"/>
    <w:rsid w:val="00411F83"/>
    <w:rsid w:val="00412812"/>
    <w:rsid w:val="00412F15"/>
    <w:rsid w:val="004144CF"/>
    <w:rsid w:val="00414C9C"/>
    <w:rsid w:val="004155DA"/>
    <w:rsid w:val="0041737C"/>
    <w:rsid w:val="00417C3A"/>
    <w:rsid w:val="0042219E"/>
    <w:rsid w:val="00422E77"/>
    <w:rsid w:val="00423F36"/>
    <w:rsid w:val="004250D3"/>
    <w:rsid w:val="004266CC"/>
    <w:rsid w:val="00430239"/>
    <w:rsid w:val="0043023E"/>
    <w:rsid w:val="0043327F"/>
    <w:rsid w:val="0043608A"/>
    <w:rsid w:val="004360FC"/>
    <w:rsid w:val="00436625"/>
    <w:rsid w:val="00437636"/>
    <w:rsid w:val="00437902"/>
    <w:rsid w:val="0044190C"/>
    <w:rsid w:val="00441E82"/>
    <w:rsid w:val="0044383E"/>
    <w:rsid w:val="0044424E"/>
    <w:rsid w:val="00446BEE"/>
    <w:rsid w:val="004474D0"/>
    <w:rsid w:val="00452994"/>
    <w:rsid w:val="00453E04"/>
    <w:rsid w:val="00462536"/>
    <w:rsid w:val="00463962"/>
    <w:rsid w:val="00466864"/>
    <w:rsid w:val="00466C1E"/>
    <w:rsid w:val="00467A12"/>
    <w:rsid w:val="0047101F"/>
    <w:rsid w:val="00471948"/>
    <w:rsid w:val="00471A50"/>
    <w:rsid w:val="004723EF"/>
    <w:rsid w:val="00473F4D"/>
    <w:rsid w:val="0047647C"/>
    <w:rsid w:val="00480F82"/>
    <w:rsid w:val="004827E7"/>
    <w:rsid w:val="00482CAA"/>
    <w:rsid w:val="00490CE3"/>
    <w:rsid w:val="00492E7F"/>
    <w:rsid w:val="004966A2"/>
    <w:rsid w:val="00496B46"/>
    <w:rsid w:val="004972EB"/>
    <w:rsid w:val="004A017C"/>
    <w:rsid w:val="004A108A"/>
    <w:rsid w:val="004A19DC"/>
    <w:rsid w:val="004A2E37"/>
    <w:rsid w:val="004A56CF"/>
    <w:rsid w:val="004A686C"/>
    <w:rsid w:val="004A6972"/>
    <w:rsid w:val="004A6E49"/>
    <w:rsid w:val="004A7D34"/>
    <w:rsid w:val="004B0E58"/>
    <w:rsid w:val="004B2DB1"/>
    <w:rsid w:val="004B312D"/>
    <w:rsid w:val="004B4309"/>
    <w:rsid w:val="004B4F4D"/>
    <w:rsid w:val="004B597A"/>
    <w:rsid w:val="004B6E33"/>
    <w:rsid w:val="004B762A"/>
    <w:rsid w:val="004C0EE3"/>
    <w:rsid w:val="004C20FE"/>
    <w:rsid w:val="004C23BE"/>
    <w:rsid w:val="004C3E18"/>
    <w:rsid w:val="004C439B"/>
    <w:rsid w:val="004C6760"/>
    <w:rsid w:val="004C6768"/>
    <w:rsid w:val="004C67D0"/>
    <w:rsid w:val="004D02B8"/>
    <w:rsid w:val="004D0F83"/>
    <w:rsid w:val="004D2BF2"/>
    <w:rsid w:val="004D4259"/>
    <w:rsid w:val="004D4329"/>
    <w:rsid w:val="004D50B3"/>
    <w:rsid w:val="004D6F63"/>
    <w:rsid w:val="004E082F"/>
    <w:rsid w:val="004E16B5"/>
    <w:rsid w:val="004E1FF3"/>
    <w:rsid w:val="004E25DE"/>
    <w:rsid w:val="004E2D6C"/>
    <w:rsid w:val="004E3204"/>
    <w:rsid w:val="004E3404"/>
    <w:rsid w:val="004E35F4"/>
    <w:rsid w:val="004E5C7C"/>
    <w:rsid w:val="004F07E0"/>
    <w:rsid w:val="004F1116"/>
    <w:rsid w:val="004F1D4C"/>
    <w:rsid w:val="004F201C"/>
    <w:rsid w:val="004F2E78"/>
    <w:rsid w:val="004F4D0F"/>
    <w:rsid w:val="004F5DEF"/>
    <w:rsid w:val="005003FD"/>
    <w:rsid w:val="00500530"/>
    <w:rsid w:val="00502B7C"/>
    <w:rsid w:val="00502E1A"/>
    <w:rsid w:val="005032C9"/>
    <w:rsid w:val="005043E1"/>
    <w:rsid w:val="005074E1"/>
    <w:rsid w:val="0051009E"/>
    <w:rsid w:val="00510341"/>
    <w:rsid w:val="00510820"/>
    <w:rsid w:val="00511073"/>
    <w:rsid w:val="0051231F"/>
    <w:rsid w:val="00515525"/>
    <w:rsid w:val="00516C26"/>
    <w:rsid w:val="0052015D"/>
    <w:rsid w:val="00521EFF"/>
    <w:rsid w:val="00522DFE"/>
    <w:rsid w:val="00522E0C"/>
    <w:rsid w:val="005230A0"/>
    <w:rsid w:val="00523542"/>
    <w:rsid w:val="00523FCE"/>
    <w:rsid w:val="00524664"/>
    <w:rsid w:val="00525C49"/>
    <w:rsid w:val="00525DCC"/>
    <w:rsid w:val="0052775B"/>
    <w:rsid w:val="00527A3C"/>
    <w:rsid w:val="00534590"/>
    <w:rsid w:val="0053541C"/>
    <w:rsid w:val="005376FE"/>
    <w:rsid w:val="005403D8"/>
    <w:rsid w:val="005408F9"/>
    <w:rsid w:val="00542250"/>
    <w:rsid w:val="005440A6"/>
    <w:rsid w:val="00546B63"/>
    <w:rsid w:val="00546C13"/>
    <w:rsid w:val="00550713"/>
    <w:rsid w:val="00551055"/>
    <w:rsid w:val="005513BF"/>
    <w:rsid w:val="00553105"/>
    <w:rsid w:val="00554065"/>
    <w:rsid w:val="0056067D"/>
    <w:rsid w:val="00562D33"/>
    <w:rsid w:val="00563A92"/>
    <w:rsid w:val="00563DE5"/>
    <w:rsid w:val="005644D6"/>
    <w:rsid w:val="0056573B"/>
    <w:rsid w:val="00565F8D"/>
    <w:rsid w:val="00566397"/>
    <w:rsid w:val="00566F71"/>
    <w:rsid w:val="00567ED1"/>
    <w:rsid w:val="00571172"/>
    <w:rsid w:val="005732ED"/>
    <w:rsid w:val="005742A9"/>
    <w:rsid w:val="00574B4B"/>
    <w:rsid w:val="00577CF8"/>
    <w:rsid w:val="00581449"/>
    <w:rsid w:val="00581AC5"/>
    <w:rsid w:val="00581E20"/>
    <w:rsid w:val="0058223D"/>
    <w:rsid w:val="00582DD1"/>
    <w:rsid w:val="00583471"/>
    <w:rsid w:val="005856D1"/>
    <w:rsid w:val="00585ED7"/>
    <w:rsid w:val="005863F0"/>
    <w:rsid w:val="00586D3B"/>
    <w:rsid w:val="005870BE"/>
    <w:rsid w:val="005901BF"/>
    <w:rsid w:val="00591CDD"/>
    <w:rsid w:val="00591F9A"/>
    <w:rsid w:val="00592968"/>
    <w:rsid w:val="00592D93"/>
    <w:rsid w:val="00593284"/>
    <w:rsid w:val="005955D2"/>
    <w:rsid w:val="00597549"/>
    <w:rsid w:val="005A0D22"/>
    <w:rsid w:val="005A2F6E"/>
    <w:rsid w:val="005A365B"/>
    <w:rsid w:val="005A3EE8"/>
    <w:rsid w:val="005A4284"/>
    <w:rsid w:val="005A53D5"/>
    <w:rsid w:val="005A65D2"/>
    <w:rsid w:val="005A715F"/>
    <w:rsid w:val="005B0FA9"/>
    <w:rsid w:val="005B1D3D"/>
    <w:rsid w:val="005B2688"/>
    <w:rsid w:val="005B29B6"/>
    <w:rsid w:val="005B39CF"/>
    <w:rsid w:val="005B4F5A"/>
    <w:rsid w:val="005B6FDB"/>
    <w:rsid w:val="005B78E8"/>
    <w:rsid w:val="005C3E04"/>
    <w:rsid w:val="005C430F"/>
    <w:rsid w:val="005C500E"/>
    <w:rsid w:val="005D0061"/>
    <w:rsid w:val="005D0539"/>
    <w:rsid w:val="005D11DB"/>
    <w:rsid w:val="005D139C"/>
    <w:rsid w:val="005D1A91"/>
    <w:rsid w:val="005D2CBB"/>
    <w:rsid w:val="005D2FE4"/>
    <w:rsid w:val="005D317D"/>
    <w:rsid w:val="005D51CA"/>
    <w:rsid w:val="005D674F"/>
    <w:rsid w:val="005D6A29"/>
    <w:rsid w:val="005E107B"/>
    <w:rsid w:val="005E115D"/>
    <w:rsid w:val="005E16C3"/>
    <w:rsid w:val="005E2A50"/>
    <w:rsid w:val="005E5DFB"/>
    <w:rsid w:val="005E681F"/>
    <w:rsid w:val="005E6FA4"/>
    <w:rsid w:val="005F1016"/>
    <w:rsid w:val="005F1AF3"/>
    <w:rsid w:val="005F4103"/>
    <w:rsid w:val="005F4C74"/>
    <w:rsid w:val="005F7508"/>
    <w:rsid w:val="005F7B39"/>
    <w:rsid w:val="006019F5"/>
    <w:rsid w:val="00602AEB"/>
    <w:rsid w:val="0060449C"/>
    <w:rsid w:val="00604759"/>
    <w:rsid w:val="00605110"/>
    <w:rsid w:val="00605B42"/>
    <w:rsid w:val="00605BC3"/>
    <w:rsid w:val="00607D5F"/>
    <w:rsid w:val="006104D3"/>
    <w:rsid w:val="00611869"/>
    <w:rsid w:val="00612D1E"/>
    <w:rsid w:val="006179EE"/>
    <w:rsid w:val="0062084E"/>
    <w:rsid w:val="006227B5"/>
    <w:rsid w:val="00624113"/>
    <w:rsid w:val="00625CB7"/>
    <w:rsid w:val="006260D5"/>
    <w:rsid w:val="006262BE"/>
    <w:rsid w:val="006267BF"/>
    <w:rsid w:val="006303C0"/>
    <w:rsid w:val="00630FFA"/>
    <w:rsid w:val="00632B34"/>
    <w:rsid w:val="00633492"/>
    <w:rsid w:val="00633BA6"/>
    <w:rsid w:val="00634FFD"/>
    <w:rsid w:val="00635D14"/>
    <w:rsid w:val="00642A0B"/>
    <w:rsid w:val="006449DA"/>
    <w:rsid w:val="00644DB3"/>
    <w:rsid w:val="00644F66"/>
    <w:rsid w:val="00645A13"/>
    <w:rsid w:val="006461E9"/>
    <w:rsid w:val="0064760B"/>
    <w:rsid w:val="006477BC"/>
    <w:rsid w:val="006507F2"/>
    <w:rsid w:val="006520F1"/>
    <w:rsid w:val="006539F2"/>
    <w:rsid w:val="00654901"/>
    <w:rsid w:val="006549FD"/>
    <w:rsid w:val="00656761"/>
    <w:rsid w:val="00660453"/>
    <w:rsid w:val="0066114C"/>
    <w:rsid w:val="006615AB"/>
    <w:rsid w:val="006616AE"/>
    <w:rsid w:val="00661EBC"/>
    <w:rsid w:val="0067325A"/>
    <w:rsid w:val="00674007"/>
    <w:rsid w:val="006762DF"/>
    <w:rsid w:val="00680507"/>
    <w:rsid w:val="00680539"/>
    <w:rsid w:val="00682306"/>
    <w:rsid w:val="00684040"/>
    <w:rsid w:val="00684550"/>
    <w:rsid w:val="00690847"/>
    <w:rsid w:val="00692F7D"/>
    <w:rsid w:val="006936FA"/>
    <w:rsid w:val="0069446F"/>
    <w:rsid w:val="00695607"/>
    <w:rsid w:val="00696B0D"/>
    <w:rsid w:val="0069783C"/>
    <w:rsid w:val="006A11AE"/>
    <w:rsid w:val="006A1B8F"/>
    <w:rsid w:val="006A4003"/>
    <w:rsid w:val="006A5A5A"/>
    <w:rsid w:val="006A5DB7"/>
    <w:rsid w:val="006A61B5"/>
    <w:rsid w:val="006A6E63"/>
    <w:rsid w:val="006A7694"/>
    <w:rsid w:val="006A781F"/>
    <w:rsid w:val="006B074E"/>
    <w:rsid w:val="006B242F"/>
    <w:rsid w:val="006B2BD5"/>
    <w:rsid w:val="006B4597"/>
    <w:rsid w:val="006B55F8"/>
    <w:rsid w:val="006B6C47"/>
    <w:rsid w:val="006B7615"/>
    <w:rsid w:val="006C13E2"/>
    <w:rsid w:val="006C1D31"/>
    <w:rsid w:val="006C689A"/>
    <w:rsid w:val="006C7E12"/>
    <w:rsid w:val="006D01E3"/>
    <w:rsid w:val="006D0E3D"/>
    <w:rsid w:val="006D1A99"/>
    <w:rsid w:val="006D3257"/>
    <w:rsid w:val="006D34E2"/>
    <w:rsid w:val="006D5658"/>
    <w:rsid w:val="006D57F6"/>
    <w:rsid w:val="006D7105"/>
    <w:rsid w:val="006E02A8"/>
    <w:rsid w:val="006E1741"/>
    <w:rsid w:val="006E2B04"/>
    <w:rsid w:val="006E2B2E"/>
    <w:rsid w:val="006E405B"/>
    <w:rsid w:val="006E4E17"/>
    <w:rsid w:val="006E7B3F"/>
    <w:rsid w:val="006E7C25"/>
    <w:rsid w:val="006F0709"/>
    <w:rsid w:val="006F1369"/>
    <w:rsid w:val="006F173E"/>
    <w:rsid w:val="006F207B"/>
    <w:rsid w:val="006F24DA"/>
    <w:rsid w:val="006F284C"/>
    <w:rsid w:val="006F3BFB"/>
    <w:rsid w:val="006F57BC"/>
    <w:rsid w:val="006F7227"/>
    <w:rsid w:val="007000BD"/>
    <w:rsid w:val="00700BAF"/>
    <w:rsid w:val="0070136C"/>
    <w:rsid w:val="00702366"/>
    <w:rsid w:val="00710070"/>
    <w:rsid w:val="0071106A"/>
    <w:rsid w:val="007118C1"/>
    <w:rsid w:val="00713ABA"/>
    <w:rsid w:val="007157C9"/>
    <w:rsid w:val="007162B2"/>
    <w:rsid w:val="007163BC"/>
    <w:rsid w:val="00716751"/>
    <w:rsid w:val="00717E63"/>
    <w:rsid w:val="00724923"/>
    <w:rsid w:val="00724C16"/>
    <w:rsid w:val="00725AF2"/>
    <w:rsid w:val="0072651E"/>
    <w:rsid w:val="0072670C"/>
    <w:rsid w:val="007307AF"/>
    <w:rsid w:val="00730AE3"/>
    <w:rsid w:val="00732620"/>
    <w:rsid w:val="00732DDB"/>
    <w:rsid w:val="00732EE6"/>
    <w:rsid w:val="00733004"/>
    <w:rsid w:val="007338E7"/>
    <w:rsid w:val="00733D73"/>
    <w:rsid w:val="00735437"/>
    <w:rsid w:val="00736BC2"/>
    <w:rsid w:val="00742491"/>
    <w:rsid w:val="00743E72"/>
    <w:rsid w:val="00746010"/>
    <w:rsid w:val="00746AD1"/>
    <w:rsid w:val="00746D5D"/>
    <w:rsid w:val="00747806"/>
    <w:rsid w:val="00747C90"/>
    <w:rsid w:val="00750964"/>
    <w:rsid w:val="007511BA"/>
    <w:rsid w:val="00752263"/>
    <w:rsid w:val="00753449"/>
    <w:rsid w:val="0075386F"/>
    <w:rsid w:val="00753BDB"/>
    <w:rsid w:val="007552D1"/>
    <w:rsid w:val="0075740B"/>
    <w:rsid w:val="00757ACD"/>
    <w:rsid w:val="00762593"/>
    <w:rsid w:val="00762E48"/>
    <w:rsid w:val="0076378D"/>
    <w:rsid w:val="00763DE0"/>
    <w:rsid w:val="00765914"/>
    <w:rsid w:val="00765E71"/>
    <w:rsid w:val="00766363"/>
    <w:rsid w:val="00766641"/>
    <w:rsid w:val="0076790A"/>
    <w:rsid w:val="0077503A"/>
    <w:rsid w:val="007751A8"/>
    <w:rsid w:val="00775238"/>
    <w:rsid w:val="00775BAC"/>
    <w:rsid w:val="00777F35"/>
    <w:rsid w:val="007808DA"/>
    <w:rsid w:val="00780E99"/>
    <w:rsid w:val="00782CCA"/>
    <w:rsid w:val="00783473"/>
    <w:rsid w:val="0078699D"/>
    <w:rsid w:val="0078728A"/>
    <w:rsid w:val="007903BE"/>
    <w:rsid w:val="0079228B"/>
    <w:rsid w:val="00792370"/>
    <w:rsid w:val="0079325E"/>
    <w:rsid w:val="00793280"/>
    <w:rsid w:val="00793668"/>
    <w:rsid w:val="00796E28"/>
    <w:rsid w:val="007A290C"/>
    <w:rsid w:val="007A2A1C"/>
    <w:rsid w:val="007A4C4A"/>
    <w:rsid w:val="007A705C"/>
    <w:rsid w:val="007A70A8"/>
    <w:rsid w:val="007B1587"/>
    <w:rsid w:val="007B1E14"/>
    <w:rsid w:val="007B2CC1"/>
    <w:rsid w:val="007B304E"/>
    <w:rsid w:val="007B45A8"/>
    <w:rsid w:val="007B6364"/>
    <w:rsid w:val="007B6749"/>
    <w:rsid w:val="007C054B"/>
    <w:rsid w:val="007C0626"/>
    <w:rsid w:val="007C38E6"/>
    <w:rsid w:val="007C3DA5"/>
    <w:rsid w:val="007C4CA6"/>
    <w:rsid w:val="007C5285"/>
    <w:rsid w:val="007C5E4F"/>
    <w:rsid w:val="007C633B"/>
    <w:rsid w:val="007C779C"/>
    <w:rsid w:val="007D048A"/>
    <w:rsid w:val="007D2331"/>
    <w:rsid w:val="007D3182"/>
    <w:rsid w:val="007D3CC3"/>
    <w:rsid w:val="007D4894"/>
    <w:rsid w:val="007D5E0B"/>
    <w:rsid w:val="007D724C"/>
    <w:rsid w:val="007E1F1E"/>
    <w:rsid w:val="007E25A8"/>
    <w:rsid w:val="007E41A8"/>
    <w:rsid w:val="007E47C7"/>
    <w:rsid w:val="007E6342"/>
    <w:rsid w:val="007E78BE"/>
    <w:rsid w:val="007F0598"/>
    <w:rsid w:val="007F1D67"/>
    <w:rsid w:val="007F1E5B"/>
    <w:rsid w:val="007F4464"/>
    <w:rsid w:val="007F4D27"/>
    <w:rsid w:val="007F59A9"/>
    <w:rsid w:val="007F6045"/>
    <w:rsid w:val="007F7C67"/>
    <w:rsid w:val="00800553"/>
    <w:rsid w:val="00801D60"/>
    <w:rsid w:val="008026F3"/>
    <w:rsid w:val="00803346"/>
    <w:rsid w:val="008039D5"/>
    <w:rsid w:val="00805931"/>
    <w:rsid w:val="00806FD1"/>
    <w:rsid w:val="008070F1"/>
    <w:rsid w:val="008118F0"/>
    <w:rsid w:val="00812DD0"/>
    <w:rsid w:val="00814819"/>
    <w:rsid w:val="00814D2D"/>
    <w:rsid w:val="00814F55"/>
    <w:rsid w:val="008153BF"/>
    <w:rsid w:val="00815742"/>
    <w:rsid w:val="00815A08"/>
    <w:rsid w:val="00815FF1"/>
    <w:rsid w:val="00816881"/>
    <w:rsid w:val="00817237"/>
    <w:rsid w:val="0081734A"/>
    <w:rsid w:val="00817D99"/>
    <w:rsid w:val="00820F03"/>
    <w:rsid w:val="00821B70"/>
    <w:rsid w:val="00822AA5"/>
    <w:rsid w:val="0082394C"/>
    <w:rsid w:val="00825524"/>
    <w:rsid w:val="00825B00"/>
    <w:rsid w:val="0082647A"/>
    <w:rsid w:val="00826607"/>
    <w:rsid w:val="008303FF"/>
    <w:rsid w:val="00831939"/>
    <w:rsid w:val="0083211E"/>
    <w:rsid w:val="0083462A"/>
    <w:rsid w:val="00834890"/>
    <w:rsid w:val="00837B9B"/>
    <w:rsid w:val="00840AE7"/>
    <w:rsid w:val="00841A66"/>
    <w:rsid w:val="00842A02"/>
    <w:rsid w:val="00843FF1"/>
    <w:rsid w:val="00845A61"/>
    <w:rsid w:val="00845ABD"/>
    <w:rsid w:val="00845E61"/>
    <w:rsid w:val="00852682"/>
    <w:rsid w:val="0085384F"/>
    <w:rsid w:val="008538DC"/>
    <w:rsid w:val="00857745"/>
    <w:rsid w:val="00857A79"/>
    <w:rsid w:val="0086369F"/>
    <w:rsid w:val="008639E8"/>
    <w:rsid w:val="00863A76"/>
    <w:rsid w:val="0086574F"/>
    <w:rsid w:val="00866C93"/>
    <w:rsid w:val="00866D8E"/>
    <w:rsid w:val="00870D40"/>
    <w:rsid w:val="008713D1"/>
    <w:rsid w:val="00871BE0"/>
    <w:rsid w:val="008734CC"/>
    <w:rsid w:val="00874448"/>
    <w:rsid w:val="008753DE"/>
    <w:rsid w:val="00875709"/>
    <w:rsid w:val="00876E5A"/>
    <w:rsid w:val="00880ACF"/>
    <w:rsid w:val="0088188A"/>
    <w:rsid w:val="00883ABD"/>
    <w:rsid w:val="00886E20"/>
    <w:rsid w:val="00887A97"/>
    <w:rsid w:val="00890B2A"/>
    <w:rsid w:val="0089177B"/>
    <w:rsid w:val="008920A1"/>
    <w:rsid w:val="00892DAC"/>
    <w:rsid w:val="0089323B"/>
    <w:rsid w:val="008940DA"/>
    <w:rsid w:val="00894CD3"/>
    <w:rsid w:val="008955B9"/>
    <w:rsid w:val="008A0103"/>
    <w:rsid w:val="008A0525"/>
    <w:rsid w:val="008A0782"/>
    <w:rsid w:val="008A128E"/>
    <w:rsid w:val="008A3C08"/>
    <w:rsid w:val="008A4E18"/>
    <w:rsid w:val="008A7CB2"/>
    <w:rsid w:val="008B1BB3"/>
    <w:rsid w:val="008B24FE"/>
    <w:rsid w:val="008B2F9F"/>
    <w:rsid w:val="008B387E"/>
    <w:rsid w:val="008B38A5"/>
    <w:rsid w:val="008B4028"/>
    <w:rsid w:val="008B65F6"/>
    <w:rsid w:val="008B7120"/>
    <w:rsid w:val="008C013C"/>
    <w:rsid w:val="008C1E35"/>
    <w:rsid w:val="008C2E59"/>
    <w:rsid w:val="008C34F0"/>
    <w:rsid w:val="008C3D4E"/>
    <w:rsid w:val="008C58A6"/>
    <w:rsid w:val="008D1F86"/>
    <w:rsid w:val="008D5AA2"/>
    <w:rsid w:val="008D7011"/>
    <w:rsid w:val="008E0C55"/>
    <w:rsid w:val="008E1946"/>
    <w:rsid w:val="008E1A2C"/>
    <w:rsid w:val="008E2FD6"/>
    <w:rsid w:val="008E3285"/>
    <w:rsid w:val="008E4ED5"/>
    <w:rsid w:val="008E5F84"/>
    <w:rsid w:val="008E6922"/>
    <w:rsid w:val="008E7040"/>
    <w:rsid w:val="008E7500"/>
    <w:rsid w:val="008F1E8F"/>
    <w:rsid w:val="008F3054"/>
    <w:rsid w:val="008F4FB9"/>
    <w:rsid w:val="008F552D"/>
    <w:rsid w:val="008F6FB3"/>
    <w:rsid w:val="008F7866"/>
    <w:rsid w:val="008F7D2A"/>
    <w:rsid w:val="00900C99"/>
    <w:rsid w:val="00901DFA"/>
    <w:rsid w:val="00902CF4"/>
    <w:rsid w:val="00905436"/>
    <w:rsid w:val="009067F8"/>
    <w:rsid w:val="00910C27"/>
    <w:rsid w:val="00911C5B"/>
    <w:rsid w:val="009122F1"/>
    <w:rsid w:val="0091261E"/>
    <w:rsid w:val="00912FF5"/>
    <w:rsid w:val="00914067"/>
    <w:rsid w:val="009141C7"/>
    <w:rsid w:val="0091506C"/>
    <w:rsid w:val="009157A4"/>
    <w:rsid w:val="009160A8"/>
    <w:rsid w:val="0091677F"/>
    <w:rsid w:val="00917E08"/>
    <w:rsid w:val="00921217"/>
    <w:rsid w:val="0092144D"/>
    <w:rsid w:val="009229D7"/>
    <w:rsid w:val="00922EAD"/>
    <w:rsid w:val="00923AC2"/>
    <w:rsid w:val="0092455A"/>
    <w:rsid w:val="00926E03"/>
    <w:rsid w:val="0092794B"/>
    <w:rsid w:val="00931239"/>
    <w:rsid w:val="00931862"/>
    <w:rsid w:val="00931A99"/>
    <w:rsid w:val="0093440C"/>
    <w:rsid w:val="00936F3E"/>
    <w:rsid w:val="00940792"/>
    <w:rsid w:val="00941683"/>
    <w:rsid w:val="00941AFD"/>
    <w:rsid w:val="009433AF"/>
    <w:rsid w:val="009439CA"/>
    <w:rsid w:val="00945384"/>
    <w:rsid w:val="00946572"/>
    <w:rsid w:val="00947B76"/>
    <w:rsid w:val="00953856"/>
    <w:rsid w:val="0095408A"/>
    <w:rsid w:val="009554D5"/>
    <w:rsid w:val="0095639B"/>
    <w:rsid w:val="00957F9D"/>
    <w:rsid w:val="00960077"/>
    <w:rsid w:val="00960C38"/>
    <w:rsid w:val="00961532"/>
    <w:rsid w:val="009654BF"/>
    <w:rsid w:val="009662B6"/>
    <w:rsid w:val="009702FA"/>
    <w:rsid w:val="0097134D"/>
    <w:rsid w:val="00972A75"/>
    <w:rsid w:val="00972FA8"/>
    <w:rsid w:val="009730B3"/>
    <w:rsid w:val="0097540D"/>
    <w:rsid w:val="00975FDC"/>
    <w:rsid w:val="00976AE8"/>
    <w:rsid w:val="009817BE"/>
    <w:rsid w:val="009822CF"/>
    <w:rsid w:val="0098290A"/>
    <w:rsid w:val="009857F5"/>
    <w:rsid w:val="00986575"/>
    <w:rsid w:val="00986B00"/>
    <w:rsid w:val="0098761E"/>
    <w:rsid w:val="009913E0"/>
    <w:rsid w:val="00991439"/>
    <w:rsid w:val="00992C75"/>
    <w:rsid w:val="009938AE"/>
    <w:rsid w:val="0099644E"/>
    <w:rsid w:val="009967AF"/>
    <w:rsid w:val="009A0990"/>
    <w:rsid w:val="009A2E52"/>
    <w:rsid w:val="009A3433"/>
    <w:rsid w:val="009A3742"/>
    <w:rsid w:val="009A43DC"/>
    <w:rsid w:val="009A4DC4"/>
    <w:rsid w:val="009A51BA"/>
    <w:rsid w:val="009A5B4C"/>
    <w:rsid w:val="009B0046"/>
    <w:rsid w:val="009B00E8"/>
    <w:rsid w:val="009B120B"/>
    <w:rsid w:val="009B41D2"/>
    <w:rsid w:val="009B4E34"/>
    <w:rsid w:val="009B5E1D"/>
    <w:rsid w:val="009B73E3"/>
    <w:rsid w:val="009C1512"/>
    <w:rsid w:val="009C1D41"/>
    <w:rsid w:val="009C3281"/>
    <w:rsid w:val="009C7B16"/>
    <w:rsid w:val="009D1BA9"/>
    <w:rsid w:val="009D2698"/>
    <w:rsid w:val="009D2F92"/>
    <w:rsid w:val="009D458A"/>
    <w:rsid w:val="009E00FA"/>
    <w:rsid w:val="009E2B79"/>
    <w:rsid w:val="009E4222"/>
    <w:rsid w:val="009E6510"/>
    <w:rsid w:val="009E70A3"/>
    <w:rsid w:val="009E7471"/>
    <w:rsid w:val="009F27F8"/>
    <w:rsid w:val="009F2928"/>
    <w:rsid w:val="009F3D5F"/>
    <w:rsid w:val="009F4AC6"/>
    <w:rsid w:val="009F4C03"/>
    <w:rsid w:val="009F5F0D"/>
    <w:rsid w:val="009F6528"/>
    <w:rsid w:val="00A012BD"/>
    <w:rsid w:val="00A02852"/>
    <w:rsid w:val="00A0288E"/>
    <w:rsid w:val="00A03637"/>
    <w:rsid w:val="00A05A3F"/>
    <w:rsid w:val="00A06E9F"/>
    <w:rsid w:val="00A10051"/>
    <w:rsid w:val="00A11265"/>
    <w:rsid w:val="00A12D57"/>
    <w:rsid w:val="00A1328D"/>
    <w:rsid w:val="00A1397B"/>
    <w:rsid w:val="00A13F74"/>
    <w:rsid w:val="00A157F4"/>
    <w:rsid w:val="00A15E99"/>
    <w:rsid w:val="00A16F73"/>
    <w:rsid w:val="00A20F36"/>
    <w:rsid w:val="00A20F49"/>
    <w:rsid w:val="00A2246F"/>
    <w:rsid w:val="00A250E3"/>
    <w:rsid w:val="00A255D3"/>
    <w:rsid w:val="00A270E7"/>
    <w:rsid w:val="00A2748C"/>
    <w:rsid w:val="00A27693"/>
    <w:rsid w:val="00A276DF"/>
    <w:rsid w:val="00A27834"/>
    <w:rsid w:val="00A30470"/>
    <w:rsid w:val="00A30DAD"/>
    <w:rsid w:val="00A31D73"/>
    <w:rsid w:val="00A32F79"/>
    <w:rsid w:val="00A34787"/>
    <w:rsid w:val="00A348CB"/>
    <w:rsid w:val="00A34F0A"/>
    <w:rsid w:val="00A36816"/>
    <w:rsid w:val="00A37924"/>
    <w:rsid w:val="00A37E18"/>
    <w:rsid w:val="00A4053D"/>
    <w:rsid w:val="00A4147C"/>
    <w:rsid w:val="00A421CB"/>
    <w:rsid w:val="00A428F3"/>
    <w:rsid w:val="00A42ADA"/>
    <w:rsid w:val="00A43060"/>
    <w:rsid w:val="00A43192"/>
    <w:rsid w:val="00A448E0"/>
    <w:rsid w:val="00A46C6D"/>
    <w:rsid w:val="00A53E9C"/>
    <w:rsid w:val="00A56825"/>
    <w:rsid w:val="00A61072"/>
    <w:rsid w:val="00A610C4"/>
    <w:rsid w:val="00A61C4B"/>
    <w:rsid w:val="00A61CEE"/>
    <w:rsid w:val="00A62205"/>
    <w:rsid w:val="00A66554"/>
    <w:rsid w:val="00A66713"/>
    <w:rsid w:val="00A66BAC"/>
    <w:rsid w:val="00A67A2F"/>
    <w:rsid w:val="00A74BEC"/>
    <w:rsid w:val="00A7507E"/>
    <w:rsid w:val="00A75C1F"/>
    <w:rsid w:val="00A76145"/>
    <w:rsid w:val="00A76966"/>
    <w:rsid w:val="00A76DFC"/>
    <w:rsid w:val="00A76F4D"/>
    <w:rsid w:val="00A80179"/>
    <w:rsid w:val="00A820A9"/>
    <w:rsid w:val="00A82D02"/>
    <w:rsid w:val="00A840F3"/>
    <w:rsid w:val="00A84A8A"/>
    <w:rsid w:val="00A85107"/>
    <w:rsid w:val="00A915F1"/>
    <w:rsid w:val="00A92006"/>
    <w:rsid w:val="00A93EE1"/>
    <w:rsid w:val="00A93F05"/>
    <w:rsid w:val="00A94E43"/>
    <w:rsid w:val="00A94E5B"/>
    <w:rsid w:val="00AA014E"/>
    <w:rsid w:val="00AA0499"/>
    <w:rsid w:val="00AA0DB3"/>
    <w:rsid w:val="00AA1DFD"/>
    <w:rsid w:val="00AA3AD6"/>
    <w:rsid w:val="00AA6F88"/>
    <w:rsid w:val="00AB0A1C"/>
    <w:rsid w:val="00AB198D"/>
    <w:rsid w:val="00AB3DEA"/>
    <w:rsid w:val="00AB4908"/>
    <w:rsid w:val="00AB5C0B"/>
    <w:rsid w:val="00AB7429"/>
    <w:rsid w:val="00AB77C7"/>
    <w:rsid w:val="00AB77DB"/>
    <w:rsid w:val="00AB791A"/>
    <w:rsid w:val="00AC1A07"/>
    <w:rsid w:val="00AC1E69"/>
    <w:rsid w:val="00AC3379"/>
    <w:rsid w:val="00AC398C"/>
    <w:rsid w:val="00AC3DD6"/>
    <w:rsid w:val="00AC4BC2"/>
    <w:rsid w:val="00AC7334"/>
    <w:rsid w:val="00AD0924"/>
    <w:rsid w:val="00AD1F72"/>
    <w:rsid w:val="00AD32ED"/>
    <w:rsid w:val="00AD3B1D"/>
    <w:rsid w:val="00AD4EB1"/>
    <w:rsid w:val="00AD5C1C"/>
    <w:rsid w:val="00AD7C0C"/>
    <w:rsid w:val="00AD7CC2"/>
    <w:rsid w:val="00AE20C7"/>
    <w:rsid w:val="00AE2424"/>
    <w:rsid w:val="00AE3069"/>
    <w:rsid w:val="00AE3DF2"/>
    <w:rsid w:val="00AE51FF"/>
    <w:rsid w:val="00AE557A"/>
    <w:rsid w:val="00AE579A"/>
    <w:rsid w:val="00AE74DE"/>
    <w:rsid w:val="00AE7E41"/>
    <w:rsid w:val="00AF17E8"/>
    <w:rsid w:val="00AF18D7"/>
    <w:rsid w:val="00AF1C90"/>
    <w:rsid w:val="00AF251B"/>
    <w:rsid w:val="00AF3C79"/>
    <w:rsid w:val="00AF4460"/>
    <w:rsid w:val="00AF5463"/>
    <w:rsid w:val="00AF56E9"/>
    <w:rsid w:val="00AF6096"/>
    <w:rsid w:val="00AF6B74"/>
    <w:rsid w:val="00AF705A"/>
    <w:rsid w:val="00AF7275"/>
    <w:rsid w:val="00AF7A29"/>
    <w:rsid w:val="00B00A19"/>
    <w:rsid w:val="00B00E1A"/>
    <w:rsid w:val="00B012FB"/>
    <w:rsid w:val="00B0250C"/>
    <w:rsid w:val="00B03077"/>
    <w:rsid w:val="00B0511E"/>
    <w:rsid w:val="00B055B7"/>
    <w:rsid w:val="00B20683"/>
    <w:rsid w:val="00B214D3"/>
    <w:rsid w:val="00B218DD"/>
    <w:rsid w:val="00B223BA"/>
    <w:rsid w:val="00B22986"/>
    <w:rsid w:val="00B23242"/>
    <w:rsid w:val="00B237B6"/>
    <w:rsid w:val="00B23B11"/>
    <w:rsid w:val="00B23FE8"/>
    <w:rsid w:val="00B240CB"/>
    <w:rsid w:val="00B24475"/>
    <w:rsid w:val="00B245B2"/>
    <w:rsid w:val="00B249ED"/>
    <w:rsid w:val="00B271A0"/>
    <w:rsid w:val="00B3126D"/>
    <w:rsid w:val="00B3299A"/>
    <w:rsid w:val="00B33402"/>
    <w:rsid w:val="00B33DCD"/>
    <w:rsid w:val="00B33DFC"/>
    <w:rsid w:val="00B37285"/>
    <w:rsid w:val="00B3761B"/>
    <w:rsid w:val="00B378FC"/>
    <w:rsid w:val="00B3799E"/>
    <w:rsid w:val="00B379FE"/>
    <w:rsid w:val="00B37AE3"/>
    <w:rsid w:val="00B42B2A"/>
    <w:rsid w:val="00B437CD"/>
    <w:rsid w:val="00B4404F"/>
    <w:rsid w:val="00B47047"/>
    <w:rsid w:val="00B50BC7"/>
    <w:rsid w:val="00B5146D"/>
    <w:rsid w:val="00B51B65"/>
    <w:rsid w:val="00B52192"/>
    <w:rsid w:val="00B533ED"/>
    <w:rsid w:val="00B53A63"/>
    <w:rsid w:val="00B5441E"/>
    <w:rsid w:val="00B55150"/>
    <w:rsid w:val="00B555E1"/>
    <w:rsid w:val="00B56B11"/>
    <w:rsid w:val="00B63E0B"/>
    <w:rsid w:val="00B65E84"/>
    <w:rsid w:val="00B66B4E"/>
    <w:rsid w:val="00B700D3"/>
    <w:rsid w:val="00B70BA4"/>
    <w:rsid w:val="00B72A58"/>
    <w:rsid w:val="00B739E5"/>
    <w:rsid w:val="00B752BD"/>
    <w:rsid w:val="00B77C0A"/>
    <w:rsid w:val="00B80DB9"/>
    <w:rsid w:val="00B8380F"/>
    <w:rsid w:val="00B83DB5"/>
    <w:rsid w:val="00B83E56"/>
    <w:rsid w:val="00B84C28"/>
    <w:rsid w:val="00B85F9B"/>
    <w:rsid w:val="00B91929"/>
    <w:rsid w:val="00B92145"/>
    <w:rsid w:val="00B9215C"/>
    <w:rsid w:val="00B92B8C"/>
    <w:rsid w:val="00BA1498"/>
    <w:rsid w:val="00BA1BBA"/>
    <w:rsid w:val="00BA1D42"/>
    <w:rsid w:val="00BA24B3"/>
    <w:rsid w:val="00BA3233"/>
    <w:rsid w:val="00BA4986"/>
    <w:rsid w:val="00BB01CD"/>
    <w:rsid w:val="00BB03D2"/>
    <w:rsid w:val="00BB26DD"/>
    <w:rsid w:val="00BB3537"/>
    <w:rsid w:val="00BB5C19"/>
    <w:rsid w:val="00BC0D18"/>
    <w:rsid w:val="00BC18D3"/>
    <w:rsid w:val="00BC1EF3"/>
    <w:rsid w:val="00BC24E9"/>
    <w:rsid w:val="00BC409A"/>
    <w:rsid w:val="00BC43B4"/>
    <w:rsid w:val="00BC4FA8"/>
    <w:rsid w:val="00BC579F"/>
    <w:rsid w:val="00BC6171"/>
    <w:rsid w:val="00BD178B"/>
    <w:rsid w:val="00BD1959"/>
    <w:rsid w:val="00BD1995"/>
    <w:rsid w:val="00BD1B96"/>
    <w:rsid w:val="00BD5667"/>
    <w:rsid w:val="00BD7166"/>
    <w:rsid w:val="00BD757A"/>
    <w:rsid w:val="00BD790D"/>
    <w:rsid w:val="00BE2E99"/>
    <w:rsid w:val="00BE37A4"/>
    <w:rsid w:val="00BE3D76"/>
    <w:rsid w:val="00BE45DE"/>
    <w:rsid w:val="00BE4D64"/>
    <w:rsid w:val="00BE58EF"/>
    <w:rsid w:val="00BE5C7F"/>
    <w:rsid w:val="00BF0810"/>
    <w:rsid w:val="00BF6666"/>
    <w:rsid w:val="00C0174F"/>
    <w:rsid w:val="00C045DF"/>
    <w:rsid w:val="00C04B94"/>
    <w:rsid w:val="00C05456"/>
    <w:rsid w:val="00C05626"/>
    <w:rsid w:val="00C062C2"/>
    <w:rsid w:val="00C076A9"/>
    <w:rsid w:val="00C0798E"/>
    <w:rsid w:val="00C10A3C"/>
    <w:rsid w:val="00C121DA"/>
    <w:rsid w:val="00C1268E"/>
    <w:rsid w:val="00C13F5A"/>
    <w:rsid w:val="00C148A2"/>
    <w:rsid w:val="00C15A80"/>
    <w:rsid w:val="00C15BBB"/>
    <w:rsid w:val="00C16311"/>
    <w:rsid w:val="00C166C1"/>
    <w:rsid w:val="00C20285"/>
    <w:rsid w:val="00C2091E"/>
    <w:rsid w:val="00C209B5"/>
    <w:rsid w:val="00C20B9D"/>
    <w:rsid w:val="00C21C25"/>
    <w:rsid w:val="00C22B71"/>
    <w:rsid w:val="00C23379"/>
    <w:rsid w:val="00C2710D"/>
    <w:rsid w:val="00C272A7"/>
    <w:rsid w:val="00C31BBF"/>
    <w:rsid w:val="00C31FC0"/>
    <w:rsid w:val="00C32C74"/>
    <w:rsid w:val="00C345F7"/>
    <w:rsid w:val="00C35BDD"/>
    <w:rsid w:val="00C370B3"/>
    <w:rsid w:val="00C372BC"/>
    <w:rsid w:val="00C37927"/>
    <w:rsid w:val="00C37FF1"/>
    <w:rsid w:val="00C40ACE"/>
    <w:rsid w:val="00C42C01"/>
    <w:rsid w:val="00C4541B"/>
    <w:rsid w:val="00C4595C"/>
    <w:rsid w:val="00C45D10"/>
    <w:rsid w:val="00C46788"/>
    <w:rsid w:val="00C50483"/>
    <w:rsid w:val="00C507CD"/>
    <w:rsid w:val="00C51CC0"/>
    <w:rsid w:val="00C5254A"/>
    <w:rsid w:val="00C53EFF"/>
    <w:rsid w:val="00C54735"/>
    <w:rsid w:val="00C55EC6"/>
    <w:rsid w:val="00C5739B"/>
    <w:rsid w:val="00C57BC9"/>
    <w:rsid w:val="00C606F0"/>
    <w:rsid w:val="00C60E4E"/>
    <w:rsid w:val="00C63322"/>
    <w:rsid w:val="00C70B08"/>
    <w:rsid w:val="00C7246E"/>
    <w:rsid w:val="00C73AD8"/>
    <w:rsid w:val="00C75700"/>
    <w:rsid w:val="00C7579D"/>
    <w:rsid w:val="00C75E3F"/>
    <w:rsid w:val="00C761DC"/>
    <w:rsid w:val="00C7660A"/>
    <w:rsid w:val="00C80E03"/>
    <w:rsid w:val="00C84F23"/>
    <w:rsid w:val="00C85E35"/>
    <w:rsid w:val="00C85EA4"/>
    <w:rsid w:val="00C85EF8"/>
    <w:rsid w:val="00C861FF"/>
    <w:rsid w:val="00C86B2B"/>
    <w:rsid w:val="00C912FE"/>
    <w:rsid w:val="00C9162B"/>
    <w:rsid w:val="00C91B3B"/>
    <w:rsid w:val="00C93935"/>
    <w:rsid w:val="00C9467D"/>
    <w:rsid w:val="00C95A5A"/>
    <w:rsid w:val="00C96015"/>
    <w:rsid w:val="00CA00F9"/>
    <w:rsid w:val="00CA1572"/>
    <w:rsid w:val="00CA17A2"/>
    <w:rsid w:val="00CA273A"/>
    <w:rsid w:val="00CA3368"/>
    <w:rsid w:val="00CA3545"/>
    <w:rsid w:val="00CA5C09"/>
    <w:rsid w:val="00CA673A"/>
    <w:rsid w:val="00CA6B87"/>
    <w:rsid w:val="00CB32D6"/>
    <w:rsid w:val="00CB4B9A"/>
    <w:rsid w:val="00CB50BA"/>
    <w:rsid w:val="00CB60E7"/>
    <w:rsid w:val="00CB65FD"/>
    <w:rsid w:val="00CB660D"/>
    <w:rsid w:val="00CC0B27"/>
    <w:rsid w:val="00CC0C32"/>
    <w:rsid w:val="00CC144E"/>
    <w:rsid w:val="00CC1496"/>
    <w:rsid w:val="00CC2031"/>
    <w:rsid w:val="00CC3D46"/>
    <w:rsid w:val="00CC41AC"/>
    <w:rsid w:val="00CC5F1B"/>
    <w:rsid w:val="00CD1799"/>
    <w:rsid w:val="00CD2723"/>
    <w:rsid w:val="00CD3478"/>
    <w:rsid w:val="00CD65B8"/>
    <w:rsid w:val="00CD68DE"/>
    <w:rsid w:val="00CE0AE2"/>
    <w:rsid w:val="00CE0C56"/>
    <w:rsid w:val="00CE0E03"/>
    <w:rsid w:val="00CE51C3"/>
    <w:rsid w:val="00CE5590"/>
    <w:rsid w:val="00CE6608"/>
    <w:rsid w:val="00CE6C11"/>
    <w:rsid w:val="00CF2B9E"/>
    <w:rsid w:val="00CF2F38"/>
    <w:rsid w:val="00CF3125"/>
    <w:rsid w:val="00CF3338"/>
    <w:rsid w:val="00CF3399"/>
    <w:rsid w:val="00CF4F69"/>
    <w:rsid w:val="00CF610A"/>
    <w:rsid w:val="00CF63B8"/>
    <w:rsid w:val="00CF69E3"/>
    <w:rsid w:val="00CF6AB5"/>
    <w:rsid w:val="00D007D1"/>
    <w:rsid w:val="00D02ED3"/>
    <w:rsid w:val="00D0342B"/>
    <w:rsid w:val="00D041A9"/>
    <w:rsid w:val="00D05AFF"/>
    <w:rsid w:val="00D072C0"/>
    <w:rsid w:val="00D10686"/>
    <w:rsid w:val="00D1072F"/>
    <w:rsid w:val="00D109E4"/>
    <w:rsid w:val="00D11E98"/>
    <w:rsid w:val="00D12296"/>
    <w:rsid w:val="00D1296E"/>
    <w:rsid w:val="00D131B6"/>
    <w:rsid w:val="00D13B6E"/>
    <w:rsid w:val="00D1467F"/>
    <w:rsid w:val="00D15589"/>
    <w:rsid w:val="00D17019"/>
    <w:rsid w:val="00D17334"/>
    <w:rsid w:val="00D17CEE"/>
    <w:rsid w:val="00D20D8B"/>
    <w:rsid w:val="00D210F8"/>
    <w:rsid w:val="00D21815"/>
    <w:rsid w:val="00D22383"/>
    <w:rsid w:val="00D22AE8"/>
    <w:rsid w:val="00D24208"/>
    <w:rsid w:val="00D244AA"/>
    <w:rsid w:val="00D25B07"/>
    <w:rsid w:val="00D26998"/>
    <w:rsid w:val="00D31F59"/>
    <w:rsid w:val="00D323C2"/>
    <w:rsid w:val="00D33D42"/>
    <w:rsid w:val="00D344BE"/>
    <w:rsid w:val="00D3471A"/>
    <w:rsid w:val="00D34816"/>
    <w:rsid w:val="00D37BBE"/>
    <w:rsid w:val="00D37F23"/>
    <w:rsid w:val="00D422DF"/>
    <w:rsid w:val="00D43009"/>
    <w:rsid w:val="00D432AD"/>
    <w:rsid w:val="00D442E0"/>
    <w:rsid w:val="00D452EE"/>
    <w:rsid w:val="00D459D7"/>
    <w:rsid w:val="00D45C51"/>
    <w:rsid w:val="00D463C1"/>
    <w:rsid w:val="00D46DFF"/>
    <w:rsid w:val="00D51069"/>
    <w:rsid w:val="00D515B9"/>
    <w:rsid w:val="00D51E75"/>
    <w:rsid w:val="00D52392"/>
    <w:rsid w:val="00D53816"/>
    <w:rsid w:val="00D53F9E"/>
    <w:rsid w:val="00D55303"/>
    <w:rsid w:val="00D558BF"/>
    <w:rsid w:val="00D56456"/>
    <w:rsid w:val="00D56CCE"/>
    <w:rsid w:val="00D600CA"/>
    <w:rsid w:val="00D604D7"/>
    <w:rsid w:val="00D61091"/>
    <w:rsid w:val="00D6233C"/>
    <w:rsid w:val="00D63BF6"/>
    <w:rsid w:val="00D65FED"/>
    <w:rsid w:val="00D66A71"/>
    <w:rsid w:val="00D711FA"/>
    <w:rsid w:val="00D73786"/>
    <w:rsid w:val="00D74C1F"/>
    <w:rsid w:val="00D75124"/>
    <w:rsid w:val="00D75369"/>
    <w:rsid w:val="00D75C16"/>
    <w:rsid w:val="00D76CD9"/>
    <w:rsid w:val="00D77F6E"/>
    <w:rsid w:val="00D82654"/>
    <w:rsid w:val="00D83587"/>
    <w:rsid w:val="00D83BD4"/>
    <w:rsid w:val="00D8426D"/>
    <w:rsid w:val="00D851B3"/>
    <w:rsid w:val="00D8781E"/>
    <w:rsid w:val="00D87EB4"/>
    <w:rsid w:val="00D91829"/>
    <w:rsid w:val="00D91B5D"/>
    <w:rsid w:val="00D91EF1"/>
    <w:rsid w:val="00D920E5"/>
    <w:rsid w:val="00D929C0"/>
    <w:rsid w:val="00D92ED1"/>
    <w:rsid w:val="00D9537D"/>
    <w:rsid w:val="00D95E11"/>
    <w:rsid w:val="00D9689B"/>
    <w:rsid w:val="00D97BCA"/>
    <w:rsid w:val="00DA14A7"/>
    <w:rsid w:val="00DA1A2E"/>
    <w:rsid w:val="00DA2039"/>
    <w:rsid w:val="00DA3315"/>
    <w:rsid w:val="00DA3D79"/>
    <w:rsid w:val="00DA41C8"/>
    <w:rsid w:val="00DA4A69"/>
    <w:rsid w:val="00DA6370"/>
    <w:rsid w:val="00DA6DD2"/>
    <w:rsid w:val="00DB097D"/>
    <w:rsid w:val="00DB1288"/>
    <w:rsid w:val="00DB1742"/>
    <w:rsid w:val="00DB1760"/>
    <w:rsid w:val="00DB19AE"/>
    <w:rsid w:val="00DB1DA3"/>
    <w:rsid w:val="00DB30EB"/>
    <w:rsid w:val="00DB6243"/>
    <w:rsid w:val="00DB6254"/>
    <w:rsid w:val="00DB6CCC"/>
    <w:rsid w:val="00DC0277"/>
    <w:rsid w:val="00DC0359"/>
    <w:rsid w:val="00DC3B62"/>
    <w:rsid w:val="00DD05BE"/>
    <w:rsid w:val="00DD0D0F"/>
    <w:rsid w:val="00DD1A45"/>
    <w:rsid w:val="00DD1FF3"/>
    <w:rsid w:val="00DD2BEE"/>
    <w:rsid w:val="00DD351E"/>
    <w:rsid w:val="00DD35EA"/>
    <w:rsid w:val="00DD52CC"/>
    <w:rsid w:val="00DD5879"/>
    <w:rsid w:val="00DD6D04"/>
    <w:rsid w:val="00DE0DCA"/>
    <w:rsid w:val="00DE2A31"/>
    <w:rsid w:val="00DE2BCD"/>
    <w:rsid w:val="00DE308B"/>
    <w:rsid w:val="00DE6F1B"/>
    <w:rsid w:val="00DF0002"/>
    <w:rsid w:val="00DF0C50"/>
    <w:rsid w:val="00DF129E"/>
    <w:rsid w:val="00DF431A"/>
    <w:rsid w:val="00DF4D23"/>
    <w:rsid w:val="00E000B5"/>
    <w:rsid w:val="00E0091A"/>
    <w:rsid w:val="00E00B42"/>
    <w:rsid w:val="00E021C7"/>
    <w:rsid w:val="00E02A75"/>
    <w:rsid w:val="00E0397A"/>
    <w:rsid w:val="00E065CA"/>
    <w:rsid w:val="00E13969"/>
    <w:rsid w:val="00E13D01"/>
    <w:rsid w:val="00E15C2E"/>
    <w:rsid w:val="00E15FB3"/>
    <w:rsid w:val="00E16B89"/>
    <w:rsid w:val="00E16C4E"/>
    <w:rsid w:val="00E16C5B"/>
    <w:rsid w:val="00E17339"/>
    <w:rsid w:val="00E21B7C"/>
    <w:rsid w:val="00E22131"/>
    <w:rsid w:val="00E22B53"/>
    <w:rsid w:val="00E24084"/>
    <w:rsid w:val="00E24375"/>
    <w:rsid w:val="00E24970"/>
    <w:rsid w:val="00E253C7"/>
    <w:rsid w:val="00E31CD4"/>
    <w:rsid w:val="00E31F2D"/>
    <w:rsid w:val="00E32A4B"/>
    <w:rsid w:val="00E34B58"/>
    <w:rsid w:val="00E34BE5"/>
    <w:rsid w:val="00E362C1"/>
    <w:rsid w:val="00E37A7A"/>
    <w:rsid w:val="00E41491"/>
    <w:rsid w:val="00E435A9"/>
    <w:rsid w:val="00E453FA"/>
    <w:rsid w:val="00E45451"/>
    <w:rsid w:val="00E47630"/>
    <w:rsid w:val="00E47C98"/>
    <w:rsid w:val="00E55B3B"/>
    <w:rsid w:val="00E55E91"/>
    <w:rsid w:val="00E5612E"/>
    <w:rsid w:val="00E5618B"/>
    <w:rsid w:val="00E568AD"/>
    <w:rsid w:val="00E57A10"/>
    <w:rsid w:val="00E57E5D"/>
    <w:rsid w:val="00E60404"/>
    <w:rsid w:val="00E605C9"/>
    <w:rsid w:val="00E60A6C"/>
    <w:rsid w:val="00E64C16"/>
    <w:rsid w:val="00E665AD"/>
    <w:rsid w:val="00E66E46"/>
    <w:rsid w:val="00E70B36"/>
    <w:rsid w:val="00E720FF"/>
    <w:rsid w:val="00E72B57"/>
    <w:rsid w:val="00E73880"/>
    <w:rsid w:val="00E738EC"/>
    <w:rsid w:val="00E765E7"/>
    <w:rsid w:val="00E771CF"/>
    <w:rsid w:val="00E81563"/>
    <w:rsid w:val="00E82492"/>
    <w:rsid w:val="00E82785"/>
    <w:rsid w:val="00E83D87"/>
    <w:rsid w:val="00E8577E"/>
    <w:rsid w:val="00E91E2F"/>
    <w:rsid w:val="00E93C12"/>
    <w:rsid w:val="00E94157"/>
    <w:rsid w:val="00E950F5"/>
    <w:rsid w:val="00E95882"/>
    <w:rsid w:val="00E97999"/>
    <w:rsid w:val="00E979C2"/>
    <w:rsid w:val="00EA004D"/>
    <w:rsid w:val="00EA1688"/>
    <w:rsid w:val="00EA1E2C"/>
    <w:rsid w:val="00EA3690"/>
    <w:rsid w:val="00EA505C"/>
    <w:rsid w:val="00EA7525"/>
    <w:rsid w:val="00EB01B1"/>
    <w:rsid w:val="00EB2FEF"/>
    <w:rsid w:val="00EB33FE"/>
    <w:rsid w:val="00EB34E9"/>
    <w:rsid w:val="00EB4A66"/>
    <w:rsid w:val="00EB4EC1"/>
    <w:rsid w:val="00EB533D"/>
    <w:rsid w:val="00EB62FF"/>
    <w:rsid w:val="00EB6F51"/>
    <w:rsid w:val="00EC015D"/>
    <w:rsid w:val="00EC0262"/>
    <w:rsid w:val="00EC0660"/>
    <w:rsid w:val="00EC0891"/>
    <w:rsid w:val="00EC09F2"/>
    <w:rsid w:val="00EC1942"/>
    <w:rsid w:val="00EC4697"/>
    <w:rsid w:val="00EC5795"/>
    <w:rsid w:val="00EC63A1"/>
    <w:rsid w:val="00EC7177"/>
    <w:rsid w:val="00ED0ECA"/>
    <w:rsid w:val="00ED3438"/>
    <w:rsid w:val="00ED51FE"/>
    <w:rsid w:val="00ED5BE0"/>
    <w:rsid w:val="00ED5D31"/>
    <w:rsid w:val="00ED63FB"/>
    <w:rsid w:val="00ED6E56"/>
    <w:rsid w:val="00ED77E8"/>
    <w:rsid w:val="00ED7BCB"/>
    <w:rsid w:val="00EE0236"/>
    <w:rsid w:val="00EE2060"/>
    <w:rsid w:val="00EE46D5"/>
    <w:rsid w:val="00EE4713"/>
    <w:rsid w:val="00EE4C33"/>
    <w:rsid w:val="00EE51DB"/>
    <w:rsid w:val="00EF03F5"/>
    <w:rsid w:val="00EF10D7"/>
    <w:rsid w:val="00EF2023"/>
    <w:rsid w:val="00EF2830"/>
    <w:rsid w:val="00EF55F3"/>
    <w:rsid w:val="00EF7C2D"/>
    <w:rsid w:val="00F01503"/>
    <w:rsid w:val="00F01ABA"/>
    <w:rsid w:val="00F01F6A"/>
    <w:rsid w:val="00F02588"/>
    <w:rsid w:val="00F03865"/>
    <w:rsid w:val="00F048B3"/>
    <w:rsid w:val="00F050E9"/>
    <w:rsid w:val="00F05A93"/>
    <w:rsid w:val="00F06793"/>
    <w:rsid w:val="00F07236"/>
    <w:rsid w:val="00F0742E"/>
    <w:rsid w:val="00F079F3"/>
    <w:rsid w:val="00F07F69"/>
    <w:rsid w:val="00F1003B"/>
    <w:rsid w:val="00F11234"/>
    <w:rsid w:val="00F1212A"/>
    <w:rsid w:val="00F13DC0"/>
    <w:rsid w:val="00F13ED3"/>
    <w:rsid w:val="00F14485"/>
    <w:rsid w:val="00F14C18"/>
    <w:rsid w:val="00F14F04"/>
    <w:rsid w:val="00F1507B"/>
    <w:rsid w:val="00F15C44"/>
    <w:rsid w:val="00F161D1"/>
    <w:rsid w:val="00F16856"/>
    <w:rsid w:val="00F16F02"/>
    <w:rsid w:val="00F1741A"/>
    <w:rsid w:val="00F1772B"/>
    <w:rsid w:val="00F20699"/>
    <w:rsid w:val="00F20B72"/>
    <w:rsid w:val="00F21BEF"/>
    <w:rsid w:val="00F2233B"/>
    <w:rsid w:val="00F2453E"/>
    <w:rsid w:val="00F25811"/>
    <w:rsid w:val="00F26A60"/>
    <w:rsid w:val="00F2747A"/>
    <w:rsid w:val="00F2797B"/>
    <w:rsid w:val="00F27B82"/>
    <w:rsid w:val="00F3038C"/>
    <w:rsid w:val="00F30647"/>
    <w:rsid w:val="00F32E38"/>
    <w:rsid w:val="00F33774"/>
    <w:rsid w:val="00F36803"/>
    <w:rsid w:val="00F37E2A"/>
    <w:rsid w:val="00F40466"/>
    <w:rsid w:val="00F406F8"/>
    <w:rsid w:val="00F418A8"/>
    <w:rsid w:val="00F41DC8"/>
    <w:rsid w:val="00F427AB"/>
    <w:rsid w:val="00F43970"/>
    <w:rsid w:val="00F458E9"/>
    <w:rsid w:val="00F464C2"/>
    <w:rsid w:val="00F465B6"/>
    <w:rsid w:val="00F47A39"/>
    <w:rsid w:val="00F50542"/>
    <w:rsid w:val="00F531EC"/>
    <w:rsid w:val="00F533EA"/>
    <w:rsid w:val="00F5680C"/>
    <w:rsid w:val="00F621D8"/>
    <w:rsid w:val="00F63534"/>
    <w:rsid w:val="00F64B0C"/>
    <w:rsid w:val="00F64CB9"/>
    <w:rsid w:val="00F65B2C"/>
    <w:rsid w:val="00F660C5"/>
    <w:rsid w:val="00F67181"/>
    <w:rsid w:val="00F6740E"/>
    <w:rsid w:val="00F71501"/>
    <w:rsid w:val="00F725AA"/>
    <w:rsid w:val="00F732A2"/>
    <w:rsid w:val="00F7372F"/>
    <w:rsid w:val="00F73B7C"/>
    <w:rsid w:val="00F74236"/>
    <w:rsid w:val="00F7500A"/>
    <w:rsid w:val="00F770E6"/>
    <w:rsid w:val="00F77171"/>
    <w:rsid w:val="00F773F3"/>
    <w:rsid w:val="00F77628"/>
    <w:rsid w:val="00F77D64"/>
    <w:rsid w:val="00F820AF"/>
    <w:rsid w:val="00F8309A"/>
    <w:rsid w:val="00F838DD"/>
    <w:rsid w:val="00F83EEF"/>
    <w:rsid w:val="00F84850"/>
    <w:rsid w:val="00F85A60"/>
    <w:rsid w:val="00F87351"/>
    <w:rsid w:val="00F878F9"/>
    <w:rsid w:val="00F87E69"/>
    <w:rsid w:val="00F90FDF"/>
    <w:rsid w:val="00F910FA"/>
    <w:rsid w:val="00F91C0F"/>
    <w:rsid w:val="00F92869"/>
    <w:rsid w:val="00F93FE6"/>
    <w:rsid w:val="00F95C0A"/>
    <w:rsid w:val="00F975F2"/>
    <w:rsid w:val="00F97BF7"/>
    <w:rsid w:val="00FA03C0"/>
    <w:rsid w:val="00FA075D"/>
    <w:rsid w:val="00FA0D6D"/>
    <w:rsid w:val="00FA0E95"/>
    <w:rsid w:val="00FA1CAF"/>
    <w:rsid w:val="00FA1D18"/>
    <w:rsid w:val="00FA201A"/>
    <w:rsid w:val="00FA28E3"/>
    <w:rsid w:val="00FB06F3"/>
    <w:rsid w:val="00FB25B5"/>
    <w:rsid w:val="00FB2FEA"/>
    <w:rsid w:val="00FB311E"/>
    <w:rsid w:val="00FB3B70"/>
    <w:rsid w:val="00FC1432"/>
    <w:rsid w:val="00FC1E4D"/>
    <w:rsid w:val="00FC267A"/>
    <w:rsid w:val="00FC2AC4"/>
    <w:rsid w:val="00FC348C"/>
    <w:rsid w:val="00FC5B16"/>
    <w:rsid w:val="00FC6159"/>
    <w:rsid w:val="00FC71B1"/>
    <w:rsid w:val="00FC7E7F"/>
    <w:rsid w:val="00FD061C"/>
    <w:rsid w:val="00FD0C6F"/>
    <w:rsid w:val="00FD1D52"/>
    <w:rsid w:val="00FD2FC1"/>
    <w:rsid w:val="00FD4E60"/>
    <w:rsid w:val="00FD6188"/>
    <w:rsid w:val="00FD6762"/>
    <w:rsid w:val="00FD7207"/>
    <w:rsid w:val="00FE0991"/>
    <w:rsid w:val="00FE0EAA"/>
    <w:rsid w:val="00FE1F74"/>
    <w:rsid w:val="00FE2B01"/>
    <w:rsid w:val="00FE33C7"/>
    <w:rsid w:val="00FE3657"/>
    <w:rsid w:val="00FE3CD6"/>
    <w:rsid w:val="00FE5859"/>
    <w:rsid w:val="00FE635C"/>
    <w:rsid w:val="00FE6A68"/>
    <w:rsid w:val="00FE6CC5"/>
    <w:rsid w:val="00FE760E"/>
    <w:rsid w:val="00FE7621"/>
    <w:rsid w:val="00FE774C"/>
    <w:rsid w:val="00FE7920"/>
    <w:rsid w:val="00FF1B37"/>
    <w:rsid w:val="00FF2554"/>
    <w:rsid w:val="00FF33CB"/>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5461D6F0-DADC-48DA-9C21-AB1D75A6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15C"/>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7688F"/>
    <w:rPr>
      <w:sz w:val="22"/>
      <w:szCs w:val="24"/>
      <w:lang w:val="en-GB"/>
    </w:rPr>
  </w:style>
  <w:style w:type="paragraph" w:customStyle="1" w:styleId="CH1">
    <w:name w:val="CH1"/>
    <w:basedOn w:val="Normal"/>
    <w:next w:val="Normal"/>
    <w:qFormat/>
    <w:rsid w:val="0037688F"/>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jc w:val="left"/>
    </w:pPr>
    <w:rPr>
      <w:b/>
      <w:sz w:val="28"/>
      <w:szCs w:val="28"/>
      <w:lang w:val="fr-FR" w:eastAsia="zh-CN"/>
    </w:rPr>
  </w:style>
  <w:style w:type="character" w:customStyle="1" w:styleId="Mention1">
    <w:name w:val="Mention1"/>
    <w:basedOn w:val="DefaultParagraphFont"/>
    <w:uiPriority w:val="99"/>
    <w:unhideWhenUsed/>
    <w:rsid w:val="002C1288"/>
    <w:rPr>
      <w:color w:val="2B579A"/>
      <w:shd w:val="clear" w:color="auto" w:fill="E1DFDD"/>
    </w:rPr>
  </w:style>
  <w:style w:type="paragraph" w:customStyle="1" w:styleId="Normal-pool">
    <w:name w:val="Normal-pool"/>
    <w:link w:val="Normal-poolChar"/>
    <w:qFormat/>
    <w:rsid w:val="0078699D"/>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78699D"/>
    <w:rPr>
      <w:lang w:val="fr-FR" w:eastAsia="zh-CN"/>
    </w:rPr>
  </w:style>
  <w:style w:type="table" w:customStyle="1" w:styleId="TableGrid3">
    <w:name w:val="Table Grid3"/>
    <w:basedOn w:val="TableNormal"/>
    <w:next w:val="TableGrid"/>
    <w:uiPriority w:val="39"/>
    <w:rsid w:val="00F20B72"/>
    <w:rPr>
      <w:rFonts w:asciiTheme="minorHAnsi" w:eastAsiaTheme="minorEastAsia"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4A108A"/>
  </w:style>
  <w:style w:type="character" w:customStyle="1" w:styleId="ui-provider">
    <w:name w:val="ui-provider"/>
    <w:basedOn w:val="DefaultParagraphFont"/>
    <w:rsid w:val="003223A5"/>
  </w:style>
  <w:style w:type="character" w:styleId="UnresolvedMention">
    <w:name w:val="Unresolved Mention"/>
    <w:basedOn w:val="DefaultParagraphFont"/>
    <w:uiPriority w:val="99"/>
    <w:semiHidden/>
    <w:unhideWhenUsed/>
    <w:rsid w:val="00B9215C"/>
    <w:rPr>
      <w:color w:val="605E5C"/>
      <w:shd w:val="clear" w:color="auto" w:fill="E1DFDD"/>
    </w:rPr>
  </w:style>
  <w:style w:type="paragraph" w:customStyle="1" w:styleId="CBDTableNormal">
    <w:name w:val="CBD_TableNormal"/>
    <w:basedOn w:val="Normal"/>
    <w:qFormat/>
    <w:rsid w:val="001D4973"/>
    <w:pPr>
      <w:tabs>
        <w:tab w:val="left" w:pos="567"/>
        <w:tab w:val="left" w:pos="1134"/>
        <w:tab w:val="left" w:pos="1701"/>
        <w:tab w:val="left" w:pos="2268"/>
        <w:tab w:val="left" w:pos="2835"/>
        <w:tab w:val="left" w:pos="3402"/>
      </w:tabs>
      <w:spacing w:before="40" w:after="80"/>
      <w:jc w:val="left"/>
    </w:pPr>
    <w:rPr>
      <w:rFonts w:eastAsia="SimSun"/>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ecisions/cop?m=cop-15" TargetMode="External"/><Relationship Id="rId18" Type="http://schemas.openxmlformats.org/officeDocument/2006/relationships/hyperlink" Target="https://www.cbd.int/documents/CBD/SBSTTA/26/INF/15"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cbd.int/decisions/cop?m=cop-16" TargetMode="External"/><Relationship Id="rId7" Type="http://schemas.openxmlformats.org/officeDocument/2006/relationships/endnotes" Target="endnotes.xml"/><Relationship Id="rId12" Type="http://schemas.openxmlformats.org/officeDocument/2006/relationships/hyperlink" Target="https://www.cbd.int/decisions/cop?m=cop-15" TargetMode="External"/><Relationship Id="rId17" Type="http://schemas.openxmlformats.org/officeDocument/2006/relationships/hyperlink" Target="https://www.cbd.int/meetings/SBSTTA-26"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recommendations/sbstta" TargetMode="External"/><Relationship Id="rId20" Type="http://schemas.openxmlformats.org/officeDocument/2006/relationships/hyperlink" Target="https://www.cbd.int/meetings/SBSTTA-26"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5" TargetMode="External"/><Relationship Id="rId24" Type="http://schemas.openxmlformats.org/officeDocument/2006/relationships/hyperlink" Target="https://www.cbd.int/notifications/2025-078" TargetMode="External"/><Relationship Id="rId5" Type="http://schemas.openxmlformats.org/officeDocument/2006/relationships/webSettings" Target="webSettings.xml"/><Relationship Id="rId15" Type="http://schemas.openxmlformats.org/officeDocument/2006/relationships/hyperlink" Target="https://www.cbd.int/documents/CBD/SBSTTA/25/4" TargetMode="External"/><Relationship Id="rId23" Type="http://schemas.openxmlformats.org/officeDocument/2006/relationships/hyperlink" Target="https://www.cbd.int/decisions/cop?m=cop-16" TargetMode="External"/><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www.cbd.int/decisions/cop/?m=cop-16"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5"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sbi/terms-of-reference" TargetMode="External"/><Relationship Id="rId2" Type="http://schemas.openxmlformats.org/officeDocument/2006/relationships/hyperlink" Target="https://www.cbd.int/doc/meetings/sbstta-bureau/sbstta-bur-2025-04-01-03-en.pdf" TargetMode="External"/><Relationship Id="rId1" Type="http://schemas.openxmlformats.org/officeDocument/2006/relationships/hyperlink" Target="https://www.cbd.int/meetings/SBSTTA-2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682F0428FD5241E48BF6AF47FFFAAD50"/>
        <w:category>
          <w:name w:val="General"/>
          <w:gallery w:val="placeholder"/>
        </w:category>
        <w:types>
          <w:type w:val="bbPlcHdr"/>
        </w:types>
        <w:behaviors>
          <w:behavior w:val="content"/>
        </w:behaviors>
        <w:guid w:val="{BD85BB91-7CDA-4585-B185-85C8A0E7C34F}"/>
      </w:docPartPr>
      <w:docPartBody>
        <w:p w:rsidR="00190582" w:rsidRDefault="00C014C8" w:rsidP="00C014C8">
          <w:pPr>
            <w:pStyle w:val="682F0428FD5241E48BF6AF47FFFAAD50"/>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YouYuan">
    <w:panose1 w:val="02010509060101010101"/>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C720C"/>
    <w:rsid w:val="000E024F"/>
    <w:rsid w:val="000F60EA"/>
    <w:rsid w:val="0013437E"/>
    <w:rsid w:val="00157C4F"/>
    <w:rsid w:val="001603B3"/>
    <w:rsid w:val="00190582"/>
    <w:rsid w:val="001B29AF"/>
    <w:rsid w:val="002207D8"/>
    <w:rsid w:val="002D0C1B"/>
    <w:rsid w:val="002D6724"/>
    <w:rsid w:val="002E6702"/>
    <w:rsid w:val="00302B49"/>
    <w:rsid w:val="0032488D"/>
    <w:rsid w:val="00327927"/>
    <w:rsid w:val="0037757D"/>
    <w:rsid w:val="003A13A2"/>
    <w:rsid w:val="003A445D"/>
    <w:rsid w:val="003E30BF"/>
    <w:rsid w:val="00442B62"/>
    <w:rsid w:val="004843B9"/>
    <w:rsid w:val="004A69EC"/>
    <w:rsid w:val="004E35F4"/>
    <w:rsid w:val="005003FD"/>
    <w:rsid w:val="00517717"/>
    <w:rsid w:val="005640C7"/>
    <w:rsid w:val="005776D1"/>
    <w:rsid w:val="005904BD"/>
    <w:rsid w:val="00677778"/>
    <w:rsid w:val="00692478"/>
    <w:rsid w:val="006B73C1"/>
    <w:rsid w:val="006D0C3F"/>
    <w:rsid w:val="00724E25"/>
    <w:rsid w:val="007B0918"/>
    <w:rsid w:val="007E19D3"/>
    <w:rsid w:val="007E501A"/>
    <w:rsid w:val="0083264A"/>
    <w:rsid w:val="00834F45"/>
    <w:rsid w:val="00856010"/>
    <w:rsid w:val="00922C11"/>
    <w:rsid w:val="009555FF"/>
    <w:rsid w:val="00955C84"/>
    <w:rsid w:val="009718C5"/>
    <w:rsid w:val="00975089"/>
    <w:rsid w:val="009A647C"/>
    <w:rsid w:val="00A27574"/>
    <w:rsid w:val="00A428F3"/>
    <w:rsid w:val="00A84478"/>
    <w:rsid w:val="00AC7D0B"/>
    <w:rsid w:val="00AF0723"/>
    <w:rsid w:val="00B36C7B"/>
    <w:rsid w:val="00B716CD"/>
    <w:rsid w:val="00BA4281"/>
    <w:rsid w:val="00BB2CFE"/>
    <w:rsid w:val="00BC32AF"/>
    <w:rsid w:val="00C014C8"/>
    <w:rsid w:val="00CA4D0D"/>
    <w:rsid w:val="00CC1CAF"/>
    <w:rsid w:val="00D5481D"/>
    <w:rsid w:val="00D715E3"/>
    <w:rsid w:val="00D71C90"/>
    <w:rsid w:val="00DD13E8"/>
    <w:rsid w:val="00E50FF2"/>
    <w:rsid w:val="00E72541"/>
    <w:rsid w:val="00EC17B5"/>
    <w:rsid w:val="00EC7E11"/>
    <w:rsid w:val="00EF29FA"/>
    <w:rsid w:val="00F254DC"/>
    <w:rsid w:val="00F77B02"/>
    <w:rsid w:val="00FC4B87"/>
    <w:rsid w:val="00FD5BC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014C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682F0428FD5241E48BF6AF47FFFAAD50">
    <w:name w:val="682F0428FD5241E48BF6AF47FFFAAD50"/>
    <w:rsid w:val="00C014C8"/>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8EC95-6BCE-41D8-8993-100BD8F50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7</Pages>
  <Words>2368</Words>
  <Characters>13504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الاستعراض والتحليل الاستراتيجيان لبرامج العمل بموجب الاتفاقية في سياق الإطار</vt:lpstr>
    </vt:vector>
  </TitlesOfParts>
  <Company>Biodiversity</Company>
  <LinksUpToDate>false</LinksUpToDate>
  <CharactersWithSpaces>15841</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الاستعراض والتحليل الاستراتيجيان لبرامج العمل بموجب الاتفاقية في سياق الإطار</dc:title>
  <dc:subject>CBD/SBSTTA/27/5/Add.1</dc:subject>
  <dc:creator>SCBD</dc:creator>
  <cp:keywords/>
  <dc:description/>
  <cp:lastModifiedBy>Mariko Nishi</cp:lastModifiedBy>
  <cp:revision>13</cp:revision>
  <cp:lastPrinted>2024-04-05T12:54:00Z</cp:lastPrinted>
  <dcterms:created xsi:type="dcterms:W3CDTF">2025-08-13T11:57:00Z</dcterms:created>
  <dcterms:modified xsi:type="dcterms:W3CDTF">2025-08-18T14:14:00Z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