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692EE5ED" w:rsidR="0058717B" w:rsidRPr="00A73CBC" w:rsidRDefault="0058717B" w:rsidP="00F71E14">
            <w:pPr>
              <w:tabs>
                <w:tab w:val="clear" w:pos="567"/>
                <w:tab w:val="clear" w:pos="1134"/>
                <w:tab w:val="clear" w:pos="1701"/>
                <w:tab w:val="clear" w:pos="2268"/>
              </w:tabs>
              <w:spacing w:after="120"/>
              <w:ind w:left="1540"/>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84265F">
              <w:rPr>
                <w:sz w:val="24"/>
                <w:szCs w:val="22"/>
              </w:rPr>
              <w:t>L.29</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25D5E474"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44640">
              <w:rPr>
                <w:rFonts w:hint="eastAsia"/>
                <w:sz w:val="24"/>
                <w:lang w:val="en-GB" w:eastAsia="zh-CN"/>
              </w:rPr>
              <w:t>Limited</w:t>
            </w:r>
          </w:p>
          <w:p w14:paraId="1CBE79FD" w14:textId="52872CFE" w:rsidR="0058717B" w:rsidRPr="000C75BD" w:rsidRDefault="00F71E14" w:rsidP="00EF752F">
            <w:pPr>
              <w:tabs>
                <w:tab w:val="clear" w:pos="567"/>
                <w:tab w:val="clear" w:pos="1134"/>
                <w:tab w:val="clear" w:pos="1701"/>
                <w:tab w:val="clear" w:pos="2268"/>
              </w:tabs>
              <w:ind w:left="2021"/>
              <w:rPr>
                <w:sz w:val="24"/>
                <w:lang w:val="en-GB" w:eastAsia="zh-CN"/>
              </w:rPr>
            </w:pPr>
            <w:r>
              <w:rPr>
                <w:rFonts w:hint="eastAsia"/>
                <w:sz w:val="24"/>
                <w:lang w:eastAsia="zh-CN"/>
              </w:rPr>
              <w:t>30</w:t>
            </w:r>
            <w:r w:rsidR="0058717B" w:rsidRPr="0058717B">
              <w:rPr>
                <w:rFonts w:eastAsia="Times New Roman"/>
                <w:sz w:val="24"/>
              </w:rPr>
              <w:t xml:space="preserve">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7695495"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9844C2">
        <w:rPr>
          <w:rFonts w:hint="eastAsia"/>
          <w:b w:val="0"/>
          <w:szCs w:val="24"/>
          <w:lang w:eastAsia="zh-CN"/>
        </w:rPr>
        <w:t>8</w:t>
      </w:r>
      <w:r w:rsidR="00F71E14">
        <w:rPr>
          <w:rFonts w:hint="eastAsia"/>
          <w:b w:val="0"/>
          <w:szCs w:val="24"/>
          <w:lang w:eastAsia="zh-CN"/>
        </w:rPr>
        <w:t>(</w:t>
      </w:r>
      <w:r w:rsidR="009844C2">
        <w:rPr>
          <w:rFonts w:hint="eastAsia"/>
          <w:b w:val="0"/>
          <w:szCs w:val="24"/>
          <w:lang w:eastAsia="zh-CN"/>
        </w:rPr>
        <w:t>a</w:t>
      </w:r>
      <w:r w:rsidR="00F71E14">
        <w:rPr>
          <w:rFonts w:hint="eastAsia"/>
          <w:b w:val="0"/>
          <w:szCs w:val="24"/>
          <w:lang w:eastAsia="zh-CN"/>
        </w:rPr>
        <w:t>)</w:t>
      </w:r>
    </w:p>
    <w:p w14:paraId="7A9CA432" w14:textId="6E73D94E" w:rsidR="00F92372" w:rsidRPr="0058717B" w:rsidRDefault="009844C2" w:rsidP="0058717B">
      <w:pPr>
        <w:pStyle w:val="Cornernotation"/>
        <w:ind w:left="0" w:right="0" w:firstLine="0"/>
        <w:rPr>
          <w:b w:val="0"/>
          <w:szCs w:val="24"/>
          <w:lang w:eastAsia="zh-CN"/>
        </w:rPr>
      </w:pPr>
      <w:r w:rsidRPr="00804F59">
        <w:rPr>
          <w:rFonts w:ascii="宋体" w:hAnsi="宋体"/>
          <w:iCs/>
          <w:snapToGrid w:val="0"/>
          <w:kern w:val="22"/>
          <w:szCs w:val="24"/>
          <w:lang w:val="en-GB" w:eastAsia="zh-CN"/>
        </w:rPr>
        <w:t>资源调动和财务机制：资源调动</w:t>
      </w:r>
      <w:r w:rsidR="005A7A85">
        <w:rPr>
          <w:rFonts w:ascii="宋体" w:hAnsi="宋体" w:hint="eastAsia"/>
          <w:iCs/>
          <w:snapToGrid w:val="0"/>
          <w:kern w:val="22"/>
          <w:szCs w:val="24"/>
          <w:lang w:val="en-GB" w:eastAsia="zh-CN"/>
        </w:rPr>
        <w:t xml:space="preserve"> </w:t>
      </w:r>
    </w:p>
    <w:p w14:paraId="46D74C45" w14:textId="0F73CED8" w:rsidR="0058717B" w:rsidRPr="00F90FE6" w:rsidRDefault="00804F59" w:rsidP="00034165">
      <w:pPr>
        <w:pStyle w:val="CBDTitle"/>
        <w:tabs>
          <w:tab w:val="clear" w:pos="567"/>
          <w:tab w:val="clear" w:pos="1134"/>
          <w:tab w:val="clear" w:pos="1701"/>
          <w:tab w:val="clear" w:pos="2268"/>
          <w:tab w:val="clear" w:pos="2835"/>
          <w:tab w:val="clear" w:pos="3402"/>
        </w:tabs>
        <w:ind w:left="490"/>
        <w:rPr>
          <w:rFonts w:eastAsia="黑体"/>
          <w:b w:val="0"/>
          <w:szCs w:val="28"/>
          <w:lang w:eastAsia="zh-CN"/>
        </w:rPr>
      </w:pPr>
      <w:r w:rsidRPr="00F90FE6">
        <w:rPr>
          <w:rFonts w:eastAsia="黑体"/>
          <w:b w:val="0"/>
          <w:szCs w:val="28"/>
          <w:lang w:eastAsia="zh-CN"/>
        </w:rPr>
        <w:t>资源调动</w:t>
      </w:r>
      <w:r w:rsidR="0028727A" w:rsidRPr="0028727A">
        <w:rPr>
          <w:rFonts w:eastAsia="黑体"/>
          <w:b w:val="0"/>
          <w:szCs w:val="28"/>
          <w:vertAlign w:val="superscript"/>
          <w:lang w:val="en-US" w:eastAsia="zh-CN"/>
        </w:rPr>
        <w:footnoteReference w:customMarkFollows="1" w:id="2"/>
        <w:t>*</w:t>
      </w:r>
    </w:p>
    <w:p w14:paraId="634CA9FD" w14:textId="7554ADCE" w:rsidR="00F061DC" w:rsidRDefault="00E15CEE" w:rsidP="00034165">
      <w:pPr>
        <w:pStyle w:val="CBDSubTitle"/>
        <w:ind w:left="490"/>
        <w:rPr>
          <w:sz w:val="24"/>
          <w:szCs w:val="24"/>
          <w:lang w:eastAsia="zh-CN"/>
        </w:rPr>
      </w:pPr>
      <w:r w:rsidRPr="00E15CEE">
        <w:rPr>
          <w:rFonts w:hint="eastAsia"/>
          <w:sz w:val="24"/>
          <w:szCs w:val="24"/>
          <w:lang w:eastAsia="zh-CN"/>
        </w:rPr>
        <w:t>第</w:t>
      </w:r>
      <w:r w:rsidR="00804F59">
        <w:rPr>
          <w:rFonts w:hint="eastAsia"/>
          <w:sz w:val="24"/>
          <w:szCs w:val="24"/>
          <w:lang w:eastAsia="zh-CN"/>
        </w:rPr>
        <w:t>一</w:t>
      </w:r>
      <w:r w:rsidRPr="00E15CEE">
        <w:rPr>
          <w:rFonts w:hint="eastAsia"/>
          <w:sz w:val="24"/>
          <w:szCs w:val="24"/>
          <w:lang w:eastAsia="zh-CN"/>
        </w:rPr>
        <w:t>工作组主席提交的决定草案</w:t>
      </w:r>
      <w:r w:rsidR="00B52D45">
        <w:rPr>
          <w:rStyle w:val="FootnoteReference"/>
          <w:caps/>
          <w:lang w:eastAsia="zh-CN"/>
        </w:rPr>
        <w:footnoteReference w:customMarkFollows="1" w:id="3"/>
        <w:t>*</w:t>
      </w:r>
      <w:r w:rsidR="00B52D45" w:rsidRPr="00444EA1">
        <w:rPr>
          <w:caps/>
          <w:vertAlign w:val="superscript"/>
          <w:lang w:eastAsia="zh-CN"/>
        </w:rPr>
        <w:t>*</w:t>
      </w:r>
    </w:p>
    <w:p w14:paraId="7ECF48A1" w14:textId="77777777" w:rsidR="00153DCD" w:rsidRPr="00153DCD" w:rsidRDefault="00153DCD" w:rsidP="00034165">
      <w:pPr>
        <w:tabs>
          <w:tab w:val="clear" w:pos="567"/>
          <w:tab w:val="clear" w:pos="1134"/>
          <w:tab w:val="clear" w:pos="1701"/>
          <w:tab w:val="clear" w:pos="2268"/>
        </w:tabs>
        <w:spacing w:before="120" w:after="120"/>
        <w:ind w:left="490" w:firstLine="490"/>
        <w:rPr>
          <w:snapToGrid w:val="0"/>
          <w:sz w:val="24"/>
          <w:szCs w:val="24"/>
          <w:lang w:eastAsia="zh-CN"/>
        </w:rPr>
      </w:pPr>
      <w:r w:rsidRPr="00153DCD">
        <w:rPr>
          <w:rFonts w:eastAsia="楷体"/>
          <w:snapToGrid w:val="0"/>
          <w:sz w:val="24"/>
          <w:szCs w:val="24"/>
          <w:lang w:eastAsia="zh-CN"/>
        </w:rPr>
        <w:t>缔约方大会</w:t>
      </w:r>
      <w:r w:rsidRPr="00153DCD">
        <w:rPr>
          <w:snapToGrid w:val="0"/>
          <w:sz w:val="24"/>
          <w:szCs w:val="24"/>
          <w:lang w:eastAsia="zh-CN"/>
        </w:rPr>
        <w:t>，</w:t>
      </w:r>
    </w:p>
    <w:p w14:paraId="3AF30D1D" w14:textId="56E52885"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sz w:val="24"/>
          <w:szCs w:val="24"/>
          <w:lang w:eastAsia="zh-CN"/>
        </w:rPr>
        <w:t>回顾</w:t>
      </w:r>
      <w:r w:rsidR="00F71E14" w:rsidRPr="00F71E14">
        <w:rPr>
          <w:sz w:val="24"/>
          <w:szCs w:val="24"/>
          <w:lang w:eastAsia="zh-CN"/>
        </w:rPr>
        <w:t>《公约》第</w:t>
      </w:r>
      <w:r w:rsidR="00F71E14" w:rsidRPr="00F71E14">
        <w:rPr>
          <w:sz w:val="24"/>
          <w:szCs w:val="24"/>
          <w:lang w:eastAsia="zh-CN"/>
        </w:rPr>
        <w:t>20</w:t>
      </w:r>
      <w:r w:rsidR="00F71E14" w:rsidRPr="00F71E14">
        <w:rPr>
          <w:sz w:val="24"/>
          <w:szCs w:val="24"/>
          <w:lang w:eastAsia="zh-CN"/>
        </w:rPr>
        <w:t>条</w:t>
      </w:r>
      <w:r w:rsidR="00F71E14" w:rsidRPr="00F71E14">
        <w:rPr>
          <w:sz w:val="24"/>
          <w:szCs w:val="24"/>
          <w:lang w:eastAsia="zh-CN"/>
        </w:rPr>
        <w:t>20[</w:t>
      </w:r>
      <w:r w:rsidR="00F71E14" w:rsidRPr="00F71E14">
        <w:rPr>
          <w:sz w:val="24"/>
          <w:szCs w:val="24"/>
          <w:lang w:eastAsia="zh-CN"/>
        </w:rPr>
        <w:t>和第</w:t>
      </w:r>
      <w:r w:rsidR="00F71E14" w:rsidRPr="00F71E14">
        <w:rPr>
          <w:sz w:val="24"/>
          <w:szCs w:val="24"/>
          <w:lang w:eastAsia="zh-CN"/>
        </w:rPr>
        <w:t>21</w:t>
      </w:r>
      <w:r w:rsidR="00F71E14" w:rsidRPr="00F71E14">
        <w:rPr>
          <w:sz w:val="24"/>
          <w:szCs w:val="24"/>
          <w:lang w:eastAsia="zh-CN"/>
        </w:rPr>
        <w:t>条的所有规定，</w:t>
      </w:r>
    </w:p>
    <w:p w14:paraId="194AEC20" w14:textId="1311AC5D"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sz w:val="24"/>
          <w:szCs w:val="24"/>
          <w:lang w:eastAsia="zh-CN"/>
        </w:rPr>
        <w:t>又回顾</w:t>
      </w:r>
      <w:r w:rsidR="00F71E14" w:rsidRPr="00F71E14">
        <w:rPr>
          <w:rFonts w:hint="eastAsia"/>
          <w:sz w:val="24"/>
          <w:szCs w:val="24"/>
          <w:lang w:eastAsia="zh-CN"/>
        </w:rPr>
        <w:t>2025</w:t>
      </w:r>
      <w:r w:rsidR="00F71E14" w:rsidRPr="00F71E14">
        <w:rPr>
          <w:rFonts w:hint="eastAsia"/>
          <w:sz w:val="24"/>
          <w:szCs w:val="24"/>
          <w:lang w:eastAsia="zh-CN"/>
        </w:rPr>
        <w:t>年</w:t>
      </w:r>
      <w:r w:rsidR="00F71E14" w:rsidRPr="00F71E14">
        <w:rPr>
          <w:rFonts w:hint="eastAsia"/>
          <w:sz w:val="24"/>
          <w:szCs w:val="24"/>
          <w:lang w:eastAsia="zh-CN"/>
        </w:rPr>
        <w:t>2</w:t>
      </w:r>
      <w:r w:rsidR="00F71E14" w:rsidRPr="00F71E14">
        <w:rPr>
          <w:rFonts w:hint="eastAsia"/>
          <w:sz w:val="24"/>
          <w:szCs w:val="24"/>
          <w:lang w:eastAsia="zh-CN"/>
        </w:rPr>
        <w:t>月</w:t>
      </w:r>
      <w:r w:rsidR="00F71E14" w:rsidRPr="00F71E14">
        <w:rPr>
          <w:rFonts w:hint="eastAsia"/>
          <w:sz w:val="24"/>
          <w:szCs w:val="24"/>
          <w:lang w:eastAsia="zh-CN"/>
        </w:rPr>
        <w:t>27</w:t>
      </w:r>
      <w:r w:rsidR="00F71E14" w:rsidRPr="00F71E14">
        <w:rPr>
          <w:rFonts w:hint="eastAsia"/>
          <w:sz w:val="24"/>
          <w:szCs w:val="24"/>
          <w:lang w:eastAsia="zh-CN"/>
        </w:rPr>
        <w:t>日</w:t>
      </w:r>
      <w:r w:rsidR="00F71E14" w:rsidRPr="00F71E14">
        <w:rPr>
          <w:sz w:val="24"/>
          <w:szCs w:val="24"/>
          <w:lang w:eastAsia="zh-CN"/>
        </w:rPr>
        <w:t>第</w:t>
      </w:r>
      <w:hyperlink r:id="rId14" w:history="1">
        <w:r w:rsidR="00F71E14" w:rsidRPr="00F71E14">
          <w:rPr>
            <w:rStyle w:val="Hyperlink"/>
            <w:sz w:val="24"/>
            <w:szCs w:val="24"/>
            <w:lang w:eastAsia="zh-CN"/>
          </w:rPr>
          <w:t>16/34</w:t>
        </w:r>
      </w:hyperlink>
      <w:r w:rsidR="00F71E14" w:rsidRPr="00F71E14">
        <w:rPr>
          <w:sz w:val="24"/>
          <w:szCs w:val="24"/>
          <w:lang w:eastAsia="zh-CN"/>
        </w:rPr>
        <w:t>号决定和</w:t>
      </w:r>
      <w:r w:rsidR="00F71E14" w:rsidRPr="00F71E14">
        <w:rPr>
          <w:sz w:val="24"/>
          <w:szCs w:val="24"/>
          <w:lang w:eastAsia="zh-CN"/>
        </w:rPr>
        <w:t>2025–2030</w:t>
      </w:r>
      <w:r w:rsidR="00F71E14" w:rsidRPr="00F71E14">
        <w:rPr>
          <w:sz w:val="24"/>
          <w:szCs w:val="24"/>
          <w:lang w:eastAsia="zh-CN"/>
        </w:rPr>
        <w:t>年期间资源调动战略，</w:t>
      </w:r>
    </w:p>
    <w:p w14:paraId="76F4C67A" w14:textId="1816EFCE" w:rsidR="00F71E14" w:rsidRDefault="00F71E14" w:rsidP="00F71E14">
      <w:pPr>
        <w:tabs>
          <w:tab w:val="clear" w:pos="567"/>
          <w:tab w:val="clear" w:pos="1134"/>
          <w:tab w:val="clear" w:pos="1701"/>
          <w:tab w:val="clear" w:pos="2268"/>
        </w:tabs>
        <w:spacing w:before="120" w:after="120"/>
        <w:ind w:left="490" w:firstLine="490"/>
        <w:rPr>
          <w:sz w:val="24"/>
          <w:szCs w:val="24"/>
          <w:lang w:eastAsia="zh-CN"/>
        </w:rPr>
      </w:pPr>
      <w:r w:rsidRPr="00F71E14">
        <w:rPr>
          <w:rFonts w:ascii="楷体" w:eastAsia="楷体" w:hAnsi="楷体" w:hint="eastAsia"/>
          <w:sz w:val="24"/>
          <w:szCs w:val="24"/>
          <w:lang w:eastAsia="zh-CN"/>
        </w:rPr>
        <w:t>还回顾</w:t>
      </w:r>
      <w:r>
        <w:rPr>
          <w:rFonts w:hint="eastAsia"/>
          <w:sz w:val="24"/>
          <w:szCs w:val="24"/>
          <w:lang w:eastAsia="zh-CN"/>
        </w:rPr>
        <w:t>2025</w:t>
      </w:r>
      <w:r>
        <w:rPr>
          <w:rFonts w:hint="eastAsia"/>
          <w:sz w:val="24"/>
          <w:szCs w:val="24"/>
          <w:lang w:eastAsia="zh-CN"/>
        </w:rPr>
        <w:t>年</w:t>
      </w:r>
      <w:r>
        <w:rPr>
          <w:rFonts w:hint="eastAsia"/>
          <w:sz w:val="24"/>
          <w:szCs w:val="24"/>
          <w:lang w:eastAsia="zh-CN"/>
        </w:rPr>
        <w:t>2</w:t>
      </w:r>
      <w:r>
        <w:rPr>
          <w:rFonts w:hint="eastAsia"/>
          <w:sz w:val="24"/>
          <w:szCs w:val="24"/>
          <w:lang w:eastAsia="zh-CN"/>
        </w:rPr>
        <w:t>月</w:t>
      </w:r>
      <w:r>
        <w:rPr>
          <w:rFonts w:hint="eastAsia"/>
          <w:sz w:val="24"/>
          <w:szCs w:val="24"/>
          <w:lang w:eastAsia="zh-CN"/>
        </w:rPr>
        <w:t>27</w:t>
      </w:r>
      <w:r>
        <w:rPr>
          <w:rFonts w:hint="eastAsia"/>
          <w:sz w:val="24"/>
          <w:szCs w:val="24"/>
          <w:lang w:eastAsia="zh-CN"/>
        </w:rPr>
        <w:t>日第</w:t>
      </w:r>
      <w:r>
        <w:fldChar w:fldCharType="begin"/>
      </w:r>
      <w:r>
        <w:rPr>
          <w:lang w:eastAsia="zh-CN"/>
        </w:rPr>
        <w:instrText>HYPERLINK "https://www.cbd.int/decisions/cop/?m=cop-16"</w:instrText>
      </w:r>
      <w:r>
        <w:fldChar w:fldCharType="separate"/>
      </w:r>
      <w:r w:rsidRPr="00F71E14">
        <w:rPr>
          <w:rStyle w:val="Hyperlink"/>
          <w:sz w:val="24"/>
          <w:szCs w:val="24"/>
          <w:lang w:eastAsia="zh-CN"/>
        </w:rPr>
        <w:t>16/34</w:t>
      </w:r>
      <w:r>
        <w:fldChar w:fldCharType="end"/>
      </w:r>
      <w:r w:rsidRPr="00F71E14">
        <w:rPr>
          <w:rFonts w:hint="eastAsia"/>
          <w:sz w:val="24"/>
          <w:szCs w:val="24"/>
          <w:lang w:eastAsia="zh-CN"/>
        </w:rPr>
        <w:t>号决定</w:t>
      </w:r>
      <w:r>
        <w:rPr>
          <w:rFonts w:hint="eastAsia"/>
          <w:sz w:val="24"/>
          <w:szCs w:val="24"/>
          <w:lang w:eastAsia="zh-CN"/>
        </w:rPr>
        <w:t>第</w:t>
      </w:r>
      <w:r>
        <w:rPr>
          <w:rFonts w:hint="eastAsia"/>
          <w:sz w:val="24"/>
          <w:szCs w:val="24"/>
          <w:lang w:eastAsia="zh-CN"/>
        </w:rPr>
        <w:t>19</w:t>
      </w:r>
      <w:r>
        <w:rPr>
          <w:rFonts w:hint="eastAsia"/>
          <w:sz w:val="24"/>
          <w:szCs w:val="24"/>
          <w:lang w:eastAsia="zh-CN"/>
        </w:rPr>
        <w:t>段，其中决定执行《公约》第</w:t>
      </w:r>
      <w:r>
        <w:rPr>
          <w:rFonts w:hint="eastAsia"/>
          <w:sz w:val="24"/>
          <w:szCs w:val="24"/>
          <w:lang w:eastAsia="zh-CN"/>
        </w:rPr>
        <w:t>21</w:t>
      </w:r>
      <w:r>
        <w:rPr>
          <w:rFonts w:hint="eastAsia"/>
          <w:sz w:val="24"/>
          <w:szCs w:val="24"/>
          <w:lang w:eastAsia="zh-CN"/>
        </w:rPr>
        <w:t>和第</w:t>
      </w:r>
      <w:r>
        <w:rPr>
          <w:rFonts w:hint="eastAsia"/>
          <w:sz w:val="24"/>
          <w:szCs w:val="24"/>
          <w:lang w:eastAsia="zh-CN"/>
        </w:rPr>
        <w:t>39</w:t>
      </w:r>
      <w:r>
        <w:rPr>
          <w:rFonts w:hint="eastAsia"/>
          <w:sz w:val="24"/>
          <w:szCs w:val="24"/>
          <w:lang w:eastAsia="zh-CN"/>
        </w:rPr>
        <w:t>条并最迟到</w:t>
      </w:r>
      <w:r>
        <w:rPr>
          <w:rFonts w:hint="eastAsia"/>
          <w:sz w:val="24"/>
          <w:szCs w:val="24"/>
          <w:lang w:eastAsia="zh-CN"/>
        </w:rPr>
        <w:t>2030</w:t>
      </w:r>
      <w:r>
        <w:rPr>
          <w:rFonts w:hint="eastAsia"/>
          <w:sz w:val="24"/>
          <w:szCs w:val="24"/>
          <w:lang w:eastAsia="zh-CN"/>
        </w:rPr>
        <w:t>年解决全球生物多样性融资缺口，</w:t>
      </w:r>
    </w:p>
    <w:p w14:paraId="6A515240" w14:textId="41509952" w:rsidR="00F71E14" w:rsidRPr="00F71E14" w:rsidRDefault="00591DE2" w:rsidP="00F71E14">
      <w:pPr>
        <w:tabs>
          <w:tab w:val="clear" w:pos="567"/>
          <w:tab w:val="clear" w:pos="1134"/>
          <w:tab w:val="clear" w:pos="1701"/>
          <w:tab w:val="clear" w:pos="2268"/>
        </w:tabs>
        <w:spacing w:before="120" w:after="120"/>
        <w:ind w:left="490" w:firstLine="490"/>
        <w:rPr>
          <w:bCs/>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认识到</w:t>
      </w:r>
      <w:r w:rsidR="00F71E14" w:rsidRPr="00F71E14">
        <w:rPr>
          <w:bCs/>
          <w:sz w:val="24"/>
          <w:szCs w:val="24"/>
          <w:lang w:eastAsia="zh-CN"/>
        </w:rPr>
        <w:t>迫切需要弥补生物多样性融资缺口，</w:t>
      </w:r>
    </w:p>
    <w:p w14:paraId="4CCD5E28" w14:textId="2036F8D5"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认识到</w:t>
      </w:r>
      <w:r w:rsidR="00F71E14" w:rsidRPr="00F71E14">
        <w:rPr>
          <w:sz w:val="24"/>
          <w:szCs w:val="24"/>
          <w:lang w:eastAsia="zh-CN"/>
        </w:rPr>
        <w:t>自《公约》通过以来能够为生物多样性融资作出贡献的公共和私人行为</w:t>
      </w:r>
      <w:r w:rsidR="00F71E14">
        <w:rPr>
          <w:rFonts w:hint="eastAsia"/>
          <w:sz w:val="24"/>
          <w:szCs w:val="24"/>
          <w:lang w:eastAsia="zh-CN"/>
        </w:rPr>
        <w:t>体</w:t>
      </w:r>
      <w:r w:rsidR="00F71E14" w:rsidRPr="00F71E14">
        <w:rPr>
          <w:sz w:val="24"/>
          <w:szCs w:val="24"/>
          <w:lang w:eastAsia="zh-CN"/>
        </w:rPr>
        <w:t>越来越多样化，</w:t>
      </w:r>
      <w:r w:rsidR="00F71E14" w:rsidRPr="00F71E14">
        <w:rPr>
          <w:sz w:val="24"/>
          <w:szCs w:val="24"/>
          <w:lang w:eastAsia="zh-CN"/>
        </w:rPr>
        <w:t xml:space="preserve"> </w:t>
      </w:r>
    </w:p>
    <w:p w14:paraId="7DA1F680" w14:textId="058199EB" w:rsidR="00F71E14" w:rsidRP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F71E14" w:rsidRPr="00F71E14">
        <w:rPr>
          <w:rFonts w:ascii="楷体" w:eastAsia="楷体" w:hAnsi="楷体" w:hint="eastAsia"/>
          <w:sz w:val="24"/>
          <w:szCs w:val="24"/>
          <w:lang w:eastAsia="zh-CN"/>
        </w:rPr>
        <w:t>又认识到</w:t>
      </w:r>
      <w:r w:rsidR="00F71E14" w:rsidRPr="00F71E14">
        <w:rPr>
          <w:sz w:val="24"/>
          <w:szCs w:val="24"/>
          <w:lang w:eastAsia="zh-CN"/>
        </w:rPr>
        <w:t>当前公共性国际生物多样性融资的提供和</w:t>
      </w:r>
      <w:r w:rsidR="008600B6">
        <w:rPr>
          <w:rFonts w:hint="eastAsia"/>
          <w:sz w:val="24"/>
          <w:szCs w:val="24"/>
          <w:lang w:eastAsia="zh-CN"/>
        </w:rPr>
        <w:t>调动</w:t>
      </w:r>
      <w:r w:rsidR="009A3AF8">
        <w:rPr>
          <w:rFonts w:hint="eastAsia"/>
          <w:sz w:val="24"/>
          <w:szCs w:val="24"/>
          <w:lang w:eastAsia="zh-CN"/>
        </w:rPr>
        <w:t>依靠的</w:t>
      </w:r>
      <w:r w:rsidR="00F71E14">
        <w:rPr>
          <w:rFonts w:hint="eastAsia"/>
          <w:sz w:val="24"/>
          <w:szCs w:val="24"/>
          <w:lang w:eastAsia="zh-CN"/>
        </w:rPr>
        <w:t>是</w:t>
      </w:r>
      <w:r w:rsidR="00F71E14" w:rsidRPr="00F71E14">
        <w:rPr>
          <w:sz w:val="24"/>
          <w:szCs w:val="24"/>
          <w:lang w:eastAsia="zh-CN"/>
        </w:rPr>
        <w:t>少数国家和来源，更多缔约方的捐款将会加强生物多样性融资的</w:t>
      </w:r>
      <w:r w:rsidR="008600B6">
        <w:rPr>
          <w:rFonts w:hint="eastAsia"/>
          <w:sz w:val="24"/>
          <w:szCs w:val="24"/>
          <w:lang w:eastAsia="zh-CN"/>
        </w:rPr>
        <w:t>调动</w:t>
      </w:r>
      <w:r w:rsidR="00F71E14" w:rsidRPr="00F71E14">
        <w:rPr>
          <w:sz w:val="24"/>
          <w:szCs w:val="24"/>
          <w:lang w:eastAsia="zh-CN"/>
        </w:rPr>
        <w:t>，</w:t>
      </w:r>
    </w:p>
    <w:p w14:paraId="5C977F14" w14:textId="41F5E343" w:rsidR="00F71E14" w:rsidRDefault="00591DE2" w:rsidP="00F71E1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Pr>
          <w:rFonts w:hint="eastAsia"/>
          <w:sz w:val="24"/>
          <w:szCs w:val="24"/>
          <w:lang w:eastAsia="zh-CN"/>
        </w:rPr>
        <w:t>拟议案文</w:t>
      </w:r>
      <w:r>
        <w:rPr>
          <w:rFonts w:hint="eastAsia"/>
          <w:sz w:val="24"/>
          <w:szCs w:val="24"/>
          <w:lang w:eastAsia="zh-CN"/>
        </w:rPr>
        <w:t>)</w:t>
      </w:r>
      <w:r w:rsidR="009A3AF8" w:rsidRPr="00F71E14">
        <w:rPr>
          <w:rFonts w:ascii="楷体" w:eastAsia="楷体" w:hAnsi="楷体" w:hint="eastAsia"/>
          <w:sz w:val="24"/>
          <w:szCs w:val="24"/>
          <w:lang w:eastAsia="zh-CN"/>
        </w:rPr>
        <w:t>又认识到</w:t>
      </w:r>
      <w:r w:rsidR="009A3AF8" w:rsidRPr="009A3AF8">
        <w:rPr>
          <w:rFonts w:ascii="宋体" w:hAnsi="宋体" w:hint="eastAsia"/>
          <w:sz w:val="24"/>
          <w:szCs w:val="24"/>
          <w:lang w:eastAsia="zh-CN"/>
        </w:rPr>
        <w:t>如果</w:t>
      </w:r>
      <w:r w:rsidR="00F71E14" w:rsidRPr="00F71E14">
        <w:rPr>
          <w:sz w:val="24"/>
          <w:szCs w:val="24"/>
          <w:lang w:eastAsia="zh-CN"/>
        </w:rPr>
        <w:t>发达国家缔约方履行现有财政承诺并</w:t>
      </w:r>
      <w:r w:rsidR="009A3AF8">
        <w:rPr>
          <w:rFonts w:hint="eastAsia"/>
          <w:sz w:val="24"/>
          <w:szCs w:val="24"/>
          <w:lang w:eastAsia="zh-CN"/>
        </w:rPr>
        <w:t>加上</w:t>
      </w:r>
      <w:r w:rsidR="00F71E14" w:rsidRPr="00F71E14">
        <w:rPr>
          <w:sz w:val="24"/>
          <w:szCs w:val="24"/>
          <w:lang w:eastAsia="zh-CN"/>
        </w:rPr>
        <w:t>更多缔约方的捐款，将会增强生物多样性</w:t>
      </w:r>
      <w:r w:rsidR="009A3AF8">
        <w:rPr>
          <w:rFonts w:hint="eastAsia"/>
          <w:sz w:val="24"/>
          <w:szCs w:val="24"/>
          <w:lang w:eastAsia="zh-CN"/>
        </w:rPr>
        <w:t>资金的</w:t>
      </w:r>
      <w:r w:rsidR="008600B6">
        <w:rPr>
          <w:rFonts w:hint="eastAsia"/>
          <w:sz w:val="24"/>
          <w:szCs w:val="24"/>
          <w:lang w:eastAsia="zh-CN"/>
        </w:rPr>
        <w:t>调动</w:t>
      </w:r>
      <w:r w:rsidR="00F71E14" w:rsidRPr="00F71E14">
        <w:rPr>
          <w:sz w:val="24"/>
          <w:szCs w:val="24"/>
          <w:lang w:eastAsia="zh-CN"/>
        </w:rPr>
        <w:t>，</w:t>
      </w:r>
    </w:p>
    <w:p w14:paraId="7E7B2E9A" w14:textId="60C044BA" w:rsidR="00153DCD" w:rsidRPr="006C35CC" w:rsidRDefault="009A3AF8" w:rsidP="009A3AF8">
      <w:pPr>
        <w:tabs>
          <w:tab w:val="clear" w:pos="567"/>
          <w:tab w:val="clear" w:pos="1134"/>
          <w:tab w:val="clear" w:pos="1701"/>
          <w:tab w:val="clear" w:pos="2268"/>
        </w:tabs>
        <w:spacing w:before="120" w:after="120"/>
        <w:ind w:left="490" w:firstLine="490"/>
        <w:rPr>
          <w:snapToGrid w:val="0"/>
          <w:sz w:val="24"/>
          <w:lang w:eastAsia="zh-CN"/>
        </w:rPr>
      </w:pPr>
      <w:r>
        <w:rPr>
          <w:rFonts w:eastAsia="楷体" w:hint="eastAsia"/>
          <w:sz w:val="24"/>
          <w:szCs w:val="24"/>
          <w:lang w:val="en-GB" w:eastAsia="zh-CN"/>
        </w:rPr>
        <w:t>1.</w:t>
      </w:r>
      <w:r>
        <w:rPr>
          <w:rFonts w:eastAsia="楷体"/>
          <w:sz w:val="24"/>
          <w:szCs w:val="24"/>
          <w:lang w:val="en-GB" w:eastAsia="zh-CN"/>
        </w:rPr>
        <w:tab/>
      </w:r>
      <w:r w:rsidR="0019778A" w:rsidRPr="006C35CC">
        <w:rPr>
          <w:rFonts w:eastAsia="楷体"/>
          <w:sz w:val="24"/>
          <w:szCs w:val="24"/>
          <w:lang w:eastAsia="zh-CN"/>
        </w:rPr>
        <w:t>知悉</w:t>
      </w:r>
      <w:r w:rsidR="00153DCD" w:rsidRPr="006C35CC">
        <w:rPr>
          <w:sz w:val="24"/>
          <w:szCs w:val="24"/>
          <w:lang w:eastAsia="zh-CN"/>
        </w:rPr>
        <w:t>2026</w:t>
      </w:r>
      <w:r w:rsidR="00153DCD" w:rsidRPr="006C35CC">
        <w:rPr>
          <w:sz w:val="24"/>
          <w:szCs w:val="24"/>
          <w:lang w:eastAsia="zh-CN"/>
        </w:rPr>
        <w:t>年</w:t>
      </w:r>
      <w:r w:rsidR="00153DCD" w:rsidRPr="006C35CC">
        <w:rPr>
          <w:sz w:val="24"/>
          <w:szCs w:val="24"/>
          <w:lang w:eastAsia="zh-CN"/>
        </w:rPr>
        <w:t>2</w:t>
      </w:r>
      <w:r w:rsidR="00153DCD" w:rsidRPr="006C35CC">
        <w:rPr>
          <w:sz w:val="24"/>
          <w:szCs w:val="24"/>
          <w:lang w:eastAsia="zh-CN"/>
        </w:rPr>
        <w:t>月</w:t>
      </w:r>
      <w:r w:rsidR="00153DCD" w:rsidRPr="006C35CC">
        <w:rPr>
          <w:sz w:val="24"/>
          <w:szCs w:val="24"/>
          <w:lang w:eastAsia="zh-CN"/>
        </w:rPr>
        <w:t>10</w:t>
      </w:r>
      <w:r w:rsidR="00153DCD" w:rsidRPr="006C35CC">
        <w:rPr>
          <w:sz w:val="24"/>
          <w:szCs w:val="24"/>
          <w:lang w:eastAsia="zh-CN"/>
        </w:rPr>
        <w:t>日至</w:t>
      </w:r>
      <w:r w:rsidR="00153DCD" w:rsidRPr="006C35CC">
        <w:rPr>
          <w:sz w:val="24"/>
          <w:szCs w:val="24"/>
          <w:lang w:eastAsia="zh-CN"/>
        </w:rPr>
        <w:t>13</w:t>
      </w:r>
      <w:r w:rsidR="00153DCD" w:rsidRPr="006C35CC">
        <w:rPr>
          <w:sz w:val="24"/>
          <w:szCs w:val="24"/>
          <w:lang w:eastAsia="zh-CN"/>
        </w:rPr>
        <w:t>日在罗马举行的资源调动问题研讨会，并感谢比利时和德国政府为此提供资助；</w:t>
      </w:r>
    </w:p>
    <w:p w14:paraId="56B7C760" w14:textId="4B196C0F"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2.</w:t>
      </w:r>
      <w:r w:rsidRPr="006C35CC">
        <w:rPr>
          <w:sz w:val="24"/>
          <w:szCs w:val="24"/>
          <w:lang w:val="en-GB" w:eastAsia="zh-CN"/>
        </w:rPr>
        <w:tab/>
      </w:r>
      <w:r w:rsidRPr="006C35CC">
        <w:rPr>
          <w:rFonts w:eastAsia="楷体"/>
          <w:color w:val="000000"/>
          <w:sz w:val="24"/>
          <w:szCs w:val="24"/>
          <w:shd w:val="clear" w:color="auto" w:fill="FFFFFF"/>
          <w:lang w:val="en-GB" w:eastAsia="zh-CN"/>
        </w:rPr>
        <w:t>表示</w:t>
      </w:r>
      <w:r w:rsidRPr="006C35CC">
        <w:rPr>
          <w:rFonts w:eastAsia="楷体"/>
          <w:sz w:val="24"/>
          <w:szCs w:val="24"/>
          <w:lang w:val="en-GB" w:eastAsia="zh-CN"/>
        </w:rPr>
        <w:t>注意到</w:t>
      </w:r>
      <w:r w:rsidRPr="006C35CC">
        <w:rPr>
          <w:sz w:val="24"/>
          <w:szCs w:val="24"/>
          <w:lang w:val="en-GB" w:eastAsia="zh-CN"/>
        </w:rPr>
        <w:t>对《昆明</w:t>
      </w:r>
      <w:r w:rsidRPr="006C35CC">
        <w:rPr>
          <w:sz w:val="24"/>
          <w:szCs w:val="24"/>
          <w:lang w:val="en-GB" w:eastAsia="zh-CN"/>
        </w:rPr>
        <w:t>-</w:t>
      </w:r>
      <w:r w:rsidRPr="006C35CC">
        <w:rPr>
          <w:sz w:val="24"/>
          <w:szCs w:val="24"/>
          <w:lang w:val="en-GB" w:eastAsia="zh-CN"/>
        </w:rPr>
        <w:t>蒙特利尔全球生物多样性框架》</w:t>
      </w:r>
      <w:r w:rsidRPr="006C35CC">
        <w:rPr>
          <w:sz w:val="24"/>
          <w:szCs w:val="24"/>
          <w:lang w:eastAsia="zh-CN"/>
        </w:rPr>
        <w:t>集体执行进度的全球审查时</w:t>
      </w:r>
      <w:r w:rsidRPr="006C35CC">
        <w:rPr>
          <w:sz w:val="24"/>
          <w:szCs w:val="24"/>
          <w:lang w:val="en-GB" w:eastAsia="zh-CN"/>
        </w:rPr>
        <w:t>，审查了</w:t>
      </w:r>
      <w:r w:rsidRPr="006C35CC">
        <w:rPr>
          <w:sz w:val="24"/>
          <w:szCs w:val="24"/>
          <w:lang w:val="en-GB" w:eastAsia="zh-CN"/>
        </w:rPr>
        <w:t>2025-2030</w:t>
      </w:r>
      <w:r w:rsidRPr="006C35CC">
        <w:rPr>
          <w:sz w:val="24"/>
          <w:szCs w:val="24"/>
          <w:lang w:val="en-GB" w:eastAsia="zh-CN"/>
        </w:rPr>
        <w:t>年资源调动战略</w:t>
      </w:r>
      <w:r w:rsidRPr="006C35CC">
        <w:rPr>
          <w:sz w:val="24"/>
          <w:szCs w:val="24"/>
          <w:vertAlign w:val="superscript"/>
          <w:lang w:val="en-GB"/>
        </w:rPr>
        <w:footnoteReference w:id="4"/>
      </w:r>
      <w:r w:rsidRPr="006C35CC">
        <w:rPr>
          <w:sz w:val="24"/>
          <w:szCs w:val="24"/>
          <w:lang w:val="en-GB" w:eastAsia="zh-CN"/>
        </w:rPr>
        <w:t>的执行情况；</w:t>
      </w:r>
    </w:p>
    <w:p w14:paraId="3C92C47F" w14:textId="5C54DF4E"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3.</w:t>
      </w:r>
      <w:r w:rsidRPr="006C35CC">
        <w:rPr>
          <w:sz w:val="24"/>
          <w:szCs w:val="24"/>
          <w:lang w:val="en-GB" w:eastAsia="zh-CN"/>
        </w:rPr>
        <w:tab/>
      </w:r>
      <w:r w:rsidRPr="006C35CC">
        <w:rPr>
          <w:rFonts w:eastAsia="楷体"/>
          <w:sz w:val="24"/>
          <w:szCs w:val="24"/>
          <w:lang w:val="en-GB" w:eastAsia="zh-CN"/>
        </w:rPr>
        <w:t>注意到</w:t>
      </w:r>
      <w:r w:rsidRPr="006C35CC">
        <w:rPr>
          <w:sz w:val="24"/>
          <w:szCs w:val="24"/>
          <w:lang w:val="en-GB" w:eastAsia="zh-CN"/>
        </w:rPr>
        <w:t>需要进一步努力</w:t>
      </w:r>
      <w:r w:rsidR="009A3AF8">
        <w:rPr>
          <w:rFonts w:hint="eastAsia"/>
          <w:sz w:val="24"/>
          <w:szCs w:val="24"/>
          <w:lang w:val="en-GB" w:eastAsia="zh-CN"/>
        </w:rPr>
        <w:t>调动与生物多样性相关的资金流，以</w:t>
      </w:r>
      <w:r w:rsidRPr="006C35CC">
        <w:rPr>
          <w:sz w:val="24"/>
          <w:szCs w:val="24"/>
          <w:lang w:val="en-GB" w:eastAsia="zh-CN"/>
        </w:rPr>
        <w:t>实现《昆蒙框架》行动目标</w:t>
      </w:r>
      <w:r w:rsidRPr="006C35CC">
        <w:rPr>
          <w:sz w:val="24"/>
          <w:szCs w:val="24"/>
          <w:lang w:val="en-GB" w:eastAsia="zh-CN"/>
        </w:rPr>
        <w:t>19</w:t>
      </w:r>
      <w:r w:rsidRPr="006C35CC">
        <w:rPr>
          <w:sz w:val="24"/>
          <w:szCs w:val="24"/>
          <w:lang w:val="en-GB" w:eastAsia="zh-CN"/>
        </w:rPr>
        <w:t>，特别是</w:t>
      </w:r>
      <w:r w:rsidRPr="006C35CC">
        <w:rPr>
          <w:sz w:val="24"/>
          <w:szCs w:val="24"/>
          <w:lang w:val="en-GB" w:eastAsia="zh-CN"/>
        </w:rPr>
        <w:t>(a)</w:t>
      </w:r>
      <w:r w:rsidRPr="006C35CC">
        <w:rPr>
          <w:sz w:val="24"/>
          <w:szCs w:val="24"/>
          <w:lang w:val="en-GB" w:eastAsia="zh-CN"/>
        </w:rPr>
        <w:t>分段；</w:t>
      </w:r>
    </w:p>
    <w:p w14:paraId="65891A9F" w14:textId="051425B8" w:rsidR="009A3AF8" w:rsidRPr="006C35CC" w:rsidRDefault="00153DCD" w:rsidP="009A3AF8">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4.</w:t>
      </w:r>
      <w:r w:rsidRPr="006C35CC">
        <w:rPr>
          <w:sz w:val="24"/>
          <w:szCs w:val="24"/>
          <w:lang w:val="en-GB" w:eastAsia="zh-CN"/>
        </w:rPr>
        <w:tab/>
      </w:r>
      <w:r w:rsidR="00591DE2">
        <w:rPr>
          <w:rFonts w:hint="eastAsia"/>
          <w:sz w:val="24"/>
          <w:szCs w:val="24"/>
          <w:lang w:eastAsia="zh-CN"/>
        </w:rPr>
        <w:t>(</w:t>
      </w:r>
      <w:r w:rsidR="00591DE2">
        <w:rPr>
          <w:rFonts w:hint="eastAsia"/>
          <w:sz w:val="24"/>
          <w:szCs w:val="24"/>
          <w:lang w:eastAsia="zh-CN"/>
        </w:rPr>
        <w:t>拟议案文</w:t>
      </w:r>
      <w:r w:rsidR="00591DE2">
        <w:rPr>
          <w:rFonts w:hint="eastAsia"/>
          <w:sz w:val="24"/>
          <w:szCs w:val="24"/>
          <w:lang w:eastAsia="zh-CN"/>
        </w:rPr>
        <w:t>)</w:t>
      </w:r>
      <w:r w:rsidR="009A3AF8" w:rsidRPr="009A3AF8">
        <w:rPr>
          <w:rFonts w:ascii="楷体" w:eastAsia="楷体" w:hAnsi="楷体"/>
          <w:sz w:val="24"/>
          <w:szCs w:val="24"/>
          <w:lang w:eastAsia="zh-CN"/>
        </w:rPr>
        <w:t>通过</w:t>
      </w:r>
      <w:r w:rsidR="009A3AF8" w:rsidRPr="009A3AF8">
        <w:rPr>
          <w:sz w:val="24"/>
          <w:szCs w:val="24"/>
          <w:lang w:eastAsia="zh-CN"/>
        </w:rPr>
        <w:t>《生物多样性公约》第</w:t>
      </w:r>
      <w:r w:rsidR="009A3AF8" w:rsidRPr="009A3AF8">
        <w:rPr>
          <w:sz w:val="24"/>
          <w:szCs w:val="24"/>
          <w:lang w:eastAsia="zh-CN"/>
        </w:rPr>
        <w:t>21</w:t>
      </w:r>
      <w:r w:rsidR="009A3AF8" w:rsidRPr="009A3AF8">
        <w:rPr>
          <w:sz w:val="24"/>
          <w:szCs w:val="24"/>
          <w:lang w:eastAsia="zh-CN"/>
        </w:rPr>
        <w:t>条所设想的运作</w:t>
      </w:r>
      <w:r w:rsidR="009A3AF8">
        <w:rPr>
          <w:rFonts w:hint="eastAsia"/>
          <w:sz w:val="24"/>
          <w:szCs w:val="24"/>
          <w:lang w:eastAsia="zh-CN"/>
        </w:rPr>
        <w:t>财务</w:t>
      </w:r>
      <w:r w:rsidR="009A3AF8" w:rsidRPr="009A3AF8">
        <w:rPr>
          <w:sz w:val="24"/>
          <w:szCs w:val="24"/>
          <w:lang w:eastAsia="zh-CN"/>
        </w:rPr>
        <w:t>机制</w:t>
      </w:r>
      <w:r w:rsidR="009A3AF8">
        <w:rPr>
          <w:rFonts w:hint="eastAsia"/>
          <w:sz w:val="24"/>
          <w:szCs w:val="24"/>
          <w:lang w:eastAsia="zh-CN"/>
        </w:rPr>
        <w:t>的</w:t>
      </w:r>
      <w:r w:rsidR="009A3AF8" w:rsidRPr="009A3AF8">
        <w:rPr>
          <w:rFonts w:hint="eastAsia"/>
          <w:sz w:val="24"/>
          <w:szCs w:val="24"/>
          <w:lang w:eastAsia="zh-CN"/>
        </w:rPr>
        <w:t>体制架</w:t>
      </w:r>
      <w:r w:rsidR="009A3AF8" w:rsidRPr="009A3AF8">
        <w:rPr>
          <w:sz w:val="24"/>
          <w:szCs w:val="24"/>
          <w:lang w:eastAsia="zh-CN"/>
        </w:rPr>
        <w:t>构的标准，</w:t>
      </w:r>
      <w:r w:rsidR="009A3AF8">
        <w:rPr>
          <w:rFonts w:hint="eastAsia"/>
          <w:sz w:val="24"/>
          <w:szCs w:val="24"/>
          <w:lang w:eastAsia="zh-CN"/>
        </w:rPr>
        <w:t>如本决定附件所列，其中</w:t>
      </w:r>
      <w:r w:rsidR="009A3AF8" w:rsidRPr="009A3AF8">
        <w:rPr>
          <w:sz w:val="24"/>
          <w:szCs w:val="24"/>
          <w:lang w:eastAsia="zh-CN"/>
        </w:rPr>
        <w:t>包括第</w:t>
      </w:r>
      <w:hyperlink r:id="rId15" w:history="1">
        <w:r w:rsidR="009A3AF8" w:rsidRPr="009A3AF8">
          <w:rPr>
            <w:rStyle w:val="Hyperlink"/>
            <w:sz w:val="24"/>
            <w:szCs w:val="24"/>
            <w:lang w:val="en-GB" w:eastAsia="zh-CN"/>
          </w:rPr>
          <w:t>16/34</w:t>
        </w:r>
      </w:hyperlink>
      <w:r w:rsidR="009A3AF8" w:rsidRPr="009A3AF8">
        <w:rPr>
          <w:sz w:val="24"/>
          <w:szCs w:val="24"/>
          <w:lang w:eastAsia="zh-CN"/>
        </w:rPr>
        <w:t>号决定第</w:t>
      </w:r>
      <w:r w:rsidR="009A3AF8" w:rsidRPr="009A3AF8">
        <w:rPr>
          <w:sz w:val="24"/>
          <w:szCs w:val="24"/>
          <w:lang w:eastAsia="zh-CN"/>
        </w:rPr>
        <w:t>21</w:t>
      </w:r>
      <w:r w:rsidR="009A3AF8" w:rsidRPr="009A3AF8">
        <w:rPr>
          <w:sz w:val="24"/>
          <w:szCs w:val="24"/>
          <w:lang w:eastAsia="zh-CN"/>
        </w:rPr>
        <w:t>段所列的标准以及</w:t>
      </w:r>
      <w:r w:rsidR="009A3AF8">
        <w:rPr>
          <w:rFonts w:hint="eastAsia"/>
          <w:sz w:val="24"/>
          <w:szCs w:val="24"/>
          <w:lang w:eastAsia="zh-CN"/>
        </w:rPr>
        <w:t>本届会议</w:t>
      </w:r>
      <w:r w:rsidR="009A3AF8" w:rsidRPr="009A3AF8">
        <w:rPr>
          <w:sz w:val="24"/>
          <w:szCs w:val="24"/>
          <w:lang w:eastAsia="zh-CN"/>
        </w:rPr>
        <w:t>根据该决定第</w:t>
      </w:r>
      <w:r w:rsidR="009A3AF8" w:rsidRPr="009A3AF8">
        <w:rPr>
          <w:sz w:val="24"/>
          <w:szCs w:val="24"/>
          <w:lang w:eastAsia="zh-CN"/>
        </w:rPr>
        <w:t>22(a)</w:t>
      </w:r>
      <w:r w:rsidR="009A3AF8" w:rsidRPr="009A3AF8">
        <w:rPr>
          <w:sz w:val="24"/>
          <w:szCs w:val="24"/>
          <w:lang w:eastAsia="zh-CN"/>
        </w:rPr>
        <w:t>段进一步制定的标准；</w:t>
      </w:r>
    </w:p>
    <w:p w14:paraId="40440562" w14:textId="5F7F517F" w:rsidR="00153DCD" w:rsidRPr="006C35CC" w:rsidRDefault="009A3AF8" w:rsidP="00153DCD">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5</w:t>
      </w:r>
      <w:r w:rsidR="00153DCD" w:rsidRPr="006C35CC">
        <w:rPr>
          <w:sz w:val="24"/>
          <w:szCs w:val="24"/>
          <w:lang w:eastAsia="zh-CN"/>
        </w:rPr>
        <w:t>.</w:t>
      </w:r>
      <w:r w:rsidR="00153DCD" w:rsidRPr="006C35CC">
        <w:rPr>
          <w:sz w:val="24"/>
          <w:szCs w:val="24"/>
          <w:lang w:eastAsia="zh-CN"/>
        </w:rPr>
        <w:tab/>
      </w:r>
      <w:r w:rsidR="00153DCD" w:rsidRPr="009A3AF8">
        <w:rPr>
          <w:rFonts w:ascii="楷体" w:eastAsia="楷体" w:hAnsi="楷体"/>
          <w:sz w:val="24"/>
          <w:szCs w:val="24"/>
          <w:lang w:val="en-GB" w:eastAsia="zh-CN"/>
        </w:rPr>
        <w:t>邀请</w:t>
      </w:r>
      <w:r w:rsidR="00153DCD" w:rsidRPr="006C35CC">
        <w:rPr>
          <w:sz w:val="24"/>
          <w:szCs w:val="24"/>
          <w:lang w:eastAsia="zh-CN"/>
        </w:rPr>
        <w:t>全球环境基金和</w:t>
      </w:r>
      <w:r w:rsidR="00153DCD" w:rsidRPr="006C35CC">
        <w:rPr>
          <w:sz w:val="24"/>
          <w:szCs w:val="24"/>
          <w:lang w:val="en-GB" w:eastAsia="zh-CN"/>
        </w:rPr>
        <w:t>现有相关金融实体，包括国际金融机构和多边开发银行，在持续努力改革或改进其业务过程中酌情考虑这些标准；</w:t>
      </w:r>
    </w:p>
    <w:p w14:paraId="0C8F660F" w14:textId="1E182EA5"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6</w:t>
      </w:r>
      <w:r w:rsidR="00153DCD" w:rsidRPr="006C35CC">
        <w:rPr>
          <w:sz w:val="24"/>
          <w:szCs w:val="24"/>
          <w:lang w:val="en-GB" w:eastAsia="zh-CN"/>
        </w:rPr>
        <w:t>.</w:t>
      </w:r>
      <w:r w:rsidR="00153DCD" w:rsidRPr="006C35CC">
        <w:rPr>
          <w:sz w:val="24"/>
          <w:szCs w:val="24"/>
          <w:lang w:val="en-GB" w:eastAsia="zh-CN"/>
        </w:rPr>
        <w:tab/>
      </w:r>
      <w:r w:rsidR="00153DCD" w:rsidRPr="006C35CC">
        <w:rPr>
          <w:rFonts w:eastAsia="华文楷体"/>
          <w:sz w:val="24"/>
          <w:szCs w:val="24"/>
          <w:lang w:val="en-GB" w:eastAsia="zh-CN"/>
        </w:rPr>
        <w:t>请</w:t>
      </w:r>
      <w:r w:rsidR="00153DCD" w:rsidRPr="006C35CC">
        <w:rPr>
          <w:sz w:val="24"/>
          <w:szCs w:val="24"/>
          <w:lang w:val="en-GB" w:eastAsia="zh-CN"/>
        </w:rPr>
        <w:t>执行问题附属机构根据第</w:t>
      </w:r>
      <w:hyperlink r:id="rId16" w:history="1">
        <w:r w:rsidR="00153DCD" w:rsidRPr="006C35CC">
          <w:rPr>
            <w:color w:val="0070C0"/>
            <w:sz w:val="24"/>
            <w:szCs w:val="24"/>
            <w:u w:val="single" w:color="4472C4" w:themeColor="accent1"/>
            <w:lang w:val="en-GB" w:eastAsia="zh-CN"/>
          </w:rPr>
          <w:t>16/34</w:t>
        </w:r>
      </w:hyperlink>
      <w:r w:rsidR="00153DCD" w:rsidRPr="006C35CC">
        <w:rPr>
          <w:sz w:val="24"/>
          <w:szCs w:val="24"/>
          <w:lang w:val="en-GB" w:eastAsia="zh-CN"/>
        </w:rPr>
        <w:t>号决定第</w:t>
      </w:r>
      <w:r w:rsidR="00153DCD" w:rsidRPr="006C35CC">
        <w:rPr>
          <w:sz w:val="24"/>
          <w:szCs w:val="24"/>
          <w:lang w:val="en-GB" w:eastAsia="zh-CN"/>
        </w:rPr>
        <w:t>22</w:t>
      </w:r>
      <w:r w:rsidR="00153DCD" w:rsidRPr="006C35CC">
        <w:rPr>
          <w:sz w:val="24"/>
          <w:szCs w:val="24"/>
          <w:lang w:val="en-GB" w:eastAsia="zh-CN"/>
        </w:rPr>
        <w:t>段确定的路线图，在缔约方大会第十八届会议之前举行一次会议，以便：</w:t>
      </w:r>
    </w:p>
    <w:p w14:paraId="744AFEA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(a)</w:t>
      </w:r>
      <w:r w:rsidRPr="006C35CC">
        <w:rPr>
          <w:sz w:val="24"/>
          <w:szCs w:val="24"/>
          <w:lang w:val="en-GB" w:eastAsia="zh-CN"/>
        </w:rPr>
        <w:tab/>
      </w:r>
      <w:r w:rsidRPr="006C35CC">
        <w:rPr>
          <w:sz w:val="24"/>
          <w:szCs w:val="24"/>
          <w:lang w:val="en-GB" w:eastAsia="zh-CN"/>
        </w:rPr>
        <w:t>在</w:t>
      </w:r>
      <w:r w:rsidRPr="006C35CC">
        <w:rPr>
          <w:sz w:val="24"/>
          <w:szCs w:val="24"/>
          <w:lang w:val="en-GB" w:eastAsia="zh-CN"/>
        </w:rPr>
        <w:t>2025</w:t>
      </w:r>
      <w:r w:rsidRPr="006C35CC">
        <w:rPr>
          <w:sz w:val="24"/>
          <w:szCs w:val="24"/>
          <w:lang w:val="en-GB" w:eastAsia="zh-CN"/>
        </w:rPr>
        <w:t>年</w:t>
      </w:r>
      <w:r w:rsidRPr="006C35CC">
        <w:rPr>
          <w:sz w:val="24"/>
          <w:szCs w:val="24"/>
          <w:lang w:val="en-GB" w:eastAsia="zh-CN"/>
        </w:rPr>
        <w:t>2</w:t>
      </w:r>
      <w:r w:rsidRPr="006C35CC">
        <w:rPr>
          <w:sz w:val="24"/>
          <w:szCs w:val="24"/>
          <w:lang w:val="en-GB" w:eastAsia="zh-CN"/>
        </w:rPr>
        <w:t>月</w:t>
      </w:r>
      <w:r w:rsidRPr="006C35CC">
        <w:rPr>
          <w:sz w:val="24"/>
          <w:szCs w:val="24"/>
          <w:lang w:val="en-GB" w:eastAsia="zh-CN"/>
        </w:rPr>
        <w:t>27</w:t>
      </w:r>
      <w:r w:rsidRPr="006C35CC">
        <w:rPr>
          <w:sz w:val="24"/>
          <w:szCs w:val="24"/>
          <w:lang w:val="en-GB" w:eastAsia="zh-CN"/>
        </w:rPr>
        <w:t>日第</w:t>
      </w:r>
      <w:r w:rsidRPr="006C35CC">
        <w:fldChar w:fldCharType="begin"/>
      </w:r>
      <w:r w:rsidRPr="006C35CC">
        <w:rPr>
          <w:lang w:eastAsia="zh-CN"/>
        </w:rPr>
        <w:instrText>HYPERLINK "https://www.cbd.int/decisions/cop/?m=cop-16"</w:instrText>
      </w:r>
      <w:r w:rsidRPr="006C35CC">
        <w:fldChar w:fldCharType="separate"/>
      </w:r>
      <w:r w:rsidRPr="006C35CC">
        <w:rPr>
          <w:color w:val="0070C0"/>
          <w:sz w:val="24"/>
          <w:szCs w:val="24"/>
          <w:u w:val="single" w:color="4472C4" w:themeColor="accent1"/>
          <w:lang w:val="en-GB" w:eastAsia="zh-CN"/>
        </w:rPr>
        <w:t>16/33</w:t>
      </w:r>
      <w:r w:rsidRPr="006C35CC">
        <w:fldChar w:fldCharType="end"/>
      </w:r>
      <w:r w:rsidRPr="006C35CC">
        <w:rPr>
          <w:sz w:val="24"/>
          <w:szCs w:val="24"/>
          <w:lang w:val="en-GB" w:eastAsia="zh-CN"/>
        </w:rPr>
        <w:t>号决定第</w:t>
      </w:r>
      <w:r w:rsidRPr="006C35CC">
        <w:rPr>
          <w:sz w:val="24"/>
          <w:szCs w:val="24"/>
          <w:lang w:val="en-GB" w:eastAsia="zh-CN"/>
        </w:rPr>
        <w:t>40</w:t>
      </w:r>
      <w:r w:rsidRPr="006C35CC">
        <w:rPr>
          <w:sz w:val="24"/>
          <w:szCs w:val="24"/>
          <w:lang w:val="en-GB" w:eastAsia="zh-CN"/>
        </w:rPr>
        <w:t>段所述第七次财务机制成效四年度审查之后，对现有相关金融实体为满足标准而进行的改革进展情况进行审查，同时也考虑根据同一决定第</w:t>
      </w:r>
      <w:r w:rsidRPr="006C35CC">
        <w:rPr>
          <w:sz w:val="24"/>
          <w:szCs w:val="24"/>
          <w:lang w:val="en-GB" w:eastAsia="zh-CN"/>
        </w:rPr>
        <w:t>41</w:t>
      </w:r>
      <w:r w:rsidRPr="006C35CC">
        <w:rPr>
          <w:sz w:val="24"/>
          <w:szCs w:val="24"/>
          <w:lang w:val="en-GB" w:eastAsia="zh-CN"/>
        </w:rPr>
        <w:t>段进一步开展的工作；</w:t>
      </w:r>
    </w:p>
    <w:p w14:paraId="7C1919A5"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编写一项决定草案的要素，供缔约方大会第十八届会议审议，以设立一个单独运行或与现有某一个或多个实体一起运行的新实体运行财务机制，或者确认一个或多个现有实体承担这一职责；</w:t>
      </w:r>
    </w:p>
    <w:p w14:paraId="69F9D73C"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(c)</w:t>
      </w:r>
      <w:r w:rsidRPr="006C35CC">
        <w:rPr>
          <w:sz w:val="24"/>
          <w:szCs w:val="24"/>
          <w:lang w:val="en-GB" w:eastAsia="zh-CN"/>
        </w:rPr>
        <w:tab/>
      </w:r>
      <w:r w:rsidRPr="006C35CC">
        <w:rPr>
          <w:sz w:val="24"/>
          <w:szCs w:val="24"/>
          <w:lang w:val="en-GB" w:eastAsia="zh-CN"/>
        </w:rPr>
        <w:t>酌情将建立一个闭会期间进程的事项纳入决定草案要素，以便根据标准拟定新实体的职权范围和模式；</w:t>
      </w:r>
    </w:p>
    <w:p w14:paraId="30C30239"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(d)</w:t>
      </w:r>
      <w:r w:rsidRPr="006C35CC">
        <w:rPr>
          <w:sz w:val="24"/>
          <w:szCs w:val="24"/>
          <w:lang w:val="en-GB" w:eastAsia="zh-CN"/>
        </w:rPr>
        <w:tab/>
      </w:r>
      <w:r w:rsidRPr="006C35CC">
        <w:rPr>
          <w:color w:val="000000"/>
          <w:sz w:val="24"/>
          <w:szCs w:val="24"/>
          <w:shd w:val="clear" w:color="auto" w:fill="FFFFFF"/>
          <w:lang w:val="en-GB" w:eastAsia="zh-CN"/>
        </w:rPr>
        <w:t>按照</w:t>
      </w:r>
      <w:r w:rsidRPr="006C35CC">
        <w:rPr>
          <w:sz w:val="24"/>
          <w:szCs w:val="24"/>
          <w:lang w:val="en-GB" w:eastAsia="zh-CN"/>
        </w:rPr>
        <w:t>2022</w:t>
      </w:r>
      <w:r w:rsidRPr="006C35CC">
        <w:rPr>
          <w:sz w:val="24"/>
          <w:szCs w:val="24"/>
          <w:lang w:val="en-GB" w:eastAsia="zh-CN"/>
        </w:rPr>
        <w:t>年</w:t>
      </w:r>
      <w:r w:rsidRPr="006C35CC">
        <w:rPr>
          <w:sz w:val="24"/>
          <w:szCs w:val="24"/>
          <w:lang w:val="en-GB" w:eastAsia="zh-CN"/>
        </w:rPr>
        <w:t>12</w:t>
      </w:r>
      <w:r w:rsidRPr="006C35CC">
        <w:rPr>
          <w:sz w:val="24"/>
          <w:szCs w:val="24"/>
          <w:lang w:val="en-GB" w:eastAsia="zh-CN"/>
        </w:rPr>
        <w:t>月</w:t>
      </w:r>
      <w:r w:rsidRPr="006C35CC">
        <w:rPr>
          <w:sz w:val="24"/>
          <w:szCs w:val="24"/>
          <w:lang w:val="en-GB" w:eastAsia="zh-CN"/>
        </w:rPr>
        <w:t>19</w:t>
      </w:r>
      <w:r w:rsidRPr="006C35CC">
        <w:rPr>
          <w:sz w:val="24"/>
          <w:szCs w:val="24"/>
          <w:lang w:val="en-GB" w:eastAsia="zh-CN"/>
        </w:rPr>
        <w:t>日第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15/7</w:t>
      </w:r>
      <w:r w:rsidRPr="006C35CC">
        <w:fldChar w:fldCharType="end"/>
      </w:r>
      <w:r w:rsidRPr="006C35CC">
        <w:rPr>
          <w:sz w:val="24"/>
          <w:szCs w:val="24"/>
          <w:lang w:val="en-GB" w:eastAsia="zh-CN"/>
        </w:rPr>
        <w:t>号决定第</w:t>
      </w:r>
      <w:r w:rsidRPr="006C35CC">
        <w:rPr>
          <w:sz w:val="24"/>
          <w:szCs w:val="24"/>
          <w:lang w:val="en-GB" w:eastAsia="zh-CN"/>
        </w:rPr>
        <w:t>39</w:t>
      </w:r>
      <w:r w:rsidRPr="006C35CC">
        <w:rPr>
          <w:sz w:val="24"/>
          <w:szCs w:val="24"/>
          <w:lang w:val="en-GB" w:eastAsia="zh-CN"/>
        </w:rPr>
        <w:t>段和第</w:t>
      </w:r>
      <w:r w:rsidRPr="006C35CC">
        <w:rPr>
          <w:sz w:val="24"/>
          <w:szCs w:val="24"/>
          <w:lang w:val="en-GB" w:eastAsia="zh-CN"/>
        </w:rPr>
        <w:t>29</w:t>
      </w:r>
      <w:r w:rsidRPr="006C35CC">
        <w:rPr>
          <w:sz w:val="24"/>
          <w:szCs w:val="24"/>
          <w:lang w:val="en-GB" w:eastAsia="zh-CN"/>
        </w:rPr>
        <w:t>段和第</w:t>
      </w:r>
      <w:r w:rsidRPr="006C35CC">
        <w:fldChar w:fldCharType="begin"/>
      </w:r>
      <w:r w:rsidRPr="006C35CC">
        <w:rPr>
          <w:lang w:eastAsia="zh-CN"/>
        </w:rPr>
        <w:instrText>HYPERLINK "https://www.cbd.int/decisions/cop/?m=cop-15"</w:instrText>
      </w:r>
      <w:r w:rsidRPr="006C35CC">
        <w:fldChar w:fldCharType="separate"/>
      </w:r>
      <w:r w:rsidRPr="006C35CC">
        <w:rPr>
          <w:color w:val="0070C0"/>
          <w:sz w:val="24"/>
          <w:szCs w:val="24"/>
          <w:u w:val="single" w:color="4472C4" w:themeColor="accent1"/>
          <w:lang w:val="en-GB" w:eastAsia="zh-CN"/>
        </w:rPr>
        <w:t>15/15</w:t>
      </w:r>
      <w:r w:rsidRPr="006C35CC">
        <w:fldChar w:fldCharType="end"/>
      </w:r>
      <w:r w:rsidRPr="006C35CC">
        <w:rPr>
          <w:sz w:val="24"/>
          <w:szCs w:val="24"/>
          <w:lang w:val="en-GB" w:eastAsia="zh-CN"/>
        </w:rPr>
        <w:t>号决定的规定，并根据下文第</w:t>
      </w:r>
      <w:r w:rsidRPr="006C35CC">
        <w:rPr>
          <w:sz w:val="24"/>
          <w:szCs w:val="24"/>
          <w:lang w:val="en-GB" w:eastAsia="zh-CN"/>
        </w:rPr>
        <w:t>10</w:t>
      </w:r>
      <w:r w:rsidRPr="006C35CC">
        <w:rPr>
          <w:sz w:val="24"/>
          <w:szCs w:val="24"/>
          <w:lang w:val="en-GB" w:eastAsia="zh-CN"/>
        </w:rPr>
        <w:t>段提及的各项报告</w:t>
      </w:r>
      <w:r w:rsidRPr="006C35CC">
        <w:rPr>
          <w:sz w:val="24"/>
          <w:szCs w:val="24"/>
          <w:vertAlign w:val="superscript"/>
          <w:lang w:val="en-GB"/>
        </w:rPr>
        <w:footnoteReference w:id="5"/>
      </w:r>
      <w:r w:rsidRPr="006C35CC">
        <w:rPr>
          <w:sz w:val="24"/>
          <w:szCs w:val="24"/>
          <w:lang w:val="en-GB" w:eastAsia="zh-CN"/>
        </w:rPr>
        <w:t>、全球环境基金的相关报告和其他相关信息，酌情对全球生物多样性框架基金的运行和业绩进行盘点审查；</w:t>
      </w:r>
    </w:p>
    <w:p w14:paraId="44390DFD" w14:textId="7777777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(e)</w:t>
      </w:r>
      <w:r w:rsidRPr="006C35CC">
        <w:rPr>
          <w:sz w:val="24"/>
          <w:szCs w:val="24"/>
          <w:lang w:val="en-GB" w:eastAsia="zh-CN"/>
        </w:rPr>
        <w:tab/>
      </w:r>
      <w:r w:rsidRPr="006C35CC">
        <w:rPr>
          <w:sz w:val="24"/>
          <w:szCs w:val="24"/>
          <w:lang w:val="en-GB" w:eastAsia="zh-CN"/>
        </w:rPr>
        <w:t>就回应全球生物多样性框架基金盘点审查事项提出建议，并将其纳入决定草案要素，供缔约方大会第十八届会议审议；</w:t>
      </w:r>
      <w:r w:rsidRPr="006C35CC">
        <w:rPr>
          <w:sz w:val="24"/>
          <w:szCs w:val="24"/>
          <w:lang w:val="en-GB" w:eastAsia="zh-CN"/>
        </w:rPr>
        <w:t>]</w:t>
      </w:r>
    </w:p>
    <w:p w14:paraId="5BDA6F1C" w14:textId="543A0181"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7</w:t>
      </w:r>
      <w:r w:rsidR="00153DCD" w:rsidRPr="006C35CC">
        <w:rPr>
          <w:sz w:val="24"/>
          <w:szCs w:val="24"/>
          <w:lang w:val="en-GB" w:eastAsia="zh-CN"/>
        </w:rPr>
        <w:t>.</w:t>
      </w:r>
      <w:r w:rsidR="00153DCD" w:rsidRPr="006C35CC">
        <w:rPr>
          <w:sz w:val="24"/>
          <w:szCs w:val="24"/>
          <w:lang w:val="en-GB" w:eastAsia="zh-CN"/>
        </w:rPr>
        <w:tab/>
      </w:r>
      <w:r w:rsidR="00153DCD" w:rsidRPr="006C35CC">
        <w:rPr>
          <w:rFonts w:eastAsia="楷体"/>
          <w:sz w:val="24"/>
          <w:szCs w:val="24"/>
          <w:lang w:val="en-GB" w:eastAsia="zh-CN"/>
        </w:rPr>
        <w:t>表示注意到</w:t>
      </w:r>
      <w:r w:rsidR="00153DCD" w:rsidRPr="006C35CC">
        <w:rPr>
          <w:sz w:val="24"/>
          <w:szCs w:val="24"/>
          <w:lang w:val="en-GB" w:eastAsia="zh-CN"/>
        </w:rPr>
        <w:t>关于阻碍生物多样性融资成效的要素以及进一步加强融资成效的要素的</w:t>
      </w:r>
      <w:hyperlink r:id="rId17" w:history="1">
        <w:r w:rsidR="00153DCD" w:rsidRPr="006C35CC">
          <w:rPr>
            <w:color w:val="0070C0"/>
            <w:sz w:val="24"/>
            <w:szCs w:val="24"/>
            <w:u w:val="single" w:color="4472C4" w:themeColor="accent1"/>
            <w:lang w:val="en-GB" w:eastAsia="zh-CN"/>
          </w:rPr>
          <w:t xml:space="preserve">CBD/SBI/7/3/Add.4 </w:t>
        </w:r>
      </w:hyperlink>
      <w:r w:rsidR="00153DCD" w:rsidRPr="006C35CC">
        <w:rPr>
          <w:sz w:val="24"/>
          <w:szCs w:val="24"/>
          <w:lang w:val="en-GB" w:eastAsia="zh-CN"/>
        </w:rPr>
        <w:t>号文件，同时确认需要进一步详述其中的障碍和强化要素清单；</w:t>
      </w:r>
    </w:p>
    <w:p w14:paraId="65E57AF5" w14:textId="73CB5DD5"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8</w:t>
      </w:r>
      <w:r w:rsidR="00153DCD" w:rsidRPr="006C35CC">
        <w:rPr>
          <w:sz w:val="24"/>
          <w:szCs w:val="24"/>
          <w:lang w:val="en-GB" w:eastAsia="zh-CN"/>
        </w:rPr>
        <w:t>.</w:t>
      </w:r>
      <w:r w:rsidR="00153DCD" w:rsidRPr="006C35CC">
        <w:rPr>
          <w:sz w:val="24"/>
          <w:szCs w:val="24"/>
          <w:lang w:val="en-GB" w:eastAsia="zh-CN"/>
        </w:rPr>
        <w:tab/>
      </w:r>
      <w:r w:rsidR="00153DCD" w:rsidRPr="006C35CC">
        <w:rPr>
          <w:rFonts w:eastAsia="楷体"/>
          <w:sz w:val="24"/>
          <w:szCs w:val="24"/>
          <w:lang w:val="en-GB" w:eastAsia="zh-CN"/>
        </w:rPr>
        <w:t>邀请</w:t>
      </w:r>
      <w:r w:rsidR="00153DCD" w:rsidRPr="006C35CC">
        <w:rPr>
          <w:sz w:val="24"/>
          <w:szCs w:val="24"/>
          <w:lang w:val="en-GB" w:eastAsia="zh-CN"/>
        </w:rPr>
        <w:t>缔约方和其他国家政府根据国情、优先事项和能力，并邀请相关组织和倡议、多边开发银行、私营部门和其他利益攸关方，在可能和适当的情况下，立即采取自愿行动，处理阻碍生物多样性融资成效的要素；</w:t>
      </w:r>
    </w:p>
    <w:p w14:paraId="2FAAF786" w14:textId="125BBB8A" w:rsidR="00153DCD" w:rsidRPr="006C35CC" w:rsidRDefault="009A3AF8" w:rsidP="00153DC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9</w:t>
      </w:r>
      <w:r w:rsidR="00153DCD" w:rsidRPr="006C35CC">
        <w:rPr>
          <w:sz w:val="24"/>
          <w:szCs w:val="24"/>
          <w:lang w:val="en-GB" w:eastAsia="zh-CN"/>
        </w:rPr>
        <w:t>.</w:t>
      </w:r>
      <w:r w:rsidR="00153DCD" w:rsidRPr="006C35CC">
        <w:rPr>
          <w:sz w:val="24"/>
          <w:szCs w:val="24"/>
          <w:lang w:val="en-GB" w:eastAsia="zh-CN"/>
        </w:rPr>
        <w:tab/>
        <w:t xml:space="preserve"> </w:t>
      </w:r>
      <w:r w:rsidR="00153DCD" w:rsidRPr="006C35CC">
        <w:rPr>
          <w:rFonts w:eastAsia="楷体"/>
          <w:sz w:val="24"/>
          <w:szCs w:val="24"/>
          <w:lang w:val="en-GB" w:eastAsia="zh-CN"/>
        </w:rPr>
        <w:t>请</w:t>
      </w:r>
      <w:r w:rsidR="00153DCD" w:rsidRPr="006C35CC">
        <w:rPr>
          <w:sz w:val="24"/>
          <w:szCs w:val="24"/>
          <w:lang w:val="en-GB" w:eastAsia="zh-CN"/>
        </w:rPr>
        <w:t>执行问题附属机构在缔约方大会第十八届会议之前举行一次会议，根据第</w:t>
      </w:r>
      <w:hyperlink r:id="rId18" w:history="1">
        <w:r w:rsidR="00153DCD" w:rsidRPr="006C35CC">
          <w:rPr>
            <w:color w:val="0070C0"/>
            <w:sz w:val="24"/>
            <w:szCs w:val="24"/>
            <w:u w:val="single" w:color="4472C4" w:themeColor="accent1"/>
            <w:lang w:val="en-GB" w:eastAsia="zh-CN"/>
          </w:rPr>
          <w:t>16/34</w:t>
        </w:r>
      </w:hyperlink>
      <w:r w:rsidR="00153DCD" w:rsidRPr="006C35CC">
        <w:rPr>
          <w:sz w:val="24"/>
          <w:szCs w:val="24"/>
          <w:lang w:val="en-GB" w:eastAsia="zh-CN"/>
        </w:rPr>
        <w:t>号决定第</w:t>
      </w:r>
      <w:r w:rsidR="00153DCD" w:rsidRPr="006C35CC">
        <w:rPr>
          <w:sz w:val="24"/>
          <w:szCs w:val="24"/>
          <w:lang w:val="en-GB" w:eastAsia="zh-CN"/>
        </w:rPr>
        <w:t>23</w:t>
      </w:r>
      <w:r w:rsidR="00153DCD" w:rsidRPr="006C35CC">
        <w:rPr>
          <w:sz w:val="24"/>
          <w:szCs w:val="24"/>
          <w:lang w:val="en-GB" w:eastAsia="zh-CN"/>
        </w:rPr>
        <w:t>段确定的路线图：</w:t>
      </w:r>
    </w:p>
    <w:p w14:paraId="4CE6A672" w14:textId="67005FA6"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lastRenderedPageBreak/>
        <w:t>(a)</w:t>
      </w:r>
      <w:r w:rsidRPr="006C35CC">
        <w:rPr>
          <w:sz w:val="24"/>
          <w:szCs w:val="24"/>
          <w:lang w:val="en-GB" w:eastAsia="zh-CN"/>
        </w:rPr>
        <w:tab/>
      </w:r>
      <w:r w:rsidRPr="006C35CC">
        <w:rPr>
          <w:sz w:val="24"/>
          <w:szCs w:val="24"/>
          <w:lang w:val="en-GB" w:eastAsia="zh-CN"/>
        </w:rPr>
        <w:t>除其他外，在自愿基础上，根据</w:t>
      </w:r>
      <w:r w:rsidRPr="006C35CC">
        <w:fldChar w:fldCharType="begin"/>
      </w:r>
      <w:r w:rsidRPr="006C35CC">
        <w:rPr>
          <w:lang w:eastAsia="zh-CN"/>
        </w:rPr>
        <w:instrText>HYPERLINK "https://www.cbd.int/documents/CBD/SBI/7/3/ADD4"</w:instrText>
      </w:r>
      <w:r w:rsidRPr="006C35CC">
        <w:fldChar w:fldCharType="separate"/>
      </w:r>
      <w:r w:rsidRPr="006C35CC">
        <w:rPr>
          <w:color w:val="0070C0"/>
          <w:sz w:val="24"/>
          <w:szCs w:val="24"/>
          <w:u w:val="single" w:color="4472C4" w:themeColor="accent1"/>
          <w:lang w:val="en-GB" w:eastAsia="zh-CN"/>
        </w:rPr>
        <w:t>CBD/SBI/7/3/Add.4</w:t>
      </w:r>
      <w:r w:rsidRPr="006C35CC">
        <w:fldChar w:fldCharType="end"/>
      </w:r>
      <w:r w:rsidRPr="006C35CC">
        <w:rPr>
          <w:sz w:val="24"/>
          <w:szCs w:val="24"/>
          <w:lang w:val="en-GB" w:eastAsia="zh-CN"/>
        </w:rPr>
        <w:t>号文件所列要素，参考</w:t>
      </w:r>
      <w:r w:rsidRPr="006C35CC">
        <w:rPr>
          <w:sz w:val="24"/>
          <w:szCs w:val="24"/>
          <w:lang w:val="en-GB" w:eastAsia="zh-CN"/>
        </w:rPr>
        <w:t>[</w:t>
      </w:r>
      <w:r w:rsidRPr="006C35CC">
        <w:rPr>
          <w:sz w:val="24"/>
          <w:szCs w:val="24"/>
          <w:lang w:val="en-GB" w:eastAsia="zh-CN"/>
        </w:rPr>
        <w:t>缔约方</w:t>
      </w:r>
      <w:r w:rsidRPr="006C35CC">
        <w:rPr>
          <w:sz w:val="24"/>
          <w:szCs w:val="24"/>
          <w:lang w:val="en-GB" w:eastAsia="zh-CN"/>
        </w:rPr>
        <w:t>]</w:t>
      </w:r>
      <w:r w:rsidRPr="006C35CC">
        <w:rPr>
          <w:sz w:val="24"/>
          <w:szCs w:val="24"/>
          <w:lang w:val="en-GB" w:eastAsia="zh-CN"/>
        </w:rPr>
        <w:t>在执行问题附属机构第七次会议上提出的意见，制定可用于加强全球生物多样性融资的措施，以便</w:t>
      </w:r>
      <w:r w:rsidR="000F229A" w:rsidRPr="006C35CC">
        <w:rPr>
          <w:sz w:val="24"/>
          <w:szCs w:val="24"/>
          <w:lang w:val="en-GB" w:eastAsia="zh-CN"/>
        </w:rPr>
        <w:t>[</w:t>
      </w:r>
      <w:r w:rsidRPr="006C35CC">
        <w:rPr>
          <w:sz w:val="24"/>
          <w:szCs w:val="24"/>
          <w:lang w:val="en-GB" w:eastAsia="zh-CN"/>
        </w:rPr>
        <w:t>从所有来源</w:t>
      </w:r>
      <w:r w:rsidR="000F229A" w:rsidRPr="006C35CC">
        <w:rPr>
          <w:sz w:val="24"/>
          <w:szCs w:val="24"/>
          <w:lang w:val="en-GB" w:eastAsia="zh-CN"/>
        </w:rPr>
        <w:t>]</w:t>
      </w:r>
      <w:r w:rsidRPr="006C35CC">
        <w:rPr>
          <w:sz w:val="24"/>
          <w:szCs w:val="24"/>
          <w:lang w:val="en-GB" w:eastAsia="zh-CN"/>
        </w:rPr>
        <w:t>调动新的和额外的资源；</w:t>
      </w:r>
    </w:p>
    <w:p w14:paraId="478C4A4A" w14:textId="77B651D7"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(b)</w:t>
      </w:r>
      <w:r w:rsidRPr="006C35CC">
        <w:rPr>
          <w:sz w:val="24"/>
          <w:szCs w:val="24"/>
          <w:lang w:val="en-GB" w:eastAsia="zh-CN"/>
        </w:rPr>
        <w:tab/>
      </w:r>
      <w:r w:rsidRPr="006C35CC">
        <w:rPr>
          <w:sz w:val="24"/>
          <w:szCs w:val="24"/>
          <w:lang w:val="en-GB" w:eastAsia="zh-CN"/>
        </w:rPr>
        <w:t>除其他外，以上文第</w:t>
      </w:r>
      <w:r w:rsidRPr="006C35CC">
        <w:rPr>
          <w:sz w:val="24"/>
          <w:szCs w:val="24"/>
          <w:lang w:val="en-GB" w:eastAsia="zh-CN"/>
        </w:rPr>
        <w:t>7</w:t>
      </w:r>
      <w:r w:rsidRPr="006C35CC">
        <w:rPr>
          <w:sz w:val="24"/>
          <w:szCs w:val="24"/>
          <w:lang w:val="en-GB" w:eastAsia="zh-CN"/>
        </w:rPr>
        <w:t>段所述工作为基础，</w:t>
      </w:r>
      <w:r w:rsidRPr="006C35CC">
        <w:rPr>
          <w:bCs/>
          <w:sz w:val="24"/>
          <w:szCs w:val="24"/>
          <w:lang w:val="en-GB" w:eastAsia="zh-CN"/>
        </w:rPr>
        <w:t>评估现有相关金融工具</w:t>
      </w:r>
      <w:r w:rsidRPr="006C35CC">
        <w:rPr>
          <w:sz w:val="24"/>
          <w:szCs w:val="24"/>
          <w:lang w:val="en-GB" w:eastAsia="zh-CN"/>
        </w:rPr>
        <w:t>和实体在执行《昆蒙框架》特别是行动目标</w:t>
      </w:r>
      <w:r w:rsidRPr="006C35CC">
        <w:rPr>
          <w:sz w:val="24"/>
          <w:szCs w:val="24"/>
          <w:lang w:val="en-GB" w:eastAsia="zh-CN"/>
        </w:rPr>
        <w:t>19(a)</w:t>
      </w:r>
      <w:r w:rsidRPr="006C35CC">
        <w:rPr>
          <w:sz w:val="24"/>
          <w:szCs w:val="24"/>
          <w:lang w:val="en-GB" w:eastAsia="zh-CN"/>
        </w:rPr>
        <w:t>方面的业绩；</w:t>
      </w:r>
      <w:r w:rsidRPr="006C35CC">
        <w:rPr>
          <w:sz w:val="24"/>
          <w:szCs w:val="24"/>
          <w:lang w:val="en-GB" w:eastAsia="zh-CN"/>
        </w:rPr>
        <w:t>]</w:t>
      </w:r>
    </w:p>
    <w:p w14:paraId="6C0AE1C8" w14:textId="6B813578"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1</w:t>
      </w:r>
      <w:r w:rsidR="009A3AF8">
        <w:rPr>
          <w:rFonts w:hint="eastAsia"/>
          <w:sz w:val="24"/>
          <w:szCs w:val="24"/>
          <w:lang w:val="en-GB" w:eastAsia="zh-CN"/>
        </w:rPr>
        <w:t>0</w:t>
      </w:r>
      <w:r w:rsidRPr="006C35CC">
        <w:rPr>
          <w:sz w:val="24"/>
          <w:szCs w:val="24"/>
          <w:lang w:val="en-GB" w:eastAsia="zh-CN"/>
        </w:rPr>
        <w:t>.</w:t>
      </w:r>
      <w:r w:rsidRPr="006C35CC">
        <w:rPr>
          <w:sz w:val="24"/>
          <w:szCs w:val="24"/>
          <w:lang w:val="en-GB" w:eastAsia="zh-CN"/>
        </w:rPr>
        <w:tab/>
      </w:r>
      <w:r w:rsidRPr="006C35CC">
        <w:rPr>
          <w:rFonts w:eastAsia="楷体"/>
          <w:sz w:val="24"/>
          <w:szCs w:val="24"/>
          <w:lang w:val="en-GB" w:eastAsia="zh-CN"/>
        </w:rPr>
        <w:t>请</w:t>
      </w:r>
      <w:r w:rsidRPr="006C35CC">
        <w:rPr>
          <w:sz w:val="24"/>
          <w:szCs w:val="24"/>
          <w:lang w:val="en-GB" w:eastAsia="zh-CN"/>
        </w:rPr>
        <w:t>执行秘书在资金允许的情况下，与相关组织合作，支持执行问题附属机构在缔约方大会第十八届会议之前开展要求其开展的工作，包括编写</w:t>
      </w:r>
      <w:r w:rsidR="009A3AF8">
        <w:rPr>
          <w:rFonts w:hint="eastAsia"/>
          <w:sz w:val="24"/>
          <w:szCs w:val="24"/>
          <w:lang w:val="en-GB" w:eastAsia="zh-CN"/>
        </w:rPr>
        <w:t>相关</w:t>
      </w:r>
      <w:r w:rsidRPr="006C35CC">
        <w:rPr>
          <w:sz w:val="24"/>
          <w:szCs w:val="24"/>
          <w:lang w:val="en-GB" w:eastAsia="zh-CN"/>
        </w:rPr>
        <w:t>报告，以支持执行问题附属机构审议上文第</w:t>
      </w:r>
      <w:r w:rsidR="00926D7A">
        <w:rPr>
          <w:rFonts w:hint="eastAsia"/>
          <w:sz w:val="24"/>
          <w:szCs w:val="24"/>
          <w:lang w:val="en-GB" w:eastAsia="zh-CN"/>
        </w:rPr>
        <w:t>6</w:t>
      </w:r>
      <w:r w:rsidRPr="006C35CC">
        <w:rPr>
          <w:sz w:val="24"/>
          <w:szCs w:val="24"/>
          <w:lang w:val="en-GB" w:eastAsia="zh-CN"/>
        </w:rPr>
        <w:t>和第</w:t>
      </w:r>
      <w:r w:rsidR="00926D7A">
        <w:rPr>
          <w:rFonts w:hint="eastAsia"/>
          <w:sz w:val="24"/>
          <w:szCs w:val="24"/>
          <w:lang w:val="en-GB" w:eastAsia="zh-CN"/>
        </w:rPr>
        <w:t>9</w:t>
      </w:r>
      <w:r w:rsidRPr="006C35CC">
        <w:rPr>
          <w:sz w:val="24"/>
          <w:szCs w:val="24"/>
          <w:lang w:val="en-GB" w:eastAsia="zh-CN"/>
        </w:rPr>
        <w:t>段提及的项目；</w:t>
      </w:r>
      <w:r w:rsidRPr="006C35CC">
        <w:rPr>
          <w:sz w:val="24"/>
          <w:szCs w:val="24"/>
          <w:lang w:val="en-GB" w:eastAsia="zh-CN"/>
        </w:rPr>
        <w:t>]</w:t>
      </w:r>
      <w:r w:rsidRPr="006C35CC">
        <w:rPr>
          <w:sz w:val="24"/>
          <w:szCs w:val="24"/>
          <w:lang w:val="en-GB" w:eastAsia="zh-CN"/>
        </w:rPr>
        <w:tab/>
      </w:r>
    </w:p>
    <w:p w14:paraId="78849AE2" w14:textId="22D661AC"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926D7A">
        <w:rPr>
          <w:rFonts w:hint="eastAsia"/>
          <w:sz w:val="24"/>
          <w:szCs w:val="24"/>
          <w:lang w:val="en-GB" w:eastAsia="zh-CN"/>
        </w:rPr>
        <w:t>11</w:t>
      </w:r>
      <w:r w:rsidRPr="006C35CC">
        <w:rPr>
          <w:sz w:val="24"/>
          <w:szCs w:val="24"/>
          <w:lang w:val="en-GB" w:eastAsia="zh-CN"/>
        </w:rPr>
        <w:t xml:space="preserve">.  </w:t>
      </w:r>
      <w:r w:rsidR="00402FDA" w:rsidRPr="006C35CC">
        <w:rPr>
          <w:rFonts w:eastAsia="楷体"/>
          <w:sz w:val="24"/>
          <w:szCs w:val="24"/>
          <w:lang w:val="en-GB" w:eastAsia="zh-CN"/>
        </w:rPr>
        <w:t>又</w:t>
      </w:r>
      <w:r w:rsidRPr="006C35CC">
        <w:rPr>
          <w:rFonts w:eastAsia="楷体"/>
          <w:sz w:val="24"/>
          <w:szCs w:val="24"/>
          <w:lang w:val="en-GB" w:eastAsia="zh-CN"/>
        </w:rPr>
        <w:t>请</w:t>
      </w:r>
      <w:r w:rsidR="00BA3EE0" w:rsidRPr="006C35CC">
        <w:rPr>
          <w:sz w:val="24"/>
          <w:szCs w:val="24"/>
          <w:lang w:val="en-GB" w:eastAsia="zh-CN"/>
        </w:rPr>
        <w:t>执行秘书在资源</w:t>
      </w:r>
      <w:r w:rsidR="00BD6EA3" w:rsidRPr="006C35CC">
        <w:rPr>
          <w:sz w:val="24"/>
          <w:szCs w:val="24"/>
          <w:lang w:val="en-GB" w:eastAsia="zh-CN"/>
        </w:rPr>
        <w:t>允许的情况下编写或委托</w:t>
      </w:r>
      <w:r w:rsidR="006E2071" w:rsidRPr="006C35CC">
        <w:rPr>
          <w:sz w:val="24"/>
          <w:szCs w:val="24"/>
          <w:lang w:val="en-GB" w:eastAsia="zh-CN"/>
        </w:rPr>
        <w:t>编写以下文件，供</w:t>
      </w:r>
      <w:r w:rsidRPr="006C35CC">
        <w:rPr>
          <w:sz w:val="24"/>
          <w:szCs w:val="24"/>
          <w:lang w:val="en-GB" w:eastAsia="zh-CN"/>
        </w:rPr>
        <w:t>执行问题附属机构在缔约方大会第十八届会议之前举行的一次会议</w:t>
      </w:r>
      <w:r w:rsidR="002767C8" w:rsidRPr="006C35CC">
        <w:rPr>
          <w:sz w:val="24"/>
          <w:szCs w:val="24"/>
          <w:lang w:val="en-GB" w:eastAsia="zh-CN"/>
        </w:rPr>
        <w:t>审议</w:t>
      </w:r>
      <w:r w:rsidRPr="006C35CC">
        <w:rPr>
          <w:sz w:val="24"/>
          <w:szCs w:val="24"/>
          <w:lang w:val="en-GB" w:eastAsia="zh-CN"/>
        </w:rPr>
        <w:t>：</w:t>
      </w:r>
      <w:r w:rsidRPr="006C35CC">
        <w:rPr>
          <w:sz w:val="24"/>
          <w:szCs w:val="24"/>
          <w:lang w:val="en-GB" w:eastAsia="zh-CN"/>
        </w:rPr>
        <w:t xml:space="preserve"> </w:t>
      </w:r>
    </w:p>
    <w:p w14:paraId="52BC2890" w14:textId="1DD5F387" w:rsidR="00153DCD" w:rsidRPr="006C35CC" w:rsidRDefault="009660D5" w:rsidP="00926D7A">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153DCD" w:rsidRPr="006C35CC">
        <w:rPr>
          <w:sz w:val="24"/>
          <w:szCs w:val="24"/>
          <w:lang w:val="en-GB" w:eastAsia="zh-CN"/>
        </w:rPr>
        <w:t>(a)</w:t>
      </w:r>
      <w:r w:rsidR="00153DCD" w:rsidRPr="006C35CC">
        <w:rPr>
          <w:sz w:val="24"/>
          <w:szCs w:val="24"/>
          <w:lang w:val="en-GB" w:eastAsia="zh-CN"/>
        </w:rPr>
        <w:tab/>
      </w:r>
      <w:r w:rsidR="00DC1945" w:rsidRPr="006C35CC">
        <w:rPr>
          <w:sz w:val="24"/>
          <w:szCs w:val="24"/>
          <w:lang w:val="en-GB" w:eastAsia="zh-CN"/>
        </w:rPr>
        <w:t>一项研究</w:t>
      </w:r>
      <w:r w:rsidR="00926D7A">
        <w:rPr>
          <w:rFonts w:hint="eastAsia"/>
          <w:sz w:val="24"/>
          <w:szCs w:val="24"/>
          <w:lang w:val="en-GB" w:eastAsia="zh-CN"/>
        </w:rPr>
        <w:t>报告</w:t>
      </w:r>
      <w:r w:rsidR="000E599B" w:rsidRPr="006C35CC">
        <w:rPr>
          <w:sz w:val="24"/>
          <w:szCs w:val="24"/>
          <w:lang w:val="en-GB" w:eastAsia="zh-CN"/>
        </w:rPr>
        <w:t>，</w:t>
      </w:r>
      <w:r w:rsidR="00153DCD" w:rsidRPr="006C35CC">
        <w:rPr>
          <w:sz w:val="24"/>
          <w:szCs w:val="24"/>
          <w:lang w:val="en-GB" w:eastAsia="zh-CN"/>
        </w:rPr>
        <w:t>对</w:t>
      </w:r>
      <w:r w:rsidR="00926D7A">
        <w:rPr>
          <w:rFonts w:hint="eastAsia"/>
          <w:sz w:val="24"/>
          <w:szCs w:val="24"/>
          <w:lang w:val="en-GB" w:eastAsia="zh-CN"/>
        </w:rPr>
        <w:t>标出的</w:t>
      </w:r>
      <w:r w:rsidR="00153DCD" w:rsidRPr="006C35CC">
        <w:rPr>
          <w:sz w:val="24"/>
          <w:szCs w:val="24"/>
          <w:lang w:val="en-GB" w:eastAsia="zh-CN"/>
        </w:rPr>
        <w:t>重大支出提出一个单一的系数；</w:t>
      </w:r>
      <w:r w:rsidR="0008758B" w:rsidRPr="006C35CC">
        <w:rPr>
          <w:sz w:val="24"/>
          <w:szCs w:val="24"/>
          <w:lang w:val="en-GB" w:eastAsia="zh-CN"/>
        </w:rPr>
        <w:t>]</w:t>
      </w:r>
    </w:p>
    <w:p w14:paraId="176CF2EF" w14:textId="5073F334" w:rsidR="00153DCD" w:rsidRPr="006C35CC" w:rsidRDefault="00153DCD" w:rsidP="00153DCD">
      <w:pPr>
        <w:tabs>
          <w:tab w:val="clear" w:pos="567"/>
          <w:tab w:val="clear" w:pos="1134"/>
          <w:tab w:val="clear" w:pos="1701"/>
          <w:tab w:val="clear" w:pos="2268"/>
        </w:tabs>
        <w:spacing w:before="120" w:after="120"/>
        <w:ind w:left="490" w:firstLine="490"/>
        <w:rPr>
          <w:sz w:val="24"/>
          <w:szCs w:val="24"/>
          <w:lang w:val="en-GB" w:eastAsia="zh-CN"/>
        </w:rPr>
      </w:pPr>
      <w:r w:rsidRPr="006C35CC">
        <w:rPr>
          <w:sz w:val="24"/>
          <w:szCs w:val="24"/>
          <w:lang w:val="en-GB" w:eastAsia="zh-CN"/>
        </w:rPr>
        <w:t>(</w:t>
      </w:r>
      <w:r w:rsidR="00926D7A">
        <w:rPr>
          <w:rFonts w:hint="eastAsia"/>
          <w:sz w:val="24"/>
          <w:szCs w:val="24"/>
          <w:lang w:val="en-GB" w:eastAsia="zh-CN"/>
        </w:rPr>
        <w:t>b</w:t>
      </w:r>
      <w:r w:rsidRPr="006C35CC">
        <w:rPr>
          <w:sz w:val="24"/>
          <w:szCs w:val="24"/>
          <w:lang w:val="en-GB" w:eastAsia="zh-CN"/>
        </w:rPr>
        <w:t>)</w:t>
      </w:r>
      <w:r w:rsidRPr="006C35CC">
        <w:rPr>
          <w:sz w:val="24"/>
          <w:szCs w:val="24"/>
          <w:lang w:val="en-GB" w:eastAsia="zh-CN"/>
        </w:rPr>
        <w:tab/>
      </w:r>
      <w:r w:rsidRPr="006C35CC">
        <w:rPr>
          <w:sz w:val="24"/>
          <w:szCs w:val="24"/>
          <w:lang w:val="en-GB" w:eastAsia="zh-CN"/>
        </w:rPr>
        <w:t>一项研究</w:t>
      </w:r>
      <w:r w:rsidR="00926D7A">
        <w:rPr>
          <w:rFonts w:hint="eastAsia"/>
          <w:sz w:val="24"/>
          <w:szCs w:val="24"/>
          <w:lang w:val="en-GB" w:eastAsia="zh-CN"/>
        </w:rPr>
        <w:t>报告</w:t>
      </w:r>
      <w:r w:rsidRPr="006C35CC">
        <w:rPr>
          <w:sz w:val="24"/>
          <w:szCs w:val="24"/>
          <w:lang w:val="en-GB" w:eastAsia="zh-CN"/>
        </w:rPr>
        <w:t>，评估</w:t>
      </w:r>
      <w:r w:rsidR="00882D4C">
        <w:rPr>
          <w:rFonts w:hint="eastAsia"/>
          <w:sz w:val="24"/>
          <w:szCs w:val="24"/>
          <w:lang w:val="en-GB" w:eastAsia="zh-CN"/>
        </w:rPr>
        <w:t>生物多样性信用额度和</w:t>
      </w:r>
      <w:r w:rsidRPr="006C35CC">
        <w:rPr>
          <w:sz w:val="24"/>
          <w:szCs w:val="24"/>
          <w:lang w:val="en-GB" w:eastAsia="zh-CN"/>
        </w:rPr>
        <w:t>补偿措施作为</w:t>
      </w:r>
      <w:r w:rsidR="00882D4C">
        <w:rPr>
          <w:rFonts w:hint="eastAsia"/>
          <w:sz w:val="24"/>
          <w:szCs w:val="24"/>
          <w:lang w:val="en-GB" w:eastAsia="zh-CN"/>
        </w:rPr>
        <w:t>一种</w:t>
      </w:r>
      <w:r w:rsidRPr="006C35CC">
        <w:rPr>
          <w:sz w:val="24"/>
          <w:szCs w:val="24"/>
          <w:lang w:val="en-GB" w:eastAsia="zh-CN"/>
        </w:rPr>
        <w:t>生物多样性资金支出</w:t>
      </w:r>
      <w:r w:rsidR="00882D4C">
        <w:rPr>
          <w:rFonts w:hint="eastAsia"/>
          <w:sz w:val="24"/>
          <w:szCs w:val="24"/>
          <w:lang w:val="en-GB" w:eastAsia="zh-CN"/>
        </w:rPr>
        <w:t>在</w:t>
      </w:r>
      <w:r w:rsidRPr="006C35CC">
        <w:rPr>
          <w:sz w:val="24"/>
          <w:szCs w:val="24"/>
          <w:lang w:val="en-GB" w:eastAsia="zh-CN"/>
        </w:rPr>
        <w:t>概念</w:t>
      </w:r>
      <w:r w:rsidR="00882D4C">
        <w:rPr>
          <w:rFonts w:hint="eastAsia"/>
          <w:sz w:val="24"/>
          <w:szCs w:val="24"/>
          <w:lang w:val="en-GB" w:eastAsia="zh-CN"/>
        </w:rPr>
        <w:t>上</w:t>
      </w:r>
      <w:r w:rsidRPr="006C35CC">
        <w:rPr>
          <w:sz w:val="24"/>
          <w:szCs w:val="24"/>
          <w:lang w:val="en-GB" w:eastAsia="zh-CN"/>
        </w:rPr>
        <w:t>和实用</w:t>
      </w:r>
      <w:r w:rsidR="00882D4C">
        <w:rPr>
          <w:rFonts w:hint="eastAsia"/>
          <w:sz w:val="24"/>
          <w:szCs w:val="24"/>
          <w:lang w:val="en-GB" w:eastAsia="zh-CN"/>
        </w:rPr>
        <w:t>中</w:t>
      </w:r>
      <w:r w:rsidRPr="006C35CC">
        <w:rPr>
          <w:sz w:val="24"/>
          <w:szCs w:val="24"/>
          <w:lang w:val="en-GB" w:eastAsia="zh-CN"/>
        </w:rPr>
        <w:t>的相关性，并考虑</w:t>
      </w:r>
      <w:r w:rsidR="00882D4C">
        <w:rPr>
          <w:rFonts w:hint="eastAsia"/>
          <w:sz w:val="24"/>
          <w:szCs w:val="24"/>
          <w:lang w:val="en-GB" w:eastAsia="zh-CN"/>
        </w:rPr>
        <w:t>生物多样性信用额度和</w:t>
      </w:r>
      <w:r w:rsidRPr="006C35CC">
        <w:rPr>
          <w:sz w:val="24"/>
          <w:szCs w:val="24"/>
          <w:lang w:val="en-GB" w:eastAsia="zh-CN"/>
        </w:rPr>
        <w:t>补偿措施是否能在生物多样性保护方面产生</w:t>
      </w:r>
      <w:r w:rsidR="00882D4C">
        <w:rPr>
          <w:rFonts w:hint="eastAsia"/>
          <w:sz w:val="24"/>
          <w:szCs w:val="24"/>
          <w:lang w:val="en-GB" w:eastAsia="zh-CN"/>
        </w:rPr>
        <w:t>更多</w:t>
      </w:r>
      <w:r w:rsidRPr="006C35CC">
        <w:rPr>
          <w:sz w:val="24"/>
          <w:szCs w:val="24"/>
          <w:lang w:val="en-GB" w:eastAsia="zh-CN"/>
        </w:rPr>
        <w:t>效益；</w:t>
      </w:r>
      <w:r w:rsidRPr="006C35CC">
        <w:rPr>
          <w:sz w:val="24"/>
          <w:szCs w:val="24"/>
          <w:lang w:val="en-GB" w:eastAsia="zh-CN"/>
        </w:rPr>
        <w:t>]</w:t>
      </w:r>
    </w:p>
    <w:p w14:paraId="49B06D67" w14:textId="695AA0CE" w:rsidR="00153DCD" w:rsidRDefault="00882D4C" w:rsidP="00153DCD">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val="en-GB" w:eastAsia="zh-CN"/>
        </w:rPr>
        <w:t>12.</w:t>
      </w:r>
      <w:r>
        <w:rPr>
          <w:sz w:val="24"/>
          <w:szCs w:val="24"/>
          <w:lang w:val="en-GB"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sidR="008600B6">
        <w:rPr>
          <w:rFonts w:hint="eastAsia"/>
          <w:sz w:val="24"/>
          <w:szCs w:val="24"/>
          <w:lang w:val="en-GB" w:eastAsia="zh-CN"/>
        </w:rPr>
        <w:t xml:space="preserve"> </w:t>
      </w:r>
      <w:r w:rsidRPr="00882D4C">
        <w:rPr>
          <w:rFonts w:ascii="楷体" w:eastAsia="楷体" w:hAnsi="楷体" w:hint="eastAsia"/>
          <w:sz w:val="24"/>
          <w:szCs w:val="24"/>
          <w:lang w:eastAsia="zh-CN"/>
        </w:rPr>
        <w:t>邀请</w:t>
      </w:r>
      <w:r w:rsidRPr="00882D4C">
        <w:rPr>
          <w:rFonts w:hint="eastAsia"/>
          <w:sz w:val="24"/>
          <w:szCs w:val="24"/>
          <w:lang w:eastAsia="zh-CN"/>
        </w:rPr>
        <w:t>不在发达国家缔约方清单上的缔约方，以及有可能根据《公约》第</w:t>
      </w:r>
      <w:r w:rsidRPr="00882D4C">
        <w:rPr>
          <w:rFonts w:hint="eastAsia"/>
          <w:sz w:val="24"/>
          <w:szCs w:val="24"/>
          <w:lang w:eastAsia="zh-CN"/>
        </w:rPr>
        <w:t>20</w:t>
      </w:r>
      <w:r w:rsidRPr="00882D4C">
        <w:rPr>
          <w:rFonts w:hint="eastAsia"/>
          <w:sz w:val="24"/>
          <w:szCs w:val="24"/>
          <w:lang w:eastAsia="zh-CN"/>
        </w:rPr>
        <w:t>条第</w:t>
      </w:r>
      <w:r w:rsidRPr="00882D4C">
        <w:rPr>
          <w:rFonts w:hint="eastAsia"/>
          <w:sz w:val="24"/>
          <w:szCs w:val="24"/>
          <w:lang w:eastAsia="zh-CN"/>
        </w:rPr>
        <w:t>2</w:t>
      </w:r>
      <w:r w:rsidRPr="00882D4C">
        <w:rPr>
          <w:rFonts w:hint="eastAsia"/>
          <w:sz w:val="24"/>
          <w:szCs w:val="24"/>
          <w:lang w:eastAsia="zh-CN"/>
        </w:rPr>
        <w:t>款自愿承担第</w:t>
      </w:r>
      <w:r>
        <w:rPr>
          <w:sz w:val="24"/>
          <w:szCs w:val="24"/>
          <w:lang w:eastAsia="zh-CN"/>
        </w:rPr>
        <w:fldChar w:fldCharType="begin"/>
      </w:r>
      <w:r>
        <w:rPr>
          <w:sz w:val="24"/>
          <w:szCs w:val="24"/>
          <w:lang w:eastAsia="zh-CN"/>
        </w:rPr>
        <w:instrText>HYPERLINK "https://www.cbd.int/doc/decisions/cop-08/full/cop-08-dec-zh.pdf"</w:instrText>
      </w:r>
      <w:r>
        <w:rPr>
          <w:sz w:val="24"/>
          <w:szCs w:val="24"/>
          <w:lang w:eastAsia="zh-CN"/>
        </w:rPr>
      </w:r>
      <w:r>
        <w:rPr>
          <w:sz w:val="24"/>
          <w:szCs w:val="24"/>
          <w:lang w:eastAsia="zh-CN"/>
        </w:rPr>
        <w:fldChar w:fldCharType="separate"/>
      </w:r>
      <w:r w:rsidRPr="00882D4C">
        <w:rPr>
          <w:rStyle w:val="Hyperlink"/>
          <w:sz w:val="24"/>
          <w:szCs w:val="24"/>
          <w:lang w:eastAsia="zh-CN"/>
        </w:rPr>
        <w:t>VIII/18</w:t>
      </w:r>
      <w:r>
        <w:rPr>
          <w:sz w:val="24"/>
          <w:szCs w:val="24"/>
          <w:lang w:eastAsia="zh-CN"/>
        </w:rPr>
        <w:fldChar w:fldCharType="end"/>
      </w:r>
      <w:r w:rsidRPr="00882D4C">
        <w:rPr>
          <w:rFonts w:hint="eastAsia"/>
          <w:sz w:val="24"/>
          <w:szCs w:val="24"/>
          <w:lang w:eastAsia="zh-CN"/>
        </w:rPr>
        <w:t>号决定所通过的发达国家缔约方义务的其他缔约方，向秘书处表明其愿意列入根据该条款所确立相关名单的意向，并邀请缔约方就改进这些邀请的方式和时机提供意见；</w:t>
      </w:r>
    </w:p>
    <w:p w14:paraId="336E5008" w14:textId="7AFE8FB8"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val="en-GB" w:eastAsia="zh-CN"/>
        </w:rPr>
        <w:t>13.</w:t>
      </w:r>
      <w:r>
        <w:rPr>
          <w:sz w:val="24"/>
          <w:szCs w:val="24"/>
          <w:lang w:val="en-GB"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Pr>
          <w:rFonts w:ascii="楷体" w:eastAsia="楷体" w:hAnsi="楷体" w:hint="eastAsia"/>
          <w:sz w:val="24"/>
          <w:szCs w:val="24"/>
          <w:lang w:eastAsia="zh-CN"/>
        </w:rPr>
        <w:t>认识到</w:t>
      </w:r>
      <w:r w:rsidR="00882D4C" w:rsidRPr="00882D4C">
        <w:rPr>
          <w:rFonts w:hint="eastAsia"/>
          <w:sz w:val="24"/>
          <w:szCs w:val="24"/>
          <w:lang w:eastAsia="zh-CN"/>
        </w:rPr>
        <w:t>必须充分考虑最不发达国家和小岛屿发展中国家的具体需求和特殊情况；</w:t>
      </w:r>
    </w:p>
    <w:p w14:paraId="2A0103A5" w14:textId="2FB09BE3"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eastAsia="zh-CN"/>
        </w:rPr>
        <w:t>1</w:t>
      </w:r>
      <w:r w:rsidR="00882D4C" w:rsidRPr="00882D4C">
        <w:rPr>
          <w:rFonts w:hint="eastAsia"/>
          <w:sz w:val="24"/>
          <w:szCs w:val="24"/>
          <w:lang w:eastAsia="zh-CN"/>
        </w:rPr>
        <w:t>4.</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请</w:t>
      </w:r>
      <w:r w:rsidR="00882D4C" w:rsidRPr="00882D4C">
        <w:rPr>
          <w:rFonts w:hint="eastAsia"/>
          <w:sz w:val="24"/>
          <w:szCs w:val="24"/>
          <w:lang w:eastAsia="zh-CN"/>
        </w:rPr>
        <w:t>执行秘书在缔约方大会第十八届会议之前及此后隔届会议之前发出通知，邀请上文第</w:t>
      </w:r>
      <w:r>
        <w:rPr>
          <w:rFonts w:hint="eastAsia"/>
          <w:sz w:val="24"/>
          <w:szCs w:val="24"/>
          <w:lang w:eastAsia="zh-CN"/>
        </w:rPr>
        <w:t>12</w:t>
      </w:r>
      <w:r w:rsidR="00882D4C" w:rsidRPr="00882D4C">
        <w:rPr>
          <w:rFonts w:hint="eastAsia"/>
          <w:sz w:val="24"/>
          <w:szCs w:val="24"/>
          <w:lang w:eastAsia="zh-CN"/>
        </w:rPr>
        <w:t>段提及的缔约方，请其表明对双边磋商的兴趣，对所收到的表态进行汇总，予以保密，除非有关缔约方同意公开，并根据同意加入名单的表态编制修订名单，供缔约方大会通过；</w:t>
      </w:r>
    </w:p>
    <w:p w14:paraId="03F5A863" w14:textId="65016AFC"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eastAsia="zh-CN"/>
        </w:rPr>
        <w:t>1</w:t>
      </w:r>
      <w:r w:rsidR="00882D4C" w:rsidRPr="00882D4C">
        <w:rPr>
          <w:rFonts w:hint="eastAsia"/>
          <w:sz w:val="24"/>
          <w:szCs w:val="24"/>
          <w:lang w:eastAsia="zh-CN"/>
        </w:rPr>
        <w:t>5.</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赞赏地</w:t>
      </w:r>
      <w:r>
        <w:rPr>
          <w:rFonts w:ascii="楷体" w:eastAsia="楷体" w:hAnsi="楷体" w:hint="eastAsia"/>
          <w:sz w:val="24"/>
          <w:szCs w:val="24"/>
          <w:lang w:eastAsia="zh-CN"/>
        </w:rPr>
        <w:t>认识到</w:t>
      </w:r>
      <w:r w:rsidR="00882D4C" w:rsidRPr="00882D4C">
        <w:rPr>
          <w:rFonts w:hint="eastAsia"/>
          <w:sz w:val="24"/>
          <w:szCs w:val="24"/>
          <w:lang w:eastAsia="zh-CN"/>
        </w:rPr>
        <w:t>发展中国家缔约方在国内为生物多样性调动的资金，包括通过国家预算和共同融资调动的资金，以及发展中国家缔约方在自愿基础上向财务机制、其他多边基金和通过南南合作提供的资金，申明这种捐款并不必然导致列入第</w:t>
      </w:r>
      <w:r w:rsidR="00882D4C" w:rsidRPr="00882D4C">
        <w:rPr>
          <w:rFonts w:hint="eastAsia"/>
          <w:sz w:val="24"/>
          <w:szCs w:val="24"/>
          <w:lang w:eastAsia="zh-CN"/>
        </w:rPr>
        <w:t>20</w:t>
      </w:r>
      <w:r w:rsidR="00882D4C" w:rsidRPr="00882D4C">
        <w:rPr>
          <w:rFonts w:hint="eastAsia"/>
          <w:sz w:val="24"/>
          <w:szCs w:val="24"/>
          <w:lang w:eastAsia="zh-CN"/>
        </w:rPr>
        <w:t>条第</w:t>
      </w:r>
      <w:r w:rsidR="00882D4C" w:rsidRPr="00882D4C">
        <w:rPr>
          <w:rFonts w:hint="eastAsia"/>
          <w:sz w:val="24"/>
          <w:szCs w:val="24"/>
          <w:lang w:eastAsia="zh-CN"/>
        </w:rPr>
        <w:t>2</w:t>
      </w:r>
      <w:r w:rsidR="00882D4C" w:rsidRPr="00882D4C">
        <w:rPr>
          <w:rFonts w:hint="eastAsia"/>
          <w:sz w:val="24"/>
          <w:szCs w:val="24"/>
          <w:lang w:eastAsia="zh-CN"/>
        </w:rPr>
        <w:t>款提及的名单或承担发达国家缔约方的义务；</w:t>
      </w:r>
    </w:p>
    <w:p w14:paraId="02499078" w14:textId="7401D2E5"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eastAsia="zh-CN"/>
        </w:rPr>
        <w:t>1</w:t>
      </w:r>
      <w:r w:rsidR="00882D4C" w:rsidRPr="00882D4C">
        <w:rPr>
          <w:rFonts w:hint="eastAsia"/>
          <w:sz w:val="24"/>
          <w:szCs w:val="24"/>
          <w:lang w:eastAsia="zh-CN"/>
        </w:rPr>
        <w:t>6.</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鼓励</w:t>
      </w:r>
      <w:r w:rsidR="00882D4C" w:rsidRPr="00882D4C">
        <w:rPr>
          <w:rFonts w:hint="eastAsia"/>
          <w:sz w:val="24"/>
          <w:szCs w:val="24"/>
          <w:lang w:eastAsia="zh-CN"/>
        </w:rPr>
        <w:t>其他国家和其他来源在自愿基础上进一步捐款，并邀请有此意愿的缔约方将其捐款情况告知执行秘书，供缔约方大会参考；</w:t>
      </w:r>
    </w:p>
    <w:p w14:paraId="5B380F67" w14:textId="1B014F02"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eastAsia="zh-CN"/>
        </w:rPr>
        <w:t>1</w:t>
      </w:r>
      <w:r w:rsidR="00882D4C" w:rsidRPr="00882D4C">
        <w:rPr>
          <w:rFonts w:hint="eastAsia"/>
          <w:sz w:val="24"/>
          <w:szCs w:val="24"/>
          <w:lang w:eastAsia="zh-CN"/>
        </w:rPr>
        <w:t>7.</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又请</w:t>
      </w:r>
      <w:r w:rsidR="00882D4C" w:rsidRPr="00882D4C">
        <w:rPr>
          <w:rFonts w:hint="eastAsia"/>
          <w:sz w:val="24"/>
          <w:szCs w:val="24"/>
          <w:lang w:eastAsia="zh-CN"/>
        </w:rPr>
        <w:t>执行秘书在财政资源允许的情况下，编写以下文件，供执行问题附属机构在缔约方大会第十八届会议之前举行的一次会议上审议，但不影响缔约方的立场和解释</w:t>
      </w:r>
      <w:r>
        <w:rPr>
          <w:rFonts w:hint="eastAsia"/>
          <w:sz w:val="24"/>
          <w:szCs w:val="24"/>
          <w:lang w:eastAsia="zh-CN"/>
        </w:rPr>
        <w:t>：</w:t>
      </w:r>
    </w:p>
    <w:p w14:paraId="10B3CB06" w14:textId="1B5A0433" w:rsidR="00882D4C" w:rsidRPr="00882D4C" w:rsidRDefault="00882D4C" w:rsidP="00882D4C">
      <w:pPr>
        <w:tabs>
          <w:tab w:val="clear" w:pos="567"/>
          <w:tab w:val="clear" w:pos="1134"/>
          <w:tab w:val="clear" w:pos="1701"/>
          <w:tab w:val="clear" w:pos="2268"/>
        </w:tabs>
        <w:spacing w:after="120"/>
        <w:ind w:left="489" w:firstLine="490"/>
        <w:rPr>
          <w:sz w:val="24"/>
          <w:szCs w:val="24"/>
          <w:lang w:eastAsia="zh-CN"/>
        </w:rPr>
      </w:pPr>
      <w:r w:rsidRPr="00882D4C">
        <w:rPr>
          <w:rFonts w:hint="eastAsia"/>
          <w:sz w:val="24"/>
          <w:szCs w:val="24"/>
          <w:lang w:eastAsia="zh-CN"/>
        </w:rPr>
        <w:t xml:space="preserve">(a) </w:t>
      </w:r>
      <w:r w:rsidR="008600B6">
        <w:rPr>
          <w:sz w:val="24"/>
          <w:szCs w:val="24"/>
          <w:lang w:eastAsia="zh-CN"/>
        </w:rPr>
        <w:tab/>
      </w:r>
      <w:r w:rsidRPr="00882D4C">
        <w:rPr>
          <w:rFonts w:hint="eastAsia"/>
          <w:sz w:val="24"/>
          <w:szCs w:val="24"/>
          <w:lang w:eastAsia="zh-CN"/>
        </w:rPr>
        <w:t>关于缔约方大会整体落实第</w:t>
      </w:r>
      <w:r w:rsidRPr="00882D4C">
        <w:rPr>
          <w:rFonts w:hint="eastAsia"/>
          <w:sz w:val="24"/>
          <w:szCs w:val="24"/>
          <w:lang w:eastAsia="zh-CN"/>
        </w:rPr>
        <w:t>20</w:t>
      </w:r>
      <w:r w:rsidRPr="00882D4C">
        <w:rPr>
          <w:rFonts w:hint="eastAsia"/>
          <w:sz w:val="24"/>
          <w:szCs w:val="24"/>
          <w:lang w:eastAsia="zh-CN"/>
        </w:rPr>
        <w:t>条的方式的事实汇编；</w:t>
      </w:r>
    </w:p>
    <w:p w14:paraId="5C805F2C" w14:textId="675FCAA7" w:rsidR="00882D4C" w:rsidRPr="00882D4C" w:rsidRDefault="00882D4C" w:rsidP="00882D4C">
      <w:pPr>
        <w:tabs>
          <w:tab w:val="clear" w:pos="567"/>
          <w:tab w:val="clear" w:pos="1134"/>
          <w:tab w:val="clear" w:pos="1701"/>
          <w:tab w:val="clear" w:pos="2268"/>
        </w:tabs>
        <w:spacing w:after="120"/>
        <w:ind w:left="489" w:firstLine="490"/>
        <w:rPr>
          <w:sz w:val="24"/>
          <w:szCs w:val="24"/>
          <w:lang w:eastAsia="zh-CN"/>
        </w:rPr>
      </w:pPr>
      <w:r w:rsidRPr="00882D4C">
        <w:rPr>
          <w:rFonts w:hint="eastAsia"/>
          <w:sz w:val="24"/>
          <w:szCs w:val="24"/>
          <w:lang w:eastAsia="zh-CN"/>
        </w:rPr>
        <w:t xml:space="preserve">(b) </w:t>
      </w:r>
      <w:r w:rsidR="008600B6">
        <w:rPr>
          <w:sz w:val="24"/>
          <w:szCs w:val="24"/>
          <w:lang w:eastAsia="zh-CN"/>
        </w:rPr>
        <w:tab/>
      </w:r>
      <w:r w:rsidRPr="00882D4C">
        <w:rPr>
          <w:rFonts w:hint="eastAsia"/>
          <w:sz w:val="24"/>
          <w:szCs w:val="24"/>
          <w:lang w:eastAsia="zh-CN"/>
        </w:rPr>
        <w:t>对列入自愿承担发达国家缔约方义务的缔约方名单所产生影响的分析，包括此举是否会对《公约》中除第</w:t>
      </w:r>
      <w:r w:rsidRPr="00882D4C">
        <w:rPr>
          <w:rFonts w:hint="eastAsia"/>
          <w:sz w:val="24"/>
          <w:szCs w:val="24"/>
          <w:lang w:eastAsia="zh-CN"/>
        </w:rPr>
        <w:t>20</w:t>
      </w:r>
      <w:r w:rsidRPr="00882D4C">
        <w:rPr>
          <w:rFonts w:hint="eastAsia"/>
          <w:sz w:val="24"/>
          <w:szCs w:val="24"/>
          <w:lang w:eastAsia="zh-CN"/>
        </w:rPr>
        <w:t>条财务规定以外的其他条款产生影响；</w:t>
      </w:r>
    </w:p>
    <w:p w14:paraId="43D00B74" w14:textId="27E25BF9" w:rsidR="00882D4C" w:rsidRPr="00882D4C" w:rsidRDefault="00882D4C" w:rsidP="00882D4C">
      <w:pPr>
        <w:tabs>
          <w:tab w:val="clear" w:pos="567"/>
          <w:tab w:val="clear" w:pos="1134"/>
          <w:tab w:val="clear" w:pos="1701"/>
          <w:tab w:val="clear" w:pos="2268"/>
        </w:tabs>
        <w:spacing w:after="120"/>
        <w:ind w:left="489" w:firstLine="490"/>
        <w:rPr>
          <w:sz w:val="24"/>
          <w:szCs w:val="24"/>
          <w:lang w:eastAsia="zh-CN"/>
        </w:rPr>
      </w:pPr>
      <w:r w:rsidRPr="00882D4C">
        <w:rPr>
          <w:rFonts w:hint="eastAsia"/>
          <w:sz w:val="24"/>
          <w:szCs w:val="24"/>
          <w:lang w:eastAsia="zh-CN"/>
        </w:rPr>
        <w:t xml:space="preserve">(c) </w:t>
      </w:r>
      <w:r w:rsidR="008600B6">
        <w:rPr>
          <w:sz w:val="24"/>
          <w:szCs w:val="24"/>
          <w:lang w:eastAsia="zh-CN"/>
        </w:rPr>
        <w:tab/>
      </w:r>
      <w:r w:rsidRPr="00882D4C">
        <w:rPr>
          <w:rFonts w:hint="eastAsia"/>
          <w:sz w:val="24"/>
          <w:szCs w:val="24"/>
          <w:lang w:eastAsia="zh-CN"/>
        </w:rPr>
        <w:t>依据第</w:t>
      </w:r>
      <w:r w:rsidR="008600B6">
        <w:rPr>
          <w:rFonts w:hint="eastAsia"/>
          <w:sz w:val="24"/>
          <w:szCs w:val="24"/>
          <w:lang w:eastAsia="zh-CN"/>
        </w:rPr>
        <w:t>1</w:t>
      </w:r>
      <w:r w:rsidRPr="00882D4C">
        <w:rPr>
          <w:rFonts w:hint="eastAsia"/>
          <w:sz w:val="24"/>
          <w:szCs w:val="24"/>
          <w:lang w:eastAsia="zh-CN"/>
        </w:rPr>
        <w:t>2</w:t>
      </w:r>
      <w:r w:rsidRPr="00882D4C">
        <w:rPr>
          <w:rFonts w:hint="eastAsia"/>
          <w:sz w:val="24"/>
          <w:szCs w:val="24"/>
          <w:lang w:eastAsia="zh-CN"/>
        </w:rPr>
        <w:t>段收到的意见的汇编以及根据第</w:t>
      </w:r>
      <w:r w:rsidR="008600B6">
        <w:rPr>
          <w:rFonts w:hint="eastAsia"/>
          <w:sz w:val="24"/>
          <w:szCs w:val="24"/>
          <w:lang w:eastAsia="zh-CN"/>
        </w:rPr>
        <w:t>1</w:t>
      </w:r>
      <w:r w:rsidRPr="00882D4C">
        <w:rPr>
          <w:rFonts w:hint="eastAsia"/>
          <w:sz w:val="24"/>
          <w:szCs w:val="24"/>
          <w:lang w:eastAsia="zh-CN"/>
        </w:rPr>
        <w:t>4</w:t>
      </w:r>
      <w:r w:rsidRPr="00882D4C">
        <w:rPr>
          <w:rFonts w:hint="eastAsia"/>
          <w:sz w:val="24"/>
          <w:szCs w:val="24"/>
          <w:lang w:eastAsia="zh-CN"/>
        </w:rPr>
        <w:t>段与缔约方磋商情况的报告；</w:t>
      </w:r>
      <w:r w:rsidRPr="00882D4C">
        <w:rPr>
          <w:rFonts w:hint="eastAsia"/>
          <w:sz w:val="24"/>
          <w:szCs w:val="24"/>
          <w:lang w:eastAsia="zh-CN"/>
        </w:rPr>
        <w:t xml:space="preserve"> </w:t>
      </w:r>
    </w:p>
    <w:p w14:paraId="1F542D45" w14:textId="2633D896" w:rsidR="00882D4C" w:rsidRPr="00882D4C" w:rsidRDefault="00882D4C" w:rsidP="00882D4C">
      <w:pPr>
        <w:tabs>
          <w:tab w:val="clear" w:pos="567"/>
          <w:tab w:val="clear" w:pos="1134"/>
          <w:tab w:val="clear" w:pos="1701"/>
          <w:tab w:val="clear" w:pos="2268"/>
        </w:tabs>
        <w:spacing w:after="120"/>
        <w:ind w:left="489" w:firstLine="490"/>
        <w:rPr>
          <w:sz w:val="24"/>
          <w:szCs w:val="24"/>
          <w:lang w:eastAsia="zh-CN"/>
        </w:rPr>
      </w:pPr>
      <w:r w:rsidRPr="00882D4C">
        <w:rPr>
          <w:rFonts w:hint="eastAsia"/>
          <w:sz w:val="24"/>
          <w:szCs w:val="24"/>
          <w:lang w:eastAsia="zh-CN"/>
        </w:rPr>
        <w:lastRenderedPageBreak/>
        <w:t xml:space="preserve">(d) </w:t>
      </w:r>
      <w:r w:rsidR="008600B6">
        <w:rPr>
          <w:sz w:val="24"/>
          <w:szCs w:val="24"/>
          <w:lang w:eastAsia="zh-CN"/>
        </w:rPr>
        <w:tab/>
      </w:r>
      <w:r w:rsidRPr="00882D4C">
        <w:rPr>
          <w:rFonts w:hint="eastAsia"/>
          <w:sz w:val="24"/>
          <w:szCs w:val="24"/>
          <w:lang w:eastAsia="zh-CN"/>
        </w:rPr>
        <w:t>关于在资源调动战略框架内从私营部门和其他来源（包括慈善事业和创新性金融工具）</w:t>
      </w:r>
      <w:r w:rsidR="008600B6">
        <w:rPr>
          <w:rFonts w:hint="eastAsia"/>
          <w:sz w:val="24"/>
          <w:szCs w:val="24"/>
          <w:lang w:eastAsia="zh-CN"/>
        </w:rPr>
        <w:t>调动</w:t>
      </w:r>
      <w:r w:rsidRPr="00882D4C">
        <w:rPr>
          <w:rFonts w:hint="eastAsia"/>
          <w:sz w:val="24"/>
          <w:szCs w:val="24"/>
          <w:lang w:eastAsia="zh-CN"/>
        </w:rPr>
        <w:t>资金的各种方法的报告。</w:t>
      </w:r>
    </w:p>
    <w:p w14:paraId="7B597885" w14:textId="793BC2A7" w:rsidR="00882D4C" w:rsidRPr="00882D4C" w:rsidRDefault="008600B6" w:rsidP="00882D4C">
      <w:pPr>
        <w:tabs>
          <w:tab w:val="clear" w:pos="567"/>
          <w:tab w:val="clear" w:pos="1134"/>
          <w:tab w:val="clear" w:pos="1701"/>
          <w:tab w:val="clear" w:pos="2268"/>
        </w:tabs>
        <w:spacing w:after="120"/>
        <w:ind w:left="489" w:firstLine="490"/>
        <w:rPr>
          <w:sz w:val="24"/>
          <w:szCs w:val="24"/>
          <w:lang w:eastAsia="zh-CN"/>
        </w:rPr>
      </w:pPr>
      <w:r>
        <w:rPr>
          <w:rFonts w:hint="eastAsia"/>
          <w:sz w:val="24"/>
          <w:szCs w:val="24"/>
          <w:lang w:eastAsia="zh-CN"/>
        </w:rPr>
        <w:t>1</w:t>
      </w:r>
      <w:r w:rsidR="00882D4C" w:rsidRPr="00882D4C">
        <w:rPr>
          <w:rFonts w:hint="eastAsia"/>
          <w:sz w:val="24"/>
          <w:szCs w:val="24"/>
          <w:lang w:eastAsia="zh-CN"/>
        </w:rPr>
        <w:t>8.</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请</w:t>
      </w:r>
      <w:r w:rsidR="00882D4C" w:rsidRPr="00882D4C">
        <w:rPr>
          <w:rFonts w:hint="eastAsia"/>
          <w:sz w:val="24"/>
          <w:szCs w:val="24"/>
          <w:lang w:eastAsia="zh-CN"/>
        </w:rPr>
        <w:t>执行问题附属机构审议上文第</w:t>
      </w:r>
      <w:r>
        <w:rPr>
          <w:rFonts w:hint="eastAsia"/>
          <w:sz w:val="24"/>
          <w:szCs w:val="24"/>
          <w:lang w:eastAsia="zh-CN"/>
        </w:rPr>
        <w:t>17</w:t>
      </w:r>
      <w:r w:rsidR="00882D4C" w:rsidRPr="00882D4C">
        <w:rPr>
          <w:rFonts w:hint="eastAsia"/>
          <w:sz w:val="24"/>
          <w:szCs w:val="24"/>
          <w:lang w:eastAsia="zh-CN"/>
        </w:rPr>
        <w:t>段所述文件，并拟订建议供缔约方大会第十八届会议审议；</w:t>
      </w:r>
      <w:r w:rsidR="00882D4C" w:rsidRPr="00882D4C">
        <w:rPr>
          <w:rFonts w:hint="eastAsia"/>
          <w:sz w:val="24"/>
          <w:szCs w:val="24"/>
          <w:lang w:eastAsia="zh-CN"/>
        </w:rPr>
        <w:t xml:space="preserve"> </w:t>
      </w:r>
    </w:p>
    <w:p w14:paraId="0387C964" w14:textId="2A638D09" w:rsidR="00882D4C" w:rsidRPr="006C35CC" w:rsidRDefault="008600B6" w:rsidP="00882D4C">
      <w:pPr>
        <w:tabs>
          <w:tab w:val="clear" w:pos="567"/>
          <w:tab w:val="clear" w:pos="1134"/>
          <w:tab w:val="clear" w:pos="1701"/>
          <w:tab w:val="clear" w:pos="2268"/>
        </w:tabs>
        <w:spacing w:after="120"/>
        <w:ind w:left="489" w:firstLine="490"/>
        <w:rPr>
          <w:sz w:val="24"/>
          <w:szCs w:val="24"/>
          <w:lang w:val="en-GB" w:eastAsia="zh-CN"/>
        </w:rPr>
      </w:pPr>
      <w:r>
        <w:rPr>
          <w:rFonts w:hint="eastAsia"/>
          <w:sz w:val="24"/>
          <w:szCs w:val="24"/>
          <w:lang w:eastAsia="zh-CN"/>
        </w:rPr>
        <w:t>1</w:t>
      </w:r>
      <w:r w:rsidR="00882D4C" w:rsidRPr="00882D4C">
        <w:rPr>
          <w:rFonts w:hint="eastAsia"/>
          <w:sz w:val="24"/>
          <w:szCs w:val="24"/>
          <w:lang w:eastAsia="zh-CN"/>
        </w:rPr>
        <w:t>9.</w:t>
      </w:r>
      <w:r w:rsidR="00882D4C" w:rsidRPr="00882D4C">
        <w:rPr>
          <w:rFonts w:hint="eastAsia"/>
          <w:sz w:val="24"/>
          <w:szCs w:val="24"/>
          <w:lang w:eastAsia="zh-CN"/>
        </w:rPr>
        <w:tab/>
      </w:r>
      <w:r w:rsidR="00591DE2">
        <w:rPr>
          <w:rFonts w:hint="eastAsia"/>
          <w:sz w:val="24"/>
          <w:szCs w:val="24"/>
          <w:lang w:val="en-GB" w:eastAsia="zh-CN"/>
        </w:rPr>
        <w:t>(</w:t>
      </w:r>
      <w:r w:rsidR="00591DE2">
        <w:rPr>
          <w:rFonts w:hint="eastAsia"/>
          <w:sz w:val="24"/>
          <w:szCs w:val="24"/>
          <w:lang w:val="en-GB" w:eastAsia="zh-CN"/>
        </w:rPr>
        <w:t>拟议案文</w:t>
      </w:r>
      <w:r w:rsidR="00591DE2">
        <w:rPr>
          <w:rFonts w:hint="eastAsia"/>
          <w:sz w:val="24"/>
          <w:szCs w:val="24"/>
          <w:lang w:val="en-GB" w:eastAsia="zh-CN"/>
        </w:rPr>
        <w:t>)</w:t>
      </w:r>
      <w:r>
        <w:rPr>
          <w:rFonts w:hint="eastAsia"/>
          <w:sz w:val="24"/>
          <w:szCs w:val="24"/>
          <w:lang w:val="en-GB" w:eastAsia="zh-CN"/>
        </w:rPr>
        <w:t xml:space="preserve"> </w:t>
      </w:r>
      <w:r w:rsidR="00882D4C" w:rsidRPr="008600B6">
        <w:rPr>
          <w:rFonts w:ascii="楷体" w:eastAsia="楷体" w:hAnsi="楷体" w:hint="eastAsia"/>
          <w:sz w:val="24"/>
          <w:szCs w:val="24"/>
          <w:lang w:eastAsia="zh-CN"/>
        </w:rPr>
        <w:t>确认</w:t>
      </w:r>
      <w:r w:rsidR="00882D4C" w:rsidRPr="00882D4C">
        <w:rPr>
          <w:rFonts w:hint="eastAsia"/>
          <w:sz w:val="24"/>
          <w:szCs w:val="24"/>
          <w:lang w:eastAsia="zh-CN"/>
        </w:rPr>
        <w:t>本决定中任何内容均不得解释为改变缔约方根据《公约》第</w:t>
      </w:r>
      <w:r w:rsidR="00882D4C" w:rsidRPr="00882D4C">
        <w:rPr>
          <w:rFonts w:hint="eastAsia"/>
          <w:sz w:val="24"/>
          <w:szCs w:val="24"/>
          <w:lang w:eastAsia="zh-CN"/>
        </w:rPr>
        <w:t>20</w:t>
      </w:r>
      <w:r w:rsidR="00882D4C" w:rsidRPr="00882D4C">
        <w:rPr>
          <w:rFonts w:hint="eastAsia"/>
          <w:sz w:val="24"/>
          <w:szCs w:val="24"/>
          <w:lang w:eastAsia="zh-CN"/>
        </w:rPr>
        <w:t>条承担的义务；</w:t>
      </w:r>
    </w:p>
    <w:p w14:paraId="61B28519" w14:textId="68CB2921"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hint="eastAsia"/>
          <w:color w:val="000080" w:themeColor="text1"/>
          <w:sz w:val="24"/>
          <w:szCs w:val="24"/>
          <w:lang w:eastAsia="zh-CN"/>
        </w:rPr>
        <w:t>20</w:t>
      </w:r>
      <w:r w:rsidR="00153DCD" w:rsidRPr="006C35CC">
        <w:rPr>
          <w:color w:val="000080" w:themeColor="text1"/>
          <w:sz w:val="24"/>
          <w:szCs w:val="24"/>
          <w:lang w:eastAsia="zh-CN"/>
        </w:rPr>
        <w:t>.</w:t>
      </w:r>
      <w:r w:rsidR="00153DCD" w:rsidRPr="006C35CC">
        <w:rPr>
          <w:color w:val="000080" w:themeColor="text1"/>
          <w:sz w:val="24"/>
          <w:szCs w:val="24"/>
          <w:lang w:eastAsia="zh-CN"/>
        </w:rPr>
        <w:tab/>
      </w:r>
      <w:r w:rsidR="00153DCD" w:rsidRPr="006C35CC">
        <w:rPr>
          <w:sz w:val="24"/>
          <w:szCs w:val="24"/>
          <w:lang w:eastAsia="zh-CN"/>
        </w:rPr>
        <w:t xml:space="preserve">  </w:t>
      </w:r>
      <w:r w:rsidR="00153DCD" w:rsidRPr="006C35CC">
        <w:rPr>
          <w:rFonts w:eastAsia="楷体"/>
          <w:sz w:val="24"/>
          <w:szCs w:val="24"/>
          <w:lang w:eastAsia="zh-CN"/>
        </w:rPr>
        <w:t>表示注意到</w:t>
      </w:r>
      <w:r w:rsidR="00153DCD" w:rsidRPr="006C35CC">
        <w:rPr>
          <w:sz w:val="24"/>
          <w:szCs w:val="24"/>
          <w:lang w:eastAsia="zh-CN"/>
        </w:rPr>
        <w:t>关于债务可持续性与执行《生物多样性公约》之间关系的研究报告、关于</w:t>
      </w:r>
      <w:r w:rsidR="00153DCD" w:rsidRPr="006C35CC">
        <w:rPr>
          <w:sz w:val="24"/>
          <w:szCs w:val="24"/>
          <w:lang w:eastAsia="zh-CN"/>
        </w:rPr>
        <w:t>2014</w:t>
      </w:r>
      <w:r w:rsidR="00153DCD" w:rsidRPr="006C35CC">
        <w:rPr>
          <w:sz w:val="24"/>
          <w:szCs w:val="24"/>
          <w:lang w:eastAsia="zh-CN"/>
        </w:rPr>
        <w:t>年</w:t>
      </w:r>
      <w:r w:rsidR="00153DCD" w:rsidRPr="006C35CC">
        <w:rPr>
          <w:sz w:val="24"/>
          <w:szCs w:val="24"/>
          <w:lang w:eastAsia="zh-CN"/>
        </w:rPr>
        <w:t>10</w:t>
      </w:r>
      <w:r w:rsidR="00153DCD" w:rsidRPr="006C35CC">
        <w:rPr>
          <w:sz w:val="24"/>
          <w:szCs w:val="24"/>
          <w:lang w:eastAsia="zh-CN"/>
        </w:rPr>
        <w:t>月</w:t>
      </w:r>
      <w:r w:rsidR="00153DCD" w:rsidRPr="006C35CC">
        <w:rPr>
          <w:sz w:val="24"/>
          <w:szCs w:val="24"/>
          <w:lang w:eastAsia="zh-CN"/>
        </w:rPr>
        <w:t>17</w:t>
      </w:r>
      <w:r w:rsidR="00153DCD" w:rsidRPr="006C35CC">
        <w:rPr>
          <w:sz w:val="24"/>
          <w:szCs w:val="24"/>
          <w:lang w:eastAsia="zh-CN"/>
        </w:rPr>
        <w:t>日</w:t>
      </w:r>
      <w:r w:rsidR="00153DCD" w:rsidRPr="006C35CC">
        <w:rPr>
          <w:sz w:val="24"/>
          <w:szCs w:val="24"/>
          <w:lang w:val="en-CA" w:eastAsia="zh-CN"/>
        </w:rPr>
        <w:t>第</w:t>
      </w:r>
      <w:r w:rsidR="00153DCD" w:rsidRPr="006C35CC">
        <w:rPr>
          <w:sz w:val="24"/>
          <w:szCs w:val="24"/>
          <w:lang w:val="en-CA" w:eastAsia="zh-CN"/>
        </w:rPr>
        <w:t xml:space="preserve"> </w:t>
      </w:r>
      <w:hyperlink r:id="rId19" w:history="1">
        <w:r w:rsidR="00153DCD" w:rsidRPr="006C35CC">
          <w:rPr>
            <w:color w:val="0070C0"/>
            <w:sz w:val="24"/>
            <w:szCs w:val="24"/>
            <w:u w:val="single" w:color="4472C4" w:themeColor="accent1"/>
            <w:lang w:eastAsia="zh-CN"/>
          </w:rPr>
          <w:t>XII/3</w:t>
        </w:r>
      </w:hyperlink>
      <w:r w:rsidR="00153DCD" w:rsidRPr="006C35CC">
        <w:rPr>
          <w:sz w:val="24"/>
          <w:szCs w:val="24"/>
          <w:lang w:val="en-CA" w:eastAsia="zh-CN"/>
        </w:rPr>
        <w:t>号和</w:t>
      </w:r>
      <w:r w:rsidR="00153DCD" w:rsidRPr="006C35CC">
        <w:rPr>
          <w:sz w:val="24"/>
          <w:szCs w:val="24"/>
          <w:lang w:val="en-CA" w:eastAsia="zh-CN"/>
        </w:rPr>
        <w:t>2018</w:t>
      </w:r>
      <w:r w:rsidR="00153DCD" w:rsidRPr="006C35CC">
        <w:rPr>
          <w:sz w:val="24"/>
          <w:szCs w:val="24"/>
          <w:lang w:val="en-CA" w:eastAsia="zh-CN"/>
        </w:rPr>
        <w:t>年</w:t>
      </w:r>
      <w:r w:rsidR="00153DCD" w:rsidRPr="006C35CC">
        <w:rPr>
          <w:sz w:val="24"/>
          <w:szCs w:val="24"/>
          <w:lang w:val="en-CA" w:eastAsia="zh-CN"/>
        </w:rPr>
        <w:t>10</w:t>
      </w:r>
      <w:r w:rsidR="00153DCD" w:rsidRPr="006C35CC">
        <w:rPr>
          <w:sz w:val="24"/>
          <w:szCs w:val="24"/>
          <w:lang w:val="en-CA" w:eastAsia="zh-CN"/>
        </w:rPr>
        <w:t>月</w:t>
      </w:r>
      <w:r w:rsidR="00153DCD" w:rsidRPr="006C35CC">
        <w:rPr>
          <w:sz w:val="24"/>
          <w:szCs w:val="24"/>
          <w:lang w:val="en-CA" w:eastAsia="zh-CN"/>
        </w:rPr>
        <w:t>29</w:t>
      </w:r>
      <w:r w:rsidR="00153DCD" w:rsidRPr="006C35CC">
        <w:rPr>
          <w:sz w:val="24"/>
          <w:szCs w:val="24"/>
          <w:lang w:val="en-CA" w:eastAsia="zh-CN"/>
        </w:rPr>
        <w:t>日第</w:t>
      </w:r>
      <w:r w:rsidR="00153DCD" w:rsidRPr="006C35CC">
        <w:rPr>
          <w:sz w:val="24"/>
          <w:szCs w:val="24"/>
          <w:lang w:val="en-CA" w:eastAsia="zh-CN"/>
        </w:rPr>
        <w:t xml:space="preserve"> </w:t>
      </w:r>
      <w:hyperlink r:id="rId20" w:history="1">
        <w:r w:rsidR="00153DCD" w:rsidRPr="006C35CC">
          <w:rPr>
            <w:color w:val="0070C0"/>
            <w:sz w:val="24"/>
            <w:szCs w:val="24"/>
            <w:u w:val="single" w:color="4472C4" w:themeColor="accent1"/>
            <w:lang w:eastAsia="zh-CN"/>
          </w:rPr>
          <w:t>14/15</w:t>
        </w:r>
      </w:hyperlink>
      <w:r w:rsidR="00153DCD" w:rsidRPr="006C35CC">
        <w:rPr>
          <w:sz w:val="24"/>
          <w:szCs w:val="24"/>
          <w:lang w:val="en-CA" w:eastAsia="zh-CN"/>
        </w:rPr>
        <w:t>号决定通过的生物多样性融资机制保障措施指导意见实施情况和确定良好做法和经验教训以及更好地实施指导意见的机会的研究报告和关于生物多样性与气候融资之间关系的研究报告</w:t>
      </w:r>
      <w:r w:rsidR="00153DCD" w:rsidRPr="006C35CC">
        <w:rPr>
          <w:sz w:val="24"/>
          <w:szCs w:val="24"/>
          <w:lang w:eastAsia="zh-CN"/>
        </w:rPr>
        <w:t>；</w:t>
      </w:r>
    </w:p>
    <w:p w14:paraId="18A8E9A0" w14:textId="13331EAC"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21</w:t>
      </w:r>
      <w:r w:rsidR="00153DCD" w:rsidRPr="006C35CC">
        <w:rPr>
          <w:sz w:val="24"/>
          <w:szCs w:val="24"/>
          <w:lang w:eastAsia="zh-CN"/>
        </w:rPr>
        <w:t>.</w:t>
      </w:r>
      <w:r w:rsidR="00153DCD" w:rsidRPr="006C35CC">
        <w:rPr>
          <w:sz w:val="24"/>
          <w:szCs w:val="24"/>
          <w:lang w:eastAsia="zh-CN"/>
        </w:rPr>
        <w:tab/>
      </w:r>
      <w:r w:rsidR="00153DCD" w:rsidRPr="006C35CC">
        <w:rPr>
          <w:rFonts w:eastAsia="楷体"/>
          <w:sz w:val="24"/>
          <w:szCs w:val="24"/>
          <w:lang w:eastAsia="zh-CN"/>
        </w:rPr>
        <w:t>邀请</w:t>
      </w:r>
      <w:r w:rsidR="00153DCD" w:rsidRPr="006C35CC">
        <w:rPr>
          <w:sz w:val="24"/>
          <w:szCs w:val="24"/>
          <w:lang w:eastAsia="zh-CN"/>
        </w:rPr>
        <w:t>缔约方和其他国家政府酌情并根据国情、优先事项和能力，</w:t>
      </w:r>
      <w:r w:rsidR="00153DCD" w:rsidRPr="006C35CC">
        <w:rPr>
          <w:spacing w:val="-10"/>
          <w:sz w:val="24"/>
          <w:szCs w:val="24"/>
          <w:lang w:eastAsia="zh-CN"/>
        </w:rPr>
        <w:t>依据本国法律和《公约》第</w:t>
      </w:r>
      <w:r w:rsidR="00153DCD" w:rsidRPr="006C35CC">
        <w:rPr>
          <w:spacing w:val="-10"/>
          <w:sz w:val="24"/>
          <w:szCs w:val="24"/>
          <w:lang w:eastAsia="zh-CN"/>
        </w:rPr>
        <w:t>3</w:t>
      </w:r>
      <w:r w:rsidR="00153DCD" w:rsidRPr="006C35CC">
        <w:rPr>
          <w:spacing w:val="-10"/>
          <w:sz w:val="24"/>
          <w:szCs w:val="24"/>
          <w:lang w:eastAsia="zh-CN"/>
        </w:rPr>
        <w:t>条，遵循《昆明</w:t>
      </w:r>
      <w:r w:rsidR="00153DCD" w:rsidRPr="006C35CC">
        <w:rPr>
          <w:spacing w:val="-10"/>
          <w:sz w:val="24"/>
          <w:szCs w:val="24"/>
          <w:lang w:eastAsia="zh-CN"/>
        </w:rPr>
        <w:t>-</w:t>
      </w:r>
      <w:r w:rsidR="00153DCD" w:rsidRPr="006C35CC">
        <w:rPr>
          <w:spacing w:val="-10"/>
          <w:sz w:val="24"/>
          <w:szCs w:val="24"/>
          <w:lang w:eastAsia="zh-CN"/>
        </w:rPr>
        <w:t>蒙特利尔全球生物多样性框架》</w:t>
      </w:r>
      <w:r w:rsidR="00153DCD" w:rsidRPr="006C35CC">
        <w:rPr>
          <w:sz w:val="24"/>
          <w:szCs w:val="24"/>
          <w:lang w:eastAsia="zh-CN"/>
        </w:rPr>
        <w:t>C</w:t>
      </w:r>
      <w:r w:rsidR="00153DCD" w:rsidRPr="006C35CC">
        <w:rPr>
          <w:sz w:val="24"/>
          <w:szCs w:val="24"/>
          <w:lang w:eastAsia="zh-CN"/>
        </w:rPr>
        <w:t>部分和行动目标</w:t>
      </w:r>
      <w:r w:rsidR="00153DCD" w:rsidRPr="006C35CC">
        <w:rPr>
          <w:sz w:val="24"/>
          <w:szCs w:val="24"/>
          <w:lang w:eastAsia="zh-CN"/>
        </w:rPr>
        <w:t>19</w:t>
      </w:r>
      <w:r w:rsidR="00153DCD" w:rsidRPr="006C35CC">
        <w:rPr>
          <w:sz w:val="24"/>
          <w:szCs w:val="24"/>
          <w:lang w:eastAsia="zh-CN"/>
        </w:rPr>
        <w:t>，在从所有来源调动财务资源时考虑这三项研究报告；</w:t>
      </w:r>
    </w:p>
    <w:p w14:paraId="231754ED" w14:textId="76A8FC06" w:rsidR="00153DCD" w:rsidRPr="006C35CC" w:rsidRDefault="008600B6" w:rsidP="00153DCD">
      <w:pPr>
        <w:tabs>
          <w:tab w:val="clear" w:pos="567"/>
          <w:tab w:val="clear" w:pos="1134"/>
          <w:tab w:val="clear" w:pos="1701"/>
          <w:tab w:val="clear" w:pos="2268"/>
        </w:tabs>
        <w:spacing w:before="120" w:after="120"/>
        <w:ind w:left="490" w:firstLine="490"/>
        <w:rPr>
          <w:sz w:val="24"/>
          <w:szCs w:val="24"/>
          <w:lang w:eastAsia="zh-CN"/>
        </w:rPr>
      </w:pPr>
      <w:r>
        <w:rPr>
          <w:rFonts w:eastAsia="楷体" w:hint="eastAsia"/>
          <w:sz w:val="24"/>
          <w:szCs w:val="24"/>
          <w:lang w:eastAsia="zh-CN"/>
        </w:rPr>
        <w:t>22</w:t>
      </w:r>
      <w:r w:rsidR="00153DCD" w:rsidRPr="006C35CC">
        <w:rPr>
          <w:rFonts w:eastAsia="楷体"/>
          <w:sz w:val="24"/>
          <w:szCs w:val="24"/>
          <w:lang w:eastAsia="zh-CN"/>
        </w:rPr>
        <w:t xml:space="preserve">. </w:t>
      </w:r>
      <w:r w:rsidR="00153DCD" w:rsidRPr="006C35CC">
        <w:rPr>
          <w:rFonts w:eastAsia="楷体"/>
          <w:sz w:val="24"/>
          <w:szCs w:val="24"/>
          <w:lang w:eastAsia="zh-CN"/>
        </w:rPr>
        <w:t>邀请</w:t>
      </w:r>
      <w:r w:rsidR="00153DCD" w:rsidRPr="006C35CC">
        <w:rPr>
          <w:sz w:val="24"/>
          <w:szCs w:val="24"/>
          <w:lang w:eastAsia="zh-CN"/>
        </w:rPr>
        <w:t>相关国际组织和倡议、区域开发银行和其他区域和国际金融机构以及利益攸关方组织，酌情并根据各自任务授权，在生物多样性融资工作中考虑这三项研究报告；</w:t>
      </w:r>
    </w:p>
    <w:p w14:paraId="5121CB9B" w14:textId="7ED7F902" w:rsidR="00153DCD" w:rsidRPr="006C35CC" w:rsidRDefault="008600B6" w:rsidP="008600B6">
      <w:pPr>
        <w:tabs>
          <w:tab w:val="clear" w:pos="567"/>
          <w:tab w:val="clear" w:pos="1134"/>
          <w:tab w:val="clear" w:pos="1701"/>
          <w:tab w:val="clear" w:pos="2268"/>
        </w:tabs>
        <w:spacing w:before="120" w:after="120"/>
        <w:ind w:left="490" w:firstLine="490"/>
        <w:rPr>
          <w:rFonts w:eastAsia="Times New Roman"/>
          <w:sz w:val="24"/>
          <w:szCs w:val="24"/>
          <w:lang w:val="en-GB" w:eastAsia="zh-CN"/>
        </w:rPr>
      </w:pPr>
      <w:r>
        <w:rPr>
          <w:rFonts w:eastAsia="楷体" w:hint="eastAsia"/>
          <w:sz w:val="24"/>
          <w:szCs w:val="24"/>
          <w:lang w:eastAsia="zh-CN"/>
        </w:rPr>
        <w:t>23.</w:t>
      </w:r>
      <w:r>
        <w:rPr>
          <w:rFonts w:eastAsia="楷体"/>
          <w:sz w:val="24"/>
          <w:szCs w:val="24"/>
          <w:lang w:eastAsia="zh-CN"/>
        </w:rPr>
        <w:tab/>
      </w:r>
      <w:r w:rsidR="00153DCD" w:rsidRPr="008600B6">
        <w:rPr>
          <w:rFonts w:eastAsia="楷体"/>
          <w:sz w:val="24"/>
          <w:szCs w:val="24"/>
          <w:lang w:eastAsia="zh-CN"/>
        </w:rPr>
        <w:t>邀请</w:t>
      </w:r>
      <w:r w:rsidR="00153DCD" w:rsidRPr="008600B6">
        <w:rPr>
          <w:sz w:val="24"/>
          <w:szCs w:val="24"/>
          <w:lang w:eastAsia="zh-CN"/>
        </w:rPr>
        <w:t>缔约方和其他国家政府根据</w:t>
      </w:r>
      <w:r w:rsidR="00153DCD" w:rsidRPr="006C35CC">
        <w:rPr>
          <w:sz w:val="24"/>
          <w:szCs w:val="24"/>
          <w:shd w:val="clear" w:color="auto" w:fill="FFFFFF" w:themeFill="background1"/>
          <w:lang w:val="en-GB" w:eastAsia="zh-CN"/>
        </w:rPr>
        <w:t>《昆蒙框架》</w:t>
      </w:r>
      <w:r w:rsidR="00153DCD" w:rsidRPr="006C35CC">
        <w:rPr>
          <w:rFonts w:eastAsia="Times New Roman"/>
          <w:sz w:val="24"/>
          <w:szCs w:val="24"/>
          <w:shd w:val="clear" w:color="auto" w:fill="FFFFFF" w:themeFill="background1"/>
          <w:lang w:val="en-GB" w:eastAsia="zh-CN"/>
        </w:rPr>
        <w:t>C</w:t>
      </w:r>
      <w:r w:rsidR="00153DCD" w:rsidRPr="006C35CC">
        <w:rPr>
          <w:sz w:val="24"/>
          <w:szCs w:val="24"/>
          <w:shd w:val="clear" w:color="auto" w:fill="FFFFFF" w:themeFill="background1"/>
          <w:lang w:val="en-GB" w:eastAsia="zh-CN"/>
        </w:rPr>
        <w:t>部分</w:t>
      </w:r>
      <w:r w:rsidR="00B11E8F" w:rsidRPr="006C35CC">
        <w:rPr>
          <w:sz w:val="24"/>
          <w:szCs w:val="24"/>
          <w:shd w:val="clear" w:color="auto" w:fill="FFFFFF" w:themeFill="background1"/>
          <w:lang w:val="en-GB" w:eastAsia="zh-CN"/>
        </w:rPr>
        <w:t>自愿</w:t>
      </w:r>
      <w:r w:rsidR="00153DCD" w:rsidRPr="006C35CC">
        <w:rPr>
          <w:sz w:val="24"/>
          <w:szCs w:val="24"/>
          <w:lang w:val="en-GB" w:eastAsia="zh-CN"/>
        </w:rPr>
        <w:t>考虑</w:t>
      </w:r>
      <w:r w:rsidR="00153DCD" w:rsidRPr="006C35CC">
        <w:rPr>
          <w:sz w:val="24"/>
          <w:szCs w:val="24"/>
          <w:shd w:val="clear" w:color="auto" w:fill="FFFFFF" w:themeFill="background1"/>
          <w:lang w:val="en-GB" w:eastAsia="zh-CN"/>
        </w:rPr>
        <w:t>：</w:t>
      </w:r>
    </w:p>
    <w:p w14:paraId="047C5D68" w14:textId="3CF3198D" w:rsidR="00170494" w:rsidRPr="006C35CC" w:rsidRDefault="006C35CC" w:rsidP="00C867F0">
      <w:pPr>
        <w:shd w:val="clear" w:color="auto" w:fill="FFFFFF" w:themeFill="background1"/>
        <w:tabs>
          <w:tab w:val="clear" w:pos="567"/>
          <w:tab w:val="clear" w:pos="1134"/>
          <w:tab w:val="clear" w:pos="1701"/>
          <w:tab w:val="clear" w:pos="2268"/>
        </w:tabs>
        <w:spacing w:before="120" w:after="120"/>
        <w:ind w:left="490" w:firstLine="490"/>
        <w:rPr>
          <w:rFonts w:eastAsia="Times New Roman"/>
          <w:sz w:val="24"/>
          <w:szCs w:val="24"/>
          <w:lang w:val="en-GB" w:eastAsia="zh-CN"/>
        </w:rPr>
      </w:pPr>
      <w:r>
        <w:rPr>
          <w:sz w:val="24"/>
          <w:szCs w:val="24"/>
          <w:shd w:val="clear" w:color="auto" w:fill="FFFFFF" w:themeFill="background1"/>
          <w:lang w:val="en-GB" w:eastAsia="zh-CN"/>
        </w:rPr>
        <w:t>(</w:t>
      </w:r>
      <w:r w:rsidR="00170494"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05009F" w:rsidRPr="006C35CC">
        <w:rPr>
          <w:sz w:val="24"/>
          <w:szCs w:val="24"/>
          <w:shd w:val="clear" w:color="auto" w:fill="FFFFFF" w:themeFill="background1"/>
          <w:lang w:val="en-GB" w:eastAsia="zh-CN"/>
        </w:rPr>
        <w:t>考虑到债务可持续性与执行《公约》之间关系的具体情况，包括发展中国家特别是最不发达国家和其中的小岛屿发展中国家的债务压力水平；</w:t>
      </w:r>
    </w:p>
    <w:p w14:paraId="188CEC67" w14:textId="55280280" w:rsidR="00153DCD" w:rsidRPr="006C35CC" w:rsidRDefault="006C35CC" w:rsidP="00153DCD">
      <w:pPr>
        <w:tabs>
          <w:tab w:val="clear" w:pos="567"/>
          <w:tab w:val="clear" w:pos="1134"/>
          <w:tab w:val="clear" w:pos="1701"/>
          <w:tab w:val="clear" w:pos="2268"/>
        </w:tabs>
        <w:spacing w:before="120" w:after="120"/>
        <w:ind w:left="490" w:firstLine="490"/>
        <w:rPr>
          <w:color w:val="EE0000"/>
          <w:sz w:val="24"/>
          <w:szCs w:val="24"/>
          <w:lang w:eastAsia="zh-CN"/>
        </w:rPr>
      </w:pPr>
      <w:r>
        <w:rPr>
          <w:sz w:val="24"/>
          <w:szCs w:val="24"/>
          <w:lang w:val="en-GB" w:eastAsia="zh-CN"/>
        </w:rPr>
        <w:t>(</w:t>
      </w:r>
      <w:r w:rsidR="00C867F0" w:rsidRPr="006C35CC">
        <w:rPr>
          <w:sz w:val="24"/>
          <w:szCs w:val="24"/>
          <w:lang w:val="en-GB" w:eastAsia="zh-CN"/>
        </w:rPr>
        <w:t>b</w:t>
      </w:r>
      <w:r>
        <w:rPr>
          <w:sz w:val="24"/>
          <w:szCs w:val="24"/>
          <w:lang w:val="en-GB" w:eastAsia="zh-CN"/>
        </w:rPr>
        <w:t>)</w:t>
      </w:r>
      <w:r>
        <w:rPr>
          <w:sz w:val="24"/>
          <w:szCs w:val="24"/>
          <w:lang w:val="en-GB" w:eastAsia="zh-CN"/>
        </w:rPr>
        <w:tab/>
      </w:r>
      <w:r w:rsidR="00153DCD" w:rsidRPr="006C35CC">
        <w:rPr>
          <w:sz w:val="24"/>
          <w:szCs w:val="24"/>
          <w:shd w:val="clear" w:color="auto" w:fill="FFFFFF" w:themeFill="background1"/>
          <w:lang w:val="en-GB" w:eastAsia="zh-CN"/>
        </w:rPr>
        <w:t>评估利用债务相关工具对执行国家生物多样性战略和行动计划的相关性和影响，探讨进一步</w:t>
      </w:r>
      <w:r w:rsidR="00D14B5F" w:rsidRPr="006C35CC">
        <w:rPr>
          <w:sz w:val="24"/>
          <w:szCs w:val="24"/>
          <w:shd w:val="clear" w:color="auto" w:fill="FFFFFF" w:themeFill="background1"/>
          <w:lang w:val="en-GB" w:eastAsia="zh-CN"/>
        </w:rPr>
        <w:t>利用的</w:t>
      </w:r>
      <w:r w:rsidR="00153DCD" w:rsidRPr="006C35CC">
        <w:rPr>
          <w:sz w:val="24"/>
          <w:szCs w:val="24"/>
          <w:shd w:val="clear" w:color="auto" w:fill="FFFFFF" w:themeFill="background1"/>
          <w:lang w:val="en-GB" w:eastAsia="zh-CN"/>
        </w:rPr>
        <w:t>机会</w:t>
      </w:r>
      <w:r w:rsidR="00153DCD" w:rsidRPr="006C35CC">
        <w:rPr>
          <w:sz w:val="24"/>
          <w:szCs w:val="24"/>
          <w:shd w:val="clear" w:color="auto" w:fill="FFFFFF" w:themeFill="background1"/>
          <w:lang w:eastAsia="zh-CN"/>
        </w:rPr>
        <w:t>，</w:t>
      </w:r>
      <w:r w:rsidR="004E1EAD" w:rsidRPr="006C35CC">
        <w:rPr>
          <w:sz w:val="24"/>
          <w:szCs w:val="24"/>
          <w:lang w:val="en-GB" w:eastAsia="zh-CN"/>
        </w:rPr>
        <w:t>以及在国家生物多样性融资计划或类似工具和规划框架中处理此类工具的方式，而不制造额外的条件或限制国家财政空间</w:t>
      </w:r>
      <w:r w:rsidR="00085B20" w:rsidRPr="006C35CC">
        <w:rPr>
          <w:sz w:val="24"/>
          <w:szCs w:val="24"/>
          <w:shd w:val="clear" w:color="auto" w:fill="FFFFFF" w:themeFill="background1"/>
          <w:lang w:val="en-GB" w:eastAsia="zh-CN"/>
        </w:rPr>
        <w:t>；</w:t>
      </w:r>
    </w:p>
    <w:p w14:paraId="7155DEE4" w14:textId="7AF4BEE4"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rFonts w:eastAsia="Arial"/>
          <w:sz w:val="24"/>
          <w:szCs w:val="24"/>
          <w:lang w:eastAsia="zh-CN"/>
        </w:rPr>
      </w:pPr>
      <w:r>
        <w:rPr>
          <w:sz w:val="24"/>
          <w:szCs w:val="24"/>
          <w:shd w:val="clear" w:color="auto" w:fill="FFFFFF" w:themeFill="background1"/>
          <w:lang w:val="en-GB" w:eastAsia="zh-CN"/>
        </w:rPr>
        <w:t>(</w:t>
      </w:r>
      <w:r w:rsidR="007D71CC"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在国家层面存在与生物多样性相关的财政和经济风险的情况下，将更多生物多样性考虑因素纳入国家债务管理战略</w:t>
      </w:r>
      <w:r w:rsidR="00153DCD" w:rsidRPr="006C35CC">
        <w:rPr>
          <w:sz w:val="24"/>
          <w:szCs w:val="24"/>
          <w:shd w:val="clear" w:color="auto" w:fill="FFFFFF" w:themeFill="background1"/>
          <w:lang w:eastAsia="zh-CN"/>
        </w:rPr>
        <w:t>和国家财政和债务可持续性评估</w:t>
      </w:r>
      <w:r w:rsidR="00153DCD" w:rsidRPr="006C35CC">
        <w:rPr>
          <w:shd w:val="clear" w:color="auto" w:fill="FFFFFF" w:themeFill="background1"/>
          <w:lang w:eastAsia="zh-CN"/>
        </w:rPr>
        <w:t>，</w:t>
      </w:r>
      <w:r w:rsidR="00153DCD" w:rsidRPr="006C35CC">
        <w:rPr>
          <w:sz w:val="24"/>
          <w:szCs w:val="24"/>
          <w:shd w:val="clear" w:color="auto" w:fill="FFFFFF" w:themeFill="background1"/>
          <w:lang w:val="en-GB" w:eastAsia="zh-CN"/>
        </w:rPr>
        <w:t>探索替代性债务管理路径，避免产生有害生物多样性的资金流动；</w:t>
      </w:r>
      <w:r w:rsidR="00153DCD" w:rsidRPr="006C35CC">
        <w:rPr>
          <w:sz w:val="24"/>
          <w:szCs w:val="24"/>
          <w:shd w:val="clear" w:color="auto" w:fill="FFFFFF" w:themeFill="background1"/>
          <w:lang w:val="en-GB" w:eastAsia="zh-CN"/>
        </w:rPr>
        <w:t xml:space="preserve"> </w:t>
      </w:r>
    </w:p>
    <w:p w14:paraId="73569DFC" w14:textId="39CF92DB" w:rsidR="000B09D4" w:rsidRPr="006C35CC" w:rsidRDefault="006C35CC"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Pr>
          <w:sz w:val="24"/>
          <w:szCs w:val="24"/>
          <w:shd w:val="clear" w:color="auto" w:fill="FFFFFF" w:themeFill="background1"/>
          <w:lang w:val="en-GB" w:eastAsia="zh-CN"/>
        </w:rPr>
        <w:t>(</w:t>
      </w:r>
      <w:r w:rsidR="000B09D4"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000B09D4" w:rsidRPr="006C35CC">
        <w:rPr>
          <w:sz w:val="24"/>
          <w:szCs w:val="24"/>
          <w:shd w:val="clear" w:color="auto" w:fill="FFFFFF" w:themeFill="background1"/>
          <w:lang w:val="en-GB" w:eastAsia="zh-CN"/>
        </w:rPr>
        <w:t>酌情探索其他机会，利用与债务相关的财政工具支持生物多样性的实施，同时考虑到各国的具体情况；</w:t>
      </w:r>
    </w:p>
    <w:p w14:paraId="6B07C627" w14:textId="0067522B" w:rsidR="000B09D4" w:rsidRPr="006C35CC" w:rsidRDefault="006C35CC" w:rsidP="000B09D4">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zh-CN"/>
        </w:rPr>
      </w:pPr>
      <w:r>
        <w:rPr>
          <w:sz w:val="24"/>
          <w:szCs w:val="24"/>
          <w:shd w:val="clear" w:color="auto" w:fill="FFFFFF" w:themeFill="background1"/>
          <w:lang w:val="en-GB" w:eastAsia="zh-CN"/>
        </w:rPr>
        <w:t>(</w:t>
      </w:r>
      <w:r w:rsidR="000B09D4" w:rsidRPr="006C35CC">
        <w:rPr>
          <w:sz w:val="24"/>
          <w:szCs w:val="24"/>
          <w:shd w:val="clear" w:color="auto" w:fill="FFFFFF" w:themeFill="background1"/>
          <w:lang w:val="en-GB" w:eastAsia="zh-CN"/>
        </w:rPr>
        <w:t>e</w:t>
      </w:r>
      <w:r>
        <w:rPr>
          <w:sz w:val="24"/>
          <w:szCs w:val="24"/>
          <w:shd w:val="clear" w:color="auto" w:fill="FFFFFF" w:themeFill="background1"/>
          <w:lang w:val="en-GB" w:eastAsia="zh-CN"/>
        </w:rPr>
        <w:t>)</w:t>
      </w:r>
      <w:r w:rsidR="00DA7672" w:rsidRPr="006C35CC">
        <w:rPr>
          <w:sz w:val="24"/>
          <w:szCs w:val="24"/>
          <w:shd w:val="clear" w:color="auto" w:fill="FFFFFF" w:themeFill="background1"/>
          <w:lang w:val="en-GB" w:eastAsia="zh-CN"/>
        </w:rPr>
        <w:tab/>
      </w:r>
      <w:r w:rsidR="000B09D4" w:rsidRPr="006C35CC">
        <w:rPr>
          <w:sz w:val="24"/>
          <w:szCs w:val="24"/>
          <w:shd w:val="clear" w:color="auto" w:fill="FFFFFF" w:themeFill="background1"/>
          <w:lang w:val="en-GB" w:eastAsia="zh-CN"/>
        </w:rPr>
        <w:t>酌情考虑让土著人民和地方社区、妇女、青年、私营部门和相关利益攸关方充分有效地参与开展上述活动；</w:t>
      </w:r>
    </w:p>
    <w:p w14:paraId="7DAA9FD2" w14:textId="266F9585" w:rsidR="00153DCD" w:rsidRPr="006C35CC" w:rsidRDefault="00153DCD" w:rsidP="00153DCD">
      <w:pPr>
        <w:tabs>
          <w:tab w:val="clear" w:pos="567"/>
          <w:tab w:val="clear" w:pos="1134"/>
          <w:tab w:val="clear" w:pos="1701"/>
          <w:tab w:val="clear" w:pos="2268"/>
        </w:tabs>
        <w:spacing w:before="120" w:after="120"/>
        <w:ind w:left="490" w:firstLine="490"/>
        <w:rPr>
          <w:rFonts w:eastAsia="Arial"/>
          <w:sz w:val="24"/>
          <w:szCs w:val="24"/>
          <w:lang w:eastAsia="zh-CN"/>
        </w:rPr>
      </w:pPr>
      <w:r w:rsidRPr="006C35CC">
        <w:rPr>
          <w:rFonts w:eastAsia="楷体"/>
          <w:sz w:val="24"/>
          <w:szCs w:val="24"/>
          <w:shd w:val="clear" w:color="auto" w:fill="FFFFFF" w:themeFill="background1"/>
          <w:lang w:val="en-GB" w:eastAsia="zh-CN"/>
        </w:rPr>
        <w:t>2</w:t>
      </w:r>
      <w:r w:rsidR="008600B6">
        <w:rPr>
          <w:rFonts w:eastAsia="楷体" w:hint="eastAsia"/>
          <w:sz w:val="24"/>
          <w:szCs w:val="24"/>
          <w:shd w:val="clear" w:color="auto" w:fill="FFFFFF" w:themeFill="background1"/>
          <w:lang w:val="en-GB" w:eastAsia="zh-CN"/>
        </w:rPr>
        <w:t>4</w:t>
      </w:r>
      <w:r w:rsidRPr="006C35CC">
        <w:rPr>
          <w:rFonts w:eastAsia="楷体"/>
          <w:sz w:val="24"/>
          <w:szCs w:val="24"/>
          <w:shd w:val="clear" w:color="auto" w:fill="FFFFFF" w:themeFill="background1"/>
          <w:lang w:val="en-GB" w:eastAsia="zh-CN"/>
        </w:rPr>
        <w:t>.</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鼓励</w:t>
      </w:r>
      <w:r w:rsidRPr="006C35CC">
        <w:rPr>
          <w:sz w:val="24"/>
          <w:szCs w:val="24"/>
          <w:shd w:val="clear" w:color="auto" w:fill="FFFFFF" w:themeFill="background1"/>
          <w:lang w:val="en-GB" w:eastAsia="zh-CN"/>
        </w:rPr>
        <w:t>相关国际或区域组织及倡议，例如联合国开发计划署生物多样性融资倡议，支持上文第</w:t>
      </w:r>
      <w:r w:rsidR="008600B6">
        <w:rPr>
          <w:rFonts w:hint="eastAsia"/>
          <w:sz w:val="24"/>
          <w:szCs w:val="24"/>
          <w:shd w:val="clear" w:color="auto" w:fill="FFFFFF" w:themeFill="background1"/>
          <w:lang w:val="en-GB" w:eastAsia="zh-CN"/>
        </w:rPr>
        <w:t>23</w:t>
      </w:r>
      <w:r w:rsidRPr="006C35CC">
        <w:rPr>
          <w:sz w:val="24"/>
          <w:szCs w:val="24"/>
          <w:shd w:val="clear" w:color="auto" w:fill="FFFFFF" w:themeFill="background1"/>
          <w:lang w:val="en-GB" w:eastAsia="zh-CN"/>
        </w:rPr>
        <w:t>段所述活动，包括为此总结良好做法和经验教训</w:t>
      </w:r>
      <w:r w:rsidRPr="006C35CC">
        <w:rPr>
          <w:sz w:val="24"/>
          <w:szCs w:val="24"/>
          <w:lang w:val="en-GB" w:eastAsia="zh-CN"/>
        </w:rPr>
        <w:t>并支持提高其可见度的努力；</w:t>
      </w:r>
    </w:p>
    <w:p w14:paraId="15C23DD1" w14:textId="7B96377D"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6C35CC">
        <w:rPr>
          <w:rFonts w:eastAsia="楷体"/>
          <w:sz w:val="24"/>
          <w:szCs w:val="24"/>
          <w:shd w:val="clear" w:color="auto" w:fill="FFFFFF" w:themeFill="background1"/>
          <w:lang w:val="en-GB" w:eastAsia="zh-CN"/>
        </w:rPr>
        <w:t>2</w:t>
      </w:r>
      <w:r w:rsidR="0028727A">
        <w:rPr>
          <w:rFonts w:eastAsia="楷体" w:hint="eastAsia"/>
          <w:sz w:val="24"/>
          <w:szCs w:val="24"/>
          <w:shd w:val="clear" w:color="auto" w:fill="FFFFFF" w:themeFill="background1"/>
          <w:lang w:val="en-GB" w:eastAsia="zh-CN"/>
        </w:rPr>
        <w:t>5</w:t>
      </w:r>
      <w:r w:rsidRPr="006C35CC">
        <w:rPr>
          <w:rFonts w:eastAsia="楷体"/>
          <w:sz w:val="24"/>
          <w:szCs w:val="24"/>
          <w:shd w:val="clear" w:color="auto" w:fill="FFFFFF" w:themeFill="background1"/>
          <w:lang w:val="en-GB" w:eastAsia="zh-CN"/>
        </w:rPr>
        <w:t>.</w:t>
      </w:r>
      <w:r w:rsidRPr="006C35CC">
        <w:rPr>
          <w:rFonts w:eastAsia="楷体"/>
          <w:sz w:val="24"/>
          <w:szCs w:val="24"/>
          <w:shd w:val="clear" w:color="auto" w:fill="FFFFFF" w:themeFill="background1"/>
          <w:lang w:val="en-GB" w:eastAsia="zh-CN"/>
        </w:rPr>
        <w:tab/>
      </w:r>
      <w:r w:rsidRPr="006C35CC">
        <w:rPr>
          <w:rFonts w:eastAsia="楷体"/>
          <w:sz w:val="24"/>
          <w:szCs w:val="24"/>
          <w:shd w:val="clear" w:color="auto" w:fill="FFFFFF" w:themeFill="background1"/>
          <w:lang w:val="en-GB" w:eastAsia="zh-CN"/>
        </w:rPr>
        <w:t>邀请</w:t>
      </w:r>
      <w:r w:rsidRPr="006C35CC">
        <w:rPr>
          <w:sz w:val="24"/>
          <w:szCs w:val="24"/>
          <w:shd w:val="clear" w:color="auto" w:fill="FFFFFF" w:themeFill="background1"/>
          <w:lang w:val="en-GB" w:eastAsia="zh-CN"/>
        </w:rPr>
        <w:t>缔约方</w:t>
      </w:r>
      <w:proofErr w:type="spellStart"/>
      <w:r w:rsidRPr="006C35CC">
        <w:rPr>
          <w:sz w:val="24"/>
          <w:szCs w:val="24"/>
          <w:shd w:val="clear" w:color="auto" w:fill="FFFFFF" w:themeFill="background1"/>
          <w:lang w:val="en-GB" w:eastAsia="x-none"/>
        </w:rPr>
        <w:t>酌情</w:t>
      </w:r>
      <w:r w:rsidRPr="006C35CC">
        <w:rPr>
          <w:sz w:val="24"/>
          <w:szCs w:val="24"/>
          <w:shd w:val="clear" w:color="auto" w:fill="FFFFFF" w:themeFill="background1"/>
          <w:lang w:val="en-GB" w:eastAsia="zh-CN"/>
        </w:rPr>
        <w:t>并</w:t>
      </w:r>
      <w:r w:rsidRPr="006C35CC">
        <w:rPr>
          <w:sz w:val="24"/>
          <w:szCs w:val="24"/>
          <w:shd w:val="clear" w:color="auto" w:fill="FFFFFF" w:themeFill="background1"/>
          <w:lang w:val="x-none" w:eastAsia="zh-CN"/>
        </w:rPr>
        <w:t>根据</w:t>
      </w:r>
      <w:r w:rsidRPr="006C35CC">
        <w:rPr>
          <w:sz w:val="24"/>
          <w:szCs w:val="24"/>
          <w:shd w:val="clear" w:color="auto" w:fill="FFFFFF" w:themeFill="background1"/>
          <w:lang w:val="en-GB" w:eastAsia="x-none"/>
        </w:rPr>
        <w:t>国情、优先事项和能力</w:t>
      </w:r>
      <w:r w:rsidRPr="006C35CC">
        <w:rPr>
          <w:sz w:val="24"/>
          <w:szCs w:val="24"/>
          <w:shd w:val="clear" w:color="auto" w:fill="FFFFFF" w:themeFill="background1"/>
          <w:lang w:val="x-none" w:eastAsia="zh-CN"/>
        </w:rPr>
        <w:t>和</w:t>
      </w:r>
      <w:r w:rsidRPr="006C35CC">
        <w:rPr>
          <w:sz w:val="24"/>
          <w:szCs w:val="24"/>
          <w:shd w:val="clear" w:color="auto" w:fill="FFFFFF" w:themeFill="background1"/>
          <w:lang w:val="en-GB" w:eastAsia="x-none"/>
        </w:rPr>
        <w:t>国家法律</w:t>
      </w:r>
      <w:r w:rsidRPr="006C35CC">
        <w:rPr>
          <w:sz w:val="24"/>
          <w:szCs w:val="24"/>
          <w:shd w:val="clear" w:color="auto" w:fill="FFFFFF" w:themeFill="background1"/>
          <w:lang w:val="en-GB" w:eastAsia="zh-CN"/>
        </w:rPr>
        <w:t>，并</w:t>
      </w:r>
      <w:r w:rsidRPr="006C35CC">
        <w:rPr>
          <w:sz w:val="24"/>
          <w:szCs w:val="24"/>
          <w:shd w:val="clear" w:color="auto" w:fill="FFFFFF" w:themeFill="background1"/>
          <w:lang w:val="en-GB" w:eastAsia="x-none"/>
        </w:rPr>
        <w:t>邀请其他</w:t>
      </w:r>
      <w:r w:rsidRPr="006C35CC">
        <w:rPr>
          <w:sz w:val="24"/>
          <w:szCs w:val="24"/>
          <w:shd w:val="clear" w:color="auto" w:fill="FFFFFF" w:themeFill="background1"/>
          <w:lang w:val="en-GB" w:eastAsia="zh-CN"/>
        </w:rPr>
        <w:t>国家各级</w:t>
      </w:r>
      <w:r w:rsidRPr="006C35CC">
        <w:rPr>
          <w:sz w:val="24"/>
          <w:szCs w:val="24"/>
          <w:shd w:val="clear" w:color="auto" w:fill="FFFFFF" w:themeFill="background1"/>
          <w:lang w:val="en-GB" w:eastAsia="x-none"/>
        </w:rPr>
        <w:t>政府、商业组织和其他利益攸关方以及国家、区域和国际开发银行和其他金融机构</w:t>
      </w:r>
      <w:r w:rsidRPr="006C35CC">
        <w:rPr>
          <w:sz w:val="24"/>
          <w:szCs w:val="24"/>
          <w:shd w:val="clear" w:color="auto" w:fill="FFFFFF" w:themeFill="background1"/>
          <w:lang w:val="en-GB" w:eastAsia="zh-CN"/>
        </w:rPr>
        <w:t>酌情根据各自授权</w:t>
      </w:r>
      <w:proofErr w:type="spellEnd"/>
      <w:r w:rsidRPr="006C35CC">
        <w:rPr>
          <w:sz w:val="24"/>
          <w:szCs w:val="24"/>
          <w:shd w:val="clear" w:color="auto" w:fill="FFFFFF" w:themeFill="background1"/>
          <w:lang w:val="en-GB" w:eastAsia="zh-CN"/>
        </w:rPr>
        <w:t>：</w:t>
      </w:r>
    </w:p>
    <w:p w14:paraId="57CA3E96" w14:textId="247AD0E4"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lastRenderedPageBreak/>
        <w:t>(</w:t>
      </w:r>
      <w:r w:rsidR="00153DCD" w:rsidRPr="006C35CC">
        <w:rPr>
          <w:sz w:val="24"/>
          <w:szCs w:val="24"/>
          <w:shd w:val="clear" w:color="auto" w:fill="FFFFFF" w:themeFill="background1"/>
          <w:lang w:val="en-GB" w:eastAsia="zh-CN"/>
        </w:rPr>
        <w:t>a</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在选择、设计和实施生物多样性融资机制以及为其制定特定工具保障措施时，考虑关于生物多样性融资机制保障措施的自愿准则</w:t>
      </w:r>
      <w:r w:rsidR="00153DCD" w:rsidRPr="006C35CC">
        <w:rPr>
          <w:sz w:val="24"/>
          <w:shd w:val="clear" w:color="auto" w:fill="FFFFFF" w:themeFill="background1"/>
          <w:vertAlign w:val="superscript"/>
          <w:lang w:val="en-GB" w:eastAsia="zh-CN"/>
        </w:rPr>
        <w:footnoteReference w:id="6"/>
      </w:r>
      <w:r w:rsidR="00153DCD" w:rsidRPr="006C35CC">
        <w:rPr>
          <w:sz w:val="24"/>
          <w:szCs w:val="24"/>
          <w:shd w:val="clear" w:color="auto" w:fill="FFFFFF" w:themeFill="background1"/>
          <w:lang w:val="en-GB" w:eastAsia="zh-CN"/>
        </w:rPr>
        <w:t>，以有效发挥其积极作用，避免或减轻负面影响；</w:t>
      </w:r>
    </w:p>
    <w:p w14:paraId="04CFDB29" w14:textId="48E694B4" w:rsidR="00153DCD" w:rsidRPr="006C35CC" w:rsidRDefault="006C35CC" w:rsidP="00153DCD">
      <w:pPr>
        <w:tabs>
          <w:tab w:val="clear" w:pos="567"/>
          <w:tab w:val="clear" w:pos="1134"/>
          <w:tab w:val="clear" w:pos="1701"/>
          <w:tab w:val="clear" w:pos="2268"/>
        </w:tabs>
        <w:spacing w:before="120" w:after="120"/>
        <w:ind w:left="490" w:firstLine="490"/>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b</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在持续进行的保障措施标准审查和协调工作中，酌情考虑关于生物多样性融资机制保障措施的自愿准则</w:t>
      </w:r>
      <w:r w:rsidR="00153DCD" w:rsidRPr="006C35CC">
        <w:rPr>
          <w:sz w:val="24"/>
          <w:szCs w:val="24"/>
          <w:lang w:val="en-GB" w:eastAsia="zh-CN"/>
        </w:rPr>
        <w:t>，包括通过与相关国家法律和监管框架保持一致，以促进其在国家和地方两级的有效执行</w:t>
      </w:r>
      <w:r w:rsidR="00153DCD" w:rsidRPr="006C35CC">
        <w:rPr>
          <w:sz w:val="24"/>
          <w:szCs w:val="24"/>
          <w:shd w:val="clear" w:color="auto" w:fill="FFFFFF" w:themeFill="background1"/>
          <w:lang w:val="en-GB" w:eastAsia="zh-CN"/>
        </w:rPr>
        <w:t>；</w:t>
      </w:r>
    </w:p>
    <w:p w14:paraId="35175F21" w14:textId="50E39B80"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酌情提供和强化能力建设和发展，以有效实施保障措施标准；</w:t>
      </w:r>
    </w:p>
    <w:p w14:paraId="5CA94768" w14:textId="46D15CBC"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d</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通过《公约》信息交换所机制分享有关案例研究、良好做法、经验教训和相关指导材料；</w:t>
      </w:r>
    </w:p>
    <w:p w14:paraId="6525597D" w14:textId="70F38DCA" w:rsidR="00153DCD" w:rsidRPr="006C35CC" w:rsidRDefault="00153DCD"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6C35CC">
        <w:rPr>
          <w:sz w:val="24"/>
          <w:szCs w:val="24"/>
          <w:shd w:val="clear" w:color="auto" w:fill="FFFFFF" w:themeFill="background1"/>
          <w:lang w:val="en-GB" w:eastAsia="x-none"/>
        </w:rPr>
        <w:t>2</w:t>
      </w:r>
      <w:r w:rsidR="0028727A">
        <w:rPr>
          <w:rFonts w:hint="eastAsia"/>
          <w:sz w:val="24"/>
          <w:szCs w:val="24"/>
          <w:shd w:val="clear" w:color="auto" w:fill="FFFFFF" w:themeFill="background1"/>
          <w:lang w:val="en-GB" w:eastAsia="zh-CN"/>
        </w:rPr>
        <w:t>6</w:t>
      </w:r>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ab/>
      </w:r>
      <w:r w:rsidRPr="006C35CC">
        <w:rPr>
          <w:rFonts w:eastAsia="楷体"/>
          <w:sz w:val="24"/>
          <w:szCs w:val="24"/>
          <w:shd w:val="clear" w:color="auto" w:fill="FFFFFF" w:themeFill="background1"/>
          <w:lang w:val="en-GB" w:eastAsia="x-none"/>
        </w:rPr>
        <w:t>邀请</w:t>
      </w:r>
      <w:r w:rsidRPr="006C35CC">
        <w:rPr>
          <w:sz w:val="24"/>
          <w:szCs w:val="24"/>
          <w:shd w:val="clear" w:color="auto" w:fill="FFFFFF" w:themeFill="background1"/>
          <w:lang w:val="en-GB" w:eastAsia="x-none"/>
        </w:rPr>
        <w:t>缔约方酌情并根据国情、优先事项和能力和国家法律，并邀请其他国家各级政府、相关环境协定的理事机构、商业组织和其他利益攸关方以及国家、区域和国际开发银行及其他金融机构酌情根据各自任务授权，继续通过以下方式优化生物多样性和气候融资的附带效益和协同效应</w:t>
      </w:r>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roofErr w:type="spellStart"/>
      <w:proofErr w:type="gramStart"/>
      <w:r w:rsidRPr="006C35CC">
        <w:rPr>
          <w:sz w:val="24"/>
          <w:szCs w:val="24"/>
          <w:shd w:val="clear" w:color="auto" w:fill="FFFFFF" w:themeFill="background1"/>
          <w:lang w:val="en-GB" w:eastAsia="x-none"/>
        </w:rPr>
        <w:t>同时避免公约秘书处之间出现重复工作</w:t>
      </w:r>
      <w:proofErr w:type="spellEnd"/>
      <w:r w:rsidRPr="006C35CC">
        <w:rPr>
          <w:sz w:val="24"/>
          <w:szCs w:val="24"/>
          <w:shd w:val="clear" w:color="auto" w:fill="FFFFFF" w:themeFill="background1"/>
          <w:lang w:val="en-GB" w:eastAsia="x-none"/>
        </w:rPr>
        <w:t>,</w:t>
      </w:r>
      <w:proofErr w:type="spellStart"/>
      <w:r w:rsidRPr="006C35CC">
        <w:rPr>
          <w:sz w:val="24"/>
          <w:szCs w:val="24"/>
          <w:shd w:val="clear" w:color="auto" w:fill="FFFFFF" w:themeFill="background1"/>
          <w:lang w:val="en-GB" w:eastAsia="x-none"/>
        </w:rPr>
        <w:t>尊重其不同任务授权</w:t>
      </w:r>
      <w:proofErr w:type="spellEnd"/>
      <w:proofErr w:type="gramEnd"/>
      <w:r w:rsidRPr="006C35CC">
        <w:rPr>
          <w:sz w:val="24"/>
          <w:szCs w:val="24"/>
          <w:shd w:val="clear" w:color="auto" w:fill="FFFFFF" w:themeFill="background1"/>
          <w:lang w:val="en-GB" w:eastAsia="x-none"/>
        </w:rPr>
        <w:t>]</w:t>
      </w:r>
      <w:r w:rsidRPr="006C35CC">
        <w:rPr>
          <w:sz w:val="24"/>
          <w:szCs w:val="24"/>
          <w:shd w:val="clear" w:color="auto" w:fill="FFFFFF" w:themeFill="background1"/>
          <w:lang w:val="en-GB" w:eastAsia="x-none"/>
        </w:rPr>
        <w:t>：</w:t>
      </w:r>
    </w:p>
    <w:p w14:paraId="64E70226" w14:textId="19FE6C09"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a</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利用正在出现的机遇，确立或加强生物多样性与气候融资相关行动之间的协同作用</w:t>
      </w:r>
      <w:proofErr w:type="spellEnd"/>
      <w:r w:rsidR="00153DCD" w:rsidRPr="006C35CC">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 xml:space="preserve"> </w:t>
      </w:r>
    </w:p>
    <w:p w14:paraId="0D4A61AC" w14:textId="1A9200D4" w:rsidR="00153DCD" w:rsidRPr="006C35CC" w:rsidRDefault="006C35CC" w:rsidP="00153DCD">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b</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通过以下方式，将生物多样性考虑因素纳入国际和国内气候融资机制和政策</w:t>
      </w:r>
      <w:proofErr w:type="spellEnd"/>
      <w:r w:rsidR="0028727A">
        <w:rPr>
          <w:rFonts w:hint="eastAsia"/>
          <w:sz w:val="24"/>
          <w:szCs w:val="24"/>
          <w:shd w:val="clear" w:color="auto" w:fill="FFFFFF" w:themeFill="background1"/>
          <w:lang w:val="en-GB" w:eastAsia="zh-CN"/>
        </w:rPr>
        <w:t>，</w:t>
      </w:r>
      <w:proofErr w:type="spellStart"/>
      <w:r w:rsidR="00153DCD" w:rsidRPr="006C35CC">
        <w:rPr>
          <w:sz w:val="24"/>
          <w:szCs w:val="24"/>
          <w:shd w:val="clear" w:color="auto" w:fill="FFFFFF" w:themeFill="background1"/>
          <w:lang w:val="en-GB" w:eastAsia="x-none"/>
        </w:rPr>
        <w:t>或加强此类纳入工作</w:t>
      </w:r>
      <w:proofErr w:type="spellEnd"/>
      <w:r w:rsidR="00153DCD" w:rsidRPr="006C35CC">
        <w:rPr>
          <w:sz w:val="24"/>
          <w:szCs w:val="24"/>
          <w:shd w:val="clear" w:color="auto" w:fill="FFFFFF" w:themeFill="background1"/>
          <w:lang w:val="en-GB" w:eastAsia="x-none"/>
        </w:rPr>
        <w:t>：</w:t>
      </w:r>
    </w:p>
    <w:p w14:paraId="7991AC3E" w14:textId="5C02A596" w:rsidR="00153DCD" w:rsidRPr="006C35CC" w:rsidRDefault="006C35CC" w:rsidP="0028727A">
      <w:pPr>
        <w:shd w:val="clear" w:color="auto" w:fill="FFFFFF" w:themeFill="background1"/>
        <w:tabs>
          <w:tab w:val="clear" w:pos="567"/>
          <w:tab w:val="clear" w:pos="1134"/>
          <w:tab w:val="clear" w:pos="1701"/>
          <w:tab w:val="clear" w:pos="2268"/>
        </w:tabs>
        <w:spacing w:before="120" w:after="120" w:line="240" w:lineRule="atLeast"/>
        <w:ind w:left="1713" w:hanging="734"/>
        <w:rPr>
          <w:sz w:val="24"/>
          <w:szCs w:val="24"/>
          <w:shd w:val="clear" w:color="auto" w:fill="FFFFFF" w:themeFill="background1"/>
          <w:lang w:val="en-GB" w:eastAsia="x-none"/>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一</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在国家层面加强部门间协调</w:t>
      </w:r>
      <w:proofErr w:type="spellEnd"/>
      <w:r w:rsidR="00153DCD" w:rsidRPr="006C35CC">
        <w:rPr>
          <w:sz w:val="24"/>
          <w:szCs w:val="24"/>
          <w:shd w:val="clear" w:color="auto" w:fill="FFFFFF" w:themeFill="background1"/>
          <w:lang w:val="en-GB" w:eastAsia="x-none"/>
        </w:rPr>
        <w:t>；</w:t>
      </w:r>
    </w:p>
    <w:p w14:paraId="6489BF88" w14:textId="2F129ED2" w:rsidR="00153DCD" w:rsidRPr="006C35CC" w:rsidRDefault="006C35CC" w:rsidP="0028727A">
      <w:pPr>
        <w:shd w:val="clear" w:color="auto" w:fill="FFFFFF" w:themeFill="background1"/>
        <w:tabs>
          <w:tab w:val="clear" w:pos="567"/>
          <w:tab w:val="clear" w:pos="1134"/>
          <w:tab w:val="clear" w:pos="1701"/>
          <w:tab w:val="clear" w:pos="2268"/>
        </w:tabs>
        <w:spacing w:before="120" w:after="120" w:line="240" w:lineRule="atLeast"/>
        <w:ind w:left="1713" w:hanging="734"/>
        <w:rPr>
          <w:sz w:val="24"/>
          <w:szCs w:val="24"/>
          <w:shd w:val="pct15" w:color="auto" w:fill="FFFFFF"/>
          <w:lang w:val="en-GB" w:eastAsia="zh-CN"/>
        </w:rPr>
      </w:pPr>
      <w:r>
        <w:rPr>
          <w:sz w:val="24"/>
          <w:szCs w:val="24"/>
          <w:shd w:val="clear" w:color="auto" w:fill="FFFFFF" w:themeFill="background1"/>
          <w:lang w:val="en-GB" w:eastAsia="x-none"/>
        </w:rPr>
        <w:t>(</w:t>
      </w:r>
      <w:r w:rsidR="00153DCD" w:rsidRPr="006C35CC">
        <w:rPr>
          <w:sz w:val="24"/>
          <w:szCs w:val="24"/>
          <w:shd w:val="clear" w:color="auto" w:fill="FFFFFF" w:themeFill="background1"/>
          <w:lang w:val="en-GB" w:eastAsia="x-none"/>
        </w:rPr>
        <w:t>二</w:t>
      </w:r>
      <w:r>
        <w:rPr>
          <w:sz w:val="24"/>
          <w:szCs w:val="24"/>
          <w:shd w:val="clear" w:color="auto" w:fill="FFFFFF" w:themeFill="background1"/>
          <w:lang w:val="en-GB" w:eastAsia="x-none"/>
        </w:rPr>
        <w:t>)</w:t>
      </w:r>
      <w:r>
        <w:rPr>
          <w:sz w:val="24"/>
          <w:szCs w:val="24"/>
          <w:shd w:val="clear" w:color="auto" w:fill="FFFFFF" w:themeFill="background1"/>
          <w:lang w:val="en-GB" w:eastAsia="x-none"/>
        </w:rPr>
        <w:tab/>
      </w:r>
      <w:proofErr w:type="spellStart"/>
      <w:r w:rsidR="00153DCD" w:rsidRPr="006C35CC">
        <w:rPr>
          <w:sz w:val="24"/>
          <w:szCs w:val="24"/>
          <w:shd w:val="clear" w:color="auto" w:fill="FFFFFF" w:themeFill="background1"/>
          <w:lang w:val="en-GB" w:eastAsia="x-none"/>
        </w:rPr>
        <w:t>实施和推进社会和环境保障措施政策，减少和防止与气候相关的方案</w:t>
      </w:r>
      <w:proofErr w:type="spellEnd"/>
      <w:r>
        <w:rPr>
          <w:rFonts w:hint="eastAsia"/>
          <w:sz w:val="24"/>
          <w:szCs w:val="24"/>
          <w:shd w:val="clear" w:color="auto" w:fill="FFFFFF" w:themeFill="background1"/>
          <w:lang w:val="en-GB" w:eastAsia="zh-CN"/>
        </w:rPr>
        <w:t>、</w:t>
      </w:r>
      <w:proofErr w:type="spellStart"/>
      <w:r w:rsidR="00153DCD" w:rsidRPr="006C35CC">
        <w:rPr>
          <w:sz w:val="24"/>
          <w:szCs w:val="24"/>
          <w:shd w:val="clear" w:color="auto" w:fill="FFFFFF" w:themeFill="background1"/>
          <w:lang w:val="en-GB" w:eastAsia="x-none"/>
        </w:rPr>
        <w:t>项目和活动对生物多样性可能造成的有害影响</w:t>
      </w:r>
      <w:proofErr w:type="spellEnd"/>
      <w:r w:rsidR="00153DCD" w:rsidRPr="006C35CC">
        <w:rPr>
          <w:sz w:val="24"/>
          <w:szCs w:val="24"/>
          <w:shd w:val="clear" w:color="auto" w:fill="FFFFFF" w:themeFill="background1"/>
          <w:lang w:val="en-GB" w:eastAsia="x-none"/>
        </w:rPr>
        <w:t>；</w:t>
      </w:r>
    </w:p>
    <w:p w14:paraId="1385ABBC" w14:textId="03A49009" w:rsidR="00153DCD" w:rsidRPr="006C35CC" w:rsidRDefault="006C35CC" w:rsidP="0028727A">
      <w:pPr>
        <w:tabs>
          <w:tab w:val="clear" w:pos="567"/>
          <w:tab w:val="clear" w:pos="1134"/>
          <w:tab w:val="clear" w:pos="1701"/>
          <w:tab w:val="clear" w:pos="2268"/>
        </w:tabs>
        <w:spacing w:before="120" w:after="120" w:line="240" w:lineRule="atLeast"/>
        <w:ind w:left="1713" w:hanging="734"/>
        <w:rPr>
          <w:sz w:val="24"/>
          <w:szCs w:val="24"/>
          <w:lang w:val="en-GB"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三</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153DCD" w:rsidRPr="006C35CC">
        <w:rPr>
          <w:sz w:val="24"/>
          <w:szCs w:val="24"/>
          <w:shd w:val="clear" w:color="auto" w:fill="FFFFFF" w:themeFill="background1"/>
          <w:lang w:val="en-GB" w:eastAsia="zh-CN"/>
        </w:rPr>
        <w:t>在实施气候融资的过程中，设定目标，设计具有生物多样性附带效益的政策、方案和项目，例如通过基于自然的解决方案和</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或</w:t>
      </w: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基于生态系统的办法以及符合《公约》目标的其他适当方法，支持气候变化缓解和适应的方案、项目和活动；</w:t>
      </w:r>
    </w:p>
    <w:p w14:paraId="0A1A1149" w14:textId="5B3660A4" w:rsidR="00153DCD" w:rsidRPr="006C35CC" w:rsidRDefault="006C35CC" w:rsidP="0028727A">
      <w:pPr>
        <w:tabs>
          <w:tab w:val="clear" w:pos="567"/>
          <w:tab w:val="clear" w:pos="1134"/>
          <w:tab w:val="clear" w:pos="1701"/>
          <w:tab w:val="clear" w:pos="2268"/>
        </w:tabs>
        <w:spacing w:before="120" w:after="120" w:line="240" w:lineRule="atLeast"/>
        <w:ind w:left="1713" w:hanging="734"/>
        <w:rPr>
          <w:sz w:val="24"/>
          <w:szCs w:val="24"/>
          <w:lang w:val="en-GB" w:eastAsia="zh-CN"/>
        </w:rPr>
      </w:pPr>
      <w:r>
        <w:rPr>
          <w:sz w:val="24"/>
          <w:szCs w:val="24"/>
          <w:lang w:val="en-GB" w:eastAsia="zh-CN"/>
        </w:rPr>
        <w:t>(</w:t>
      </w:r>
      <w:r w:rsidR="00153DCD" w:rsidRPr="006C35CC">
        <w:rPr>
          <w:sz w:val="24"/>
          <w:szCs w:val="24"/>
          <w:lang w:val="en-GB" w:eastAsia="zh-CN"/>
        </w:rPr>
        <w:t>四</w:t>
      </w:r>
      <w:r>
        <w:rPr>
          <w:sz w:val="24"/>
          <w:szCs w:val="24"/>
          <w:lang w:val="en-GB" w:eastAsia="zh-CN"/>
        </w:rPr>
        <w:t>)</w:t>
      </w:r>
      <w:r>
        <w:rPr>
          <w:sz w:val="24"/>
          <w:szCs w:val="24"/>
          <w:lang w:val="en-GB" w:eastAsia="zh-CN"/>
        </w:rPr>
        <w:tab/>
      </w:r>
      <w:r w:rsidR="00153DCD" w:rsidRPr="006C35CC">
        <w:rPr>
          <w:sz w:val="24"/>
          <w:szCs w:val="24"/>
          <w:lang w:val="en-GB" w:eastAsia="zh-CN"/>
        </w:rPr>
        <w:t>在项目规划和准备阶段，酌情开发和应用兼容的指标、衡量标准和报告方法，用于评估气候融资政策、方案和项目中的生物多样性成果和附带效益；</w:t>
      </w:r>
    </w:p>
    <w:p w14:paraId="4EFFEF54" w14:textId="07C4937E" w:rsidR="00153DCD" w:rsidRPr="006C35CC" w:rsidRDefault="006C35CC" w:rsidP="00871AC7">
      <w:pPr>
        <w:shd w:val="clear" w:color="auto" w:fill="FFFFFF" w:themeFill="background1"/>
        <w:tabs>
          <w:tab w:val="clear" w:pos="567"/>
          <w:tab w:val="clear" w:pos="1134"/>
          <w:tab w:val="clear" w:pos="1701"/>
          <w:tab w:val="clear" w:pos="2268"/>
        </w:tabs>
        <w:spacing w:before="120" w:after="120"/>
        <w:ind w:left="490" w:firstLine="490"/>
        <w:rPr>
          <w:sz w:val="24"/>
          <w:szCs w:val="24"/>
          <w:lang w:val="en-CA" w:eastAsia="zh-CN"/>
        </w:rPr>
      </w:pPr>
      <w:r>
        <w:rPr>
          <w:sz w:val="24"/>
          <w:szCs w:val="24"/>
          <w:shd w:val="clear" w:color="auto" w:fill="FFFFFF" w:themeFill="background1"/>
          <w:lang w:val="en-GB" w:eastAsia="zh-CN"/>
        </w:rPr>
        <w:t>(</w:t>
      </w:r>
      <w:r w:rsidR="00153DCD" w:rsidRPr="006C35CC">
        <w:rPr>
          <w:sz w:val="24"/>
          <w:szCs w:val="24"/>
          <w:shd w:val="clear" w:color="auto" w:fill="FFFFFF" w:themeFill="background1"/>
          <w:lang w:val="en-GB" w:eastAsia="zh-CN"/>
        </w:rPr>
        <w:t>c</w:t>
      </w:r>
      <w:r>
        <w:rPr>
          <w:sz w:val="24"/>
          <w:szCs w:val="24"/>
          <w:shd w:val="clear" w:color="auto" w:fill="FFFFFF" w:themeFill="background1"/>
          <w:lang w:val="en-GB" w:eastAsia="zh-CN"/>
        </w:rPr>
        <w:t>)</w:t>
      </w:r>
      <w:r>
        <w:rPr>
          <w:sz w:val="24"/>
          <w:szCs w:val="24"/>
          <w:shd w:val="clear" w:color="auto" w:fill="FFFFFF" w:themeFill="background1"/>
          <w:lang w:val="en-GB" w:eastAsia="zh-CN"/>
        </w:rPr>
        <w:tab/>
      </w:r>
      <w:r w:rsidR="00814CD4" w:rsidRPr="0028727A">
        <w:rPr>
          <w:sz w:val="24"/>
          <w:szCs w:val="24"/>
          <w:shd w:val="clear" w:color="auto" w:fill="FFFFFF" w:themeFill="background1"/>
          <w:lang w:val="en-GB" w:eastAsia="x-none"/>
        </w:rPr>
        <w:t>大力强化</w:t>
      </w:r>
      <w:r w:rsidR="00A54392" w:rsidRPr="0028727A">
        <w:rPr>
          <w:sz w:val="24"/>
          <w:szCs w:val="24"/>
          <w:shd w:val="clear" w:color="auto" w:fill="FFFFFF" w:themeFill="background1"/>
          <w:lang w:val="en-GB" w:eastAsia="x-none"/>
        </w:rPr>
        <w:t>对财务</w:t>
      </w:r>
      <w:r w:rsidR="00F2301D" w:rsidRPr="0028727A">
        <w:rPr>
          <w:sz w:val="24"/>
          <w:szCs w:val="24"/>
          <w:shd w:val="clear" w:color="auto" w:fill="FFFFFF" w:themeFill="background1"/>
          <w:lang w:val="en-GB" w:eastAsia="x-none"/>
        </w:rPr>
        <w:t>捐款</w:t>
      </w:r>
      <w:r w:rsidR="000E736E" w:rsidRPr="0028727A">
        <w:rPr>
          <w:sz w:val="24"/>
          <w:szCs w:val="24"/>
          <w:shd w:val="clear" w:color="auto" w:fill="FFFFFF" w:themeFill="background1"/>
          <w:lang w:val="en-GB" w:eastAsia="x-none"/>
        </w:rPr>
        <w:t>核算</w:t>
      </w:r>
      <w:r w:rsidR="00A54392" w:rsidRPr="0028727A">
        <w:rPr>
          <w:sz w:val="24"/>
          <w:szCs w:val="24"/>
          <w:shd w:val="clear" w:color="auto" w:fill="FFFFFF" w:themeFill="background1"/>
          <w:lang w:val="en-GB" w:eastAsia="x-none"/>
        </w:rPr>
        <w:t>和报告的</w:t>
      </w:r>
      <w:r w:rsidR="00090800" w:rsidRPr="0028727A">
        <w:rPr>
          <w:sz w:val="24"/>
          <w:szCs w:val="24"/>
          <w:shd w:val="clear" w:color="auto" w:fill="FFFFFF" w:themeFill="background1"/>
          <w:lang w:val="en-GB" w:eastAsia="x-none"/>
        </w:rPr>
        <w:t>认知</w:t>
      </w:r>
      <w:r w:rsidR="00A54392" w:rsidRPr="0028727A">
        <w:rPr>
          <w:sz w:val="24"/>
          <w:szCs w:val="24"/>
          <w:shd w:val="clear" w:color="auto" w:fill="FFFFFF" w:themeFill="background1"/>
          <w:lang w:val="en-GB" w:eastAsia="x-none"/>
        </w:rPr>
        <w:t>和透明度</w:t>
      </w:r>
      <w:r w:rsidR="00A54392" w:rsidRPr="006C35CC">
        <w:rPr>
          <w:sz w:val="24"/>
          <w:szCs w:val="24"/>
          <w:lang w:val="en-CA" w:eastAsia="zh-CN"/>
        </w:rPr>
        <w:t>。</w:t>
      </w:r>
    </w:p>
    <w:p w14:paraId="6DF71C0F" w14:textId="77777777" w:rsidR="0028727A" w:rsidRPr="006C35CC" w:rsidRDefault="0028727A" w:rsidP="0028727A">
      <w:pPr>
        <w:keepNext/>
        <w:keepLines/>
        <w:tabs>
          <w:tab w:val="clear" w:pos="567"/>
          <w:tab w:val="clear" w:pos="1134"/>
          <w:tab w:val="clear" w:pos="1701"/>
          <w:tab w:val="clear" w:pos="2268"/>
        </w:tabs>
        <w:spacing w:before="120" w:after="120" w:line="240" w:lineRule="atLeast"/>
        <w:ind w:left="490"/>
        <w:rPr>
          <w:b/>
          <w:sz w:val="24"/>
          <w:szCs w:val="24"/>
          <w:lang w:val="en-CA" w:eastAsia="zh-CN"/>
        </w:rPr>
      </w:pPr>
      <w:r w:rsidRPr="006C35CC">
        <w:rPr>
          <w:b/>
          <w:sz w:val="24"/>
          <w:szCs w:val="24"/>
          <w:lang w:val="en-CA" w:eastAsia="zh-CN"/>
        </w:rPr>
        <w:lastRenderedPageBreak/>
        <w:t>附件</w:t>
      </w:r>
    </w:p>
    <w:p w14:paraId="3BFC56BF" w14:textId="77777777" w:rsidR="0028727A" w:rsidRDefault="0028727A" w:rsidP="0028727A">
      <w:pPr>
        <w:keepNext/>
        <w:keepLines/>
        <w:tabs>
          <w:tab w:val="clear" w:pos="567"/>
          <w:tab w:val="clear" w:pos="1134"/>
          <w:tab w:val="clear" w:pos="1701"/>
          <w:tab w:val="clear" w:pos="2268"/>
        </w:tabs>
        <w:spacing w:before="120" w:after="120" w:line="240" w:lineRule="atLeast"/>
        <w:ind w:left="490"/>
        <w:rPr>
          <w:b/>
          <w:sz w:val="24"/>
          <w:szCs w:val="24"/>
          <w:lang w:val="en-GB" w:eastAsia="zh-CN"/>
        </w:rPr>
      </w:pPr>
      <w:r w:rsidRPr="006C35CC">
        <w:rPr>
          <w:b/>
          <w:sz w:val="24"/>
          <w:szCs w:val="24"/>
          <w:lang w:val="en-GB" w:eastAsia="zh-CN"/>
        </w:rPr>
        <w:t>《生物多样性公约》第</w:t>
      </w:r>
      <w:r w:rsidRPr="006C35CC">
        <w:rPr>
          <w:b/>
          <w:sz w:val="24"/>
          <w:szCs w:val="24"/>
          <w:lang w:val="en-GB" w:eastAsia="zh-CN"/>
        </w:rPr>
        <w:t>21</w:t>
      </w:r>
      <w:r w:rsidRPr="006C35CC">
        <w:rPr>
          <w:b/>
          <w:sz w:val="24"/>
          <w:szCs w:val="24"/>
          <w:lang w:val="en-GB" w:eastAsia="zh-CN"/>
        </w:rPr>
        <w:t>条所设想的运行财务机制的体制机构标准</w:t>
      </w:r>
    </w:p>
    <w:p w14:paraId="5A98BB6C" w14:textId="77777777" w:rsidR="0028727A" w:rsidRPr="002C7FED" w:rsidRDefault="0028727A" w:rsidP="0028727A">
      <w:pPr>
        <w:pStyle w:val="ListParagraph"/>
        <w:keepNext/>
        <w:keepLines/>
        <w:numPr>
          <w:ilvl w:val="0"/>
          <w:numId w:val="37"/>
        </w:numPr>
        <w:tabs>
          <w:tab w:val="clear" w:pos="567"/>
          <w:tab w:val="clear" w:pos="1134"/>
          <w:tab w:val="clear" w:pos="1701"/>
          <w:tab w:val="clear" w:pos="2268"/>
        </w:tabs>
        <w:spacing w:before="120" w:after="120" w:line="240" w:lineRule="atLeast"/>
        <w:rPr>
          <w:b/>
          <w:sz w:val="24"/>
          <w:szCs w:val="24"/>
          <w:lang w:val="en-GB" w:eastAsia="zh-CN"/>
        </w:rPr>
      </w:pPr>
      <w:r>
        <w:rPr>
          <w:rFonts w:hint="eastAsia"/>
          <w:b/>
          <w:sz w:val="24"/>
          <w:szCs w:val="24"/>
          <w:lang w:val="en-GB" w:eastAsia="zh-CN"/>
        </w:rPr>
        <w:t>第</w:t>
      </w:r>
      <w:r>
        <w:rPr>
          <w:rFonts w:hint="eastAsia"/>
          <w:b/>
          <w:sz w:val="24"/>
          <w:szCs w:val="24"/>
          <w:lang w:val="en-GB" w:eastAsia="zh-CN"/>
        </w:rPr>
        <w:t>16/34</w:t>
      </w:r>
      <w:r>
        <w:rPr>
          <w:rFonts w:hint="eastAsia"/>
          <w:b/>
          <w:sz w:val="24"/>
          <w:szCs w:val="24"/>
          <w:lang w:val="en-GB" w:eastAsia="zh-CN"/>
        </w:rPr>
        <w:t>号决定第</w:t>
      </w:r>
      <w:r>
        <w:rPr>
          <w:rFonts w:hint="eastAsia"/>
          <w:b/>
          <w:sz w:val="24"/>
          <w:szCs w:val="24"/>
          <w:lang w:val="en-GB" w:eastAsia="zh-CN"/>
        </w:rPr>
        <w:t>21</w:t>
      </w:r>
      <w:r>
        <w:rPr>
          <w:rFonts w:hint="eastAsia"/>
          <w:b/>
          <w:sz w:val="24"/>
          <w:szCs w:val="24"/>
          <w:lang w:val="en-GB" w:eastAsia="zh-CN"/>
        </w:rPr>
        <w:t>段所列的标准</w:t>
      </w:r>
    </w:p>
    <w:p w14:paraId="305AF680"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《生物多样性公约》</w:t>
      </w:r>
      <w:r w:rsidRPr="006C35CC">
        <w:rPr>
          <w:sz w:val="24"/>
          <w:szCs w:val="24"/>
          <w:vertAlign w:val="superscript"/>
        </w:rPr>
        <w:footnoteReference w:id="7"/>
      </w:r>
      <w:r w:rsidRPr="006C35CC">
        <w:rPr>
          <w:sz w:val="24"/>
          <w:szCs w:val="24"/>
          <w:lang w:eastAsia="zh-CN"/>
        </w:rPr>
        <w:t>第</w:t>
      </w:r>
      <w:r w:rsidRPr="006C35CC">
        <w:rPr>
          <w:sz w:val="24"/>
          <w:szCs w:val="24"/>
          <w:lang w:eastAsia="zh-CN"/>
        </w:rPr>
        <w:t>21</w:t>
      </w:r>
      <w:r w:rsidRPr="006C35CC">
        <w:rPr>
          <w:sz w:val="24"/>
          <w:szCs w:val="24"/>
          <w:lang w:eastAsia="zh-CN"/>
        </w:rPr>
        <w:t>条所设想的财务机制的运行可以委托给一个或多个实体，不论其是新的、改组过的或是现有的，这种实体可以组成一个至少满足以下标准的体制机构</w:t>
      </w:r>
      <w:r w:rsidRPr="006C35CC">
        <w:rPr>
          <w:sz w:val="24"/>
          <w:szCs w:val="24"/>
          <w:lang w:eastAsia="zh-CN"/>
        </w:rPr>
        <w:t xml:space="preserve"> </w:t>
      </w:r>
      <w:r w:rsidRPr="006C35CC">
        <w:rPr>
          <w:sz w:val="24"/>
          <w:szCs w:val="24"/>
          <w:vertAlign w:val="superscript"/>
          <w:lang w:eastAsia="zh-CN"/>
        </w:rPr>
        <w:footnoteReference w:id="8"/>
      </w:r>
      <w:r w:rsidRPr="006C35CC">
        <w:rPr>
          <w:sz w:val="24"/>
          <w:szCs w:val="24"/>
          <w:lang w:eastAsia="zh-CN"/>
        </w:rPr>
        <w:t>：</w:t>
      </w:r>
    </w:p>
    <w:p w14:paraId="2CAF654B"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(a)</w:t>
      </w:r>
      <w:r w:rsidRPr="006C35CC">
        <w:rPr>
          <w:sz w:val="24"/>
          <w:szCs w:val="24"/>
          <w:lang w:val="en-CA" w:eastAsia="zh-CN"/>
        </w:rPr>
        <w:tab/>
      </w:r>
      <w:r>
        <w:rPr>
          <w:sz w:val="24"/>
          <w:szCs w:val="24"/>
          <w:lang w:val="en-CA" w:eastAsia="zh-CN"/>
        </w:rPr>
        <w:t>该机构</w:t>
      </w:r>
      <w:r w:rsidRPr="006C35CC">
        <w:rPr>
          <w:sz w:val="24"/>
          <w:szCs w:val="24"/>
          <w:lang w:val="en-CA" w:eastAsia="zh-CN"/>
        </w:rPr>
        <w:t>运作目的是执行《公约》及其各议定书；</w:t>
      </w:r>
    </w:p>
    <w:p w14:paraId="5FCDAB16"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(b)</w:t>
      </w:r>
      <w:r w:rsidRPr="006C35CC">
        <w:rPr>
          <w:sz w:val="24"/>
          <w:szCs w:val="24"/>
          <w:lang w:val="en-CA" w:eastAsia="zh-CN"/>
        </w:rPr>
        <w:tab/>
      </w:r>
      <w:r>
        <w:rPr>
          <w:sz w:val="24"/>
          <w:szCs w:val="24"/>
          <w:lang w:val="en-CA" w:eastAsia="zh-CN"/>
        </w:rPr>
        <w:t>该机构</w:t>
      </w:r>
      <w:r w:rsidRPr="006C35CC">
        <w:rPr>
          <w:sz w:val="24"/>
          <w:szCs w:val="24"/>
          <w:lang w:val="en-CA" w:eastAsia="zh-CN"/>
        </w:rPr>
        <w:t>接受缔约方大会的管辖和指导并向其负责；</w:t>
      </w:r>
      <w:r w:rsidRPr="006C35CC">
        <w:rPr>
          <w:sz w:val="24"/>
          <w:szCs w:val="24"/>
          <w:lang w:val="en-CA" w:eastAsia="zh-CN"/>
        </w:rPr>
        <w:t xml:space="preserve"> </w:t>
      </w:r>
    </w:p>
    <w:p w14:paraId="702957B6"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(c)</w:t>
      </w:r>
      <w:r w:rsidRPr="006C35CC">
        <w:rPr>
          <w:sz w:val="24"/>
          <w:szCs w:val="24"/>
          <w:lang w:val="en-CA" w:eastAsia="zh-CN"/>
        </w:rPr>
        <w:tab/>
      </w:r>
      <w:r>
        <w:rPr>
          <w:sz w:val="24"/>
          <w:szCs w:val="24"/>
          <w:lang w:val="en-CA" w:eastAsia="zh-CN"/>
        </w:rPr>
        <w:t>该机构</w:t>
      </w:r>
      <w:r w:rsidRPr="006C35CC">
        <w:rPr>
          <w:sz w:val="24"/>
          <w:szCs w:val="24"/>
          <w:lang w:val="en-CA" w:eastAsia="zh-CN"/>
        </w:rPr>
        <w:t>在民主和透明的治理体系内运作，确保公正、公平、包容、高效和有代表性；</w:t>
      </w:r>
      <w:r w:rsidRPr="006C35CC">
        <w:rPr>
          <w:sz w:val="24"/>
          <w:szCs w:val="24"/>
          <w:lang w:val="en-CA" w:eastAsia="zh-CN"/>
        </w:rPr>
        <w:t xml:space="preserve"> </w:t>
      </w:r>
    </w:p>
    <w:p w14:paraId="7D16D075"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 xml:space="preserve">(d) </w:t>
      </w:r>
      <w:r w:rsidRPr="006C35CC">
        <w:rPr>
          <w:sz w:val="24"/>
          <w:szCs w:val="24"/>
          <w:lang w:val="en-CA" w:eastAsia="zh-CN"/>
        </w:rPr>
        <w:tab/>
        <w:t xml:space="preserve"> </w:t>
      </w:r>
      <w:r w:rsidRPr="006C35CC">
        <w:rPr>
          <w:sz w:val="24"/>
          <w:szCs w:val="24"/>
          <w:lang w:val="en-CA" w:eastAsia="zh-CN"/>
        </w:rPr>
        <w:t>所有符合条件的《公约》缔约方均可以公平、及时、简单易行、平等、包容和非歧视的方式利用</w:t>
      </w:r>
      <w:r>
        <w:rPr>
          <w:sz w:val="24"/>
          <w:szCs w:val="24"/>
          <w:lang w:val="en-CA" w:eastAsia="zh-CN"/>
        </w:rPr>
        <w:t>该机构</w:t>
      </w:r>
      <w:r w:rsidRPr="006C35CC">
        <w:rPr>
          <w:sz w:val="24"/>
          <w:szCs w:val="24"/>
          <w:lang w:val="en-CA" w:eastAsia="zh-CN"/>
        </w:rPr>
        <w:t>；</w:t>
      </w:r>
      <w:r w:rsidRPr="006C35CC">
        <w:rPr>
          <w:sz w:val="24"/>
          <w:szCs w:val="24"/>
          <w:lang w:val="en-CA" w:eastAsia="zh-CN"/>
        </w:rPr>
        <w:t xml:space="preserve"> </w:t>
      </w:r>
    </w:p>
    <w:p w14:paraId="3B75AEAD" w14:textId="77777777" w:rsidR="0028727A" w:rsidRPr="00533D1C" w:rsidRDefault="0028727A" w:rsidP="0028727A">
      <w:pPr>
        <w:pStyle w:val="ListParagraph"/>
        <w:keepNext/>
        <w:keepLines/>
        <w:numPr>
          <w:ilvl w:val="0"/>
          <w:numId w:val="37"/>
        </w:numPr>
        <w:tabs>
          <w:tab w:val="clear" w:pos="567"/>
          <w:tab w:val="clear" w:pos="1134"/>
          <w:tab w:val="clear" w:pos="1701"/>
          <w:tab w:val="clear" w:pos="2268"/>
        </w:tabs>
        <w:spacing w:before="120" w:after="120" w:line="240" w:lineRule="atLeast"/>
        <w:rPr>
          <w:b/>
          <w:bCs/>
          <w:sz w:val="24"/>
          <w:szCs w:val="24"/>
          <w:lang w:eastAsia="zh-CN"/>
        </w:rPr>
      </w:pPr>
      <w:r w:rsidRPr="00533D1C">
        <w:rPr>
          <w:rFonts w:hint="eastAsia"/>
          <w:b/>
          <w:bCs/>
          <w:sz w:val="24"/>
          <w:szCs w:val="24"/>
          <w:lang w:eastAsia="zh-CN"/>
        </w:rPr>
        <w:t>依照第</w:t>
      </w:r>
      <w:r w:rsidRPr="00533D1C">
        <w:rPr>
          <w:rFonts w:hint="eastAsia"/>
          <w:b/>
          <w:bCs/>
          <w:sz w:val="24"/>
          <w:szCs w:val="24"/>
          <w:lang w:eastAsia="zh-CN"/>
        </w:rPr>
        <w:t>16</w:t>
      </w:r>
      <w:r w:rsidRPr="00533D1C">
        <w:rPr>
          <w:b/>
          <w:bCs/>
          <w:sz w:val="24"/>
          <w:szCs w:val="24"/>
          <w:lang w:eastAsia="zh-CN"/>
        </w:rPr>
        <w:t>/34</w:t>
      </w:r>
      <w:r w:rsidRPr="00533D1C">
        <w:rPr>
          <w:rFonts w:hint="eastAsia"/>
          <w:b/>
          <w:bCs/>
          <w:sz w:val="24"/>
          <w:szCs w:val="24"/>
          <w:lang w:eastAsia="zh-CN"/>
        </w:rPr>
        <w:t>号决定第</w:t>
      </w:r>
      <w:r w:rsidRPr="00533D1C">
        <w:rPr>
          <w:rFonts w:hint="eastAsia"/>
          <w:b/>
          <w:bCs/>
          <w:sz w:val="24"/>
          <w:szCs w:val="24"/>
          <w:lang w:eastAsia="zh-CN"/>
        </w:rPr>
        <w:t>22</w:t>
      </w:r>
      <w:r w:rsidRPr="00533D1C">
        <w:rPr>
          <w:rFonts w:hint="eastAsia"/>
          <w:b/>
          <w:bCs/>
          <w:sz w:val="24"/>
          <w:szCs w:val="24"/>
          <w:lang w:eastAsia="zh-CN"/>
        </w:rPr>
        <w:t>（</w:t>
      </w:r>
      <w:r w:rsidRPr="00533D1C">
        <w:rPr>
          <w:rFonts w:hint="eastAsia"/>
          <w:b/>
          <w:bCs/>
          <w:sz w:val="24"/>
          <w:szCs w:val="24"/>
          <w:lang w:eastAsia="zh-CN"/>
        </w:rPr>
        <w:t>a</w:t>
      </w:r>
      <w:r w:rsidRPr="00533D1C">
        <w:rPr>
          <w:rFonts w:hint="eastAsia"/>
          <w:b/>
          <w:bCs/>
          <w:sz w:val="24"/>
          <w:szCs w:val="24"/>
          <w:lang w:eastAsia="zh-CN"/>
        </w:rPr>
        <w:t>）段进一步制定的标准</w:t>
      </w:r>
      <w:r w:rsidRPr="00533D1C">
        <w:rPr>
          <w:b/>
          <w:bCs/>
          <w:sz w:val="24"/>
          <w:szCs w:val="24"/>
          <w:lang w:eastAsia="zh-CN"/>
        </w:rPr>
        <w:t xml:space="preserve"> </w:t>
      </w:r>
    </w:p>
    <w:p w14:paraId="2CBAE84F" w14:textId="77777777" w:rsidR="0028727A"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Pr>
          <w:rFonts w:hint="eastAsia"/>
          <w:sz w:val="24"/>
          <w:szCs w:val="24"/>
          <w:lang w:eastAsia="zh-CN"/>
        </w:rPr>
        <w:t>以下标准进一步补充</w:t>
      </w:r>
      <w:r>
        <w:rPr>
          <w:rFonts w:hint="eastAsia"/>
          <w:sz w:val="24"/>
          <w:szCs w:val="24"/>
          <w:lang w:eastAsia="zh-CN"/>
        </w:rPr>
        <w:t>A</w:t>
      </w:r>
      <w:r>
        <w:rPr>
          <w:rFonts w:hint="eastAsia"/>
          <w:sz w:val="24"/>
          <w:szCs w:val="24"/>
          <w:lang w:eastAsia="zh-CN"/>
        </w:rPr>
        <w:t>节中的标准。</w:t>
      </w:r>
    </w:p>
    <w:p w14:paraId="196EE0CA" w14:textId="77777777" w:rsidR="0028727A" w:rsidRPr="00533D1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533D1C">
        <w:rPr>
          <w:rFonts w:hint="eastAsia"/>
          <w:sz w:val="24"/>
          <w:szCs w:val="24"/>
          <w:lang w:eastAsia="zh-CN"/>
        </w:rPr>
        <w:t xml:space="preserve">A </w:t>
      </w:r>
      <w:r w:rsidRPr="00533D1C">
        <w:rPr>
          <w:rFonts w:hint="eastAsia"/>
          <w:sz w:val="24"/>
          <w:szCs w:val="24"/>
          <w:lang w:eastAsia="zh-CN"/>
        </w:rPr>
        <w:t>节和</w:t>
      </w:r>
      <w:r w:rsidRPr="00533D1C">
        <w:rPr>
          <w:rFonts w:hint="eastAsia"/>
          <w:sz w:val="24"/>
          <w:szCs w:val="24"/>
          <w:lang w:eastAsia="zh-CN"/>
        </w:rPr>
        <w:t xml:space="preserve"> B </w:t>
      </w:r>
      <w:r w:rsidRPr="00533D1C">
        <w:rPr>
          <w:rFonts w:hint="eastAsia"/>
          <w:sz w:val="24"/>
          <w:szCs w:val="24"/>
          <w:lang w:eastAsia="zh-CN"/>
        </w:rPr>
        <w:t>节中的标准将作为缔约方大会第十八</w:t>
      </w:r>
      <w:r>
        <w:rPr>
          <w:rFonts w:hint="eastAsia"/>
          <w:sz w:val="24"/>
          <w:szCs w:val="24"/>
          <w:lang w:eastAsia="zh-CN"/>
        </w:rPr>
        <w:t>届</w:t>
      </w:r>
      <w:r w:rsidRPr="00533D1C">
        <w:rPr>
          <w:rFonts w:hint="eastAsia"/>
          <w:sz w:val="24"/>
          <w:szCs w:val="24"/>
          <w:lang w:eastAsia="zh-CN"/>
        </w:rPr>
        <w:t>会议</w:t>
      </w:r>
      <w:r>
        <w:rPr>
          <w:rFonts w:hint="eastAsia"/>
          <w:sz w:val="24"/>
          <w:szCs w:val="24"/>
          <w:lang w:eastAsia="zh-CN"/>
        </w:rPr>
        <w:t>依照《公约》第</w:t>
      </w:r>
      <w:r>
        <w:rPr>
          <w:rFonts w:hint="eastAsia"/>
          <w:sz w:val="24"/>
          <w:szCs w:val="24"/>
          <w:lang w:eastAsia="zh-CN"/>
        </w:rPr>
        <w:t>21</w:t>
      </w:r>
      <w:r>
        <w:rPr>
          <w:rFonts w:hint="eastAsia"/>
          <w:sz w:val="24"/>
          <w:szCs w:val="24"/>
          <w:lang w:eastAsia="zh-CN"/>
        </w:rPr>
        <w:t>条作出有关运作财务机制的</w:t>
      </w:r>
      <w:r w:rsidRPr="00533D1C">
        <w:rPr>
          <w:rFonts w:hint="eastAsia"/>
          <w:sz w:val="24"/>
          <w:szCs w:val="24"/>
          <w:lang w:eastAsia="zh-CN"/>
        </w:rPr>
        <w:t>审议和决定</w:t>
      </w:r>
      <w:r>
        <w:rPr>
          <w:rFonts w:hint="eastAsia"/>
          <w:sz w:val="24"/>
          <w:szCs w:val="24"/>
          <w:lang w:eastAsia="zh-CN"/>
        </w:rPr>
        <w:t>的</w:t>
      </w:r>
      <w:r w:rsidRPr="00533D1C">
        <w:rPr>
          <w:rFonts w:hint="eastAsia"/>
          <w:sz w:val="24"/>
          <w:szCs w:val="24"/>
          <w:lang w:eastAsia="zh-CN"/>
        </w:rPr>
        <w:t>依据</w:t>
      </w:r>
      <w:r>
        <w:rPr>
          <w:rFonts w:hint="eastAsia"/>
          <w:sz w:val="24"/>
          <w:szCs w:val="24"/>
          <w:lang w:eastAsia="zh-CN"/>
        </w:rPr>
        <w:t>。</w:t>
      </w:r>
    </w:p>
    <w:p w14:paraId="4DB260CD"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(e)</w:t>
      </w:r>
      <w:r w:rsidRPr="006C35CC">
        <w:rPr>
          <w:sz w:val="24"/>
          <w:szCs w:val="24"/>
          <w:lang w:val="en-CA" w:eastAsia="zh-CN"/>
        </w:rPr>
        <w:tab/>
      </w:r>
      <w:r>
        <w:rPr>
          <w:sz w:val="24"/>
          <w:szCs w:val="24"/>
          <w:lang w:val="en-CA" w:eastAsia="zh-CN"/>
        </w:rPr>
        <w:t>该机构</w:t>
      </w:r>
      <w:r w:rsidRPr="006C35CC">
        <w:rPr>
          <w:sz w:val="24"/>
          <w:szCs w:val="24"/>
          <w:lang w:val="en-CA" w:eastAsia="zh-CN"/>
        </w:rPr>
        <w:t>关于为了《公约》的目的获得和利用资金的政策、战略、方案优先事项和资格标准由缔约方大会决定并与《公约》的原则和规定保持一致；</w:t>
      </w:r>
    </w:p>
    <w:p w14:paraId="4F3873E2"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val="en-CA" w:eastAsia="zh-CN"/>
        </w:rPr>
        <w:t>(f)</w:t>
      </w:r>
      <w:r w:rsidRPr="006C35CC">
        <w:rPr>
          <w:sz w:val="24"/>
          <w:szCs w:val="24"/>
          <w:lang w:val="en-CA" w:eastAsia="zh-CN"/>
        </w:rPr>
        <w:tab/>
      </w:r>
      <w:r>
        <w:rPr>
          <w:sz w:val="24"/>
          <w:szCs w:val="24"/>
          <w:lang w:val="en-CA" w:eastAsia="zh-CN"/>
        </w:rPr>
        <w:t>该机构</w:t>
      </w:r>
      <w:r w:rsidRPr="006C35CC">
        <w:rPr>
          <w:sz w:val="24"/>
          <w:szCs w:val="24"/>
          <w:lang w:val="en-CA" w:eastAsia="zh-CN"/>
        </w:rPr>
        <w:t>包括健全的问责制、透明度、监测和向缔约方大会报告和评价资</w:t>
      </w:r>
      <w:r w:rsidRPr="006C35CC">
        <w:rPr>
          <w:sz w:val="24"/>
          <w:szCs w:val="24"/>
          <w:lang w:eastAsia="zh-CN"/>
        </w:rPr>
        <w:t>源的发放和利用情况，包括受托人履行受托的责任和对于运行财务机制的体制结构的理事机构的行政责任，以及申诉和补救安排；</w:t>
      </w:r>
    </w:p>
    <w:p w14:paraId="43C29605" w14:textId="77777777" w:rsidR="0028727A" w:rsidRPr="006C35CC" w:rsidRDefault="0028727A" w:rsidP="0028727A">
      <w:pPr>
        <w:tabs>
          <w:tab w:val="clear" w:pos="567"/>
          <w:tab w:val="clear" w:pos="1134"/>
          <w:tab w:val="clear" w:pos="1701"/>
          <w:tab w:val="clear" w:pos="2268"/>
        </w:tabs>
        <w:spacing w:before="120" w:after="120" w:line="240" w:lineRule="atLeast"/>
        <w:ind w:left="490" w:firstLine="490"/>
        <w:rPr>
          <w:sz w:val="24"/>
          <w:szCs w:val="24"/>
          <w:lang w:val="en-CA" w:eastAsia="zh-CN"/>
        </w:rPr>
      </w:pPr>
      <w:r w:rsidRPr="006C35CC">
        <w:rPr>
          <w:sz w:val="24"/>
          <w:szCs w:val="24"/>
          <w:lang w:val="en-CA" w:eastAsia="zh-CN"/>
        </w:rPr>
        <w:t>(g)</w:t>
      </w:r>
      <w:r w:rsidRPr="006C35CC">
        <w:rPr>
          <w:sz w:val="24"/>
          <w:szCs w:val="24"/>
          <w:lang w:val="en-CA" w:eastAsia="zh-CN"/>
        </w:rPr>
        <w:tab/>
      </w:r>
      <w:r>
        <w:rPr>
          <w:rFonts w:hint="eastAsia"/>
          <w:sz w:val="24"/>
          <w:szCs w:val="24"/>
          <w:lang w:val="en-CA" w:eastAsia="zh-CN"/>
        </w:rPr>
        <w:t>该机构</w:t>
      </w:r>
      <w:r w:rsidRPr="009C55A8">
        <w:rPr>
          <w:rFonts w:hint="eastAsia"/>
          <w:sz w:val="24"/>
          <w:szCs w:val="24"/>
          <w:lang w:val="en-CA" w:eastAsia="zh-CN"/>
        </w:rPr>
        <w:t>以赠款或优惠的方式向所有符合条件的缔约方，特别是最不发达国家和小岛屿发展中国家以及经济转型中的缔约方，提供可预测的、充足的和及时的财政资源，使它们能够履行履行《公约》义务的措施所商定的全部增量成本；</w:t>
      </w:r>
    </w:p>
    <w:p w14:paraId="1B020D65"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(h)</w:t>
      </w:r>
      <w:r w:rsidRPr="006C35CC">
        <w:rPr>
          <w:sz w:val="24"/>
          <w:szCs w:val="24"/>
          <w:lang w:eastAsia="zh-CN"/>
        </w:rPr>
        <w:tab/>
      </w:r>
      <w:r>
        <w:rPr>
          <w:sz w:val="24"/>
          <w:szCs w:val="24"/>
          <w:lang w:eastAsia="zh-CN"/>
        </w:rPr>
        <w:t>该机构</w:t>
      </w:r>
      <w:r w:rsidRPr="009C55A8">
        <w:rPr>
          <w:rFonts w:hint="eastAsia"/>
          <w:sz w:val="24"/>
          <w:szCs w:val="24"/>
          <w:lang w:eastAsia="zh-CN"/>
        </w:rPr>
        <w:t>维护所有符合条件的缔约方的国家自主权，包括通过国家和</w:t>
      </w:r>
      <w:r w:rsidRPr="009C55A8">
        <w:rPr>
          <w:rFonts w:hint="eastAsia"/>
          <w:sz w:val="24"/>
          <w:szCs w:val="24"/>
          <w:lang w:eastAsia="zh-CN"/>
        </w:rPr>
        <w:t>/</w:t>
      </w:r>
      <w:r w:rsidRPr="009C55A8">
        <w:rPr>
          <w:rFonts w:hint="eastAsia"/>
          <w:sz w:val="24"/>
          <w:szCs w:val="24"/>
          <w:lang w:eastAsia="zh-CN"/>
        </w:rPr>
        <w:t>或区域认可的实体，以及相关国家当局在资金分配过程以及方案和项目周期的所有相关阶段的有效参与和投入；</w:t>
      </w:r>
    </w:p>
    <w:p w14:paraId="38C88B6C"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w:t>
      </w:r>
      <w:proofErr w:type="spellStart"/>
      <w:r w:rsidRPr="006C35CC">
        <w:rPr>
          <w:sz w:val="24"/>
          <w:szCs w:val="24"/>
          <w:lang w:eastAsia="zh-CN"/>
        </w:rPr>
        <w:t>i</w:t>
      </w:r>
      <w:proofErr w:type="spellEnd"/>
      <w:r w:rsidRPr="006C35CC">
        <w:rPr>
          <w:sz w:val="24"/>
          <w:szCs w:val="24"/>
          <w:lang w:eastAsia="zh-CN"/>
        </w:rPr>
        <w:t>)</w:t>
      </w:r>
      <w:r w:rsidRPr="006C35CC">
        <w:rPr>
          <w:sz w:val="24"/>
          <w:szCs w:val="24"/>
          <w:lang w:eastAsia="zh-CN"/>
        </w:rPr>
        <w:tab/>
      </w:r>
      <w:r>
        <w:rPr>
          <w:rFonts w:hint="eastAsia"/>
          <w:sz w:val="24"/>
          <w:szCs w:val="24"/>
          <w:lang w:eastAsia="zh-CN"/>
        </w:rPr>
        <w:t>该机构</w:t>
      </w:r>
      <w:r w:rsidRPr="009C55A8">
        <w:rPr>
          <w:rFonts w:hint="eastAsia"/>
          <w:sz w:val="24"/>
          <w:szCs w:val="24"/>
          <w:lang w:eastAsia="zh-CN"/>
        </w:rPr>
        <w:t>使土著人民和</w:t>
      </w:r>
      <w:r>
        <w:rPr>
          <w:rFonts w:hint="eastAsia"/>
          <w:sz w:val="24"/>
          <w:szCs w:val="24"/>
          <w:lang w:eastAsia="zh-CN"/>
        </w:rPr>
        <w:t>地方</w:t>
      </w:r>
      <w:r w:rsidRPr="009C55A8">
        <w:rPr>
          <w:rFonts w:hint="eastAsia"/>
          <w:sz w:val="24"/>
          <w:szCs w:val="24"/>
          <w:lang w:eastAsia="zh-CN"/>
        </w:rPr>
        <w:t>社区、妇女和青年能够在项目层面并根据国家法律和实际情况充分有效地参与，包括酌情通过简化的方式参与；</w:t>
      </w:r>
    </w:p>
    <w:p w14:paraId="00997CC3" w14:textId="77777777" w:rsidR="0028727A" w:rsidRPr="006C35CC"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(j)</w:t>
      </w:r>
      <w:r w:rsidRPr="006C35CC">
        <w:rPr>
          <w:sz w:val="24"/>
          <w:szCs w:val="24"/>
          <w:lang w:eastAsia="zh-CN"/>
        </w:rPr>
        <w:tab/>
      </w:r>
      <w:r>
        <w:rPr>
          <w:rFonts w:hint="eastAsia"/>
          <w:sz w:val="24"/>
          <w:szCs w:val="24"/>
          <w:lang w:eastAsia="zh-CN"/>
        </w:rPr>
        <w:t>该机构</w:t>
      </w:r>
      <w:r w:rsidRPr="008E27B5">
        <w:rPr>
          <w:rFonts w:hint="eastAsia"/>
          <w:sz w:val="24"/>
          <w:szCs w:val="24"/>
          <w:lang w:eastAsia="zh-CN"/>
        </w:rPr>
        <w:t>与生物多样性融资体系互补，并且以</w:t>
      </w:r>
      <w:r>
        <w:rPr>
          <w:rFonts w:hint="eastAsia"/>
          <w:sz w:val="24"/>
          <w:szCs w:val="24"/>
          <w:lang w:eastAsia="zh-CN"/>
        </w:rPr>
        <w:t>符合经济效益</w:t>
      </w:r>
      <w:r w:rsidRPr="008E27B5">
        <w:rPr>
          <w:rFonts w:hint="eastAsia"/>
          <w:sz w:val="24"/>
          <w:szCs w:val="24"/>
          <w:lang w:eastAsia="zh-CN"/>
        </w:rPr>
        <w:t>的方式运作；</w:t>
      </w:r>
    </w:p>
    <w:p w14:paraId="678157AB" w14:textId="1B54061B" w:rsidR="00283648" w:rsidRDefault="0028727A" w:rsidP="0028727A">
      <w:pPr>
        <w:widowControl w:val="0"/>
        <w:tabs>
          <w:tab w:val="clear" w:pos="567"/>
          <w:tab w:val="clear" w:pos="1134"/>
          <w:tab w:val="clear" w:pos="1701"/>
          <w:tab w:val="clear" w:pos="2268"/>
        </w:tabs>
        <w:spacing w:before="120" w:after="120" w:line="240" w:lineRule="atLeast"/>
        <w:ind w:left="490" w:firstLine="490"/>
        <w:rPr>
          <w:sz w:val="24"/>
          <w:szCs w:val="24"/>
          <w:lang w:eastAsia="zh-CN"/>
        </w:rPr>
      </w:pPr>
      <w:r w:rsidRPr="006C35CC">
        <w:rPr>
          <w:sz w:val="24"/>
          <w:szCs w:val="24"/>
          <w:lang w:eastAsia="zh-CN"/>
        </w:rPr>
        <w:t>(k)</w:t>
      </w:r>
      <w:r w:rsidRPr="006C35CC">
        <w:rPr>
          <w:sz w:val="24"/>
          <w:szCs w:val="24"/>
          <w:lang w:eastAsia="zh-CN"/>
        </w:rPr>
        <w:tab/>
      </w:r>
      <w:r>
        <w:rPr>
          <w:rFonts w:hint="eastAsia"/>
          <w:sz w:val="24"/>
          <w:szCs w:val="24"/>
          <w:lang w:eastAsia="zh-CN"/>
        </w:rPr>
        <w:t>该机构</w:t>
      </w:r>
      <w:r w:rsidRPr="008E27B5">
        <w:rPr>
          <w:rFonts w:hint="eastAsia"/>
          <w:sz w:val="24"/>
          <w:szCs w:val="24"/>
          <w:lang w:eastAsia="zh-CN"/>
        </w:rPr>
        <w:t>设计金融工具和获取方式</w:t>
      </w:r>
      <w:r>
        <w:rPr>
          <w:rFonts w:hint="eastAsia"/>
          <w:sz w:val="24"/>
          <w:szCs w:val="24"/>
          <w:lang w:eastAsia="zh-CN"/>
        </w:rPr>
        <w:t>时</w:t>
      </w:r>
      <w:r w:rsidRPr="008E27B5">
        <w:rPr>
          <w:rFonts w:hint="eastAsia"/>
          <w:sz w:val="24"/>
          <w:szCs w:val="24"/>
          <w:lang w:eastAsia="zh-CN"/>
        </w:rPr>
        <w:t>，充分考虑了《公约》第</w:t>
      </w:r>
      <w:r w:rsidRPr="008E27B5">
        <w:rPr>
          <w:rFonts w:hint="eastAsia"/>
          <w:sz w:val="24"/>
          <w:szCs w:val="24"/>
          <w:lang w:eastAsia="zh-CN"/>
        </w:rPr>
        <w:t xml:space="preserve"> 20 </w:t>
      </w:r>
      <w:r w:rsidRPr="008E27B5">
        <w:rPr>
          <w:rFonts w:hint="eastAsia"/>
          <w:sz w:val="24"/>
          <w:szCs w:val="24"/>
          <w:lang w:eastAsia="zh-CN"/>
        </w:rPr>
        <w:t>条第</w:t>
      </w:r>
      <w:r w:rsidRPr="008E27B5">
        <w:rPr>
          <w:rFonts w:hint="eastAsia"/>
          <w:sz w:val="24"/>
          <w:szCs w:val="24"/>
          <w:lang w:eastAsia="zh-CN"/>
        </w:rPr>
        <w:t xml:space="preserve"> 5</w:t>
      </w:r>
      <w:r w:rsidRPr="008E27B5">
        <w:rPr>
          <w:rFonts w:hint="eastAsia"/>
          <w:sz w:val="24"/>
          <w:szCs w:val="24"/>
          <w:lang w:eastAsia="zh-CN"/>
        </w:rPr>
        <w:t>、</w:t>
      </w:r>
      <w:r w:rsidRPr="008E27B5">
        <w:rPr>
          <w:rFonts w:hint="eastAsia"/>
          <w:sz w:val="24"/>
          <w:szCs w:val="24"/>
          <w:lang w:eastAsia="zh-CN"/>
        </w:rPr>
        <w:t xml:space="preserve">6 </w:t>
      </w:r>
      <w:r w:rsidRPr="008E27B5">
        <w:rPr>
          <w:rFonts w:hint="eastAsia"/>
          <w:sz w:val="24"/>
          <w:szCs w:val="24"/>
          <w:lang w:eastAsia="zh-CN"/>
        </w:rPr>
        <w:t>和</w:t>
      </w:r>
      <w:r w:rsidRPr="008E27B5">
        <w:rPr>
          <w:rFonts w:hint="eastAsia"/>
          <w:sz w:val="24"/>
          <w:szCs w:val="24"/>
          <w:lang w:eastAsia="zh-CN"/>
        </w:rPr>
        <w:t xml:space="preserve"> 7 </w:t>
      </w:r>
      <w:r w:rsidRPr="008E27B5">
        <w:rPr>
          <w:rFonts w:hint="eastAsia"/>
          <w:sz w:val="24"/>
          <w:szCs w:val="24"/>
          <w:lang w:eastAsia="zh-CN"/>
        </w:rPr>
        <w:t>款的规定</w:t>
      </w:r>
      <w:r>
        <w:rPr>
          <w:rFonts w:hint="eastAsia"/>
          <w:sz w:val="24"/>
          <w:szCs w:val="24"/>
          <w:lang w:eastAsia="zh-CN"/>
        </w:rPr>
        <w:t>。</w:t>
      </w:r>
    </w:p>
    <w:p w14:paraId="3D30A035" w14:textId="3C2EB923" w:rsidR="002B559C" w:rsidRPr="00B21F88" w:rsidRDefault="00B86626" w:rsidP="00283648">
      <w:pPr>
        <w:tabs>
          <w:tab w:val="clear" w:pos="567"/>
          <w:tab w:val="clear" w:pos="1134"/>
          <w:tab w:val="clear" w:pos="1701"/>
          <w:tab w:val="clear" w:pos="2268"/>
        </w:tabs>
        <w:spacing w:line="276" w:lineRule="auto"/>
        <w:jc w:val="center"/>
        <w:rPr>
          <w:sz w:val="24"/>
          <w:lang w:eastAsia="zh-CN"/>
        </w:rPr>
      </w:pPr>
      <w:r w:rsidRPr="00B21F88">
        <w:rPr>
          <w:sz w:val="24"/>
          <w:lang w:eastAsia="zh-CN"/>
        </w:rPr>
        <w:t>__________</w:t>
      </w:r>
    </w:p>
    <w:sectPr w:rsidR="002B559C" w:rsidRPr="00B21F88" w:rsidSect="00644286">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8683" w14:textId="77777777" w:rsidR="008B03A0" w:rsidRDefault="008B03A0" w:rsidP="00A96B21">
      <w:r>
        <w:separator/>
      </w:r>
    </w:p>
  </w:endnote>
  <w:endnote w:type="continuationSeparator" w:id="0">
    <w:p w14:paraId="45C6B888" w14:textId="77777777" w:rsidR="008B03A0" w:rsidRDefault="008B03A0" w:rsidP="00A96B21">
      <w:r>
        <w:continuationSeparator/>
      </w:r>
    </w:p>
  </w:endnote>
  <w:endnote w:type="continuationNotice" w:id="1">
    <w:p w14:paraId="292E4790" w14:textId="77777777" w:rsidR="008B03A0" w:rsidRDefault="008B03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93E0" w14:textId="42B15BE0"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F0EE" w14:textId="4B06A214" w:rsidR="00B72A5B" w:rsidRDefault="00E712C4" w:rsidP="002B559C">
    <w:pPr>
      <w:pStyle w:val="Footer"/>
      <w:jc w:val="right"/>
    </w:pPr>
    <w:r w:rsidRPr="00E712C4">
      <w:fldChar w:fldCharType="begin"/>
    </w:r>
    <w:r w:rsidRPr="00E712C4">
      <w:instrText xml:space="preserve"> PAGE </w:instrText>
    </w:r>
    <w:r w:rsidRPr="00E712C4">
      <w:fldChar w:fldCharType="separate"/>
    </w:r>
    <w:r w:rsidRPr="00E712C4">
      <w:t>10</w:t>
    </w:r>
    <w:r w:rsidRPr="00E712C4">
      <w:fldChar w:fldCharType="end"/>
    </w:r>
    <w:r w:rsidRPr="00E712C4">
      <w:t>/</w:t>
    </w:r>
    <w:r w:rsidRPr="00E712C4">
      <w:fldChar w:fldCharType="begin"/>
    </w:r>
    <w:r w:rsidRPr="00E712C4">
      <w:instrText xml:space="preserve"> NUMPAGES  </w:instrText>
    </w:r>
    <w:r w:rsidRPr="00E712C4">
      <w:fldChar w:fldCharType="separate"/>
    </w:r>
    <w:r w:rsidRPr="00E712C4">
      <w:t>11</w:t>
    </w:r>
    <w:r w:rsidRPr="00E712C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49F8" w14:textId="77777777" w:rsidR="008B03A0" w:rsidRDefault="008B03A0" w:rsidP="00A96B21">
      <w:r>
        <w:separator/>
      </w:r>
    </w:p>
  </w:footnote>
  <w:footnote w:type="continuationSeparator" w:id="0">
    <w:p w14:paraId="788A7220" w14:textId="77777777" w:rsidR="008B03A0" w:rsidRDefault="008B03A0" w:rsidP="00A96B21">
      <w:r>
        <w:continuationSeparator/>
      </w:r>
    </w:p>
  </w:footnote>
  <w:footnote w:type="continuationNotice" w:id="1">
    <w:p w14:paraId="79C32474" w14:textId="77777777" w:rsidR="008B03A0" w:rsidRDefault="008B03A0"/>
  </w:footnote>
  <w:footnote w:id="2">
    <w:p w14:paraId="68D2F401" w14:textId="6DD70FAF" w:rsidR="0028727A" w:rsidRPr="0028727A" w:rsidRDefault="0028727A" w:rsidP="0028727A">
      <w:pPr>
        <w:pStyle w:val="FootnoteText"/>
        <w:rPr>
          <w:sz w:val="20"/>
          <w:lang w:val="en-CA" w:eastAsia="zh-CN"/>
        </w:rPr>
      </w:pPr>
      <w:r w:rsidRPr="0028727A">
        <w:rPr>
          <w:rStyle w:val="FootnoteReference"/>
          <w:sz w:val="20"/>
          <w:lang w:eastAsia="zh-CN"/>
        </w:rPr>
        <w:t>*</w:t>
      </w:r>
      <w:r w:rsidRPr="0028727A">
        <w:rPr>
          <w:sz w:val="20"/>
          <w:lang w:eastAsia="zh-CN"/>
        </w:rPr>
        <w:t xml:space="preserve"> </w:t>
      </w:r>
      <w:r w:rsidR="009A4434">
        <w:rPr>
          <w:rFonts w:hint="eastAsia"/>
          <w:sz w:val="20"/>
          <w:lang w:eastAsia="zh-CN"/>
        </w:rPr>
        <w:t xml:space="preserve">  </w:t>
      </w:r>
      <w:r w:rsidRPr="0028727A">
        <w:rPr>
          <w:rFonts w:hint="eastAsia"/>
          <w:sz w:val="20"/>
          <w:lang w:val="en-CA" w:eastAsia="zh-CN"/>
        </w:rPr>
        <w:t>本文件未经</w:t>
      </w:r>
      <w:r w:rsidR="00C445C7">
        <w:rPr>
          <w:rFonts w:hint="eastAsia"/>
          <w:sz w:val="20"/>
          <w:lang w:val="en-CA" w:eastAsia="zh-CN"/>
        </w:rPr>
        <w:t>正式</w:t>
      </w:r>
      <w:r w:rsidRPr="0028727A">
        <w:rPr>
          <w:rFonts w:hint="eastAsia"/>
          <w:sz w:val="20"/>
          <w:lang w:val="en-CA" w:eastAsia="zh-CN"/>
        </w:rPr>
        <w:t>编辑。</w:t>
      </w:r>
    </w:p>
  </w:footnote>
  <w:footnote w:id="3">
    <w:p w14:paraId="4C9CBB69" w14:textId="69C37C13" w:rsidR="00B52D45" w:rsidRPr="009A4434" w:rsidRDefault="00B52D45" w:rsidP="00B52D45">
      <w:pPr>
        <w:pStyle w:val="FootnoteText"/>
        <w:rPr>
          <w:sz w:val="20"/>
          <w:lang w:eastAsia="zh-CN"/>
        </w:rPr>
      </w:pPr>
      <w:r w:rsidRPr="009A4434">
        <w:rPr>
          <w:rStyle w:val="FootnoteReference"/>
          <w:sz w:val="20"/>
          <w:lang w:eastAsia="zh-CN"/>
        </w:rPr>
        <w:t>**</w:t>
      </w:r>
      <w:r w:rsidRPr="009A4434">
        <w:rPr>
          <w:sz w:val="20"/>
          <w:lang w:eastAsia="zh-CN"/>
        </w:rPr>
        <w:t xml:space="preserve">  </w:t>
      </w:r>
      <w:r w:rsidRPr="009A4434">
        <w:rPr>
          <w:sz w:val="20"/>
          <w:lang w:eastAsia="zh-CN"/>
        </w:rPr>
        <w:t>这些</w:t>
      </w:r>
      <w:r w:rsidR="00AD4C4D" w:rsidRPr="009A4434">
        <w:rPr>
          <w:rFonts w:hint="eastAsia"/>
          <w:sz w:val="20"/>
          <w:lang w:eastAsia="zh-CN"/>
        </w:rPr>
        <w:t>基于</w:t>
      </w:r>
      <w:r w:rsidR="00AD4C4D" w:rsidRPr="009A4434">
        <w:rPr>
          <w:sz w:val="20"/>
          <w:lang w:eastAsia="zh-CN"/>
        </w:rPr>
        <w:t>部长级磋商</w:t>
      </w:r>
      <w:r w:rsidR="00AD4C4D" w:rsidRPr="009A4434">
        <w:rPr>
          <w:rFonts w:hint="eastAsia"/>
          <w:sz w:val="20"/>
          <w:lang w:eastAsia="zh-CN"/>
        </w:rPr>
        <w:t>形成的</w:t>
      </w:r>
      <w:r w:rsidRPr="009A4434">
        <w:rPr>
          <w:rFonts w:hint="eastAsia"/>
          <w:sz w:val="20"/>
          <w:lang w:eastAsia="zh-CN"/>
        </w:rPr>
        <w:t>拟议案文</w:t>
      </w:r>
      <w:r w:rsidRPr="009A4434">
        <w:rPr>
          <w:sz w:val="20"/>
          <w:lang w:eastAsia="zh-CN"/>
        </w:rPr>
        <w:t>在本文件中作为备选方案提出，</w:t>
      </w:r>
      <w:r w:rsidR="00144C36" w:rsidRPr="009A4434">
        <w:rPr>
          <w:rFonts w:hint="eastAsia"/>
          <w:sz w:val="20"/>
          <w:lang w:eastAsia="zh-CN"/>
        </w:rPr>
        <w:t>相关</w:t>
      </w:r>
      <w:r w:rsidRPr="009A4434">
        <w:rPr>
          <w:sz w:val="20"/>
          <w:lang w:eastAsia="zh-CN"/>
        </w:rPr>
        <w:t>段落旁</w:t>
      </w:r>
      <w:r w:rsidRPr="009A4434">
        <w:rPr>
          <w:rFonts w:hint="eastAsia"/>
          <w:sz w:val="20"/>
          <w:lang w:eastAsia="zh-CN"/>
        </w:rPr>
        <w:t>标有</w:t>
      </w:r>
      <w:r w:rsidRPr="009A4434">
        <w:rPr>
          <w:sz w:val="20"/>
          <w:lang w:eastAsia="zh-CN"/>
        </w:rPr>
        <w:t>"</w:t>
      </w:r>
      <w:r w:rsidRPr="009A4434">
        <w:rPr>
          <w:rFonts w:hint="eastAsia"/>
          <w:sz w:val="20"/>
          <w:lang w:eastAsia="zh-CN"/>
        </w:rPr>
        <w:t>拟议案文</w:t>
      </w:r>
      <w:r w:rsidRPr="009A4434">
        <w:rPr>
          <w:sz w:val="20"/>
          <w:lang w:eastAsia="zh-CN"/>
        </w:rPr>
        <w:t>"</w:t>
      </w:r>
      <w:r w:rsidRPr="009A4434">
        <w:rPr>
          <w:sz w:val="20"/>
          <w:lang w:eastAsia="zh-CN"/>
        </w:rPr>
        <w:t>一词</w:t>
      </w:r>
      <w:r w:rsidRPr="009A4434">
        <w:rPr>
          <w:rFonts w:hint="eastAsia"/>
          <w:sz w:val="20"/>
          <w:lang w:eastAsia="zh-CN"/>
        </w:rPr>
        <w:t>，以</w:t>
      </w:r>
      <w:r w:rsidRPr="009A4434">
        <w:rPr>
          <w:sz w:val="20"/>
          <w:lang w:eastAsia="zh-CN"/>
        </w:rPr>
        <w:t>表示</w:t>
      </w:r>
      <w:r w:rsidR="00144C36" w:rsidRPr="009A4434">
        <w:rPr>
          <w:rFonts w:hint="eastAsia"/>
          <w:sz w:val="20"/>
          <w:lang w:eastAsia="zh-CN"/>
        </w:rPr>
        <w:t>内容源</w:t>
      </w:r>
      <w:r w:rsidRPr="009A4434">
        <w:rPr>
          <w:sz w:val="20"/>
          <w:lang w:eastAsia="zh-CN"/>
        </w:rPr>
        <w:t>自</w:t>
      </w:r>
      <w:r w:rsidRPr="009A4434">
        <w:rPr>
          <w:rFonts w:hint="eastAsia"/>
          <w:sz w:val="20"/>
          <w:lang w:eastAsia="zh-CN"/>
        </w:rPr>
        <w:t>上述</w:t>
      </w:r>
      <w:r w:rsidRPr="009A4434">
        <w:rPr>
          <w:sz w:val="20"/>
          <w:lang w:eastAsia="zh-CN"/>
        </w:rPr>
        <w:t>磋商。</w:t>
      </w:r>
    </w:p>
  </w:footnote>
  <w:footnote w:id="4">
    <w:p w14:paraId="2CFC10F0" w14:textId="77777777" w:rsidR="00153DCD" w:rsidRPr="006810C7" w:rsidRDefault="00153DCD" w:rsidP="009A4434">
      <w:pPr>
        <w:pStyle w:val="FootnoteText"/>
        <w:rPr>
          <w:sz w:val="20"/>
          <w:lang w:val="en-CA" w:eastAsia="zh-CN"/>
        </w:rPr>
      </w:pPr>
      <w:r w:rsidRPr="00985C5A">
        <w:rPr>
          <w:rStyle w:val="FootnoteReference"/>
          <w:sz w:val="20"/>
        </w:rPr>
        <w:footnoteRef/>
      </w:r>
      <w:r w:rsidRPr="00985C5A">
        <w:rPr>
          <w:sz w:val="20"/>
          <w:lang w:eastAsia="zh-CN"/>
        </w:rPr>
        <w:t xml:space="preserve"> </w:t>
      </w:r>
      <w:r w:rsidRPr="00985C5A">
        <w:rPr>
          <w:rFonts w:hint="eastAsia"/>
          <w:sz w:val="20"/>
          <w:lang w:eastAsia="zh-CN"/>
        </w:rPr>
        <w:t xml:space="preserve"> </w:t>
      </w:r>
      <w:r w:rsidRPr="00985C5A">
        <w:rPr>
          <w:sz w:val="20"/>
          <w:lang w:eastAsia="zh-CN"/>
        </w:rPr>
        <w:t>第</w:t>
      </w:r>
      <w:hyperlink r:id="rId1" w:history="1">
        <w:r w:rsidRPr="00985C5A">
          <w:rPr>
            <w:rStyle w:val="Hyperlink"/>
            <w:sz w:val="20"/>
            <w:lang w:eastAsia="zh-CN"/>
          </w:rPr>
          <w:t>16/34</w:t>
        </w:r>
      </w:hyperlink>
      <w:r w:rsidRPr="00985C5A">
        <w:rPr>
          <w:sz w:val="20"/>
          <w:lang w:eastAsia="zh-CN"/>
        </w:rPr>
        <w:t>号决定，附件一。</w:t>
      </w:r>
    </w:p>
  </w:footnote>
  <w:footnote w:id="5">
    <w:p w14:paraId="5D22865A" w14:textId="77777777" w:rsidR="00153DCD" w:rsidRPr="00476521" w:rsidRDefault="00153DCD" w:rsidP="009A4434">
      <w:pPr>
        <w:pStyle w:val="FootnoteText"/>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关于财务机制，秘书处在</w:t>
      </w:r>
      <w:hyperlink r:id="rId2" w:history="1">
        <w:r w:rsidRPr="00476521">
          <w:rPr>
            <w:rStyle w:val="Hyperlink"/>
            <w:sz w:val="20"/>
            <w:lang w:eastAsia="zh-CN"/>
          </w:rPr>
          <w:t>CBD/SB/7/4</w:t>
        </w:r>
      </w:hyperlink>
      <w:r w:rsidRPr="00476521">
        <w:rPr>
          <w:sz w:val="20"/>
          <w:lang w:eastAsia="zh-CN"/>
        </w:rPr>
        <w:t>号文件中建议，盘点审查的准备工作应与第七次财务机制成效四年度审查一起进行。</w:t>
      </w:r>
    </w:p>
  </w:footnote>
  <w:footnote w:id="6">
    <w:p w14:paraId="103921CC" w14:textId="77777777" w:rsidR="00153DCD" w:rsidRPr="009B792F" w:rsidRDefault="00153DCD" w:rsidP="009A4434">
      <w:pPr>
        <w:pStyle w:val="FootnoteText"/>
        <w:rPr>
          <w:sz w:val="20"/>
          <w:lang w:eastAsia="zh-CN"/>
        </w:rPr>
      </w:pPr>
      <w:r w:rsidRPr="009B792F">
        <w:rPr>
          <w:rStyle w:val="FootnoteReference"/>
          <w:sz w:val="20"/>
        </w:rPr>
        <w:footnoteRef/>
      </w:r>
      <w:r w:rsidRPr="009B792F">
        <w:rPr>
          <w:sz w:val="20"/>
          <w:lang w:eastAsia="zh-CN"/>
        </w:rPr>
        <w:t xml:space="preserve"> </w:t>
      </w:r>
      <w:r w:rsidRPr="009B792F">
        <w:rPr>
          <w:rFonts w:hint="eastAsia"/>
          <w:sz w:val="20"/>
          <w:lang w:eastAsia="zh-CN"/>
        </w:rPr>
        <w:t xml:space="preserve"> </w:t>
      </w:r>
      <w:r w:rsidRPr="009B792F">
        <w:rPr>
          <w:sz w:val="20"/>
          <w:lang w:eastAsia="zh-CN"/>
        </w:rPr>
        <w:t>第</w:t>
      </w:r>
      <w:r w:rsidRPr="009B792F">
        <w:rPr>
          <w:sz w:val="20"/>
          <w:lang w:eastAsia="zh-CN"/>
        </w:rPr>
        <w:t xml:space="preserve"> </w:t>
      </w:r>
      <w:hyperlink r:id="rId3" w:history="1">
        <w:r w:rsidRPr="009B792F">
          <w:rPr>
            <w:rStyle w:val="Hyperlink"/>
            <w:sz w:val="20"/>
            <w:lang w:eastAsia="zh-CN"/>
          </w:rPr>
          <w:t>XII/3</w:t>
        </w:r>
      </w:hyperlink>
      <w:r w:rsidRPr="009B792F">
        <w:rPr>
          <w:sz w:val="20"/>
          <w:lang w:eastAsia="zh-CN"/>
        </w:rPr>
        <w:t>号决定，附件三。</w:t>
      </w:r>
    </w:p>
  </w:footnote>
  <w:footnote w:id="7">
    <w:p w14:paraId="017AF54F" w14:textId="77777777" w:rsidR="0028727A" w:rsidRPr="00D7378E" w:rsidRDefault="0028727A" w:rsidP="009A4434">
      <w:pPr>
        <w:pStyle w:val="FootnoteText"/>
        <w:rPr>
          <w:sz w:val="20"/>
          <w:lang w:eastAsia="zh-CN"/>
        </w:rPr>
      </w:pPr>
      <w:r w:rsidRPr="00D7378E">
        <w:rPr>
          <w:rStyle w:val="FootnoteReference"/>
          <w:sz w:val="20"/>
        </w:rPr>
        <w:footnoteRef/>
      </w:r>
      <w:r w:rsidRPr="00D7378E">
        <w:rPr>
          <w:sz w:val="20"/>
          <w:lang w:eastAsia="zh-CN"/>
        </w:rPr>
        <w:t xml:space="preserve"> </w:t>
      </w:r>
      <w:r>
        <w:rPr>
          <w:rFonts w:hint="eastAsia"/>
          <w:sz w:val="20"/>
          <w:lang w:eastAsia="zh-CN"/>
        </w:rPr>
        <w:t xml:space="preserve"> </w:t>
      </w:r>
      <w:r w:rsidRPr="00D7378E">
        <w:rPr>
          <w:sz w:val="20"/>
          <w:lang w:eastAsia="zh-CN"/>
        </w:rPr>
        <w:t>联合国</w:t>
      </w:r>
      <w:r w:rsidRPr="00D7378E">
        <w:rPr>
          <w:rFonts w:hint="eastAsia"/>
          <w:sz w:val="20"/>
          <w:lang w:eastAsia="zh-CN"/>
        </w:rPr>
        <w:t>，</w:t>
      </w:r>
      <w:r w:rsidRPr="00D7378E">
        <w:rPr>
          <w:sz w:val="20"/>
          <w:lang w:eastAsia="zh-CN"/>
        </w:rPr>
        <w:t>《</w:t>
      </w:r>
      <w:r w:rsidRPr="00E055EA">
        <w:rPr>
          <w:rFonts w:ascii="楷体" w:eastAsia="楷体" w:hAnsi="楷体"/>
          <w:sz w:val="20"/>
          <w:lang w:eastAsia="zh-CN"/>
        </w:rPr>
        <w:t>条约汇编</w:t>
      </w:r>
      <w:r w:rsidRPr="00D7378E">
        <w:rPr>
          <w:sz w:val="20"/>
          <w:lang w:eastAsia="zh-CN"/>
        </w:rPr>
        <w:t>》</w:t>
      </w:r>
      <w:r w:rsidRPr="00D7378E">
        <w:rPr>
          <w:rFonts w:hint="eastAsia"/>
          <w:sz w:val="20"/>
          <w:lang w:eastAsia="zh-CN"/>
        </w:rPr>
        <w:t>，</w:t>
      </w:r>
      <w:r w:rsidRPr="00D7378E">
        <w:rPr>
          <w:sz w:val="20"/>
          <w:lang w:eastAsia="zh-CN"/>
        </w:rPr>
        <w:t>第</w:t>
      </w:r>
      <w:r w:rsidRPr="00D7378E">
        <w:rPr>
          <w:sz w:val="20"/>
          <w:lang w:eastAsia="zh-CN"/>
        </w:rPr>
        <w:t>1760</w:t>
      </w:r>
      <w:r w:rsidRPr="00D7378E">
        <w:rPr>
          <w:sz w:val="20"/>
          <w:lang w:eastAsia="zh-CN"/>
        </w:rPr>
        <w:t>卷</w:t>
      </w:r>
      <w:r w:rsidRPr="00D7378E">
        <w:rPr>
          <w:rFonts w:hint="eastAsia"/>
          <w:sz w:val="20"/>
          <w:lang w:eastAsia="zh-CN"/>
        </w:rPr>
        <w:t>，</w:t>
      </w:r>
      <w:r w:rsidRPr="00D7378E">
        <w:rPr>
          <w:sz w:val="20"/>
          <w:lang w:eastAsia="zh-CN"/>
        </w:rPr>
        <w:t>第</w:t>
      </w:r>
      <w:r w:rsidRPr="00D7378E">
        <w:rPr>
          <w:sz w:val="20"/>
          <w:lang w:eastAsia="zh-CN"/>
        </w:rPr>
        <w:t>30619</w:t>
      </w:r>
      <w:r w:rsidRPr="00D7378E">
        <w:rPr>
          <w:sz w:val="20"/>
          <w:lang w:eastAsia="zh-CN"/>
        </w:rPr>
        <w:t>号。</w:t>
      </w:r>
    </w:p>
  </w:footnote>
  <w:footnote w:id="8">
    <w:p w14:paraId="652178DA" w14:textId="77777777" w:rsidR="0028727A" w:rsidRPr="00D7378E" w:rsidRDefault="0028727A" w:rsidP="009A4434">
      <w:pPr>
        <w:pStyle w:val="FootnoteText"/>
        <w:rPr>
          <w:sz w:val="20"/>
          <w:lang w:eastAsia="zh-CN"/>
        </w:rPr>
      </w:pPr>
      <w:r w:rsidRPr="00D7378E">
        <w:rPr>
          <w:rStyle w:val="FootnoteReference"/>
          <w:sz w:val="20"/>
        </w:rPr>
        <w:footnoteRef/>
      </w:r>
      <w:r w:rsidRPr="00D7378E">
        <w:rPr>
          <w:sz w:val="20"/>
          <w:lang w:eastAsia="zh-CN"/>
        </w:rPr>
        <w:t xml:space="preserve"> </w:t>
      </w:r>
      <w:r>
        <w:rPr>
          <w:rFonts w:hint="eastAsia"/>
          <w:sz w:val="20"/>
          <w:lang w:eastAsia="zh-CN"/>
        </w:rPr>
        <w:t xml:space="preserve"> </w:t>
      </w:r>
      <w:r>
        <w:rPr>
          <w:rFonts w:hint="eastAsia"/>
          <w:sz w:val="20"/>
          <w:lang w:eastAsia="zh-CN"/>
        </w:rPr>
        <w:t>此处所列标准</w:t>
      </w:r>
      <w:r>
        <w:rPr>
          <w:rFonts w:hint="eastAsia"/>
          <w:sz w:val="20"/>
          <w:lang w:eastAsia="zh-CN"/>
        </w:rPr>
        <w:t>[</w:t>
      </w:r>
      <w:r>
        <w:rPr>
          <w:rFonts w:hint="eastAsia"/>
          <w:sz w:val="20"/>
          <w:lang w:eastAsia="zh-CN"/>
        </w:rPr>
        <w:t>不是全部，也不是规定性的，</w:t>
      </w:r>
      <w:r>
        <w:rPr>
          <w:rFonts w:hint="eastAsia"/>
          <w:sz w:val="20"/>
          <w:lang w:eastAsia="zh-CN"/>
        </w:rPr>
        <w:t>]</w:t>
      </w:r>
      <w:r>
        <w:rPr>
          <w:rFonts w:hint="eastAsia"/>
          <w:sz w:val="20"/>
          <w:lang w:eastAsia="zh-CN"/>
        </w:rPr>
        <w:t>并不事先确定可能由哪个或哪些实体负责财务机制的运行、这些实体的运作方式或上文第</w:t>
      </w:r>
      <w:r>
        <w:rPr>
          <w:rFonts w:hint="eastAsia"/>
          <w:sz w:val="20"/>
          <w:lang w:eastAsia="zh-CN"/>
        </w:rPr>
        <w:t>6</w:t>
      </w:r>
      <w:r>
        <w:rPr>
          <w:rFonts w:hint="eastAsia"/>
          <w:sz w:val="20"/>
          <w:lang w:eastAsia="zh-CN"/>
        </w:rPr>
        <w:t>段所述审查的结果。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3FBF7918" w:rsidR="00B72A5B" w:rsidRPr="00EF63FC" w:rsidRDefault="005670BD" w:rsidP="002B559C">
    <w:pPr>
      <w:pStyle w:val="Header"/>
      <w:spacing w:after="240"/>
      <w:rPr>
        <w:szCs w:val="20"/>
        <w:lang w:val="en-CA"/>
      </w:rPr>
    </w:pPr>
    <w:bookmarkStart w:id="3" w:name="_Hlk137802784"/>
    <w:bookmarkStart w:id="4" w:name="_Hlk137802785"/>
    <w:r w:rsidRPr="00EF63FC">
      <w:rPr>
        <w:rFonts w:hint="eastAsia"/>
        <w:szCs w:val="20"/>
        <w:lang w:val="en-CA" w:eastAsia="zh-CN"/>
      </w:rPr>
      <w:t>CBD/COP/1</w:t>
    </w:r>
    <w:r w:rsidR="00687A86" w:rsidRPr="00EF63FC">
      <w:rPr>
        <w:rFonts w:hint="eastAsia"/>
        <w:szCs w:val="20"/>
        <w:lang w:val="en-CA" w:eastAsia="zh-CN"/>
      </w:rPr>
      <w:t>7</w:t>
    </w:r>
    <w:r w:rsidR="008D4F32" w:rsidRPr="00EF63FC">
      <w:rPr>
        <w:rFonts w:hint="eastAsia"/>
        <w:szCs w:val="20"/>
        <w:lang w:val="en-CA" w:eastAsia="zh-CN"/>
      </w:rPr>
      <w:t>/</w:t>
    </w:r>
    <w:bookmarkEnd w:id="3"/>
    <w:bookmarkEnd w:id="4"/>
    <w:r w:rsidR="0084265F">
      <w:rPr>
        <w:szCs w:val="20"/>
        <w:lang w:val="en-CA" w:eastAsia="zh-CN"/>
      </w:rPr>
      <w:t>L.29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C049A42" w:rsidR="00A73CBC" w:rsidRDefault="00FB22B3" w:rsidP="00A73CBC">
    <w:pPr>
      <w:pStyle w:val="Header"/>
      <w:jc w:val="right"/>
      <w:rPr>
        <w:lang w:eastAsia="zh-CN"/>
      </w:rPr>
    </w:pPr>
    <w:r>
      <w:t>CBD/COP/1</w:t>
    </w:r>
    <w:r w:rsidR="00687A86">
      <w:rPr>
        <w:rFonts w:hint="eastAsia"/>
        <w:lang w:eastAsia="zh-CN"/>
      </w:rPr>
      <w:t>7</w:t>
    </w:r>
    <w:r>
      <w:t>/</w:t>
    </w:r>
    <w:r w:rsidR="0084265F">
      <w:rPr>
        <w:lang w:eastAsia="zh-CN"/>
      </w:rPr>
      <w:t>L.29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A77"/>
    <w:multiLevelType w:val="hybridMultilevel"/>
    <w:tmpl w:val="09E8484C"/>
    <w:lvl w:ilvl="0" w:tplc="E71C9926">
      <w:start w:val="1"/>
      <w:numFmt w:val="japaneseCounting"/>
      <w:lvlText w:val="(%1)"/>
      <w:lvlJc w:val="left"/>
      <w:pPr>
        <w:ind w:left="2189" w:hanging="360"/>
      </w:pPr>
      <w:rPr>
        <w:rFonts w:hint="default"/>
        <w:color w:val="auto"/>
        <w:sz w:val="22"/>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31745E35"/>
    <w:multiLevelType w:val="hybridMultilevel"/>
    <w:tmpl w:val="2C76F86C"/>
    <w:lvl w:ilvl="0" w:tplc="70C49254">
      <w:start w:val="1"/>
      <w:numFmt w:val="lowerLetter"/>
      <w:lvlText w:val="(%1)"/>
      <w:lvlJc w:val="left"/>
      <w:pPr>
        <w:ind w:left="1829" w:hanging="360"/>
      </w:pPr>
      <w:rPr>
        <w:rFonts w:hint="default"/>
      </w:rPr>
    </w:lvl>
    <w:lvl w:ilvl="1" w:tplc="D8B08A4E">
      <w:start w:val="1"/>
      <w:numFmt w:val="japaneseCounting"/>
      <w:lvlText w:val="(%2)"/>
      <w:lvlJc w:val="left"/>
      <w:pPr>
        <w:ind w:left="2981" w:hanging="792"/>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303093E"/>
    <w:multiLevelType w:val="hybridMultilevel"/>
    <w:tmpl w:val="5614A7D2"/>
    <w:lvl w:ilvl="0" w:tplc="0E541BC4">
      <w:start w:val="1"/>
      <w:numFmt w:val="decimal"/>
      <w:lvlText w:val="%1."/>
      <w:lvlJc w:val="left"/>
      <w:pPr>
        <w:ind w:left="1689" w:hanging="555"/>
      </w:pPr>
      <w:rPr>
        <w:rFonts w:ascii="Times New Roman" w:eastAsia="楷体"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8" w15:restartNumberingAfterBreak="0">
    <w:nsid w:val="4F761D74"/>
    <w:multiLevelType w:val="hybridMultilevel"/>
    <w:tmpl w:val="222C5A54"/>
    <w:lvl w:ilvl="0" w:tplc="DF485E5A">
      <w:start w:val="19"/>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9"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A6758B8"/>
    <w:multiLevelType w:val="hybridMultilevel"/>
    <w:tmpl w:val="12C09D6A"/>
    <w:lvl w:ilvl="0" w:tplc="D75A102E">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5"/>
  </w:num>
  <w:num w:numId="2" w16cid:durableId="1988515417">
    <w:abstractNumId w:val="12"/>
  </w:num>
  <w:num w:numId="3" w16cid:durableId="1732996715">
    <w:abstractNumId w:val="9"/>
  </w:num>
  <w:num w:numId="4" w16cid:durableId="1644120796">
    <w:abstractNumId w:val="15"/>
  </w:num>
  <w:num w:numId="5" w16cid:durableId="525100487">
    <w:abstractNumId w:val="7"/>
  </w:num>
  <w:num w:numId="6" w16cid:durableId="1264193161">
    <w:abstractNumId w:val="4"/>
  </w:num>
  <w:num w:numId="7" w16cid:durableId="266163824">
    <w:abstractNumId w:val="11"/>
  </w:num>
  <w:num w:numId="8" w16cid:durableId="1605110980">
    <w:abstractNumId w:val="6"/>
  </w:num>
  <w:num w:numId="9" w16cid:durableId="1254162567">
    <w:abstractNumId w:val="13"/>
  </w:num>
  <w:num w:numId="10" w16cid:durableId="1153183067">
    <w:abstractNumId w:val="13"/>
  </w:num>
  <w:num w:numId="11" w16cid:durableId="1112554594">
    <w:abstractNumId w:val="13"/>
  </w:num>
  <w:num w:numId="12" w16cid:durableId="993223242">
    <w:abstractNumId w:val="13"/>
  </w:num>
  <w:num w:numId="13" w16cid:durableId="10766130">
    <w:abstractNumId w:val="13"/>
  </w:num>
  <w:num w:numId="14"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4"/>
  </w:num>
  <w:num w:numId="16" w16cid:durableId="639649869">
    <w:abstractNumId w:val="14"/>
  </w:num>
  <w:num w:numId="17" w16cid:durableId="1785491048">
    <w:abstractNumId w:val="14"/>
  </w:num>
  <w:num w:numId="18" w16cid:durableId="1849638546">
    <w:abstractNumId w:val="14"/>
  </w:num>
  <w:num w:numId="19" w16cid:durableId="520123086">
    <w:abstractNumId w:val="6"/>
  </w:num>
  <w:num w:numId="20" w16cid:durableId="1180001417">
    <w:abstractNumId w:val="6"/>
  </w:num>
  <w:num w:numId="21" w16cid:durableId="2138986664">
    <w:abstractNumId w:val="6"/>
  </w:num>
  <w:num w:numId="22" w16cid:durableId="1403944776">
    <w:abstractNumId w:val="6"/>
  </w:num>
  <w:num w:numId="23" w16cid:durableId="139811880">
    <w:abstractNumId w:val="6"/>
  </w:num>
  <w:num w:numId="24" w16cid:durableId="1155100421">
    <w:abstractNumId w:val="6"/>
  </w:num>
  <w:num w:numId="25" w16cid:durableId="146367143">
    <w:abstractNumId w:val="6"/>
  </w:num>
  <w:num w:numId="26" w16cid:durableId="971014049">
    <w:abstractNumId w:val="6"/>
  </w:num>
  <w:num w:numId="27" w16cid:durableId="1668556452">
    <w:abstractNumId w:val="6"/>
  </w:num>
  <w:num w:numId="28" w16cid:durableId="1792048550">
    <w:abstractNumId w:val="6"/>
  </w:num>
  <w:num w:numId="29" w16cid:durableId="673803533">
    <w:abstractNumId w:val="6"/>
  </w:num>
  <w:num w:numId="30" w16cid:durableId="509763509">
    <w:abstractNumId w:val="6"/>
  </w:num>
  <w:num w:numId="31" w16cid:durableId="425538670">
    <w:abstractNumId w:val="6"/>
  </w:num>
  <w:num w:numId="32" w16cid:durableId="945190147">
    <w:abstractNumId w:val="3"/>
  </w:num>
  <w:num w:numId="33" w16cid:durableId="2097899751">
    <w:abstractNumId w:val="1"/>
  </w:num>
  <w:num w:numId="34" w16cid:durableId="468059206">
    <w:abstractNumId w:val="0"/>
  </w:num>
  <w:num w:numId="35" w16cid:durableId="939413246">
    <w:abstractNumId w:val="2"/>
  </w:num>
  <w:num w:numId="36" w16cid:durableId="881019106">
    <w:abstractNumId w:val="8"/>
  </w:num>
  <w:num w:numId="37" w16cid:durableId="6811396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4C26"/>
    <w:rsid w:val="00005FCD"/>
    <w:rsid w:val="000067D0"/>
    <w:rsid w:val="00006D3A"/>
    <w:rsid w:val="000103FD"/>
    <w:rsid w:val="000119D6"/>
    <w:rsid w:val="000121CC"/>
    <w:rsid w:val="00012FFA"/>
    <w:rsid w:val="000165D6"/>
    <w:rsid w:val="000176CB"/>
    <w:rsid w:val="000206F5"/>
    <w:rsid w:val="00021D18"/>
    <w:rsid w:val="000253FA"/>
    <w:rsid w:val="00025EEC"/>
    <w:rsid w:val="0002615E"/>
    <w:rsid w:val="0002698B"/>
    <w:rsid w:val="000269D8"/>
    <w:rsid w:val="00030F4C"/>
    <w:rsid w:val="0003114A"/>
    <w:rsid w:val="00032006"/>
    <w:rsid w:val="00032D9F"/>
    <w:rsid w:val="00034038"/>
    <w:rsid w:val="00034165"/>
    <w:rsid w:val="0003669D"/>
    <w:rsid w:val="00036FDF"/>
    <w:rsid w:val="00037473"/>
    <w:rsid w:val="000374D5"/>
    <w:rsid w:val="000378FC"/>
    <w:rsid w:val="00040598"/>
    <w:rsid w:val="0004133B"/>
    <w:rsid w:val="00045772"/>
    <w:rsid w:val="0005009F"/>
    <w:rsid w:val="000509CC"/>
    <w:rsid w:val="00051841"/>
    <w:rsid w:val="00051A1A"/>
    <w:rsid w:val="0005215B"/>
    <w:rsid w:val="0005451E"/>
    <w:rsid w:val="00054C39"/>
    <w:rsid w:val="00054FCF"/>
    <w:rsid w:val="000567BA"/>
    <w:rsid w:val="0006226D"/>
    <w:rsid w:val="00062506"/>
    <w:rsid w:val="000650BD"/>
    <w:rsid w:val="00067CDB"/>
    <w:rsid w:val="000710EC"/>
    <w:rsid w:val="000729D1"/>
    <w:rsid w:val="00073A72"/>
    <w:rsid w:val="00074C7F"/>
    <w:rsid w:val="00076F1E"/>
    <w:rsid w:val="00077BF7"/>
    <w:rsid w:val="00077E34"/>
    <w:rsid w:val="00080060"/>
    <w:rsid w:val="00080605"/>
    <w:rsid w:val="00080ABB"/>
    <w:rsid w:val="00085B20"/>
    <w:rsid w:val="0008758B"/>
    <w:rsid w:val="00090800"/>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09D4"/>
    <w:rsid w:val="000B313A"/>
    <w:rsid w:val="000B332B"/>
    <w:rsid w:val="000B3D8D"/>
    <w:rsid w:val="000B4CB3"/>
    <w:rsid w:val="000B6225"/>
    <w:rsid w:val="000B6372"/>
    <w:rsid w:val="000C0B75"/>
    <w:rsid w:val="000C23FD"/>
    <w:rsid w:val="000C2CD6"/>
    <w:rsid w:val="000C33D9"/>
    <w:rsid w:val="000C37AD"/>
    <w:rsid w:val="000C5478"/>
    <w:rsid w:val="000C5709"/>
    <w:rsid w:val="000C5963"/>
    <w:rsid w:val="000C75BD"/>
    <w:rsid w:val="000D3659"/>
    <w:rsid w:val="000D7EED"/>
    <w:rsid w:val="000E0761"/>
    <w:rsid w:val="000E121E"/>
    <w:rsid w:val="000E16F3"/>
    <w:rsid w:val="000E327C"/>
    <w:rsid w:val="000E599B"/>
    <w:rsid w:val="000E736E"/>
    <w:rsid w:val="000E7DAD"/>
    <w:rsid w:val="000F0E7D"/>
    <w:rsid w:val="000F229A"/>
    <w:rsid w:val="000F229B"/>
    <w:rsid w:val="000F3DD4"/>
    <w:rsid w:val="000F535D"/>
    <w:rsid w:val="000F716A"/>
    <w:rsid w:val="000F75DD"/>
    <w:rsid w:val="0010175B"/>
    <w:rsid w:val="00102554"/>
    <w:rsid w:val="00105953"/>
    <w:rsid w:val="001067D3"/>
    <w:rsid w:val="00110637"/>
    <w:rsid w:val="0011128D"/>
    <w:rsid w:val="00111658"/>
    <w:rsid w:val="00112C9D"/>
    <w:rsid w:val="00112FA1"/>
    <w:rsid w:val="00113B18"/>
    <w:rsid w:val="00115826"/>
    <w:rsid w:val="001170DA"/>
    <w:rsid w:val="001208CC"/>
    <w:rsid w:val="00120FEA"/>
    <w:rsid w:val="0012150A"/>
    <w:rsid w:val="00121516"/>
    <w:rsid w:val="0012333B"/>
    <w:rsid w:val="001244F4"/>
    <w:rsid w:val="00124ED4"/>
    <w:rsid w:val="00125D03"/>
    <w:rsid w:val="00126456"/>
    <w:rsid w:val="00127407"/>
    <w:rsid w:val="00130993"/>
    <w:rsid w:val="00132581"/>
    <w:rsid w:val="001325BA"/>
    <w:rsid w:val="00132EB4"/>
    <w:rsid w:val="0013387A"/>
    <w:rsid w:val="00136924"/>
    <w:rsid w:val="0014069C"/>
    <w:rsid w:val="00140FE9"/>
    <w:rsid w:val="00141756"/>
    <w:rsid w:val="00144A97"/>
    <w:rsid w:val="00144C36"/>
    <w:rsid w:val="001466A1"/>
    <w:rsid w:val="00146FF9"/>
    <w:rsid w:val="00151393"/>
    <w:rsid w:val="00152DAC"/>
    <w:rsid w:val="001537FB"/>
    <w:rsid w:val="00153DCD"/>
    <w:rsid w:val="00153FD5"/>
    <w:rsid w:val="001550EF"/>
    <w:rsid w:val="00162B23"/>
    <w:rsid w:val="00163403"/>
    <w:rsid w:val="00166349"/>
    <w:rsid w:val="00167EB5"/>
    <w:rsid w:val="0017029B"/>
    <w:rsid w:val="001703FB"/>
    <w:rsid w:val="00170494"/>
    <w:rsid w:val="0017319B"/>
    <w:rsid w:val="00177A57"/>
    <w:rsid w:val="0018124D"/>
    <w:rsid w:val="00181517"/>
    <w:rsid w:val="0018322D"/>
    <w:rsid w:val="00184820"/>
    <w:rsid w:val="00184909"/>
    <w:rsid w:val="00185688"/>
    <w:rsid w:val="00185F40"/>
    <w:rsid w:val="00193C43"/>
    <w:rsid w:val="0019778A"/>
    <w:rsid w:val="00197CFE"/>
    <w:rsid w:val="001A0E22"/>
    <w:rsid w:val="001A44C5"/>
    <w:rsid w:val="001A4A36"/>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90A"/>
    <w:rsid w:val="00204C65"/>
    <w:rsid w:val="00205123"/>
    <w:rsid w:val="00205727"/>
    <w:rsid w:val="00210DE2"/>
    <w:rsid w:val="00211181"/>
    <w:rsid w:val="00214981"/>
    <w:rsid w:val="00214CBB"/>
    <w:rsid w:val="00215D53"/>
    <w:rsid w:val="00222B03"/>
    <w:rsid w:val="00225D9A"/>
    <w:rsid w:val="0022601D"/>
    <w:rsid w:val="0022665E"/>
    <w:rsid w:val="00227F82"/>
    <w:rsid w:val="002312CD"/>
    <w:rsid w:val="002316ED"/>
    <w:rsid w:val="00232160"/>
    <w:rsid w:val="00233A7B"/>
    <w:rsid w:val="00233AF3"/>
    <w:rsid w:val="00235776"/>
    <w:rsid w:val="002369B0"/>
    <w:rsid w:val="00240128"/>
    <w:rsid w:val="00240D2C"/>
    <w:rsid w:val="002412BF"/>
    <w:rsid w:val="0024205C"/>
    <w:rsid w:val="002427B6"/>
    <w:rsid w:val="0024453E"/>
    <w:rsid w:val="00245187"/>
    <w:rsid w:val="00245C1E"/>
    <w:rsid w:val="00247473"/>
    <w:rsid w:val="00252756"/>
    <w:rsid w:val="0025303A"/>
    <w:rsid w:val="00253FBC"/>
    <w:rsid w:val="00254EE1"/>
    <w:rsid w:val="00255BC7"/>
    <w:rsid w:val="0026057F"/>
    <w:rsid w:val="00261B8F"/>
    <w:rsid w:val="00262ECE"/>
    <w:rsid w:val="00263E03"/>
    <w:rsid w:val="00266463"/>
    <w:rsid w:val="0026696D"/>
    <w:rsid w:val="00267C04"/>
    <w:rsid w:val="00267E9A"/>
    <w:rsid w:val="00271D71"/>
    <w:rsid w:val="00271DF4"/>
    <w:rsid w:val="0027324D"/>
    <w:rsid w:val="0027440A"/>
    <w:rsid w:val="002767C8"/>
    <w:rsid w:val="00277C98"/>
    <w:rsid w:val="002820D4"/>
    <w:rsid w:val="00282B80"/>
    <w:rsid w:val="00283648"/>
    <w:rsid w:val="00284DA1"/>
    <w:rsid w:val="00286F54"/>
    <w:rsid w:val="0028727A"/>
    <w:rsid w:val="002906FD"/>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2EBF"/>
    <w:rsid w:val="002D38D9"/>
    <w:rsid w:val="002D4309"/>
    <w:rsid w:val="002D4FF7"/>
    <w:rsid w:val="002D687B"/>
    <w:rsid w:val="002E0FE6"/>
    <w:rsid w:val="002E1437"/>
    <w:rsid w:val="002E1913"/>
    <w:rsid w:val="002E22E7"/>
    <w:rsid w:val="002E2757"/>
    <w:rsid w:val="002E2C7A"/>
    <w:rsid w:val="002E558D"/>
    <w:rsid w:val="002E5831"/>
    <w:rsid w:val="002E58E0"/>
    <w:rsid w:val="002F2523"/>
    <w:rsid w:val="002F4B3F"/>
    <w:rsid w:val="002F67C9"/>
    <w:rsid w:val="003005FC"/>
    <w:rsid w:val="0030086E"/>
    <w:rsid w:val="00300F0D"/>
    <w:rsid w:val="0030131E"/>
    <w:rsid w:val="00302690"/>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D95"/>
    <w:rsid w:val="00327E94"/>
    <w:rsid w:val="00327F5A"/>
    <w:rsid w:val="003325EA"/>
    <w:rsid w:val="003332E4"/>
    <w:rsid w:val="00335968"/>
    <w:rsid w:val="00337D8B"/>
    <w:rsid w:val="00337F28"/>
    <w:rsid w:val="003435F6"/>
    <w:rsid w:val="003476A9"/>
    <w:rsid w:val="00347C17"/>
    <w:rsid w:val="003524B6"/>
    <w:rsid w:val="00352993"/>
    <w:rsid w:val="00357022"/>
    <w:rsid w:val="003624EF"/>
    <w:rsid w:val="0036499E"/>
    <w:rsid w:val="00366A14"/>
    <w:rsid w:val="0037153F"/>
    <w:rsid w:val="00371A6E"/>
    <w:rsid w:val="00372AD1"/>
    <w:rsid w:val="00375767"/>
    <w:rsid w:val="0037705B"/>
    <w:rsid w:val="003805F9"/>
    <w:rsid w:val="00381390"/>
    <w:rsid w:val="00383558"/>
    <w:rsid w:val="00383C1D"/>
    <w:rsid w:val="003858A2"/>
    <w:rsid w:val="00385958"/>
    <w:rsid w:val="00386F7C"/>
    <w:rsid w:val="003878FD"/>
    <w:rsid w:val="00390642"/>
    <w:rsid w:val="00391CCF"/>
    <w:rsid w:val="003936D8"/>
    <w:rsid w:val="0039462D"/>
    <w:rsid w:val="00394E79"/>
    <w:rsid w:val="003973D9"/>
    <w:rsid w:val="00397F6F"/>
    <w:rsid w:val="003A0F00"/>
    <w:rsid w:val="003A1B11"/>
    <w:rsid w:val="003A2F78"/>
    <w:rsid w:val="003A38AD"/>
    <w:rsid w:val="003A3DE1"/>
    <w:rsid w:val="003A3F9C"/>
    <w:rsid w:val="003A4A3E"/>
    <w:rsid w:val="003A5ABC"/>
    <w:rsid w:val="003A66D0"/>
    <w:rsid w:val="003A71AA"/>
    <w:rsid w:val="003B5783"/>
    <w:rsid w:val="003C077E"/>
    <w:rsid w:val="003C08E5"/>
    <w:rsid w:val="003C1CD9"/>
    <w:rsid w:val="003C422E"/>
    <w:rsid w:val="003C6F10"/>
    <w:rsid w:val="003D2419"/>
    <w:rsid w:val="003D48DA"/>
    <w:rsid w:val="003D5352"/>
    <w:rsid w:val="003D54B8"/>
    <w:rsid w:val="003D6410"/>
    <w:rsid w:val="003D7042"/>
    <w:rsid w:val="003E0A26"/>
    <w:rsid w:val="003E2D61"/>
    <w:rsid w:val="003E3124"/>
    <w:rsid w:val="003E3481"/>
    <w:rsid w:val="003E3E57"/>
    <w:rsid w:val="003E58B6"/>
    <w:rsid w:val="003F0042"/>
    <w:rsid w:val="003F0E0E"/>
    <w:rsid w:val="003F5A95"/>
    <w:rsid w:val="003F6070"/>
    <w:rsid w:val="003F7AD1"/>
    <w:rsid w:val="003F7B1D"/>
    <w:rsid w:val="004005C2"/>
    <w:rsid w:val="00400F3E"/>
    <w:rsid w:val="00401ECE"/>
    <w:rsid w:val="00402CFC"/>
    <w:rsid w:val="00402FDA"/>
    <w:rsid w:val="0040522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472B"/>
    <w:rsid w:val="00430CE7"/>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62B7"/>
    <w:rsid w:val="00457A32"/>
    <w:rsid w:val="00462F2F"/>
    <w:rsid w:val="00463A6B"/>
    <w:rsid w:val="00464C78"/>
    <w:rsid w:val="00465FDE"/>
    <w:rsid w:val="004662B1"/>
    <w:rsid w:val="004701EE"/>
    <w:rsid w:val="00471051"/>
    <w:rsid w:val="00471284"/>
    <w:rsid w:val="00473429"/>
    <w:rsid w:val="00474941"/>
    <w:rsid w:val="0047694A"/>
    <w:rsid w:val="00480A8D"/>
    <w:rsid w:val="00483192"/>
    <w:rsid w:val="00491277"/>
    <w:rsid w:val="00494CD5"/>
    <w:rsid w:val="00495CF0"/>
    <w:rsid w:val="00497088"/>
    <w:rsid w:val="004A0C12"/>
    <w:rsid w:val="004A125D"/>
    <w:rsid w:val="004A27D7"/>
    <w:rsid w:val="004A2A2D"/>
    <w:rsid w:val="004A321D"/>
    <w:rsid w:val="004A3AF0"/>
    <w:rsid w:val="004A50D0"/>
    <w:rsid w:val="004A6B56"/>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1EAD"/>
    <w:rsid w:val="004E387C"/>
    <w:rsid w:val="004E3971"/>
    <w:rsid w:val="004E3ECC"/>
    <w:rsid w:val="004E420E"/>
    <w:rsid w:val="004E5544"/>
    <w:rsid w:val="004F127A"/>
    <w:rsid w:val="004F1514"/>
    <w:rsid w:val="004F1E94"/>
    <w:rsid w:val="004F2CD4"/>
    <w:rsid w:val="004F54C4"/>
    <w:rsid w:val="004F5AF4"/>
    <w:rsid w:val="005024B4"/>
    <w:rsid w:val="00502F51"/>
    <w:rsid w:val="005034E5"/>
    <w:rsid w:val="00504391"/>
    <w:rsid w:val="00504AE5"/>
    <w:rsid w:val="005068AD"/>
    <w:rsid w:val="00507A9A"/>
    <w:rsid w:val="005103EC"/>
    <w:rsid w:val="005145B9"/>
    <w:rsid w:val="00515A69"/>
    <w:rsid w:val="005161CE"/>
    <w:rsid w:val="005179B5"/>
    <w:rsid w:val="005200E8"/>
    <w:rsid w:val="0052142C"/>
    <w:rsid w:val="005217F5"/>
    <w:rsid w:val="00523179"/>
    <w:rsid w:val="0052578C"/>
    <w:rsid w:val="00527D7E"/>
    <w:rsid w:val="005302A8"/>
    <w:rsid w:val="005324A2"/>
    <w:rsid w:val="005326CA"/>
    <w:rsid w:val="00534440"/>
    <w:rsid w:val="005349BE"/>
    <w:rsid w:val="00534F9C"/>
    <w:rsid w:val="0053561B"/>
    <w:rsid w:val="00535D1A"/>
    <w:rsid w:val="00537248"/>
    <w:rsid w:val="005379BC"/>
    <w:rsid w:val="005442DB"/>
    <w:rsid w:val="00546E4B"/>
    <w:rsid w:val="00551C64"/>
    <w:rsid w:val="00554C8E"/>
    <w:rsid w:val="00557EDA"/>
    <w:rsid w:val="005602A7"/>
    <w:rsid w:val="00562440"/>
    <w:rsid w:val="0056364D"/>
    <w:rsid w:val="00565274"/>
    <w:rsid w:val="00565712"/>
    <w:rsid w:val="00566216"/>
    <w:rsid w:val="005670A1"/>
    <w:rsid w:val="005670BD"/>
    <w:rsid w:val="00570346"/>
    <w:rsid w:val="00573855"/>
    <w:rsid w:val="00573D55"/>
    <w:rsid w:val="0057606D"/>
    <w:rsid w:val="00577898"/>
    <w:rsid w:val="00585DB5"/>
    <w:rsid w:val="00586346"/>
    <w:rsid w:val="0058717B"/>
    <w:rsid w:val="00587282"/>
    <w:rsid w:val="00590622"/>
    <w:rsid w:val="00591DE2"/>
    <w:rsid w:val="00593077"/>
    <w:rsid w:val="005954CA"/>
    <w:rsid w:val="0059599A"/>
    <w:rsid w:val="005A0A77"/>
    <w:rsid w:val="005A206E"/>
    <w:rsid w:val="005A291B"/>
    <w:rsid w:val="005A3798"/>
    <w:rsid w:val="005A3EA0"/>
    <w:rsid w:val="005A3F9B"/>
    <w:rsid w:val="005A7453"/>
    <w:rsid w:val="005A7A57"/>
    <w:rsid w:val="005A7A85"/>
    <w:rsid w:val="005B1B1D"/>
    <w:rsid w:val="005B2516"/>
    <w:rsid w:val="005B2988"/>
    <w:rsid w:val="005B2A8E"/>
    <w:rsid w:val="005B2F04"/>
    <w:rsid w:val="005B3797"/>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0FF0"/>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3845"/>
    <w:rsid w:val="0065549C"/>
    <w:rsid w:val="00656328"/>
    <w:rsid w:val="00657ED6"/>
    <w:rsid w:val="00660661"/>
    <w:rsid w:val="00662A6F"/>
    <w:rsid w:val="00664C51"/>
    <w:rsid w:val="006654F3"/>
    <w:rsid w:val="006659F7"/>
    <w:rsid w:val="00666672"/>
    <w:rsid w:val="00673109"/>
    <w:rsid w:val="00673677"/>
    <w:rsid w:val="006757CC"/>
    <w:rsid w:val="00675C51"/>
    <w:rsid w:val="00677C9D"/>
    <w:rsid w:val="00677F89"/>
    <w:rsid w:val="00681B12"/>
    <w:rsid w:val="0068257E"/>
    <w:rsid w:val="00684829"/>
    <w:rsid w:val="00685183"/>
    <w:rsid w:val="00687A86"/>
    <w:rsid w:val="0069353E"/>
    <w:rsid w:val="00693B2F"/>
    <w:rsid w:val="00696A84"/>
    <w:rsid w:val="00696F81"/>
    <w:rsid w:val="006A1DDC"/>
    <w:rsid w:val="006A3BAF"/>
    <w:rsid w:val="006A47AA"/>
    <w:rsid w:val="006A615C"/>
    <w:rsid w:val="006A7D54"/>
    <w:rsid w:val="006B070D"/>
    <w:rsid w:val="006B0E4F"/>
    <w:rsid w:val="006B0F5D"/>
    <w:rsid w:val="006B174C"/>
    <w:rsid w:val="006B293D"/>
    <w:rsid w:val="006B46E9"/>
    <w:rsid w:val="006B7D50"/>
    <w:rsid w:val="006C1386"/>
    <w:rsid w:val="006C35CC"/>
    <w:rsid w:val="006C3C92"/>
    <w:rsid w:val="006C46BA"/>
    <w:rsid w:val="006D0999"/>
    <w:rsid w:val="006D2211"/>
    <w:rsid w:val="006D3C99"/>
    <w:rsid w:val="006D3CF4"/>
    <w:rsid w:val="006D761D"/>
    <w:rsid w:val="006D7CFE"/>
    <w:rsid w:val="006E2071"/>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2C94"/>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132"/>
    <w:rsid w:val="00757765"/>
    <w:rsid w:val="007609DD"/>
    <w:rsid w:val="007624C0"/>
    <w:rsid w:val="00762593"/>
    <w:rsid w:val="00762EE2"/>
    <w:rsid w:val="00765FCE"/>
    <w:rsid w:val="00767280"/>
    <w:rsid w:val="00770282"/>
    <w:rsid w:val="007705FA"/>
    <w:rsid w:val="00770A98"/>
    <w:rsid w:val="00772F49"/>
    <w:rsid w:val="00773B13"/>
    <w:rsid w:val="00774160"/>
    <w:rsid w:val="00774AAF"/>
    <w:rsid w:val="00776DE9"/>
    <w:rsid w:val="00777B20"/>
    <w:rsid w:val="00777EBB"/>
    <w:rsid w:val="00780B39"/>
    <w:rsid w:val="00785E0D"/>
    <w:rsid w:val="00791AA6"/>
    <w:rsid w:val="007928DC"/>
    <w:rsid w:val="00792B47"/>
    <w:rsid w:val="0079325E"/>
    <w:rsid w:val="00793A42"/>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D71CC"/>
    <w:rsid w:val="007E045E"/>
    <w:rsid w:val="007E3711"/>
    <w:rsid w:val="007E3F85"/>
    <w:rsid w:val="007F04B9"/>
    <w:rsid w:val="007F14F2"/>
    <w:rsid w:val="007F3428"/>
    <w:rsid w:val="007F55E0"/>
    <w:rsid w:val="007F5D7B"/>
    <w:rsid w:val="007F6C9E"/>
    <w:rsid w:val="007F7807"/>
    <w:rsid w:val="00802313"/>
    <w:rsid w:val="00804F59"/>
    <w:rsid w:val="00811883"/>
    <w:rsid w:val="008121ED"/>
    <w:rsid w:val="00812211"/>
    <w:rsid w:val="00812A61"/>
    <w:rsid w:val="00814467"/>
    <w:rsid w:val="00814CD4"/>
    <w:rsid w:val="00815DD3"/>
    <w:rsid w:val="00816865"/>
    <w:rsid w:val="00817035"/>
    <w:rsid w:val="00817A3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265F"/>
    <w:rsid w:val="008445D7"/>
    <w:rsid w:val="008600B6"/>
    <w:rsid w:val="00860221"/>
    <w:rsid w:val="00862898"/>
    <w:rsid w:val="00863313"/>
    <w:rsid w:val="0086407F"/>
    <w:rsid w:val="008643C0"/>
    <w:rsid w:val="00866FDD"/>
    <w:rsid w:val="00867776"/>
    <w:rsid w:val="00867F2C"/>
    <w:rsid w:val="00870092"/>
    <w:rsid w:val="00871AC7"/>
    <w:rsid w:val="00871E8B"/>
    <w:rsid w:val="00871E8C"/>
    <w:rsid w:val="00874541"/>
    <w:rsid w:val="0087518A"/>
    <w:rsid w:val="00875227"/>
    <w:rsid w:val="0087642C"/>
    <w:rsid w:val="0087735E"/>
    <w:rsid w:val="008809E4"/>
    <w:rsid w:val="0088160C"/>
    <w:rsid w:val="00882D4C"/>
    <w:rsid w:val="00883035"/>
    <w:rsid w:val="0088344E"/>
    <w:rsid w:val="0088414C"/>
    <w:rsid w:val="0088777B"/>
    <w:rsid w:val="008908C1"/>
    <w:rsid w:val="00890A00"/>
    <w:rsid w:val="008913A5"/>
    <w:rsid w:val="00892338"/>
    <w:rsid w:val="00893B19"/>
    <w:rsid w:val="0089575F"/>
    <w:rsid w:val="00895B1D"/>
    <w:rsid w:val="008A08E3"/>
    <w:rsid w:val="008A09F1"/>
    <w:rsid w:val="008A0F5C"/>
    <w:rsid w:val="008A1A50"/>
    <w:rsid w:val="008A31E3"/>
    <w:rsid w:val="008A3432"/>
    <w:rsid w:val="008A3ECE"/>
    <w:rsid w:val="008A4D9A"/>
    <w:rsid w:val="008B03A0"/>
    <w:rsid w:val="008B49B6"/>
    <w:rsid w:val="008B6AF9"/>
    <w:rsid w:val="008B7768"/>
    <w:rsid w:val="008C080B"/>
    <w:rsid w:val="008C2A01"/>
    <w:rsid w:val="008C705B"/>
    <w:rsid w:val="008D2CF6"/>
    <w:rsid w:val="008D2D3F"/>
    <w:rsid w:val="008D47DC"/>
    <w:rsid w:val="008D4C55"/>
    <w:rsid w:val="008D4F32"/>
    <w:rsid w:val="008D5DAA"/>
    <w:rsid w:val="008D7C2D"/>
    <w:rsid w:val="008E0581"/>
    <w:rsid w:val="008E1470"/>
    <w:rsid w:val="008E16A5"/>
    <w:rsid w:val="008E29C6"/>
    <w:rsid w:val="008E54FD"/>
    <w:rsid w:val="008E556F"/>
    <w:rsid w:val="008E669F"/>
    <w:rsid w:val="008E6E1E"/>
    <w:rsid w:val="008E79BD"/>
    <w:rsid w:val="008F1BC0"/>
    <w:rsid w:val="008F3EF9"/>
    <w:rsid w:val="008F5EF0"/>
    <w:rsid w:val="008F6A04"/>
    <w:rsid w:val="008F7749"/>
    <w:rsid w:val="008F7DEF"/>
    <w:rsid w:val="00902574"/>
    <w:rsid w:val="00902DC2"/>
    <w:rsid w:val="00904F30"/>
    <w:rsid w:val="00905431"/>
    <w:rsid w:val="009059F3"/>
    <w:rsid w:val="009062D6"/>
    <w:rsid w:val="00907DB9"/>
    <w:rsid w:val="009108CF"/>
    <w:rsid w:val="009120AA"/>
    <w:rsid w:val="00912FD5"/>
    <w:rsid w:val="009160C0"/>
    <w:rsid w:val="00920E18"/>
    <w:rsid w:val="009215E8"/>
    <w:rsid w:val="009223A0"/>
    <w:rsid w:val="00922AD0"/>
    <w:rsid w:val="0092346F"/>
    <w:rsid w:val="009255D9"/>
    <w:rsid w:val="00926D7A"/>
    <w:rsid w:val="00931FD4"/>
    <w:rsid w:val="00932FAD"/>
    <w:rsid w:val="00935461"/>
    <w:rsid w:val="009411AF"/>
    <w:rsid w:val="00942E36"/>
    <w:rsid w:val="009432BF"/>
    <w:rsid w:val="00943FA8"/>
    <w:rsid w:val="009450DA"/>
    <w:rsid w:val="009459E3"/>
    <w:rsid w:val="00946516"/>
    <w:rsid w:val="0095056E"/>
    <w:rsid w:val="00951787"/>
    <w:rsid w:val="00953B9A"/>
    <w:rsid w:val="00955588"/>
    <w:rsid w:val="009570F0"/>
    <w:rsid w:val="00963D3C"/>
    <w:rsid w:val="009640CF"/>
    <w:rsid w:val="009650C0"/>
    <w:rsid w:val="00965146"/>
    <w:rsid w:val="00965569"/>
    <w:rsid w:val="00965921"/>
    <w:rsid w:val="009660D5"/>
    <w:rsid w:val="00970EE6"/>
    <w:rsid w:val="00971A27"/>
    <w:rsid w:val="00972F47"/>
    <w:rsid w:val="00974130"/>
    <w:rsid w:val="00974A44"/>
    <w:rsid w:val="00975AD6"/>
    <w:rsid w:val="00976245"/>
    <w:rsid w:val="00982279"/>
    <w:rsid w:val="0098256D"/>
    <w:rsid w:val="009844C2"/>
    <w:rsid w:val="00985B9C"/>
    <w:rsid w:val="00987276"/>
    <w:rsid w:val="00987388"/>
    <w:rsid w:val="009924BF"/>
    <w:rsid w:val="00992EEA"/>
    <w:rsid w:val="00994352"/>
    <w:rsid w:val="00995DDC"/>
    <w:rsid w:val="00996BD8"/>
    <w:rsid w:val="009A04CD"/>
    <w:rsid w:val="009A06C5"/>
    <w:rsid w:val="009A16AE"/>
    <w:rsid w:val="009A255F"/>
    <w:rsid w:val="009A3538"/>
    <w:rsid w:val="009A3AF8"/>
    <w:rsid w:val="009A3EA1"/>
    <w:rsid w:val="009A4434"/>
    <w:rsid w:val="009A5D7A"/>
    <w:rsid w:val="009A6A70"/>
    <w:rsid w:val="009A6B77"/>
    <w:rsid w:val="009A7125"/>
    <w:rsid w:val="009A7651"/>
    <w:rsid w:val="009A7C82"/>
    <w:rsid w:val="009B24F2"/>
    <w:rsid w:val="009B2C0C"/>
    <w:rsid w:val="009B44BF"/>
    <w:rsid w:val="009B6068"/>
    <w:rsid w:val="009B6665"/>
    <w:rsid w:val="009B792F"/>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E6B81"/>
    <w:rsid w:val="009F0F9F"/>
    <w:rsid w:val="009F19C0"/>
    <w:rsid w:val="009F40F3"/>
    <w:rsid w:val="009F617D"/>
    <w:rsid w:val="00A017C6"/>
    <w:rsid w:val="00A020F8"/>
    <w:rsid w:val="00A02BE5"/>
    <w:rsid w:val="00A04952"/>
    <w:rsid w:val="00A073FC"/>
    <w:rsid w:val="00A101E9"/>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4F89"/>
    <w:rsid w:val="00A464FE"/>
    <w:rsid w:val="00A47A95"/>
    <w:rsid w:val="00A53489"/>
    <w:rsid w:val="00A54392"/>
    <w:rsid w:val="00A54D87"/>
    <w:rsid w:val="00A54FA0"/>
    <w:rsid w:val="00A55F80"/>
    <w:rsid w:val="00A56001"/>
    <w:rsid w:val="00A56648"/>
    <w:rsid w:val="00A60BDA"/>
    <w:rsid w:val="00A626B6"/>
    <w:rsid w:val="00A70552"/>
    <w:rsid w:val="00A7186F"/>
    <w:rsid w:val="00A72647"/>
    <w:rsid w:val="00A73CBC"/>
    <w:rsid w:val="00A74B57"/>
    <w:rsid w:val="00A81743"/>
    <w:rsid w:val="00A92C1B"/>
    <w:rsid w:val="00A94187"/>
    <w:rsid w:val="00A9451F"/>
    <w:rsid w:val="00A95181"/>
    <w:rsid w:val="00A96B21"/>
    <w:rsid w:val="00AA07E8"/>
    <w:rsid w:val="00AA12E4"/>
    <w:rsid w:val="00AA1C1B"/>
    <w:rsid w:val="00AA20F4"/>
    <w:rsid w:val="00AA708C"/>
    <w:rsid w:val="00AA7F88"/>
    <w:rsid w:val="00AB10E9"/>
    <w:rsid w:val="00AB20A3"/>
    <w:rsid w:val="00AB2F5D"/>
    <w:rsid w:val="00AB388D"/>
    <w:rsid w:val="00AB563E"/>
    <w:rsid w:val="00AC4869"/>
    <w:rsid w:val="00AC63B2"/>
    <w:rsid w:val="00AC79E8"/>
    <w:rsid w:val="00AC7B61"/>
    <w:rsid w:val="00AD0215"/>
    <w:rsid w:val="00AD4C4D"/>
    <w:rsid w:val="00AD504F"/>
    <w:rsid w:val="00AD6199"/>
    <w:rsid w:val="00AE1208"/>
    <w:rsid w:val="00AE1A95"/>
    <w:rsid w:val="00AE3460"/>
    <w:rsid w:val="00AF2BE0"/>
    <w:rsid w:val="00AF3664"/>
    <w:rsid w:val="00AF4B54"/>
    <w:rsid w:val="00B00493"/>
    <w:rsid w:val="00B008D7"/>
    <w:rsid w:val="00B00DE6"/>
    <w:rsid w:val="00B02190"/>
    <w:rsid w:val="00B055C8"/>
    <w:rsid w:val="00B05E9E"/>
    <w:rsid w:val="00B07B0D"/>
    <w:rsid w:val="00B11E8F"/>
    <w:rsid w:val="00B1253E"/>
    <w:rsid w:val="00B1273C"/>
    <w:rsid w:val="00B12CB8"/>
    <w:rsid w:val="00B138ED"/>
    <w:rsid w:val="00B21920"/>
    <w:rsid w:val="00B21F88"/>
    <w:rsid w:val="00B227C0"/>
    <w:rsid w:val="00B22C98"/>
    <w:rsid w:val="00B24EAA"/>
    <w:rsid w:val="00B24F21"/>
    <w:rsid w:val="00B25A68"/>
    <w:rsid w:val="00B26237"/>
    <w:rsid w:val="00B30DC1"/>
    <w:rsid w:val="00B312EA"/>
    <w:rsid w:val="00B3256D"/>
    <w:rsid w:val="00B3307D"/>
    <w:rsid w:val="00B341B3"/>
    <w:rsid w:val="00B34DE2"/>
    <w:rsid w:val="00B36EA9"/>
    <w:rsid w:val="00B410AA"/>
    <w:rsid w:val="00B41309"/>
    <w:rsid w:val="00B41628"/>
    <w:rsid w:val="00B44640"/>
    <w:rsid w:val="00B46685"/>
    <w:rsid w:val="00B4796D"/>
    <w:rsid w:val="00B5003E"/>
    <w:rsid w:val="00B5044D"/>
    <w:rsid w:val="00B5054E"/>
    <w:rsid w:val="00B5250B"/>
    <w:rsid w:val="00B52D45"/>
    <w:rsid w:val="00B552DA"/>
    <w:rsid w:val="00B6000A"/>
    <w:rsid w:val="00B6057D"/>
    <w:rsid w:val="00B627A8"/>
    <w:rsid w:val="00B63FC4"/>
    <w:rsid w:val="00B64239"/>
    <w:rsid w:val="00B64E37"/>
    <w:rsid w:val="00B65E94"/>
    <w:rsid w:val="00B667F6"/>
    <w:rsid w:val="00B6757F"/>
    <w:rsid w:val="00B715B6"/>
    <w:rsid w:val="00B71801"/>
    <w:rsid w:val="00B71E0B"/>
    <w:rsid w:val="00B72A5B"/>
    <w:rsid w:val="00B73075"/>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328C"/>
    <w:rsid w:val="00BA3AF9"/>
    <w:rsid w:val="00BA3EE0"/>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BF"/>
    <w:rsid w:val="00BD6EA3"/>
    <w:rsid w:val="00BD6FD8"/>
    <w:rsid w:val="00BD7549"/>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604"/>
    <w:rsid w:val="00C03B9F"/>
    <w:rsid w:val="00C04D14"/>
    <w:rsid w:val="00C0759D"/>
    <w:rsid w:val="00C07840"/>
    <w:rsid w:val="00C13276"/>
    <w:rsid w:val="00C1340E"/>
    <w:rsid w:val="00C13B55"/>
    <w:rsid w:val="00C13D6B"/>
    <w:rsid w:val="00C14567"/>
    <w:rsid w:val="00C16665"/>
    <w:rsid w:val="00C176E0"/>
    <w:rsid w:val="00C20B53"/>
    <w:rsid w:val="00C22F05"/>
    <w:rsid w:val="00C2354A"/>
    <w:rsid w:val="00C237EF"/>
    <w:rsid w:val="00C30DF5"/>
    <w:rsid w:val="00C30F3D"/>
    <w:rsid w:val="00C33825"/>
    <w:rsid w:val="00C34981"/>
    <w:rsid w:val="00C360C3"/>
    <w:rsid w:val="00C3647B"/>
    <w:rsid w:val="00C3671D"/>
    <w:rsid w:val="00C37890"/>
    <w:rsid w:val="00C402AF"/>
    <w:rsid w:val="00C44032"/>
    <w:rsid w:val="00C445C7"/>
    <w:rsid w:val="00C453A1"/>
    <w:rsid w:val="00C461EC"/>
    <w:rsid w:val="00C46C2F"/>
    <w:rsid w:val="00C47F7B"/>
    <w:rsid w:val="00C520CE"/>
    <w:rsid w:val="00C5370E"/>
    <w:rsid w:val="00C60361"/>
    <w:rsid w:val="00C60ED0"/>
    <w:rsid w:val="00C6598D"/>
    <w:rsid w:val="00C67139"/>
    <w:rsid w:val="00C706A4"/>
    <w:rsid w:val="00C7253B"/>
    <w:rsid w:val="00C7288D"/>
    <w:rsid w:val="00C77E6E"/>
    <w:rsid w:val="00C814B6"/>
    <w:rsid w:val="00C82482"/>
    <w:rsid w:val="00C835AA"/>
    <w:rsid w:val="00C86555"/>
    <w:rsid w:val="00C867F0"/>
    <w:rsid w:val="00C90FAB"/>
    <w:rsid w:val="00C91D63"/>
    <w:rsid w:val="00C94392"/>
    <w:rsid w:val="00C97556"/>
    <w:rsid w:val="00CA1CEE"/>
    <w:rsid w:val="00CA2AEE"/>
    <w:rsid w:val="00CA549E"/>
    <w:rsid w:val="00CB29D0"/>
    <w:rsid w:val="00CB69B4"/>
    <w:rsid w:val="00CB7655"/>
    <w:rsid w:val="00CB7F9D"/>
    <w:rsid w:val="00CC0BCF"/>
    <w:rsid w:val="00CC1FE6"/>
    <w:rsid w:val="00CC34B9"/>
    <w:rsid w:val="00CC4695"/>
    <w:rsid w:val="00CD0628"/>
    <w:rsid w:val="00CD1A07"/>
    <w:rsid w:val="00CD2E05"/>
    <w:rsid w:val="00CD7578"/>
    <w:rsid w:val="00CD7FE7"/>
    <w:rsid w:val="00CE1F68"/>
    <w:rsid w:val="00CE4BED"/>
    <w:rsid w:val="00CE5842"/>
    <w:rsid w:val="00CE67E0"/>
    <w:rsid w:val="00CF1E81"/>
    <w:rsid w:val="00CF352D"/>
    <w:rsid w:val="00CF3EF8"/>
    <w:rsid w:val="00CF4BBA"/>
    <w:rsid w:val="00CF6A30"/>
    <w:rsid w:val="00CF70AB"/>
    <w:rsid w:val="00CF7FA2"/>
    <w:rsid w:val="00D00685"/>
    <w:rsid w:val="00D02090"/>
    <w:rsid w:val="00D027D3"/>
    <w:rsid w:val="00D0425E"/>
    <w:rsid w:val="00D068DA"/>
    <w:rsid w:val="00D11B5E"/>
    <w:rsid w:val="00D12AA9"/>
    <w:rsid w:val="00D14B5F"/>
    <w:rsid w:val="00D1594B"/>
    <w:rsid w:val="00D20C3A"/>
    <w:rsid w:val="00D2215E"/>
    <w:rsid w:val="00D23F5D"/>
    <w:rsid w:val="00D24557"/>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580A"/>
    <w:rsid w:val="00D6663C"/>
    <w:rsid w:val="00D66B80"/>
    <w:rsid w:val="00D70BA8"/>
    <w:rsid w:val="00D7174E"/>
    <w:rsid w:val="00D71C28"/>
    <w:rsid w:val="00D71FFB"/>
    <w:rsid w:val="00D729B4"/>
    <w:rsid w:val="00D747DC"/>
    <w:rsid w:val="00D74C38"/>
    <w:rsid w:val="00D76274"/>
    <w:rsid w:val="00D77482"/>
    <w:rsid w:val="00D80996"/>
    <w:rsid w:val="00D82295"/>
    <w:rsid w:val="00D90590"/>
    <w:rsid w:val="00D911E7"/>
    <w:rsid w:val="00D92EE7"/>
    <w:rsid w:val="00D97D57"/>
    <w:rsid w:val="00DA0D3B"/>
    <w:rsid w:val="00DA40F9"/>
    <w:rsid w:val="00DA48A2"/>
    <w:rsid w:val="00DA5736"/>
    <w:rsid w:val="00DA7672"/>
    <w:rsid w:val="00DB1DF5"/>
    <w:rsid w:val="00DB47A8"/>
    <w:rsid w:val="00DB4AF8"/>
    <w:rsid w:val="00DB52CE"/>
    <w:rsid w:val="00DB5D88"/>
    <w:rsid w:val="00DB7956"/>
    <w:rsid w:val="00DC1945"/>
    <w:rsid w:val="00DC2210"/>
    <w:rsid w:val="00DC3E49"/>
    <w:rsid w:val="00DC486A"/>
    <w:rsid w:val="00DC749D"/>
    <w:rsid w:val="00DD0FA0"/>
    <w:rsid w:val="00DD428D"/>
    <w:rsid w:val="00DD48E5"/>
    <w:rsid w:val="00DD518E"/>
    <w:rsid w:val="00DD6D70"/>
    <w:rsid w:val="00DD7261"/>
    <w:rsid w:val="00DE33FE"/>
    <w:rsid w:val="00DE3D63"/>
    <w:rsid w:val="00DE4DC5"/>
    <w:rsid w:val="00DE4E92"/>
    <w:rsid w:val="00DE5063"/>
    <w:rsid w:val="00DE7C2B"/>
    <w:rsid w:val="00DF5694"/>
    <w:rsid w:val="00DF7816"/>
    <w:rsid w:val="00E0079F"/>
    <w:rsid w:val="00E12054"/>
    <w:rsid w:val="00E1597C"/>
    <w:rsid w:val="00E15A18"/>
    <w:rsid w:val="00E15CEE"/>
    <w:rsid w:val="00E209B5"/>
    <w:rsid w:val="00E2225A"/>
    <w:rsid w:val="00E22269"/>
    <w:rsid w:val="00E23619"/>
    <w:rsid w:val="00E2623D"/>
    <w:rsid w:val="00E26464"/>
    <w:rsid w:val="00E335B5"/>
    <w:rsid w:val="00E34528"/>
    <w:rsid w:val="00E34972"/>
    <w:rsid w:val="00E367B6"/>
    <w:rsid w:val="00E37614"/>
    <w:rsid w:val="00E37865"/>
    <w:rsid w:val="00E432EB"/>
    <w:rsid w:val="00E44949"/>
    <w:rsid w:val="00E4541B"/>
    <w:rsid w:val="00E46538"/>
    <w:rsid w:val="00E47252"/>
    <w:rsid w:val="00E47E20"/>
    <w:rsid w:val="00E50AA0"/>
    <w:rsid w:val="00E51122"/>
    <w:rsid w:val="00E51443"/>
    <w:rsid w:val="00E51DF7"/>
    <w:rsid w:val="00E530CD"/>
    <w:rsid w:val="00E53A21"/>
    <w:rsid w:val="00E53C48"/>
    <w:rsid w:val="00E5410F"/>
    <w:rsid w:val="00E54765"/>
    <w:rsid w:val="00E5491A"/>
    <w:rsid w:val="00E56C33"/>
    <w:rsid w:val="00E56F7F"/>
    <w:rsid w:val="00E57C34"/>
    <w:rsid w:val="00E602E9"/>
    <w:rsid w:val="00E6271F"/>
    <w:rsid w:val="00E63284"/>
    <w:rsid w:val="00E664B3"/>
    <w:rsid w:val="00E672A3"/>
    <w:rsid w:val="00E712C4"/>
    <w:rsid w:val="00E763D0"/>
    <w:rsid w:val="00E80300"/>
    <w:rsid w:val="00E80AE4"/>
    <w:rsid w:val="00E81B60"/>
    <w:rsid w:val="00E830ED"/>
    <w:rsid w:val="00E857CE"/>
    <w:rsid w:val="00E878D3"/>
    <w:rsid w:val="00E929A0"/>
    <w:rsid w:val="00E93D5A"/>
    <w:rsid w:val="00E940D9"/>
    <w:rsid w:val="00E94821"/>
    <w:rsid w:val="00E949AC"/>
    <w:rsid w:val="00E9538A"/>
    <w:rsid w:val="00E95521"/>
    <w:rsid w:val="00E9564D"/>
    <w:rsid w:val="00E96474"/>
    <w:rsid w:val="00E977AB"/>
    <w:rsid w:val="00EA0656"/>
    <w:rsid w:val="00EA0E16"/>
    <w:rsid w:val="00EA16DA"/>
    <w:rsid w:val="00EA2375"/>
    <w:rsid w:val="00EA2E5D"/>
    <w:rsid w:val="00EA4364"/>
    <w:rsid w:val="00EA4A54"/>
    <w:rsid w:val="00EA5887"/>
    <w:rsid w:val="00EB0534"/>
    <w:rsid w:val="00EB2788"/>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D64F1"/>
    <w:rsid w:val="00EE1300"/>
    <w:rsid w:val="00EE1951"/>
    <w:rsid w:val="00EE1DDB"/>
    <w:rsid w:val="00EE2CEB"/>
    <w:rsid w:val="00EE3BBA"/>
    <w:rsid w:val="00EE564C"/>
    <w:rsid w:val="00EE6285"/>
    <w:rsid w:val="00EE6D6F"/>
    <w:rsid w:val="00EF0ED7"/>
    <w:rsid w:val="00EF274D"/>
    <w:rsid w:val="00EF2AAA"/>
    <w:rsid w:val="00EF49D9"/>
    <w:rsid w:val="00EF5B8A"/>
    <w:rsid w:val="00EF5BA5"/>
    <w:rsid w:val="00EF5FD8"/>
    <w:rsid w:val="00EF63FC"/>
    <w:rsid w:val="00EF7032"/>
    <w:rsid w:val="00EF7961"/>
    <w:rsid w:val="00F012A1"/>
    <w:rsid w:val="00F01658"/>
    <w:rsid w:val="00F0252E"/>
    <w:rsid w:val="00F0365C"/>
    <w:rsid w:val="00F03771"/>
    <w:rsid w:val="00F0478F"/>
    <w:rsid w:val="00F04AD0"/>
    <w:rsid w:val="00F04F02"/>
    <w:rsid w:val="00F061DC"/>
    <w:rsid w:val="00F06290"/>
    <w:rsid w:val="00F1001F"/>
    <w:rsid w:val="00F11844"/>
    <w:rsid w:val="00F12784"/>
    <w:rsid w:val="00F14323"/>
    <w:rsid w:val="00F14C23"/>
    <w:rsid w:val="00F173F2"/>
    <w:rsid w:val="00F20D1E"/>
    <w:rsid w:val="00F2301D"/>
    <w:rsid w:val="00F24986"/>
    <w:rsid w:val="00F258FB"/>
    <w:rsid w:val="00F274D0"/>
    <w:rsid w:val="00F27C19"/>
    <w:rsid w:val="00F27F65"/>
    <w:rsid w:val="00F31F75"/>
    <w:rsid w:val="00F324D7"/>
    <w:rsid w:val="00F33329"/>
    <w:rsid w:val="00F35097"/>
    <w:rsid w:val="00F3568E"/>
    <w:rsid w:val="00F3619A"/>
    <w:rsid w:val="00F36D3F"/>
    <w:rsid w:val="00F4034A"/>
    <w:rsid w:val="00F44BBB"/>
    <w:rsid w:val="00F456BA"/>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3B38"/>
    <w:rsid w:val="00F64E96"/>
    <w:rsid w:val="00F67050"/>
    <w:rsid w:val="00F71E14"/>
    <w:rsid w:val="00F74587"/>
    <w:rsid w:val="00F74DEB"/>
    <w:rsid w:val="00F75F90"/>
    <w:rsid w:val="00F77FB1"/>
    <w:rsid w:val="00F80676"/>
    <w:rsid w:val="00F82179"/>
    <w:rsid w:val="00F824EA"/>
    <w:rsid w:val="00F826F5"/>
    <w:rsid w:val="00F83A2B"/>
    <w:rsid w:val="00F850A4"/>
    <w:rsid w:val="00F85313"/>
    <w:rsid w:val="00F85A04"/>
    <w:rsid w:val="00F8610E"/>
    <w:rsid w:val="00F871BC"/>
    <w:rsid w:val="00F90E5E"/>
    <w:rsid w:val="00F90FE6"/>
    <w:rsid w:val="00F92372"/>
    <w:rsid w:val="00F964B2"/>
    <w:rsid w:val="00FA18C9"/>
    <w:rsid w:val="00FA4056"/>
    <w:rsid w:val="00FB0662"/>
    <w:rsid w:val="00FB0791"/>
    <w:rsid w:val="00FB22B3"/>
    <w:rsid w:val="00FB2A23"/>
    <w:rsid w:val="00FB33CF"/>
    <w:rsid w:val="00FB3B15"/>
    <w:rsid w:val="00FB3D92"/>
    <w:rsid w:val="00FB48A4"/>
    <w:rsid w:val="00FB620B"/>
    <w:rsid w:val="00FC1B94"/>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BCB"/>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rsid w:val="00076F1E"/>
    <w:pPr>
      <w:keepNext/>
      <w:keepLines/>
      <w:numPr>
        <w:ilvl w:val="5"/>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18"/>
      </w:numPr>
      <w:tabs>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Heading8">
    <w:name w:val="heading 8"/>
    <w:basedOn w:val="Normal"/>
    <w:next w:val="Normal"/>
    <w:link w:val="Heading8Char"/>
    <w:rsid w:val="00076F1E"/>
    <w:pPr>
      <w:keepNext/>
      <w:keepLines/>
      <w:widowControl w:val="0"/>
      <w:numPr>
        <w:ilvl w:val="7"/>
        <w:numId w:val="18"/>
      </w:numPr>
      <w:tabs>
        <w:tab w:val="left" w:pos="-1440"/>
        <w:tab w:val="left" w:pos="-720"/>
        <w:tab w:val="num" w:pos="36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18"/>
      </w:numPr>
      <w:tabs>
        <w:tab w:val="num" w:pos="360"/>
      </w:tabs>
      <w:suppressAutoHyphens/>
      <w:ind w:left="0" w:firstLine="0"/>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qFormat/>
    <w:rsid w:val="00153DC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7/3/ADD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decisions/cop-14/cop-14-dec-15-z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cop-12/cop-12-dec-03-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zh.pdf"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41BACA8-C488-4E01-AF2D-690493D70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EF57FC-C846-4F28-B4CF-4B3ACA4EF1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16</TotalTime>
  <Pages>6</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Steve Pei</cp:lastModifiedBy>
  <cp:revision>9</cp:revision>
  <cp:lastPrinted>2024-09-10T13:48:00Z</cp:lastPrinted>
  <dcterms:created xsi:type="dcterms:W3CDTF">2026-10-30T16:43:00Z</dcterms:created>
  <dcterms:modified xsi:type="dcterms:W3CDTF">2026-10-30T17:02:00Z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