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jc w:val="center"/>
        <w:tblBorders>
          <w:bottom w:val="single" w:sz="36" w:space="0" w:color="000000"/>
        </w:tblBorders>
        <w:tblLayout w:type="fixed"/>
        <w:tblLook w:val="0000" w:firstRow="0" w:lastRow="0" w:firstColumn="0" w:lastColumn="0" w:noHBand="0" w:noVBand="0"/>
      </w:tblPr>
      <w:tblGrid>
        <w:gridCol w:w="992"/>
        <w:gridCol w:w="1110"/>
        <w:gridCol w:w="2269"/>
        <w:gridCol w:w="398"/>
        <w:gridCol w:w="4693"/>
      </w:tblGrid>
      <w:tr w:rsidR="00590D51" w:rsidRPr="00590D51" w14:paraId="72B59054" w14:textId="77777777" w:rsidTr="006300E8">
        <w:trPr>
          <w:jc w:val="center"/>
        </w:trPr>
        <w:tc>
          <w:tcPr>
            <w:tcW w:w="994" w:type="dxa"/>
            <w:tcBorders>
              <w:top w:val="nil"/>
              <w:bottom w:val="single" w:sz="12" w:space="0" w:color="000000"/>
            </w:tcBorders>
          </w:tcPr>
          <w:p w14:paraId="668497D4" w14:textId="77777777" w:rsidR="001C76FE" w:rsidRPr="00590D51" w:rsidRDefault="001C76FE" w:rsidP="00590D51">
            <w:pPr>
              <w:pStyle w:val="BodyText2"/>
              <w:suppressLineNumbers/>
              <w:rPr>
                <w:snapToGrid w:val="0"/>
                <w:kern w:val="22"/>
              </w:rPr>
            </w:pPr>
            <w:bookmarkStart w:id="0" w:name="_GoBack"/>
            <w:bookmarkEnd w:id="0"/>
            <w:r w:rsidRPr="000539B5">
              <w:rPr>
                <w:noProof/>
                <w:snapToGrid w:val="0"/>
                <w:kern w:val="22"/>
                <w:lang w:eastAsia="en-CA"/>
              </w:rPr>
              <w:drawing>
                <wp:inline distT="0" distB="0" distL="0" distR="0" wp14:anchorId="38F29803" wp14:editId="4DBE7977">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1114" w:type="dxa"/>
            <w:tcBorders>
              <w:top w:val="nil"/>
              <w:bottom w:val="single" w:sz="12" w:space="0" w:color="000000"/>
            </w:tcBorders>
          </w:tcPr>
          <w:p w14:paraId="07C18AA4" w14:textId="77777777" w:rsidR="001C76FE" w:rsidRPr="00590D51" w:rsidRDefault="001C76FE" w:rsidP="00590D51">
            <w:pPr>
              <w:suppressLineNumbers/>
              <w:suppressAutoHyphens/>
              <w:rPr>
                <w:b/>
                <w:snapToGrid w:val="0"/>
                <w:kern w:val="22"/>
              </w:rPr>
            </w:pPr>
            <w:r w:rsidRPr="000539B5">
              <w:rPr>
                <w:b/>
                <w:noProof/>
                <w:snapToGrid w:val="0"/>
                <w:kern w:val="22"/>
                <w:lang w:eastAsia="en-CA"/>
              </w:rPr>
              <w:drawing>
                <wp:inline distT="0" distB="0" distL="0" distR="0" wp14:anchorId="1F46A3EC" wp14:editId="740B5877">
                  <wp:extent cx="343700" cy="403200"/>
                  <wp:effectExtent l="0" t="0" r="12065" b="3810"/>
                  <wp:docPr id="2" name="Picture 2" descr="Macintosh HD:Users:bilodeau:Desktop:logos:template 2017:unep-ol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bilodeau:Desktop:logos:template 2017:unep-old.emf"/>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43700" cy="403200"/>
                          </a:xfrm>
                          <a:prstGeom prst="rect">
                            <a:avLst/>
                          </a:prstGeom>
                          <a:noFill/>
                          <a:ln>
                            <a:noFill/>
                          </a:ln>
                        </pic:spPr>
                      </pic:pic>
                    </a:graphicData>
                  </a:graphic>
                </wp:inline>
              </w:drawing>
            </w:r>
          </w:p>
        </w:tc>
        <w:tc>
          <w:tcPr>
            <w:tcW w:w="7390" w:type="dxa"/>
            <w:gridSpan w:val="3"/>
            <w:tcBorders>
              <w:top w:val="nil"/>
              <w:bottom w:val="single" w:sz="12" w:space="0" w:color="000000"/>
            </w:tcBorders>
          </w:tcPr>
          <w:p w14:paraId="26F07B43" w14:textId="77777777" w:rsidR="001C76FE" w:rsidRPr="00590D51" w:rsidRDefault="001C76FE" w:rsidP="00EE56D4">
            <w:pPr>
              <w:suppressLineNumbers/>
              <w:tabs>
                <w:tab w:val="right" w:pos="7611"/>
              </w:tabs>
              <w:suppressAutoHyphens/>
              <w:jc w:val="right"/>
              <w:rPr>
                <w:rFonts w:ascii="Univers" w:hAnsi="Univers"/>
                <w:b/>
                <w:snapToGrid w:val="0"/>
                <w:kern w:val="22"/>
                <w:sz w:val="32"/>
              </w:rPr>
            </w:pPr>
            <w:r w:rsidRPr="00590D51">
              <w:rPr>
                <w:rFonts w:ascii="Univers" w:hAnsi="Univers"/>
                <w:b/>
                <w:snapToGrid w:val="0"/>
                <w:kern w:val="22"/>
                <w:sz w:val="32"/>
              </w:rPr>
              <w:t>CBD</w:t>
            </w:r>
          </w:p>
        </w:tc>
      </w:tr>
      <w:tr w:rsidR="00590D51" w:rsidRPr="00590D51" w14:paraId="37821C79" w14:textId="77777777" w:rsidTr="006300E8">
        <w:trPr>
          <w:trHeight w:val="1693"/>
          <w:jc w:val="center"/>
        </w:trPr>
        <w:tc>
          <w:tcPr>
            <w:tcW w:w="4387" w:type="dxa"/>
            <w:gridSpan w:val="3"/>
            <w:tcBorders>
              <w:top w:val="nil"/>
              <w:bottom w:val="single" w:sz="36" w:space="0" w:color="000000"/>
            </w:tcBorders>
          </w:tcPr>
          <w:p w14:paraId="3A6EE24C" w14:textId="77777777" w:rsidR="00273B2C" w:rsidRPr="00590D51" w:rsidRDefault="001C76FE" w:rsidP="00590D51">
            <w:pPr>
              <w:suppressLineNumbers/>
              <w:suppressAutoHyphens/>
              <w:rPr>
                <w:rFonts w:ascii="Univers" w:hAnsi="Univers"/>
                <w:snapToGrid w:val="0"/>
                <w:kern w:val="22"/>
                <w:sz w:val="32"/>
              </w:rPr>
            </w:pPr>
            <w:r w:rsidRPr="000539B5">
              <w:rPr>
                <w:noProof/>
                <w:kern w:val="22"/>
                <w:lang w:eastAsia="en-CA"/>
              </w:rPr>
              <w:drawing>
                <wp:inline distT="0" distB="0" distL="0" distR="0" wp14:anchorId="724DD539" wp14:editId="2EF9DF9F">
                  <wp:extent cx="2882900" cy="1079500"/>
                  <wp:effectExtent l="0" t="0" r="12700" b="1270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bd.emf"/>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882900" cy="1079500"/>
                          </a:xfrm>
                          <a:prstGeom prst="rect">
                            <a:avLst/>
                          </a:prstGeom>
                        </pic:spPr>
                      </pic:pic>
                    </a:graphicData>
                  </a:graphic>
                </wp:inline>
              </w:drawing>
            </w:r>
          </w:p>
        </w:tc>
        <w:tc>
          <w:tcPr>
            <w:tcW w:w="399" w:type="dxa"/>
            <w:tcBorders>
              <w:top w:val="nil"/>
              <w:bottom w:val="single" w:sz="36" w:space="0" w:color="000000"/>
            </w:tcBorders>
          </w:tcPr>
          <w:p w14:paraId="4AEC5A25" w14:textId="77777777" w:rsidR="00273B2C" w:rsidRPr="00590D51" w:rsidRDefault="00273B2C" w:rsidP="00590D51">
            <w:pPr>
              <w:pStyle w:val="Header"/>
              <w:suppressLineNumbers/>
              <w:tabs>
                <w:tab w:val="clear" w:pos="4320"/>
                <w:tab w:val="clear" w:pos="8640"/>
              </w:tabs>
              <w:suppressAutoHyphens/>
              <w:rPr>
                <w:b/>
                <w:snapToGrid w:val="0"/>
                <w:kern w:val="22"/>
                <w:sz w:val="32"/>
                <w:szCs w:val="32"/>
              </w:rPr>
            </w:pPr>
          </w:p>
        </w:tc>
        <w:tc>
          <w:tcPr>
            <w:tcW w:w="4712" w:type="dxa"/>
            <w:tcBorders>
              <w:top w:val="nil"/>
              <w:bottom w:val="single" w:sz="36" w:space="0" w:color="000000"/>
            </w:tcBorders>
          </w:tcPr>
          <w:p w14:paraId="684B23CB" w14:textId="77777777" w:rsidR="00273B2C" w:rsidRPr="00F410AE" w:rsidRDefault="00273B2C" w:rsidP="00EE56D4">
            <w:pPr>
              <w:suppressLineNumbers/>
              <w:suppressAutoHyphens/>
              <w:ind w:left="893"/>
              <w:jc w:val="left"/>
              <w:rPr>
                <w:snapToGrid w:val="0"/>
                <w:kern w:val="22"/>
                <w:szCs w:val="22"/>
              </w:rPr>
            </w:pPr>
            <w:r w:rsidRPr="00F410AE">
              <w:rPr>
                <w:snapToGrid w:val="0"/>
                <w:kern w:val="22"/>
                <w:szCs w:val="22"/>
              </w:rPr>
              <w:t>Distr.</w:t>
            </w:r>
          </w:p>
          <w:p w14:paraId="25A9013C" w14:textId="77777777" w:rsidR="00273B2C" w:rsidRPr="00F410AE" w:rsidRDefault="00273B2C" w:rsidP="009726D4">
            <w:pPr>
              <w:suppressLineNumbers/>
              <w:suppressAutoHyphens/>
              <w:ind w:left="893"/>
              <w:jc w:val="left"/>
              <w:rPr>
                <w:snapToGrid w:val="0"/>
                <w:kern w:val="22"/>
                <w:szCs w:val="22"/>
              </w:rPr>
            </w:pPr>
            <w:r w:rsidRPr="00F410AE">
              <w:rPr>
                <w:snapToGrid w:val="0"/>
                <w:kern w:val="22"/>
                <w:szCs w:val="22"/>
              </w:rPr>
              <w:t>GENERAL</w:t>
            </w:r>
          </w:p>
          <w:p w14:paraId="5FA11025" w14:textId="77777777" w:rsidR="00273B2C" w:rsidRPr="00F410AE" w:rsidRDefault="00273B2C" w:rsidP="00A17645">
            <w:pPr>
              <w:suppressLineNumbers/>
              <w:suppressAutoHyphens/>
              <w:ind w:left="893"/>
              <w:jc w:val="left"/>
              <w:rPr>
                <w:snapToGrid w:val="0"/>
                <w:kern w:val="22"/>
                <w:szCs w:val="22"/>
              </w:rPr>
            </w:pPr>
          </w:p>
          <w:p w14:paraId="40F541DE" w14:textId="77777777" w:rsidR="008F6781" w:rsidRPr="00F410AE" w:rsidRDefault="00273B2C" w:rsidP="002F4029">
            <w:pPr>
              <w:suppressLineNumbers/>
              <w:suppressAutoHyphens/>
              <w:ind w:left="893"/>
              <w:jc w:val="left"/>
              <w:rPr>
                <w:snapToGrid w:val="0"/>
                <w:kern w:val="22"/>
                <w:szCs w:val="22"/>
              </w:rPr>
            </w:pPr>
            <w:r w:rsidRPr="00F410AE">
              <w:rPr>
                <w:snapToGrid w:val="0"/>
                <w:kern w:val="22"/>
                <w:szCs w:val="22"/>
              </w:rPr>
              <w:t>CBD/</w:t>
            </w:r>
            <w:r w:rsidR="008A47B9" w:rsidRPr="00F410AE">
              <w:rPr>
                <w:snapToGrid w:val="0"/>
                <w:kern w:val="22"/>
                <w:szCs w:val="22"/>
              </w:rPr>
              <w:t>NP</w:t>
            </w:r>
            <w:r w:rsidR="00897AD3" w:rsidRPr="00F410AE">
              <w:rPr>
                <w:snapToGrid w:val="0"/>
                <w:kern w:val="22"/>
                <w:szCs w:val="22"/>
              </w:rPr>
              <w:t>/</w:t>
            </w:r>
            <w:r w:rsidR="006123A9" w:rsidRPr="00F410AE">
              <w:rPr>
                <w:snapToGrid w:val="0"/>
                <w:kern w:val="22"/>
                <w:szCs w:val="22"/>
              </w:rPr>
              <w:t>CB-</w:t>
            </w:r>
            <w:r w:rsidR="0003574F" w:rsidRPr="00F410AE">
              <w:rPr>
                <w:snapToGrid w:val="0"/>
                <w:kern w:val="22"/>
                <w:szCs w:val="22"/>
              </w:rPr>
              <w:t>IAC</w:t>
            </w:r>
            <w:r w:rsidR="008E4501" w:rsidRPr="00F410AE">
              <w:rPr>
                <w:snapToGrid w:val="0"/>
                <w:kern w:val="22"/>
                <w:szCs w:val="22"/>
              </w:rPr>
              <w:t>/</w:t>
            </w:r>
            <w:r w:rsidR="00FF4F89" w:rsidRPr="00F410AE">
              <w:rPr>
                <w:snapToGrid w:val="0"/>
                <w:kern w:val="22"/>
                <w:szCs w:val="22"/>
              </w:rPr>
              <w:t>2019</w:t>
            </w:r>
            <w:r w:rsidR="001665E0" w:rsidRPr="00F410AE">
              <w:rPr>
                <w:snapToGrid w:val="0"/>
                <w:kern w:val="22"/>
                <w:szCs w:val="22"/>
              </w:rPr>
              <w:t>/</w:t>
            </w:r>
            <w:r w:rsidR="00FF4F89" w:rsidRPr="00F410AE">
              <w:rPr>
                <w:snapToGrid w:val="0"/>
                <w:kern w:val="22"/>
                <w:szCs w:val="22"/>
              </w:rPr>
              <w:t>1</w:t>
            </w:r>
            <w:r w:rsidR="00F710C0" w:rsidRPr="00F410AE">
              <w:rPr>
                <w:snapToGrid w:val="0"/>
                <w:kern w:val="22"/>
                <w:szCs w:val="22"/>
              </w:rPr>
              <w:t>/</w:t>
            </w:r>
            <w:r w:rsidR="00E636E6" w:rsidRPr="00F410AE">
              <w:rPr>
                <w:snapToGrid w:val="0"/>
                <w:kern w:val="22"/>
                <w:szCs w:val="22"/>
              </w:rPr>
              <w:t>4</w:t>
            </w:r>
          </w:p>
          <w:p w14:paraId="1BECC71B" w14:textId="5958B3ED" w:rsidR="00273B2C" w:rsidRPr="00F410AE" w:rsidRDefault="00E303E4" w:rsidP="007D1A3E">
            <w:pPr>
              <w:suppressLineNumbers/>
              <w:suppressAutoHyphens/>
              <w:ind w:left="893"/>
              <w:jc w:val="left"/>
              <w:rPr>
                <w:snapToGrid w:val="0"/>
                <w:kern w:val="22"/>
                <w:szCs w:val="22"/>
              </w:rPr>
            </w:pPr>
            <w:r w:rsidRPr="00F410AE">
              <w:rPr>
                <w:snapToGrid w:val="0"/>
                <w:kern w:val="22"/>
                <w:szCs w:val="22"/>
              </w:rPr>
              <w:t>4</w:t>
            </w:r>
            <w:r w:rsidR="00DB7FA5" w:rsidRPr="00F410AE">
              <w:rPr>
                <w:snapToGrid w:val="0"/>
                <w:kern w:val="22"/>
                <w:szCs w:val="22"/>
              </w:rPr>
              <w:t xml:space="preserve"> </w:t>
            </w:r>
            <w:r w:rsidR="006300E8" w:rsidRPr="00F410AE">
              <w:rPr>
                <w:snapToGrid w:val="0"/>
                <w:kern w:val="22"/>
                <w:szCs w:val="22"/>
              </w:rPr>
              <w:t xml:space="preserve">November </w:t>
            </w:r>
            <w:r w:rsidR="00B97127" w:rsidRPr="00F410AE">
              <w:rPr>
                <w:snapToGrid w:val="0"/>
                <w:kern w:val="22"/>
                <w:szCs w:val="22"/>
              </w:rPr>
              <w:t>201</w:t>
            </w:r>
            <w:r w:rsidR="00203FCC" w:rsidRPr="00F410AE">
              <w:rPr>
                <w:snapToGrid w:val="0"/>
                <w:kern w:val="22"/>
                <w:szCs w:val="22"/>
              </w:rPr>
              <w:t>9</w:t>
            </w:r>
          </w:p>
          <w:p w14:paraId="659F0809" w14:textId="77777777" w:rsidR="00273B2C" w:rsidRPr="00F410AE" w:rsidRDefault="00273B2C" w:rsidP="00E70620">
            <w:pPr>
              <w:suppressLineNumbers/>
              <w:suppressAutoHyphens/>
              <w:ind w:left="893"/>
              <w:jc w:val="left"/>
              <w:rPr>
                <w:snapToGrid w:val="0"/>
                <w:kern w:val="22"/>
                <w:szCs w:val="22"/>
              </w:rPr>
            </w:pPr>
          </w:p>
          <w:p w14:paraId="21042813" w14:textId="77777777" w:rsidR="00273B2C" w:rsidRPr="00F410AE" w:rsidRDefault="00273B2C">
            <w:pPr>
              <w:suppressLineNumbers/>
              <w:suppressAutoHyphens/>
              <w:ind w:left="893"/>
              <w:jc w:val="left"/>
              <w:rPr>
                <w:snapToGrid w:val="0"/>
                <w:kern w:val="22"/>
                <w:szCs w:val="22"/>
                <w:u w:val="single"/>
              </w:rPr>
            </w:pPr>
            <w:r w:rsidRPr="00F410AE">
              <w:rPr>
                <w:snapToGrid w:val="0"/>
                <w:kern w:val="22"/>
                <w:szCs w:val="22"/>
              </w:rPr>
              <w:t>ENGLISH</w:t>
            </w:r>
            <w:r w:rsidR="00A21C5B" w:rsidRPr="00F410AE">
              <w:rPr>
                <w:snapToGrid w:val="0"/>
                <w:kern w:val="22"/>
                <w:szCs w:val="22"/>
              </w:rPr>
              <w:t xml:space="preserve"> ONLY</w:t>
            </w:r>
          </w:p>
        </w:tc>
      </w:tr>
    </w:tbl>
    <w:p w14:paraId="158B10F2" w14:textId="3AFB659D" w:rsidR="0017168D" w:rsidRPr="00F410AE" w:rsidRDefault="0003574F" w:rsidP="00590D51">
      <w:pPr>
        <w:pStyle w:val="Cornernotation"/>
        <w:suppressLineNumbers/>
        <w:suppressAutoHyphens/>
        <w:ind w:right="5532"/>
        <w:rPr>
          <w:snapToGrid w:val="0"/>
          <w:kern w:val="22"/>
          <w:szCs w:val="22"/>
        </w:rPr>
      </w:pPr>
      <w:r w:rsidRPr="00F410AE">
        <w:rPr>
          <w:snapToGrid w:val="0"/>
          <w:kern w:val="22"/>
          <w:szCs w:val="22"/>
        </w:rPr>
        <w:t xml:space="preserve">INFORMAL ADVISORY COMMITTEE </w:t>
      </w:r>
      <w:r w:rsidR="0017168D" w:rsidRPr="00F410AE">
        <w:rPr>
          <w:snapToGrid w:val="0"/>
          <w:kern w:val="22"/>
          <w:szCs w:val="22"/>
        </w:rPr>
        <w:t xml:space="preserve">ON </w:t>
      </w:r>
      <w:r w:rsidR="003069F6" w:rsidRPr="00F410AE">
        <w:rPr>
          <w:snapToGrid w:val="0"/>
          <w:kern w:val="22"/>
          <w:szCs w:val="22"/>
        </w:rPr>
        <w:t>CAPACITY</w:t>
      </w:r>
      <w:r w:rsidR="008A47B9" w:rsidRPr="00F410AE">
        <w:rPr>
          <w:snapToGrid w:val="0"/>
          <w:kern w:val="22"/>
          <w:szCs w:val="22"/>
        </w:rPr>
        <w:noBreakHyphen/>
      </w:r>
      <w:r w:rsidR="003069F6" w:rsidRPr="00F410AE">
        <w:rPr>
          <w:snapToGrid w:val="0"/>
          <w:kern w:val="22"/>
          <w:szCs w:val="22"/>
        </w:rPr>
        <w:t xml:space="preserve">BUILDING </w:t>
      </w:r>
      <w:r w:rsidR="0017168D" w:rsidRPr="00F410AE">
        <w:rPr>
          <w:snapToGrid w:val="0"/>
          <w:kern w:val="22"/>
          <w:szCs w:val="22"/>
        </w:rPr>
        <w:t xml:space="preserve">FOR THE </w:t>
      </w:r>
      <w:r w:rsidR="003069F6" w:rsidRPr="00F410AE">
        <w:rPr>
          <w:snapToGrid w:val="0"/>
          <w:kern w:val="22"/>
          <w:szCs w:val="22"/>
        </w:rPr>
        <w:t>IMPLEMENTATION OF THE</w:t>
      </w:r>
      <w:r w:rsidR="008A47B9" w:rsidRPr="00F410AE">
        <w:rPr>
          <w:snapToGrid w:val="0"/>
          <w:kern w:val="22"/>
          <w:szCs w:val="22"/>
        </w:rPr>
        <w:t xml:space="preserve"> </w:t>
      </w:r>
      <w:r w:rsidR="003069F6" w:rsidRPr="00F410AE">
        <w:rPr>
          <w:snapToGrid w:val="0"/>
          <w:kern w:val="22"/>
          <w:szCs w:val="22"/>
        </w:rPr>
        <w:t>NAGOYA</w:t>
      </w:r>
      <w:r w:rsidR="00A17645" w:rsidRPr="00F410AE">
        <w:rPr>
          <w:snapToGrid w:val="0"/>
          <w:kern w:val="22"/>
          <w:szCs w:val="22"/>
        </w:rPr>
        <w:t> </w:t>
      </w:r>
      <w:r w:rsidR="003069F6" w:rsidRPr="00F410AE">
        <w:rPr>
          <w:snapToGrid w:val="0"/>
          <w:kern w:val="22"/>
          <w:szCs w:val="22"/>
        </w:rPr>
        <w:t>PROTOCOL</w:t>
      </w:r>
    </w:p>
    <w:p w14:paraId="1315D63B" w14:textId="77777777" w:rsidR="0017168D" w:rsidRPr="00F410AE" w:rsidRDefault="00203FCC" w:rsidP="00590D51">
      <w:pPr>
        <w:pStyle w:val="Cornernotation"/>
        <w:suppressLineNumbers/>
        <w:suppressAutoHyphens/>
        <w:ind w:right="3640"/>
        <w:rPr>
          <w:snapToGrid w:val="0"/>
          <w:kern w:val="22"/>
          <w:szCs w:val="22"/>
        </w:rPr>
      </w:pPr>
      <w:r w:rsidRPr="00F410AE">
        <w:rPr>
          <w:snapToGrid w:val="0"/>
          <w:kern w:val="22"/>
          <w:szCs w:val="22"/>
        </w:rPr>
        <w:t>Fourth</w:t>
      </w:r>
      <w:r w:rsidR="0017168D" w:rsidRPr="00F410AE">
        <w:rPr>
          <w:snapToGrid w:val="0"/>
          <w:kern w:val="22"/>
          <w:szCs w:val="22"/>
        </w:rPr>
        <w:t xml:space="preserve"> </w:t>
      </w:r>
      <w:r w:rsidR="00A21C5B" w:rsidRPr="00F410AE">
        <w:rPr>
          <w:snapToGrid w:val="0"/>
          <w:kern w:val="22"/>
          <w:szCs w:val="22"/>
        </w:rPr>
        <w:t>m</w:t>
      </w:r>
      <w:r w:rsidR="0017168D" w:rsidRPr="00F410AE">
        <w:rPr>
          <w:snapToGrid w:val="0"/>
          <w:kern w:val="22"/>
          <w:szCs w:val="22"/>
        </w:rPr>
        <w:t>eeting</w:t>
      </w:r>
    </w:p>
    <w:p w14:paraId="47C83F65" w14:textId="77777777" w:rsidR="00DC0DA8" w:rsidRPr="00F410AE" w:rsidRDefault="003069F6" w:rsidP="00EE56D4">
      <w:pPr>
        <w:pStyle w:val="Cornernotation"/>
        <w:suppressLineNumbers/>
        <w:suppressAutoHyphens/>
        <w:ind w:right="3640"/>
        <w:rPr>
          <w:snapToGrid w:val="0"/>
          <w:kern w:val="22"/>
          <w:szCs w:val="22"/>
        </w:rPr>
      </w:pPr>
      <w:r w:rsidRPr="00F410AE">
        <w:rPr>
          <w:snapToGrid w:val="0"/>
          <w:kern w:val="22"/>
          <w:szCs w:val="22"/>
        </w:rPr>
        <w:t>Montreal</w:t>
      </w:r>
      <w:r w:rsidR="00C01011" w:rsidRPr="00F410AE">
        <w:rPr>
          <w:snapToGrid w:val="0"/>
          <w:kern w:val="22"/>
          <w:szCs w:val="22"/>
        </w:rPr>
        <w:t xml:space="preserve">, </w:t>
      </w:r>
      <w:r w:rsidR="00970663" w:rsidRPr="00F410AE">
        <w:rPr>
          <w:snapToGrid w:val="0"/>
          <w:kern w:val="22"/>
          <w:szCs w:val="22"/>
        </w:rPr>
        <w:t xml:space="preserve">Canada, </w:t>
      </w:r>
      <w:r w:rsidR="00203FCC" w:rsidRPr="00F410AE">
        <w:rPr>
          <w:snapToGrid w:val="0"/>
          <w:kern w:val="22"/>
          <w:szCs w:val="22"/>
        </w:rPr>
        <w:t>29</w:t>
      </w:r>
      <w:r w:rsidR="00037E3A" w:rsidRPr="00F410AE">
        <w:rPr>
          <w:snapToGrid w:val="0"/>
          <w:kern w:val="22"/>
          <w:szCs w:val="22"/>
        </w:rPr>
        <w:t>-</w:t>
      </w:r>
      <w:r w:rsidR="00203FCC" w:rsidRPr="00F410AE">
        <w:rPr>
          <w:snapToGrid w:val="0"/>
          <w:kern w:val="22"/>
          <w:szCs w:val="22"/>
        </w:rPr>
        <w:t>31</w:t>
      </w:r>
      <w:r w:rsidR="0017168D" w:rsidRPr="00F410AE">
        <w:rPr>
          <w:snapToGrid w:val="0"/>
          <w:kern w:val="22"/>
          <w:szCs w:val="22"/>
        </w:rPr>
        <w:t xml:space="preserve"> </w:t>
      </w:r>
      <w:r w:rsidR="00203FCC" w:rsidRPr="00F410AE">
        <w:rPr>
          <w:snapToGrid w:val="0"/>
          <w:kern w:val="22"/>
          <w:szCs w:val="22"/>
        </w:rPr>
        <w:t>October 2019</w:t>
      </w:r>
    </w:p>
    <w:sdt>
      <w:sdtPr>
        <w:rPr>
          <w:b/>
          <w:caps/>
          <w:snapToGrid w:val="0"/>
          <w:kern w:val="22"/>
          <w:szCs w:val="22"/>
        </w:rPr>
        <w:alias w:val="Title"/>
        <w:tag w:val=""/>
        <w:id w:val="1605700566"/>
        <w:placeholder>
          <w:docPart w:val="ABF90A6B1FBF46D3BCB296CC58758CA1"/>
        </w:placeholder>
        <w:dataBinding w:prefixMappings="xmlns:ns0='http://purl.org/dc/elements/1.1/' xmlns:ns1='http://schemas.openxmlformats.org/package/2006/metadata/core-properties' " w:xpath="/ns1:coreProperties[1]/ns0:title[1]" w:storeItemID="{6C3C8BC8-F283-45AE-878A-BAB7291924A1}"/>
        <w:text/>
      </w:sdtPr>
      <w:sdtEndPr>
        <w:rPr>
          <w:bCs/>
          <w:iCs/>
        </w:rPr>
      </w:sdtEndPr>
      <w:sdtContent>
        <w:p w14:paraId="6834D4BD" w14:textId="5975FBB2" w:rsidR="00273B2C" w:rsidRPr="00F410AE" w:rsidRDefault="00D31F84" w:rsidP="009726D4">
          <w:pPr>
            <w:suppressLineNumbers/>
            <w:suppressAutoHyphens/>
            <w:spacing w:before="240" w:after="120"/>
            <w:jc w:val="center"/>
            <w:rPr>
              <w:b/>
              <w:bCs/>
              <w:iCs/>
              <w:caps/>
              <w:snapToGrid w:val="0"/>
              <w:kern w:val="22"/>
              <w:szCs w:val="22"/>
            </w:rPr>
          </w:pPr>
          <w:r w:rsidRPr="00F410AE">
            <w:rPr>
              <w:b/>
              <w:bCs/>
              <w:iCs/>
              <w:caps/>
              <w:snapToGrid w:val="0"/>
              <w:kern w:val="22"/>
              <w:szCs w:val="22"/>
            </w:rPr>
            <w:t>Report of the Informal Advisory Committee on Capacity-Building for the Implementation of the Nagoya Protocol on its fourth meeting</w:t>
          </w:r>
        </w:p>
      </w:sdtContent>
    </w:sdt>
    <w:p w14:paraId="4DD248B3" w14:textId="77777777" w:rsidR="00897AD3" w:rsidRPr="00F410AE" w:rsidRDefault="00C4243E" w:rsidP="00B173CC">
      <w:pPr>
        <w:pStyle w:val="Heading1"/>
        <w:suppressLineNumbers/>
        <w:tabs>
          <w:tab w:val="clear" w:pos="720"/>
        </w:tabs>
        <w:suppressAutoHyphens/>
        <w:spacing w:before="120"/>
        <w:rPr>
          <w:bCs/>
          <w:snapToGrid w:val="0"/>
          <w:kern w:val="22"/>
          <w:szCs w:val="22"/>
        </w:rPr>
      </w:pPr>
      <w:r w:rsidRPr="00F410AE">
        <w:rPr>
          <w:bCs/>
          <w:snapToGrid w:val="0"/>
          <w:kern w:val="22"/>
          <w:szCs w:val="22"/>
        </w:rPr>
        <w:t>Introduction</w:t>
      </w:r>
    </w:p>
    <w:p w14:paraId="173BE667" w14:textId="77777777" w:rsidR="002C394F" w:rsidRPr="00F410AE" w:rsidRDefault="002C394F" w:rsidP="001B6C44">
      <w:pPr>
        <w:pStyle w:val="Heading2"/>
        <w:numPr>
          <w:ilvl w:val="0"/>
          <w:numId w:val="9"/>
        </w:numPr>
        <w:suppressLineNumbers/>
        <w:pBdr>
          <w:top w:val="nil"/>
          <w:left w:val="nil"/>
          <w:bottom w:val="nil"/>
          <w:right w:val="nil"/>
          <w:between w:val="nil"/>
          <w:bar w:val="nil"/>
        </w:pBdr>
        <w:tabs>
          <w:tab w:val="clear" w:pos="720"/>
          <w:tab w:val="left" w:pos="360"/>
        </w:tabs>
        <w:suppressAutoHyphens/>
        <w:kinsoku w:val="0"/>
        <w:overflowPunct w:val="0"/>
        <w:autoSpaceDE w:val="0"/>
        <w:autoSpaceDN w:val="0"/>
        <w:ind w:left="0" w:firstLine="0"/>
        <w:rPr>
          <w:i w:val="0"/>
          <w:iCs w:val="0"/>
          <w:snapToGrid w:val="0"/>
          <w:kern w:val="22"/>
          <w:szCs w:val="22"/>
        </w:rPr>
      </w:pPr>
      <w:r w:rsidRPr="00F410AE">
        <w:rPr>
          <w:i w:val="0"/>
          <w:iCs w:val="0"/>
          <w:snapToGrid w:val="0"/>
          <w:kern w:val="22"/>
          <w:szCs w:val="22"/>
        </w:rPr>
        <w:t>Background</w:t>
      </w:r>
    </w:p>
    <w:p w14:paraId="7002BC0E" w14:textId="1E45B654" w:rsidR="00681C8E" w:rsidRPr="00F410AE" w:rsidRDefault="00473B53" w:rsidP="00A17645">
      <w:pPr>
        <w:pStyle w:val="Para1"/>
        <w:numPr>
          <w:ilvl w:val="0"/>
          <w:numId w:val="6"/>
        </w:numPr>
        <w:suppressLineNumbers/>
        <w:suppressAutoHyphens/>
        <w:ind w:left="0" w:firstLine="0"/>
        <w:rPr>
          <w:kern w:val="22"/>
          <w:szCs w:val="22"/>
        </w:rPr>
      </w:pPr>
      <w:r w:rsidRPr="00F410AE">
        <w:rPr>
          <w:kern w:val="22"/>
          <w:szCs w:val="22"/>
        </w:rPr>
        <w:t>At its first meeting,</w:t>
      </w:r>
      <w:r w:rsidR="00681C8E" w:rsidRPr="00F410AE">
        <w:rPr>
          <w:kern w:val="22"/>
          <w:szCs w:val="22"/>
        </w:rPr>
        <w:t xml:space="preserve"> </w:t>
      </w:r>
      <w:r w:rsidR="00681C8E" w:rsidRPr="00F410AE">
        <w:rPr>
          <w:color w:val="000000"/>
          <w:kern w:val="22"/>
          <w:szCs w:val="22"/>
        </w:rPr>
        <w:t xml:space="preserve">the Conference of the Parties serving as the meeting of the Parties to the Nagoya Protocol on </w:t>
      </w:r>
      <w:r w:rsidR="00D57FDD" w:rsidRPr="00F410AE">
        <w:rPr>
          <w:color w:val="000000"/>
          <w:kern w:val="22"/>
          <w:szCs w:val="22"/>
        </w:rPr>
        <w:t xml:space="preserve">Access to </w:t>
      </w:r>
      <w:r w:rsidR="00107DDA" w:rsidRPr="00F410AE">
        <w:rPr>
          <w:color w:val="000000"/>
          <w:kern w:val="22"/>
          <w:szCs w:val="22"/>
        </w:rPr>
        <w:t>Genetic Resources and the Fair and Equitable Sharing of Benefits Arising from their Utilization</w:t>
      </w:r>
      <w:r w:rsidR="00681C8E" w:rsidRPr="00F410AE">
        <w:rPr>
          <w:color w:val="000000"/>
          <w:kern w:val="22"/>
          <w:szCs w:val="22"/>
        </w:rPr>
        <w:t xml:space="preserve"> adopted a strategic framework for capacity-building and development to support the effective implementation of the Nagoya Protocol (</w:t>
      </w:r>
      <w:r w:rsidR="00B96300" w:rsidRPr="00F410AE">
        <w:rPr>
          <w:color w:val="000000"/>
          <w:kern w:val="22"/>
          <w:szCs w:val="22"/>
        </w:rPr>
        <w:t xml:space="preserve">see </w:t>
      </w:r>
      <w:r w:rsidR="00681C8E" w:rsidRPr="00F410AE">
        <w:rPr>
          <w:color w:val="000000"/>
          <w:kern w:val="22"/>
          <w:szCs w:val="22"/>
        </w:rPr>
        <w:t>decision</w:t>
      </w:r>
      <w:r w:rsidR="00B03773" w:rsidRPr="00F410AE">
        <w:rPr>
          <w:color w:val="000000"/>
          <w:kern w:val="22"/>
          <w:szCs w:val="22"/>
        </w:rPr>
        <w:t> </w:t>
      </w:r>
      <w:hyperlink r:id="rId14" w:history="1">
        <w:r w:rsidR="004F719B" w:rsidRPr="00F410AE">
          <w:rPr>
            <w:rStyle w:val="Hyperlink"/>
            <w:color w:val="4472C4" w:themeColor="accent1"/>
            <w:kern w:val="22"/>
            <w:sz w:val="22"/>
            <w:szCs w:val="22"/>
          </w:rPr>
          <w:t>NP-1</w:t>
        </w:r>
        <w:r w:rsidR="00681C8E" w:rsidRPr="00F410AE">
          <w:rPr>
            <w:rStyle w:val="Hyperlink"/>
            <w:color w:val="4472C4" w:themeColor="accent1"/>
            <w:kern w:val="22"/>
            <w:sz w:val="22"/>
            <w:szCs w:val="22"/>
          </w:rPr>
          <w:t>/8</w:t>
        </w:r>
      </w:hyperlink>
      <w:r w:rsidR="001A7E36" w:rsidRPr="00F410AE">
        <w:rPr>
          <w:color w:val="000000"/>
          <w:kern w:val="22"/>
          <w:szCs w:val="22"/>
        </w:rPr>
        <w:t>,</w:t>
      </w:r>
      <w:r w:rsidR="004F719B" w:rsidRPr="00F410AE">
        <w:rPr>
          <w:color w:val="000000"/>
          <w:kern w:val="22"/>
          <w:szCs w:val="22"/>
        </w:rPr>
        <w:t xml:space="preserve"> annex I</w:t>
      </w:r>
      <w:r w:rsidR="00681C8E" w:rsidRPr="00F410AE">
        <w:rPr>
          <w:color w:val="000000"/>
          <w:kern w:val="22"/>
          <w:szCs w:val="22"/>
        </w:rPr>
        <w:t xml:space="preserve">). </w:t>
      </w:r>
      <w:r w:rsidR="001A7E36" w:rsidRPr="00F410AE">
        <w:rPr>
          <w:color w:val="000000"/>
          <w:kern w:val="22"/>
          <w:szCs w:val="22"/>
        </w:rPr>
        <w:t xml:space="preserve">It also </w:t>
      </w:r>
      <w:r w:rsidR="00681C8E" w:rsidRPr="00F410AE">
        <w:rPr>
          <w:color w:val="000000"/>
          <w:kern w:val="22"/>
          <w:szCs w:val="22"/>
        </w:rPr>
        <w:t xml:space="preserve">established an </w:t>
      </w:r>
      <w:r w:rsidR="00107DDA" w:rsidRPr="00F410AE">
        <w:rPr>
          <w:color w:val="000000"/>
          <w:kern w:val="22"/>
          <w:szCs w:val="22"/>
        </w:rPr>
        <w:t>i</w:t>
      </w:r>
      <w:r w:rsidR="00681C8E" w:rsidRPr="00F410AE">
        <w:rPr>
          <w:color w:val="000000"/>
          <w:kern w:val="22"/>
          <w:szCs w:val="22"/>
        </w:rPr>
        <w:t xml:space="preserve">nformal </w:t>
      </w:r>
      <w:r w:rsidR="00107DDA" w:rsidRPr="00F410AE">
        <w:rPr>
          <w:color w:val="000000"/>
          <w:kern w:val="22"/>
          <w:szCs w:val="22"/>
        </w:rPr>
        <w:t>a</w:t>
      </w:r>
      <w:r w:rsidR="00681C8E" w:rsidRPr="00F410AE">
        <w:rPr>
          <w:color w:val="000000"/>
          <w:kern w:val="22"/>
          <w:szCs w:val="22"/>
        </w:rPr>
        <w:t xml:space="preserve">dvisory </w:t>
      </w:r>
      <w:r w:rsidR="00107DDA" w:rsidRPr="00F410AE">
        <w:rPr>
          <w:color w:val="000000"/>
          <w:kern w:val="22"/>
          <w:szCs w:val="22"/>
        </w:rPr>
        <w:t>c</w:t>
      </w:r>
      <w:r w:rsidR="00681C8E" w:rsidRPr="00F410AE">
        <w:rPr>
          <w:color w:val="000000"/>
          <w:kern w:val="22"/>
          <w:szCs w:val="22"/>
        </w:rPr>
        <w:t>ommittee</w:t>
      </w:r>
      <w:r w:rsidR="00F560E4" w:rsidRPr="00F410AE">
        <w:rPr>
          <w:color w:val="000000"/>
          <w:kern w:val="22"/>
          <w:szCs w:val="22"/>
        </w:rPr>
        <w:t xml:space="preserve"> </w:t>
      </w:r>
      <w:r w:rsidR="00107DDA" w:rsidRPr="00F410AE">
        <w:rPr>
          <w:color w:val="000000"/>
          <w:kern w:val="22"/>
          <w:szCs w:val="22"/>
        </w:rPr>
        <w:t>on capacity-building</w:t>
      </w:r>
      <w:r w:rsidR="00681C8E" w:rsidRPr="00F410AE">
        <w:rPr>
          <w:color w:val="000000"/>
          <w:kern w:val="22"/>
          <w:szCs w:val="22"/>
        </w:rPr>
        <w:t xml:space="preserve"> to provide the Executive Secretary </w:t>
      </w:r>
      <w:r w:rsidR="00D82D86" w:rsidRPr="00F410AE">
        <w:rPr>
          <w:color w:val="000000"/>
          <w:kern w:val="22"/>
          <w:szCs w:val="22"/>
        </w:rPr>
        <w:t xml:space="preserve">with advice </w:t>
      </w:r>
      <w:r w:rsidR="00681C8E" w:rsidRPr="00F410AE">
        <w:rPr>
          <w:color w:val="000000"/>
          <w:kern w:val="22"/>
          <w:szCs w:val="22"/>
        </w:rPr>
        <w:t>on matters of relevance to the assessment of the effectiveness of the strategic framework</w:t>
      </w:r>
      <w:r w:rsidR="001A7E36" w:rsidRPr="00F410AE">
        <w:rPr>
          <w:color w:val="000000"/>
          <w:kern w:val="22"/>
          <w:szCs w:val="22"/>
        </w:rPr>
        <w:t xml:space="preserve"> (</w:t>
      </w:r>
      <w:r w:rsidR="00365E57" w:rsidRPr="00F410AE">
        <w:rPr>
          <w:color w:val="000000"/>
          <w:kern w:val="22"/>
          <w:szCs w:val="22"/>
        </w:rPr>
        <w:t xml:space="preserve">see </w:t>
      </w:r>
      <w:r w:rsidR="001A7E36" w:rsidRPr="00F410AE">
        <w:rPr>
          <w:color w:val="000000"/>
          <w:kern w:val="22"/>
          <w:szCs w:val="22"/>
        </w:rPr>
        <w:t>decision </w:t>
      </w:r>
      <w:r w:rsidR="004F719B" w:rsidRPr="00F410AE">
        <w:rPr>
          <w:color w:val="000000"/>
          <w:kern w:val="22"/>
          <w:szCs w:val="22"/>
        </w:rPr>
        <w:t>NP-1</w:t>
      </w:r>
      <w:r w:rsidR="001A7E36" w:rsidRPr="00F410AE">
        <w:rPr>
          <w:color w:val="000000"/>
          <w:kern w:val="22"/>
          <w:szCs w:val="22"/>
        </w:rPr>
        <w:t xml:space="preserve">/8, </w:t>
      </w:r>
      <w:r w:rsidR="004F719B" w:rsidRPr="00F410AE">
        <w:rPr>
          <w:color w:val="000000"/>
          <w:kern w:val="22"/>
          <w:szCs w:val="22"/>
        </w:rPr>
        <w:t>para</w:t>
      </w:r>
      <w:r w:rsidR="00CD31E3" w:rsidRPr="00F410AE">
        <w:rPr>
          <w:color w:val="000000"/>
          <w:kern w:val="22"/>
          <w:szCs w:val="22"/>
        </w:rPr>
        <w:t>.</w:t>
      </w:r>
      <w:r w:rsidR="00365E57" w:rsidRPr="00F410AE">
        <w:rPr>
          <w:color w:val="000000"/>
          <w:kern w:val="22"/>
          <w:szCs w:val="22"/>
        </w:rPr>
        <w:t> </w:t>
      </w:r>
      <w:r w:rsidR="004F719B" w:rsidRPr="00F410AE">
        <w:rPr>
          <w:color w:val="000000"/>
          <w:kern w:val="22"/>
          <w:szCs w:val="22"/>
        </w:rPr>
        <w:t>2</w:t>
      </w:r>
      <w:r w:rsidR="001A7E36" w:rsidRPr="00F410AE">
        <w:rPr>
          <w:color w:val="000000"/>
          <w:kern w:val="22"/>
          <w:szCs w:val="22"/>
        </w:rPr>
        <w:t>)</w:t>
      </w:r>
      <w:r w:rsidR="00466CE8" w:rsidRPr="00F410AE">
        <w:rPr>
          <w:kern w:val="22"/>
          <w:szCs w:val="22"/>
        </w:rPr>
        <w:t>.</w:t>
      </w:r>
    </w:p>
    <w:p w14:paraId="76C543A3" w14:textId="7370861C" w:rsidR="00FB2F6E" w:rsidRPr="00F410AE" w:rsidRDefault="00B304F4" w:rsidP="00A17645">
      <w:pPr>
        <w:pStyle w:val="Para1"/>
        <w:numPr>
          <w:ilvl w:val="0"/>
          <w:numId w:val="6"/>
        </w:numPr>
        <w:suppressLineNumbers/>
        <w:suppressAutoHyphens/>
        <w:ind w:left="0" w:firstLine="0"/>
        <w:rPr>
          <w:kern w:val="22"/>
          <w:szCs w:val="22"/>
        </w:rPr>
      </w:pPr>
      <w:r w:rsidRPr="00F410AE">
        <w:rPr>
          <w:kern w:val="22"/>
          <w:szCs w:val="22"/>
        </w:rPr>
        <w:t xml:space="preserve">At its </w:t>
      </w:r>
      <w:r w:rsidR="00FB2F6E" w:rsidRPr="00F410AE">
        <w:rPr>
          <w:kern w:val="22"/>
          <w:szCs w:val="22"/>
        </w:rPr>
        <w:t>third meeting</w:t>
      </w:r>
      <w:r w:rsidRPr="00F410AE">
        <w:rPr>
          <w:kern w:val="22"/>
          <w:szCs w:val="22"/>
        </w:rPr>
        <w:t>,</w:t>
      </w:r>
      <w:r w:rsidR="00FB2F6E" w:rsidRPr="00F410AE">
        <w:rPr>
          <w:kern w:val="22"/>
          <w:szCs w:val="22"/>
        </w:rPr>
        <w:t xml:space="preserve"> the Conference of the Parties serving as the meeting of the Parties to the Nagoya Protocol</w:t>
      </w:r>
      <w:r w:rsidR="007166D3" w:rsidRPr="00F410AE">
        <w:rPr>
          <w:kern w:val="22"/>
          <w:szCs w:val="22"/>
        </w:rPr>
        <w:t>,</w:t>
      </w:r>
      <w:r w:rsidR="00FB2F6E" w:rsidRPr="00F410AE">
        <w:rPr>
          <w:kern w:val="22"/>
          <w:szCs w:val="22"/>
        </w:rPr>
        <w:t xml:space="preserve"> </w:t>
      </w:r>
      <w:r w:rsidR="008D4878" w:rsidRPr="00F410AE">
        <w:rPr>
          <w:kern w:val="22"/>
          <w:szCs w:val="22"/>
        </w:rPr>
        <w:t xml:space="preserve">in </w:t>
      </w:r>
      <w:bookmarkStart w:id="1" w:name="_Hlk18500968"/>
      <w:r w:rsidR="008D4878" w:rsidRPr="00F410AE">
        <w:rPr>
          <w:kern w:val="22"/>
          <w:szCs w:val="22"/>
        </w:rPr>
        <w:t xml:space="preserve">decision </w:t>
      </w:r>
      <w:hyperlink r:id="rId15" w:history="1">
        <w:r w:rsidR="008D4878" w:rsidRPr="00F410AE">
          <w:rPr>
            <w:rStyle w:val="Hyperlink"/>
            <w:color w:val="4472C4" w:themeColor="accent1"/>
            <w:kern w:val="22"/>
            <w:sz w:val="22"/>
            <w:szCs w:val="22"/>
          </w:rPr>
          <w:t>NP-3/5</w:t>
        </w:r>
        <w:bookmarkEnd w:id="1"/>
      </w:hyperlink>
      <w:r w:rsidR="007166D3" w:rsidRPr="00F410AE">
        <w:rPr>
          <w:kern w:val="22"/>
          <w:szCs w:val="22"/>
        </w:rPr>
        <w:t>,</w:t>
      </w:r>
      <w:r w:rsidR="008D4878" w:rsidRPr="00F410AE">
        <w:rPr>
          <w:kern w:val="22"/>
          <w:szCs w:val="22"/>
        </w:rPr>
        <w:t xml:space="preserve"> </w:t>
      </w:r>
      <w:r w:rsidR="00FB2F6E" w:rsidRPr="00F410AE">
        <w:rPr>
          <w:kern w:val="22"/>
          <w:szCs w:val="22"/>
        </w:rPr>
        <w:t>requested the Executive Secretary to prepare an evaluation of the strategic framework for capacity-building and development in accordance with decision NP-1/8, paragraph</w:t>
      </w:r>
      <w:r w:rsidR="002D3552" w:rsidRPr="00F410AE">
        <w:rPr>
          <w:kern w:val="22"/>
          <w:szCs w:val="22"/>
        </w:rPr>
        <w:t> </w:t>
      </w:r>
      <w:r w:rsidR="00FB2F6E" w:rsidRPr="00F410AE">
        <w:rPr>
          <w:kern w:val="22"/>
          <w:szCs w:val="22"/>
        </w:rPr>
        <w:t>9(f), and submit the evaluation report for the consideration of the Subsidiary Body on Implementation at its third meeting, with a view to ensuring an effective approach to capacity-building under the Nagoya Protocol that is consistent with the post-202</w:t>
      </w:r>
      <w:r w:rsidR="003E1A1E" w:rsidRPr="00F410AE">
        <w:rPr>
          <w:kern w:val="22"/>
          <w:szCs w:val="22"/>
        </w:rPr>
        <w:t>0 global biodiversity framework</w:t>
      </w:r>
      <w:r w:rsidR="00FB2F6E" w:rsidRPr="00F410AE">
        <w:rPr>
          <w:kern w:val="22"/>
          <w:szCs w:val="22"/>
        </w:rPr>
        <w:t xml:space="preserve"> </w:t>
      </w:r>
      <w:r w:rsidR="008D4878" w:rsidRPr="00F410AE">
        <w:rPr>
          <w:kern w:val="22"/>
          <w:szCs w:val="22"/>
        </w:rPr>
        <w:t>(</w:t>
      </w:r>
      <w:r w:rsidR="00FB2F6E" w:rsidRPr="00F410AE">
        <w:rPr>
          <w:kern w:val="22"/>
          <w:szCs w:val="22"/>
        </w:rPr>
        <w:t>section A</w:t>
      </w:r>
      <w:r w:rsidR="00080A9F" w:rsidRPr="00F410AE">
        <w:rPr>
          <w:kern w:val="22"/>
          <w:szCs w:val="22"/>
        </w:rPr>
        <w:t>,</w:t>
      </w:r>
      <w:r w:rsidR="00FB2F6E" w:rsidRPr="00F410AE">
        <w:rPr>
          <w:kern w:val="22"/>
          <w:szCs w:val="22"/>
        </w:rPr>
        <w:t xml:space="preserve"> para</w:t>
      </w:r>
      <w:r w:rsidR="00BE5E99" w:rsidRPr="00F410AE">
        <w:rPr>
          <w:kern w:val="22"/>
          <w:szCs w:val="22"/>
        </w:rPr>
        <w:t>.</w:t>
      </w:r>
      <w:r w:rsidR="002B3636" w:rsidRPr="00F410AE">
        <w:rPr>
          <w:kern w:val="22"/>
          <w:szCs w:val="22"/>
        </w:rPr>
        <w:t> </w:t>
      </w:r>
      <w:r w:rsidR="00FB2F6E" w:rsidRPr="00F410AE">
        <w:rPr>
          <w:kern w:val="22"/>
          <w:szCs w:val="22"/>
        </w:rPr>
        <w:t>7(b)</w:t>
      </w:r>
      <w:r w:rsidR="00080A9F" w:rsidRPr="00F410AE">
        <w:rPr>
          <w:kern w:val="22"/>
          <w:szCs w:val="22"/>
        </w:rPr>
        <w:t>)</w:t>
      </w:r>
      <w:r w:rsidR="0050401B" w:rsidRPr="00F410AE">
        <w:rPr>
          <w:kern w:val="22"/>
          <w:szCs w:val="22"/>
        </w:rPr>
        <w:t>.</w:t>
      </w:r>
    </w:p>
    <w:p w14:paraId="08C0BC7A" w14:textId="2CF1015A" w:rsidR="006826DC" w:rsidRPr="00F410AE" w:rsidRDefault="00FB2F6E" w:rsidP="002F4029">
      <w:pPr>
        <w:pStyle w:val="Para1"/>
        <w:numPr>
          <w:ilvl w:val="0"/>
          <w:numId w:val="6"/>
        </w:numPr>
        <w:suppressLineNumbers/>
        <w:suppressAutoHyphens/>
        <w:ind w:left="0" w:firstLine="0"/>
        <w:rPr>
          <w:kern w:val="22"/>
          <w:szCs w:val="22"/>
        </w:rPr>
      </w:pPr>
      <w:r w:rsidRPr="00F410AE">
        <w:rPr>
          <w:kern w:val="22"/>
          <w:szCs w:val="22"/>
        </w:rPr>
        <w:t xml:space="preserve">It also requested </w:t>
      </w:r>
      <w:r w:rsidR="00B671C6" w:rsidRPr="00F410AE">
        <w:rPr>
          <w:kern w:val="22"/>
          <w:szCs w:val="22"/>
        </w:rPr>
        <w:t xml:space="preserve">the Informal Advisory Committee </w:t>
      </w:r>
      <w:r w:rsidRPr="00F410AE">
        <w:rPr>
          <w:kern w:val="22"/>
          <w:szCs w:val="22"/>
        </w:rPr>
        <w:t xml:space="preserve">to </w:t>
      </w:r>
      <w:r w:rsidR="00B671C6" w:rsidRPr="00F410AE">
        <w:rPr>
          <w:kern w:val="22"/>
          <w:szCs w:val="22"/>
        </w:rPr>
        <w:t>provide inputs for the evaluation of the strategic framework through a review of preliminary findings and by providing additional information and recommendations</w:t>
      </w:r>
      <w:r w:rsidR="00B22E43" w:rsidRPr="00F410AE">
        <w:rPr>
          <w:kern w:val="22"/>
          <w:szCs w:val="22"/>
        </w:rPr>
        <w:t xml:space="preserve"> </w:t>
      </w:r>
      <w:r w:rsidR="00392F43" w:rsidRPr="00F410AE">
        <w:rPr>
          <w:kern w:val="22"/>
          <w:szCs w:val="22"/>
        </w:rPr>
        <w:t>(</w:t>
      </w:r>
      <w:r w:rsidR="007166D3" w:rsidRPr="00F410AE">
        <w:rPr>
          <w:kern w:val="22"/>
          <w:szCs w:val="22"/>
        </w:rPr>
        <w:t xml:space="preserve">decision NP-3/5, </w:t>
      </w:r>
      <w:r w:rsidR="005A3ED2" w:rsidRPr="00F410AE">
        <w:rPr>
          <w:kern w:val="22"/>
          <w:szCs w:val="22"/>
        </w:rPr>
        <w:t>section</w:t>
      </w:r>
      <w:r w:rsidR="002B3636" w:rsidRPr="00F410AE">
        <w:rPr>
          <w:kern w:val="22"/>
          <w:szCs w:val="22"/>
        </w:rPr>
        <w:t> </w:t>
      </w:r>
      <w:r w:rsidR="005A3ED2" w:rsidRPr="00F410AE">
        <w:rPr>
          <w:kern w:val="22"/>
          <w:szCs w:val="22"/>
        </w:rPr>
        <w:t xml:space="preserve">A, </w:t>
      </w:r>
      <w:r w:rsidR="00392F43" w:rsidRPr="00F410AE">
        <w:rPr>
          <w:kern w:val="22"/>
          <w:szCs w:val="22"/>
        </w:rPr>
        <w:t>para</w:t>
      </w:r>
      <w:r w:rsidR="00BE5E99" w:rsidRPr="00F410AE">
        <w:rPr>
          <w:kern w:val="22"/>
          <w:szCs w:val="22"/>
        </w:rPr>
        <w:t>.</w:t>
      </w:r>
      <w:r w:rsidR="002B3636" w:rsidRPr="00F410AE">
        <w:rPr>
          <w:kern w:val="22"/>
          <w:szCs w:val="22"/>
        </w:rPr>
        <w:t> </w:t>
      </w:r>
      <w:r w:rsidR="00B671C6" w:rsidRPr="00F410AE">
        <w:rPr>
          <w:kern w:val="22"/>
          <w:szCs w:val="22"/>
        </w:rPr>
        <w:t>5</w:t>
      </w:r>
      <w:r w:rsidR="00392F43" w:rsidRPr="00F410AE">
        <w:rPr>
          <w:kern w:val="22"/>
          <w:szCs w:val="22"/>
        </w:rPr>
        <w:t>).</w:t>
      </w:r>
    </w:p>
    <w:p w14:paraId="650B5C53" w14:textId="50429967" w:rsidR="009A4B02" w:rsidRPr="00F410AE" w:rsidRDefault="003E1A1E" w:rsidP="007D1A3E">
      <w:pPr>
        <w:pStyle w:val="Para1"/>
        <w:numPr>
          <w:ilvl w:val="0"/>
          <w:numId w:val="6"/>
        </w:numPr>
        <w:suppressLineNumbers/>
        <w:suppressAutoHyphens/>
        <w:ind w:left="0" w:firstLine="0"/>
        <w:rPr>
          <w:kern w:val="22"/>
          <w:szCs w:val="22"/>
        </w:rPr>
      </w:pPr>
      <w:r w:rsidRPr="00F410AE">
        <w:rPr>
          <w:kern w:val="22"/>
          <w:szCs w:val="22"/>
        </w:rPr>
        <w:t>Furthermore, i</w:t>
      </w:r>
      <w:r w:rsidR="007926CD" w:rsidRPr="00F410AE">
        <w:rPr>
          <w:kern w:val="22"/>
          <w:szCs w:val="22"/>
        </w:rPr>
        <w:t xml:space="preserve">n decision </w:t>
      </w:r>
      <w:hyperlink r:id="rId16" w:history="1">
        <w:r w:rsidR="007926CD" w:rsidRPr="00F410AE">
          <w:rPr>
            <w:rStyle w:val="Hyperlink"/>
            <w:color w:val="4472C4" w:themeColor="accent1"/>
            <w:kern w:val="22"/>
            <w:sz w:val="22"/>
            <w:szCs w:val="22"/>
          </w:rPr>
          <w:t>14/24</w:t>
        </w:r>
      </w:hyperlink>
      <w:r w:rsidR="007926CD" w:rsidRPr="00F410AE">
        <w:rPr>
          <w:kern w:val="22"/>
          <w:szCs w:val="22"/>
        </w:rPr>
        <w:t xml:space="preserve">, </w:t>
      </w:r>
      <w:r w:rsidR="00A52F7B" w:rsidRPr="00F410AE">
        <w:rPr>
          <w:kern w:val="22"/>
          <w:szCs w:val="22"/>
        </w:rPr>
        <w:t xml:space="preserve">the Conference of the Parties requested </w:t>
      </w:r>
      <w:r w:rsidR="007926CD" w:rsidRPr="00F410AE">
        <w:rPr>
          <w:kern w:val="22"/>
          <w:szCs w:val="22"/>
        </w:rPr>
        <w:t>the Executive Secretary to develop a draft long-term strategic framework for capacity</w:t>
      </w:r>
      <w:r w:rsidR="002D3552" w:rsidRPr="00F410AE">
        <w:rPr>
          <w:kern w:val="22"/>
          <w:szCs w:val="22"/>
        </w:rPr>
        <w:t>-</w:t>
      </w:r>
      <w:r w:rsidR="007926CD" w:rsidRPr="00F410AE">
        <w:rPr>
          <w:kern w:val="22"/>
          <w:szCs w:val="22"/>
        </w:rPr>
        <w:t>building beyond 2020 aligned with the draft post</w:t>
      </w:r>
      <w:r w:rsidR="006300E8" w:rsidRPr="00F410AE">
        <w:rPr>
          <w:kern w:val="22"/>
          <w:szCs w:val="22"/>
        </w:rPr>
        <w:noBreakHyphen/>
      </w:r>
      <w:r w:rsidR="007926CD" w:rsidRPr="00F410AE">
        <w:rPr>
          <w:kern w:val="22"/>
          <w:szCs w:val="22"/>
        </w:rPr>
        <w:t>2020 global biodiversity framework and the 2030 Agenda for Sustainable Development for consideration by the Subsidiary Body on Implementation at its third meeting and for subsequent consideration by the Conference of the Parties at its fifteenth meeting.</w:t>
      </w:r>
      <w:r w:rsidR="0043777F" w:rsidRPr="00F410AE">
        <w:rPr>
          <w:kern w:val="22"/>
          <w:szCs w:val="22"/>
        </w:rPr>
        <w:t xml:space="preserve"> In decision NP-3/5</w:t>
      </w:r>
      <w:r w:rsidR="00E067E5" w:rsidRPr="00F410AE">
        <w:rPr>
          <w:kern w:val="22"/>
          <w:szCs w:val="22"/>
        </w:rPr>
        <w:t>,</w:t>
      </w:r>
      <w:r w:rsidR="0043777F" w:rsidRPr="00F410AE">
        <w:rPr>
          <w:kern w:val="22"/>
          <w:szCs w:val="22"/>
        </w:rPr>
        <w:t xml:space="preserve"> the </w:t>
      </w:r>
      <w:r w:rsidR="000924BE" w:rsidRPr="00F410AE">
        <w:rPr>
          <w:kern w:val="22"/>
          <w:szCs w:val="22"/>
        </w:rPr>
        <w:t xml:space="preserve">Parties </w:t>
      </w:r>
      <w:r w:rsidR="00574119" w:rsidRPr="00F410AE">
        <w:rPr>
          <w:kern w:val="22"/>
          <w:szCs w:val="22"/>
        </w:rPr>
        <w:t xml:space="preserve">to the Protocol </w:t>
      </w:r>
      <w:r w:rsidR="0043777F" w:rsidRPr="00F410AE">
        <w:rPr>
          <w:kern w:val="22"/>
          <w:szCs w:val="22"/>
        </w:rPr>
        <w:t>requested that the Informal Advisory Committee contribute to the development of the draft long-term strategic framework for capacity-building beyond 2020</w:t>
      </w:r>
      <w:r w:rsidR="008D4878" w:rsidRPr="00F410AE">
        <w:rPr>
          <w:kern w:val="22"/>
          <w:szCs w:val="22"/>
        </w:rPr>
        <w:t xml:space="preserve"> (section B, para</w:t>
      </w:r>
      <w:r w:rsidR="002D3552" w:rsidRPr="00F410AE">
        <w:rPr>
          <w:kern w:val="22"/>
          <w:szCs w:val="22"/>
        </w:rPr>
        <w:t>.</w:t>
      </w:r>
      <w:r w:rsidR="006E4F12" w:rsidRPr="00F410AE">
        <w:rPr>
          <w:kern w:val="22"/>
          <w:szCs w:val="22"/>
        </w:rPr>
        <w:t> </w:t>
      </w:r>
      <w:r w:rsidR="008D4878" w:rsidRPr="00F410AE">
        <w:rPr>
          <w:kern w:val="22"/>
          <w:szCs w:val="22"/>
        </w:rPr>
        <w:t>5)</w:t>
      </w:r>
      <w:r w:rsidR="00001BD0" w:rsidRPr="00F410AE">
        <w:rPr>
          <w:kern w:val="22"/>
          <w:szCs w:val="22"/>
        </w:rPr>
        <w:t>.</w:t>
      </w:r>
    </w:p>
    <w:p w14:paraId="7FE1CB58" w14:textId="2603D38B" w:rsidR="0070454F" w:rsidRPr="00F410AE" w:rsidRDefault="00392F43" w:rsidP="00EF2D88">
      <w:pPr>
        <w:pStyle w:val="Para1"/>
        <w:numPr>
          <w:ilvl w:val="0"/>
          <w:numId w:val="6"/>
        </w:numPr>
        <w:suppressLineNumbers/>
        <w:suppressAutoHyphens/>
        <w:ind w:left="0" w:firstLine="0"/>
        <w:rPr>
          <w:kern w:val="22"/>
          <w:szCs w:val="22"/>
        </w:rPr>
      </w:pPr>
      <w:r w:rsidRPr="00F410AE">
        <w:rPr>
          <w:kern w:val="22"/>
          <w:szCs w:val="22"/>
        </w:rPr>
        <w:t xml:space="preserve">The </w:t>
      </w:r>
      <w:r w:rsidR="00B671C6" w:rsidRPr="00F410AE">
        <w:rPr>
          <w:kern w:val="22"/>
          <w:szCs w:val="22"/>
        </w:rPr>
        <w:t>fourth</w:t>
      </w:r>
      <w:r w:rsidRPr="00F410AE">
        <w:rPr>
          <w:kern w:val="22"/>
          <w:szCs w:val="22"/>
        </w:rPr>
        <w:t xml:space="preserve"> meeting of the </w:t>
      </w:r>
      <w:r w:rsidR="00E80F4A" w:rsidRPr="00F410AE">
        <w:rPr>
          <w:kern w:val="22"/>
          <w:szCs w:val="22"/>
        </w:rPr>
        <w:t>Informal Advisory Committee</w:t>
      </w:r>
      <w:r w:rsidRPr="00F410AE">
        <w:rPr>
          <w:kern w:val="22"/>
          <w:szCs w:val="22"/>
        </w:rPr>
        <w:t xml:space="preserve"> </w:t>
      </w:r>
      <w:r w:rsidR="007E6802" w:rsidRPr="00F410AE">
        <w:rPr>
          <w:kern w:val="22"/>
          <w:szCs w:val="22"/>
        </w:rPr>
        <w:t xml:space="preserve">on capacity-building for the implementation of the Nagoya Protocol </w:t>
      </w:r>
      <w:r w:rsidR="00ED6B59" w:rsidRPr="00F410AE">
        <w:rPr>
          <w:kern w:val="22"/>
          <w:szCs w:val="22"/>
        </w:rPr>
        <w:t>was</w:t>
      </w:r>
      <w:r w:rsidRPr="00F410AE">
        <w:rPr>
          <w:kern w:val="22"/>
          <w:szCs w:val="22"/>
        </w:rPr>
        <w:t xml:space="preserve"> held in Montreal, Canada, from 2</w:t>
      </w:r>
      <w:r w:rsidR="00B671C6" w:rsidRPr="00F410AE">
        <w:rPr>
          <w:kern w:val="22"/>
          <w:szCs w:val="22"/>
        </w:rPr>
        <w:t>9</w:t>
      </w:r>
      <w:r w:rsidR="00ED6B59" w:rsidRPr="00F410AE">
        <w:rPr>
          <w:kern w:val="22"/>
          <w:szCs w:val="22"/>
        </w:rPr>
        <w:t> </w:t>
      </w:r>
      <w:r w:rsidRPr="00F410AE">
        <w:rPr>
          <w:kern w:val="22"/>
          <w:szCs w:val="22"/>
        </w:rPr>
        <w:t xml:space="preserve">to </w:t>
      </w:r>
      <w:r w:rsidR="00B671C6" w:rsidRPr="00F410AE">
        <w:rPr>
          <w:kern w:val="22"/>
          <w:szCs w:val="22"/>
        </w:rPr>
        <w:t>31</w:t>
      </w:r>
      <w:r w:rsidRPr="00F410AE">
        <w:rPr>
          <w:kern w:val="22"/>
          <w:szCs w:val="22"/>
        </w:rPr>
        <w:t xml:space="preserve"> </w:t>
      </w:r>
      <w:r w:rsidR="00B671C6" w:rsidRPr="00F410AE">
        <w:rPr>
          <w:kern w:val="22"/>
          <w:szCs w:val="22"/>
        </w:rPr>
        <w:t>October</w:t>
      </w:r>
      <w:r w:rsidR="006E4F12" w:rsidRPr="00F410AE">
        <w:rPr>
          <w:kern w:val="22"/>
          <w:szCs w:val="22"/>
        </w:rPr>
        <w:t> </w:t>
      </w:r>
      <w:r w:rsidRPr="00F410AE">
        <w:rPr>
          <w:kern w:val="22"/>
          <w:szCs w:val="22"/>
        </w:rPr>
        <w:t>201</w:t>
      </w:r>
      <w:r w:rsidR="00B671C6" w:rsidRPr="00F410AE">
        <w:rPr>
          <w:kern w:val="22"/>
          <w:szCs w:val="22"/>
        </w:rPr>
        <w:t>9</w:t>
      </w:r>
      <w:r w:rsidRPr="00F410AE">
        <w:rPr>
          <w:kern w:val="22"/>
          <w:szCs w:val="22"/>
        </w:rPr>
        <w:t>.</w:t>
      </w:r>
    </w:p>
    <w:p w14:paraId="1442DE17" w14:textId="77777777" w:rsidR="00E636E6" w:rsidRPr="00F410AE" w:rsidRDefault="00E636E6" w:rsidP="00EF2D88">
      <w:pPr>
        <w:pStyle w:val="Heading2"/>
        <w:numPr>
          <w:ilvl w:val="0"/>
          <w:numId w:val="11"/>
        </w:numPr>
        <w:suppressLineNumbers/>
        <w:pBdr>
          <w:top w:val="nil"/>
          <w:left w:val="nil"/>
          <w:bottom w:val="nil"/>
          <w:right w:val="nil"/>
          <w:between w:val="nil"/>
          <w:bar w:val="nil"/>
        </w:pBdr>
        <w:tabs>
          <w:tab w:val="clear" w:pos="720"/>
          <w:tab w:val="left" w:pos="360"/>
        </w:tabs>
        <w:suppressAutoHyphens/>
        <w:kinsoku w:val="0"/>
        <w:overflowPunct w:val="0"/>
        <w:autoSpaceDE w:val="0"/>
        <w:autoSpaceDN w:val="0"/>
        <w:ind w:left="0" w:firstLine="0"/>
        <w:rPr>
          <w:i w:val="0"/>
          <w:iCs w:val="0"/>
          <w:snapToGrid w:val="0"/>
          <w:kern w:val="22"/>
          <w:szCs w:val="22"/>
        </w:rPr>
      </w:pPr>
      <w:r w:rsidRPr="00F410AE">
        <w:rPr>
          <w:i w:val="0"/>
          <w:iCs w:val="0"/>
          <w:snapToGrid w:val="0"/>
          <w:kern w:val="22"/>
          <w:szCs w:val="22"/>
        </w:rPr>
        <w:t>Attendance</w:t>
      </w:r>
    </w:p>
    <w:p w14:paraId="644EDA37" w14:textId="0DDDA255" w:rsidR="00E636E6" w:rsidRPr="00F410AE" w:rsidRDefault="00E636E6" w:rsidP="00EF2D88">
      <w:pPr>
        <w:pStyle w:val="Para1"/>
        <w:numPr>
          <w:ilvl w:val="0"/>
          <w:numId w:val="6"/>
        </w:numPr>
        <w:suppressLineNumbers/>
        <w:suppressAutoHyphens/>
        <w:ind w:left="0" w:firstLine="0"/>
        <w:rPr>
          <w:kern w:val="22"/>
          <w:szCs w:val="22"/>
        </w:rPr>
      </w:pPr>
      <w:proofErr w:type="gramStart"/>
      <w:r w:rsidRPr="00F410AE">
        <w:rPr>
          <w:kern w:val="22"/>
          <w:szCs w:val="22"/>
        </w:rPr>
        <w:t>Taking into account</w:t>
      </w:r>
      <w:proofErr w:type="gramEnd"/>
      <w:r w:rsidRPr="00F410AE">
        <w:rPr>
          <w:kern w:val="22"/>
          <w:szCs w:val="22"/>
        </w:rPr>
        <w:t xml:space="preserve"> that a number of countries </w:t>
      </w:r>
      <w:r w:rsidR="0007122C" w:rsidRPr="00F410AE">
        <w:rPr>
          <w:kern w:val="22"/>
          <w:szCs w:val="22"/>
        </w:rPr>
        <w:t xml:space="preserve">had </w:t>
      </w:r>
      <w:r w:rsidRPr="00F410AE">
        <w:rPr>
          <w:kern w:val="22"/>
          <w:szCs w:val="22"/>
        </w:rPr>
        <w:t xml:space="preserve">become Parties to the Nagoya Protocol since the Informal Advisory Committee </w:t>
      </w:r>
      <w:r w:rsidR="0007122C" w:rsidRPr="00F410AE">
        <w:rPr>
          <w:kern w:val="22"/>
          <w:szCs w:val="22"/>
        </w:rPr>
        <w:t xml:space="preserve">had </w:t>
      </w:r>
      <w:r w:rsidRPr="00F410AE">
        <w:rPr>
          <w:kern w:val="22"/>
          <w:szCs w:val="22"/>
        </w:rPr>
        <w:t xml:space="preserve">first </w:t>
      </w:r>
      <w:r w:rsidR="0007122C" w:rsidRPr="00F410AE">
        <w:rPr>
          <w:kern w:val="22"/>
          <w:szCs w:val="22"/>
        </w:rPr>
        <w:t xml:space="preserve">been </w:t>
      </w:r>
      <w:r w:rsidRPr="00F410AE">
        <w:rPr>
          <w:kern w:val="22"/>
          <w:szCs w:val="22"/>
        </w:rPr>
        <w:t>established, there was a need to renew the composition of the Committee for this intersessional period on the basis of new nominations from Parties to the Protocol.</w:t>
      </w:r>
    </w:p>
    <w:p w14:paraId="40166338" w14:textId="0AA9560C" w:rsidR="00E636E6" w:rsidRPr="00F410AE" w:rsidRDefault="00E636E6" w:rsidP="00EB592B">
      <w:pPr>
        <w:pStyle w:val="Para1"/>
        <w:numPr>
          <w:ilvl w:val="0"/>
          <w:numId w:val="6"/>
        </w:numPr>
        <w:suppressLineNumbers/>
        <w:suppressAutoHyphens/>
        <w:ind w:left="0" w:firstLine="0"/>
        <w:rPr>
          <w:kern w:val="22"/>
          <w:szCs w:val="22"/>
        </w:rPr>
      </w:pPr>
      <w:r w:rsidRPr="00F410AE">
        <w:rPr>
          <w:kern w:val="22"/>
          <w:szCs w:val="22"/>
        </w:rPr>
        <w:lastRenderedPageBreak/>
        <w:t xml:space="preserve">Through notification </w:t>
      </w:r>
      <w:hyperlink r:id="rId17" w:history="1">
        <w:r w:rsidRPr="00F410AE">
          <w:rPr>
            <w:rStyle w:val="Hyperlink"/>
            <w:color w:val="4472C4" w:themeColor="accent1"/>
            <w:kern w:val="22"/>
            <w:sz w:val="22"/>
            <w:szCs w:val="22"/>
          </w:rPr>
          <w:t>2019-039</w:t>
        </w:r>
      </w:hyperlink>
      <w:r w:rsidRPr="00F410AE">
        <w:rPr>
          <w:kern w:val="22"/>
          <w:szCs w:val="22"/>
        </w:rPr>
        <w:t xml:space="preserve"> of 5 April 2019, the Secretariat </w:t>
      </w:r>
      <w:r w:rsidR="00854BEE" w:rsidRPr="00F410AE">
        <w:rPr>
          <w:kern w:val="22"/>
          <w:szCs w:val="22"/>
        </w:rPr>
        <w:t xml:space="preserve">had </w:t>
      </w:r>
      <w:r w:rsidRPr="00F410AE">
        <w:rPr>
          <w:kern w:val="22"/>
          <w:szCs w:val="22"/>
        </w:rPr>
        <w:t xml:space="preserve">invited the nomination of experts to attend </w:t>
      </w:r>
      <w:r w:rsidR="007D1A3E" w:rsidRPr="00F410AE">
        <w:rPr>
          <w:kern w:val="22"/>
          <w:szCs w:val="22"/>
        </w:rPr>
        <w:t xml:space="preserve">the meeting of </w:t>
      </w:r>
      <w:r w:rsidRPr="00F410AE">
        <w:rPr>
          <w:kern w:val="22"/>
          <w:szCs w:val="22"/>
        </w:rPr>
        <w:t xml:space="preserve">the Informal Advisory Committee. From the nominations received, 13 experts from Parties and 3 experts from indigenous peoples and local communities were selected </w:t>
      </w:r>
      <w:proofErr w:type="gramStart"/>
      <w:r w:rsidRPr="00F410AE">
        <w:rPr>
          <w:kern w:val="22"/>
          <w:szCs w:val="22"/>
        </w:rPr>
        <w:t xml:space="preserve">on </w:t>
      </w:r>
      <w:r w:rsidR="002F4029" w:rsidRPr="00F410AE">
        <w:rPr>
          <w:kern w:val="22"/>
          <w:szCs w:val="22"/>
        </w:rPr>
        <w:t>the basis of</w:t>
      </w:r>
      <w:proofErr w:type="gramEnd"/>
      <w:r w:rsidR="002F4029" w:rsidRPr="00F410AE">
        <w:rPr>
          <w:kern w:val="22"/>
          <w:szCs w:val="22"/>
        </w:rPr>
        <w:t xml:space="preserve"> </w:t>
      </w:r>
      <w:r w:rsidRPr="00F410AE">
        <w:rPr>
          <w:kern w:val="22"/>
          <w:szCs w:val="22"/>
        </w:rPr>
        <w:t>their experience and engagement in access and benefit-sharing</w:t>
      </w:r>
      <w:r w:rsidR="007E6802" w:rsidRPr="00F410AE">
        <w:rPr>
          <w:kern w:val="22"/>
          <w:szCs w:val="22"/>
        </w:rPr>
        <w:t>,</w:t>
      </w:r>
      <w:r w:rsidRPr="00F410AE">
        <w:rPr>
          <w:kern w:val="22"/>
          <w:szCs w:val="22"/>
        </w:rPr>
        <w:t xml:space="preserve"> capacity-building and equitable geographic representation, in accordance with the terms of reference in annex II to decision NP-1/8. Due to the small number of nominations received from Parties in the Central and Eastern European</w:t>
      </w:r>
      <w:r w:rsidR="007E6802" w:rsidRPr="00F410AE">
        <w:rPr>
          <w:kern w:val="22"/>
          <w:szCs w:val="22"/>
        </w:rPr>
        <w:t xml:space="preserve"> (CEE)</w:t>
      </w:r>
      <w:r w:rsidRPr="00F410AE">
        <w:rPr>
          <w:kern w:val="22"/>
          <w:szCs w:val="22"/>
        </w:rPr>
        <w:t xml:space="preserve"> group, only one member from this region could be selected instead of three.</w:t>
      </w:r>
    </w:p>
    <w:p w14:paraId="35E9431F" w14:textId="1D56C28F" w:rsidR="00E636E6" w:rsidRPr="00F410AE" w:rsidRDefault="00E636E6" w:rsidP="004C59FC">
      <w:pPr>
        <w:pStyle w:val="Para1"/>
        <w:numPr>
          <w:ilvl w:val="0"/>
          <w:numId w:val="6"/>
        </w:numPr>
        <w:suppressLineNumbers/>
        <w:suppressAutoHyphens/>
        <w:ind w:left="0" w:firstLine="0"/>
        <w:rPr>
          <w:kern w:val="22"/>
          <w:szCs w:val="22"/>
        </w:rPr>
      </w:pPr>
      <w:r w:rsidRPr="00F410AE">
        <w:rPr>
          <w:kern w:val="22"/>
          <w:szCs w:val="22"/>
        </w:rPr>
        <w:t>Representatives of international and regional organizations involved in capacity-building to support the implementation of the Nagoya Protocol were also invited to the meeting.</w:t>
      </w:r>
    </w:p>
    <w:p w14:paraId="50C0C5B1" w14:textId="5D9A4E25" w:rsidR="00E636E6" w:rsidRPr="00F410AE" w:rsidRDefault="00E636E6" w:rsidP="00F7408C">
      <w:pPr>
        <w:pStyle w:val="Para1"/>
        <w:numPr>
          <w:ilvl w:val="0"/>
          <w:numId w:val="6"/>
        </w:numPr>
        <w:suppressLineNumbers/>
        <w:suppressAutoHyphens/>
        <w:ind w:left="0" w:firstLine="0"/>
        <w:rPr>
          <w:kern w:val="22"/>
          <w:szCs w:val="22"/>
        </w:rPr>
      </w:pPr>
      <w:r w:rsidRPr="00F410AE">
        <w:rPr>
          <w:kern w:val="22"/>
          <w:szCs w:val="22"/>
        </w:rPr>
        <w:t xml:space="preserve">The composition of the Informal Advisory Committee was announced through notification </w:t>
      </w:r>
      <w:hyperlink r:id="rId18" w:history="1">
        <w:r w:rsidRPr="00F410AE">
          <w:rPr>
            <w:rStyle w:val="Hyperlink"/>
            <w:color w:val="4472C4" w:themeColor="accent1"/>
            <w:kern w:val="22"/>
            <w:sz w:val="22"/>
            <w:szCs w:val="22"/>
          </w:rPr>
          <w:t>2019-057</w:t>
        </w:r>
      </w:hyperlink>
      <w:r w:rsidRPr="00F410AE">
        <w:rPr>
          <w:kern w:val="22"/>
          <w:szCs w:val="22"/>
        </w:rPr>
        <w:t xml:space="preserve"> of 5 July 2019.</w:t>
      </w:r>
    </w:p>
    <w:p w14:paraId="0E6CF171" w14:textId="63E66961" w:rsidR="00E636E6" w:rsidRPr="00F410AE" w:rsidRDefault="00E636E6" w:rsidP="00CA4FBB">
      <w:pPr>
        <w:pStyle w:val="Para1"/>
        <w:numPr>
          <w:ilvl w:val="0"/>
          <w:numId w:val="6"/>
        </w:numPr>
        <w:suppressLineNumbers/>
        <w:suppressAutoHyphens/>
        <w:ind w:left="0" w:firstLine="0"/>
        <w:rPr>
          <w:kern w:val="22"/>
          <w:szCs w:val="22"/>
        </w:rPr>
      </w:pPr>
      <w:r w:rsidRPr="00F410AE">
        <w:rPr>
          <w:kern w:val="22"/>
          <w:szCs w:val="22"/>
        </w:rPr>
        <w:t>The meeting was attended by experts from Argentina, Belarus, Belgium, Bhutan, China, Cuba, the European Union, Germany, Guyana, Madagascar, Malawi, Rwanda and Tuvalu.</w:t>
      </w:r>
    </w:p>
    <w:p w14:paraId="0477433D" w14:textId="51DB64A8" w:rsidR="00E636E6" w:rsidRPr="00F410AE" w:rsidRDefault="00E636E6" w:rsidP="000539B5">
      <w:pPr>
        <w:pStyle w:val="Para1"/>
        <w:numPr>
          <w:ilvl w:val="0"/>
          <w:numId w:val="6"/>
        </w:numPr>
        <w:suppressLineNumbers/>
        <w:suppressAutoHyphens/>
        <w:ind w:left="0" w:firstLine="0"/>
        <w:rPr>
          <w:kern w:val="22"/>
          <w:szCs w:val="22"/>
        </w:rPr>
      </w:pPr>
      <w:r w:rsidRPr="00F410AE">
        <w:rPr>
          <w:kern w:val="22"/>
          <w:szCs w:val="22"/>
        </w:rPr>
        <w:t>Indigenous peoples and local communities were represented by members of the following associations and organizat</w:t>
      </w:r>
      <w:r w:rsidR="004761E7" w:rsidRPr="00F410AE">
        <w:rPr>
          <w:kern w:val="22"/>
          <w:szCs w:val="22"/>
        </w:rPr>
        <w:t xml:space="preserve">ions: </w:t>
      </w:r>
      <w:r w:rsidRPr="00F410AE">
        <w:rPr>
          <w:kern w:val="22"/>
          <w:szCs w:val="22"/>
          <w:lang w:val="es-ES"/>
        </w:rPr>
        <w:t xml:space="preserve">Red </w:t>
      </w:r>
      <w:r w:rsidR="007D5670" w:rsidRPr="00F410AE">
        <w:rPr>
          <w:kern w:val="22"/>
          <w:szCs w:val="22"/>
          <w:lang w:val="es-ES"/>
        </w:rPr>
        <w:t xml:space="preserve">de </w:t>
      </w:r>
      <w:r w:rsidRPr="00F410AE">
        <w:rPr>
          <w:kern w:val="22"/>
          <w:szCs w:val="22"/>
          <w:lang w:val="es-ES"/>
        </w:rPr>
        <w:t xml:space="preserve">Mujeres </w:t>
      </w:r>
      <w:r w:rsidR="00AE1E48" w:rsidRPr="00F410AE">
        <w:rPr>
          <w:kern w:val="22"/>
          <w:szCs w:val="22"/>
          <w:lang w:val="es-ES"/>
        </w:rPr>
        <w:t>Indígenas</w:t>
      </w:r>
      <w:r w:rsidRPr="00F410AE">
        <w:rPr>
          <w:kern w:val="22"/>
          <w:szCs w:val="22"/>
          <w:lang w:val="es-ES"/>
        </w:rPr>
        <w:t xml:space="preserve"> </w:t>
      </w:r>
      <w:r w:rsidR="007D5670" w:rsidRPr="00F410AE">
        <w:rPr>
          <w:kern w:val="22"/>
          <w:szCs w:val="22"/>
          <w:lang w:val="es-ES"/>
        </w:rPr>
        <w:t>sob</w:t>
      </w:r>
      <w:r w:rsidR="00470F54" w:rsidRPr="00F410AE">
        <w:rPr>
          <w:kern w:val="22"/>
          <w:szCs w:val="22"/>
          <w:lang w:val="es-ES"/>
        </w:rPr>
        <w:t>r</w:t>
      </w:r>
      <w:r w:rsidR="007D5670" w:rsidRPr="00F410AE">
        <w:rPr>
          <w:kern w:val="22"/>
          <w:szCs w:val="22"/>
          <w:lang w:val="es-ES"/>
        </w:rPr>
        <w:t xml:space="preserve">e </w:t>
      </w:r>
      <w:r w:rsidRPr="00F410AE">
        <w:rPr>
          <w:kern w:val="22"/>
          <w:szCs w:val="22"/>
          <w:lang w:val="es-ES"/>
        </w:rPr>
        <w:t xml:space="preserve">Biodiversidad </w:t>
      </w:r>
      <w:r w:rsidR="00470F54" w:rsidRPr="00F410AE">
        <w:rPr>
          <w:kern w:val="22"/>
          <w:szCs w:val="22"/>
          <w:lang w:val="es-ES"/>
        </w:rPr>
        <w:t xml:space="preserve">de </w:t>
      </w:r>
      <w:r w:rsidR="00AE1E48" w:rsidRPr="00F410AE">
        <w:rPr>
          <w:kern w:val="22"/>
          <w:szCs w:val="22"/>
          <w:lang w:val="es-ES"/>
        </w:rPr>
        <w:t>América</w:t>
      </w:r>
      <w:r w:rsidR="00470F54" w:rsidRPr="00F410AE">
        <w:rPr>
          <w:kern w:val="22"/>
          <w:szCs w:val="22"/>
          <w:lang w:val="es-ES"/>
        </w:rPr>
        <w:t xml:space="preserve"> Latina y el Caribe</w:t>
      </w:r>
      <w:r w:rsidR="00AE1E48" w:rsidRPr="00F410AE">
        <w:rPr>
          <w:kern w:val="22"/>
          <w:szCs w:val="22"/>
        </w:rPr>
        <w:t>;</w:t>
      </w:r>
      <w:r w:rsidRPr="00F410AE">
        <w:rPr>
          <w:kern w:val="22"/>
          <w:szCs w:val="22"/>
        </w:rPr>
        <w:t xml:space="preserve"> International Indigenous </w:t>
      </w:r>
      <w:r w:rsidR="008F5485" w:rsidRPr="00F410AE">
        <w:rPr>
          <w:kern w:val="22"/>
          <w:szCs w:val="22"/>
        </w:rPr>
        <w:t>F</w:t>
      </w:r>
      <w:r w:rsidRPr="00F410AE">
        <w:rPr>
          <w:kern w:val="22"/>
          <w:szCs w:val="22"/>
        </w:rPr>
        <w:t>orum on Biodiversity</w:t>
      </w:r>
      <w:r w:rsidR="00AE1E48" w:rsidRPr="00F410AE">
        <w:rPr>
          <w:kern w:val="22"/>
          <w:szCs w:val="22"/>
        </w:rPr>
        <w:t>;</w:t>
      </w:r>
      <w:r w:rsidRPr="00F410AE">
        <w:rPr>
          <w:kern w:val="22"/>
          <w:szCs w:val="22"/>
        </w:rPr>
        <w:t xml:space="preserve"> and </w:t>
      </w:r>
      <w:proofErr w:type="spellStart"/>
      <w:r w:rsidRPr="00F410AE">
        <w:rPr>
          <w:kern w:val="22"/>
          <w:szCs w:val="22"/>
        </w:rPr>
        <w:t>Tebtebba</w:t>
      </w:r>
      <w:proofErr w:type="spellEnd"/>
      <w:r w:rsidRPr="00F410AE">
        <w:rPr>
          <w:kern w:val="22"/>
          <w:szCs w:val="22"/>
        </w:rPr>
        <w:t>.</w:t>
      </w:r>
    </w:p>
    <w:p w14:paraId="6E5B1DB3" w14:textId="0D0B2BE7" w:rsidR="00E636E6" w:rsidRPr="00F410AE" w:rsidRDefault="00E636E6" w:rsidP="000539B5">
      <w:pPr>
        <w:pStyle w:val="Para1"/>
        <w:numPr>
          <w:ilvl w:val="0"/>
          <w:numId w:val="6"/>
        </w:numPr>
        <w:suppressLineNumbers/>
        <w:suppressAutoHyphens/>
        <w:ind w:left="0" w:firstLine="0"/>
        <w:rPr>
          <w:kern w:val="22"/>
          <w:szCs w:val="22"/>
        </w:rPr>
      </w:pPr>
      <w:r w:rsidRPr="00F410AE">
        <w:rPr>
          <w:kern w:val="22"/>
          <w:szCs w:val="22"/>
        </w:rPr>
        <w:t>The meeting was also attended by representatives of the ABS Capacity Development Initiative</w:t>
      </w:r>
      <w:r w:rsidR="00EB592B" w:rsidRPr="00F410AE">
        <w:rPr>
          <w:kern w:val="22"/>
          <w:szCs w:val="22"/>
        </w:rPr>
        <w:t>,</w:t>
      </w:r>
      <w:r w:rsidRPr="00F410AE">
        <w:rPr>
          <w:kern w:val="22"/>
          <w:szCs w:val="22"/>
        </w:rPr>
        <w:t xml:space="preserve"> </w:t>
      </w:r>
      <w:r w:rsidR="00EB592B" w:rsidRPr="00F410AE">
        <w:rPr>
          <w:kern w:val="22"/>
          <w:szCs w:val="22"/>
        </w:rPr>
        <w:t xml:space="preserve">the </w:t>
      </w:r>
      <w:r w:rsidRPr="00F410AE">
        <w:rPr>
          <w:kern w:val="22"/>
          <w:szCs w:val="22"/>
        </w:rPr>
        <w:t>Commission on Genetic Resources for Food and Agriculture</w:t>
      </w:r>
      <w:r w:rsidR="008F5485" w:rsidRPr="00F410AE">
        <w:rPr>
          <w:kern w:val="22"/>
          <w:szCs w:val="22"/>
        </w:rPr>
        <w:t xml:space="preserve"> of the Food and Agriculture Organization</w:t>
      </w:r>
      <w:r w:rsidR="003D0306" w:rsidRPr="00F410AE">
        <w:rPr>
          <w:kern w:val="22"/>
          <w:szCs w:val="22"/>
        </w:rPr>
        <w:t xml:space="preserve"> of the United Nations</w:t>
      </w:r>
      <w:r w:rsidRPr="00F410AE">
        <w:rPr>
          <w:kern w:val="22"/>
          <w:szCs w:val="22"/>
        </w:rPr>
        <w:t xml:space="preserve"> (CGRFA</w:t>
      </w:r>
      <w:r w:rsidR="008F5485" w:rsidRPr="00F410AE">
        <w:rPr>
          <w:kern w:val="22"/>
          <w:szCs w:val="22"/>
        </w:rPr>
        <w:t>-FAO</w:t>
      </w:r>
      <w:r w:rsidRPr="00F410AE">
        <w:rPr>
          <w:kern w:val="22"/>
          <w:szCs w:val="22"/>
        </w:rPr>
        <w:t>)</w:t>
      </w:r>
      <w:r w:rsidR="00EB592B" w:rsidRPr="00F410AE">
        <w:rPr>
          <w:kern w:val="22"/>
          <w:szCs w:val="22"/>
        </w:rPr>
        <w:t>,</w:t>
      </w:r>
      <w:r w:rsidRPr="00F410AE">
        <w:rPr>
          <w:kern w:val="22"/>
          <w:szCs w:val="22"/>
        </w:rPr>
        <w:t xml:space="preserve"> </w:t>
      </w:r>
      <w:r w:rsidR="00EB592B" w:rsidRPr="00F410AE">
        <w:rPr>
          <w:kern w:val="22"/>
          <w:szCs w:val="22"/>
        </w:rPr>
        <w:t xml:space="preserve">the </w:t>
      </w:r>
      <w:r w:rsidRPr="00F410AE">
        <w:rPr>
          <w:kern w:val="22"/>
          <w:szCs w:val="22"/>
        </w:rPr>
        <w:t xml:space="preserve">United Nations Development Programme (UNDP) and </w:t>
      </w:r>
      <w:r w:rsidR="00EB592B" w:rsidRPr="00F410AE">
        <w:rPr>
          <w:kern w:val="22"/>
          <w:szCs w:val="22"/>
        </w:rPr>
        <w:t xml:space="preserve">the </w:t>
      </w:r>
      <w:r w:rsidRPr="00F410AE">
        <w:rPr>
          <w:kern w:val="22"/>
          <w:szCs w:val="22"/>
        </w:rPr>
        <w:t>United Nations Environment Programme (UNEP).</w:t>
      </w:r>
    </w:p>
    <w:p w14:paraId="388F521D" w14:textId="30FB5004" w:rsidR="00E636E6" w:rsidRPr="00F410AE" w:rsidRDefault="002006F5" w:rsidP="000539B5">
      <w:pPr>
        <w:pStyle w:val="Para1"/>
        <w:numPr>
          <w:ilvl w:val="0"/>
          <w:numId w:val="6"/>
        </w:numPr>
        <w:suppressLineNumbers/>
        <w:suppressAutoHyphens/>
        <w:ind w:left="0" w:firstLine="0"/>
        <w:rPr>
          <w:kern w:val="22"/>
          <w:szCs w:val="22"/>
        </w:rPr>
      </w:pPr>
      <w:r w:rsidRPr="00F410AE">
        <w:rPr>
          <w:kern w:val="22"/>
          <w:szCs w:val="22"/>
        </w:rPr>
        <w:t>R</w:t>
      </w:r>
      <w:r w:rsidR="00E636E6" w:rsidRPr="00F410AE">
        <w:rPr>
          <w:kern w:val="22"/>
          <w:szCs w:val="22"/>
        </w:rPr>
        <w:t xml:space="preserve">epresentatives of the </w:t>
      </w:r>
      <w:r w:rsidRPr="00F410AE">
        <w:rPr>
          <w:kern w:val="22"/>
          <w:szCs w:val="22"/>
        </w:rPr>
        <w:t xml:space="preserve">following organizations were selected but </w:t>
      </w:r>
      <w:r w:rsidR="00AC2253" w:rsidRPr="00F410AE">
        <w:rPr>
          <w:kern w:val="22"/>
          <w:szCs w:val="22"/>
        </w:rPr>
        <w:t xml:space="preserve">were </w:t>
      </w:r>
      <w:r w:rsidRPr="00F410AE">
        <w:rPr>
          <w:kern w:val="22"/>
          <w:szCs w:val="22"/>
        </w:rPr>
        <w:t>unable to attend the meeting</w:t>
      </w:r>
      <w:r w:rsidR="00AC2253" w:rsidRPr="00F410AE">
        <w:rPr>
          <w:kern w:val="22"/>
          <w:szCs w:val="22"/>
        </w:rPr>
        <w:t>:</w:t>
      </w:r>
      <w:r w:rsidRPr="00F410AE">
        <w:rPr>
          <w:kern w:val="22"/>
          <w:szCs w:val="22"/>
        </w:rPr>
        <w:t xml:space="preserve"> </w:t>
      </w:r>
      <w:r w:rsidR="00E636E6" w:rsidRPr="00F410AE">
        <w:rPr>
          <w:kern w:val="22"/>
          <w:szCs w:val="22"/>
        </w:rPr>
        <w:t>ASEAN Centre for Biodiversity (ACB)</w:t>
      </w:r>
      <w:r w:rsidR="008F5485" w:rsidRPr="00F410AE">
        <w:rPr>
          <w:kern w:val="22"/>
          <w:szCs w:val="22"/>
        </w:rPr>
        <w:t>;</w:t>
      </w:r>
      <w:r w:rsidR="00E636E6" w:rsidRPr="00F410AE">
        <w:rPr>
          <w:kern w:val="22"/>
          <w:szCs w:val="22"/>
        </w:rPr>
        <w:t xml:space="preserve"> </w:t>
      </w:r>
      <w:r w:rsidR="00E636E6" w:rsidRPr="00F410AE">
        <w:rPr>
          <w:noProof/>
          <w:kern w:val="22"/>
          <w:szCs w:val="22"/>
        </w:rPr>
        <w:t>Bioversity</w:t>
      </w:r>
      <w:r w:rsidR="00E636E6" w:rsidRPr="00F410AE">
        <w:rPr>
          <w:kern w:val="22"/>
          <w:szCs w:val="22"/>
        </w:rPr>
        <w:t xml:space="preserve"> International; Caribbean Community Secretariat (CARICOM)</w:t>
      </w:r>
      <w:r w:rsidR="008F5485" w:rsidRPr="00F410AE">
        <w:rPr>
          <w:kern w:val="22"/>
          <w:szCs w:val="22"/>
        </w:rPr>
        <w:t>:</w:t>
      </w:r>
      <w:r w:rsidR="00E636E6" w:rsidRPr="00F410AE">
        <w:rPr>
          <w:kern w:val="22"/>
          <w:szCs w:val="22"/>
        </w:rPr>
        <w:t xml:space="preserve"> </w:t>
      </w:r>
      <w:r w:rsidR="00E70620" w:rsidRPr="00F410AE">
        <w:rPr>
          <w:kern w:val="22"/>
          <w:szCs w:val="22"/>
        </w:rPr>
        <w:t>Commission for the Forests of Central Africa</w:t>
      </w:r>
      <w:r w:rsidR="00E70620" w:rsidRPr="00F410AE" w:rsidDel="00E70620">
        <w:rPr>
          <w:kern w:val="22"/>
          <w:szCs w:val="22"/>
        </w:rPr>
        <w:t xml:space="preserve"> </w:t>
      </w:r>
      <w:r w:rsidR="00E636E6" w:rsidRPr="00F410AE">
        <w:rPr>
          <w:kern w:val="22"/>
          <w:szCs w:val="22"/>
        </w:rPr>
        <w:t>(COMIFAC)</w:t>
      </w:r>
      <w:r w:rsidR="008F5485" w:rsidRPr="00F410AE">
        <w:rPr>
          <w:kern w:val="22"/>
          <w:szCs w:val="22"/>
        </w:rPr>
        <w:t>:</w:t>
      </w:r>
      <w:r w:rsidR="00E636E6" w:rsidRPr="00F410AE">
        <w:rPr>
          <w:kern w:val="22"/>
          <w:szCs w:val="22"/>
        </w:rPr>
        <w:t xml:space="preserve"> Global Environment Facility (GEF)</w:t>
      </w:r>
      <w:r w:rsidR="008F5485" w:rsidRPr="00F410AE">
        <w:rPr>
          <w:kern w:val="22"/>
          <w:szCs w:val="22"/>
        </w:rPr>
        <w:t>:</w:t>
      </w:r>
      <w:r w:rsidR="00E636E6" w:rsidRPr="00F410AE">
        <w:rPr>
          <w:kern w:val="22"/>
          <w:szCs w:val="22"/>
        </w:rPr>
        <w:t xml:space="preserve"> International Development Law Organization (IDLO); International Treaty on Plant Genetic Resources for Food and Agriculture (ITPGRFA); International Union for Conservation of Nature (IUCN); and United Nations Conference on Trade and Development (UNCTAD).</w:t>
      </w:r>
    </w:p>
    <w:p w14:paraId="6D4E0690" w14:textId="77777777" w:rsidR="00D55600" w:rsidRPr="00F410AE" w:rsidRDefault="00275822">
      <w:pPr>
        <w:pStyle w:val="HEADING"/>
        <w:suppressLineNumbers/>
        <w:tabs>
          <w:tab w:val="left" w:pos="993"/>
        </w:tabs>
        <w:suppressAutoHyphens/>
        <w:spacing w:before="120"/>
        <w:rPr>
          <w:caps w:val="0"/>
          <w:snapToGrid w:val="0"/>
          <w:kern w:val="22"/>
          <w:szCs w:val="22"/>
        </w:rPr>
      </w:pPr>
      <w:r w:rsidRPr="00F410AE">
        <w:rPr>
          <w:caps w:val="0"/>
          <w:snapToGrid w:val="0"/>
          <w:kern w:val="22"/>
          <w:szCs w:val="22"/>
        </w:rPr>
        <w:t>ITEM 1.</w:t>
      </w:r>
      <w:r w:rsidRPr="00F410AE">
        <w:rPr>
          <w:caps w:val="0"/>
          <w:snapToGrid w:val="0"/>
          <w:kern w:val="22"/>
          <w:szCs w:val="22"/>
        </w:rPr>
        <w:tab/>
        <w:t>OPENING OF THE MEETING</w:t>
      </w:r>
    </w:p>
    <w:p w14:paraId="655EAEF5" w14:textId="34397DF9" w:rsidR="006524A8" w:rsidRPr="00F410AE" w:rsidRDefault="006524A8" w:rsidP="004C59FC">
      <w:pPr>
        <w:pStyle w:val="Para1"/>
        <w:numPr>
          <w:ilvl w:val="0"/>
          <w:numId w:val="6"/>
        </w:numPr>
        <w:suppressLineNumbers/>
        <w:suppressAutoHyphens/>
        <w:ind w:left="0" w:firstLine="0"/>
        <w:rPr>
          <w:kern w:val="22"/>
          <w:szCs w:val="22"/>
        </w:rPr>
      </w:pPr>
      <w:r w:rsidRPr="00F410AE">
        <w:rPr>
          <w:kern w:val="22"/>
          <w:szCs w:val="22"/>
        </w:rPr>
        <w:t>The meeting was opened by Mr. David Cooper, Deputy Executive Secretary</w:t>
      </w:r>
      <w:r w:rsidR="00861479" w:rsidRPr="00F410AE">
        <w:rPr>
          <w:kern w:val="22"/>
          <w:szCs w:val="22"/>
        </w:rPr>
        <w:t xml:space="preserve"> of the Convention on Biological Diversity</w:t>
      </w:r>
      <w:r w:rsidRPr="00F410AE">
        <w:rPr>
          <w:kern w:val="22"/>
          <w:szCs w:val="22"/>
        </w:rPr>
        <w:t>, at 9.30 a.m. on 29 October 2019.</w:t>
      </w:r>
    </w:p>
    <w:p w14:paraId="7C6AD587" w14:textId="26A30715" w:rsidR="006524A8" w:rsidRPr="00F410AE" w:rsidRDefault="006441F6" w:rsidP="00F7408C">
      <w:pPr>
        <w:pStyle w:val="Para1"/>
        <w:numPr>
          <w:ilvl w:val="0"/>
          <w:numId w:val="6"/>
        </w:numPr>
        <w:suppressLineNumbers/>
        <w:suppressAutoHyphens/>
        <w:ind w:left="0" w:firstLine="0"/>
        <w:rPr>
          <w:kern w:val="22"/>
          <w:szCs w:val="22"/>
        </w:rPr>
      </w:pPr>
      <w:r w:rsidRPr="00F410AE">
        <w:rPr>
          <w:kern w:val="22"/>
          <w:szCs w:val="22"/>
        </w:rPr>
        <w:t>W</w:t>
      </w:r>
      <w:r w:rsidR="006524A8" w:rsidRPr="00F410AE">
        <w:rPr>
          <w:kern w:val="22"/>
          <w:szCs w:val="22"/>
        </w:rPr>
        <w:t>elcom</w:t>
      </w:r>
      <w:r w:rsidRPr="00F410AE">
        <w:rPr>
          <w:kern w:val="22"/>
          <w:szCs w:val="22"/>
        </w:rPr>
        <w:t>ing</w:t>
      </w:r>
      <w:r w:rsidR="006524A8" w:rsidRPr="00F410AE">
        <w:rPr>
          <w:kern w:val="22"/>
          <w:szCs w:val="22"/>
        </w:rPr>
        <w:t xml:space="preserve"> Committee members to the meeting</w:t>
      </w:r>
      <w:r w:rsidRPr="00F410AE">
        <w:rPr>
          <w:kern w:val="22"/>
          <w:szCs w:val="22"/>
        </w:rPr>
        <w:t>,</w:t>
      </w:r>
      <w:r w:rsidR="006524A8" w:rsidRPr="00F410AE">
        <w:rPr>
          <w:kern w:val="22"/>
          <w:szCs w:val="22"/>
        </w:rPr>
        <w:t xml:space="preserve"> </w:t>
      </w:r>
      <w:r w:rsidRPr="00F410AE">
        <w:rPr>
          <w:kern w:val="22"/>
          <w:szCs w:val="22"/>
        </w:rPr>
        <w:t xml:space="preserve">Mr. Cooper </w:t>
      </w:r>
      <w:r w:rsidR="006524A8" w:rsidRPr="00F410AE">
        <w:rPr>
          <w:kern w:val="22"/>
          <w:szCs w:val="22"/>
        </w:rPr>
        <w:t>noted that 1</w:t>
      </w:r>
      <w:r w:rsidR="00B4797F" w:rsidRPr="00F410AE">
        <w:rPr>
          <w:kern w:val="22"/>
          <w:szCs w:val="22"/>
        </w:rPr>
        <w:t>23</w:t>
      </w:r>
      <w:r w:rsidR="006524A8" w:rsidRPr="00F410AE">
        <w:rPr>
          <w:kern w:val="22"/>
          <w:szCs w:val="22"/>
        </w:rPr>
        <w:t xml:space="preserve"> Parties</w:t>
      </w:r>
      <w:r w:rsidR="00AF3B05" w:rsidRPr="00F410AE">
        <w:rPr>
          <w:kern w:val="22"/>
          <w:szCs w:val="22"/>
        </w:rPr>
        <w:t xml:space="preserve"> to the Convention</w:t>
      </w:r>
      <w:r w:rsidR="006524A8" w:rsidRPr="00F410AE">
        <w:rPr>
          <w:kern w:val="22"/>
          <w:szCs w:val="22"/>
        </w:rPr>
        <w:t xml:space="preserve"> had ratified the Nagoya Protocol</w:t>
      </w:r>
      <w:r w:rsidRPr="00F410AE">
        <w:rPr>
          <w:kern w:val="22"/>
          <w:szCs w:val="22"/>
        </w:rPr>
        <w:t>,</w:t>
      </w:r>
      <w:r w:rsidR="00171491" w:rsidRPr="00F410AE">
        <w:rPr>
          <w:kern w:val="22"/>
          <w:szCs w:val="22"/>
        </w:rPr>
        <w:t xml:space="preserve"> </w:t>
      </w:r>
      <w:r w:rsidR="00AF3B05" w:rsidRPr="00F410AE">
        <w:rPr>
          <w:kern w:val="22"/>
          <w:szCs w:val="22"/>
        </w:rPr>
        <w:t xml:space="preserve">and </w:t>
      </w:r>
      <w:r w:rsidR="00171491" w:rsidRPr="00F410AE">
        <w:rPr>
          <w:kern w:val="22"/>
          <w:szCs w:val="22"/>
        </w:rPr>
        <w:t xml:space="preserve">further ratifications </w:t>
      </w:r>
      <w:r w:rsidR="00825470" w:rsidRPr="00F410AE">
        <w:rPr>
          <w:kern w:val="22"/>
          <w:szCs w:val="22"/>
        </w:rPr>
        <w:t>were</w:t>
      </w:r>
      <w:r w:rsidR="00171491" w:rsidRPr="00F410AE">
        <w:rPr>
          <w:kern w:val="22"/>
          <w:szCs w:val="22"/>
        </w:rPr>
        <w:t xml:space="preserve"> expected in the coming months as countries </w:t>
      </w:r>
      <w:r w:rsidR="00C102B5" w:rsidRPr="00F410AE">
        <w:rPr>
          <w:kern w:val="22"/>
          <w:szCs w:val="22"/>
        </w:rPr>
        <w:t xml:space="preserve">were </w:t>
      </w:r>
      <w:r w:rsidR="00171491" w:rsidRPr="00F410AE">
        <w:rPr>
          <w:kern w:val="22"/>
          <w:szCs w:val="22"/>
        </w:rPr>
        <w:t xml:space="preserve">finalizing </w:t>
      </w:r>
      <w:r w:rsidR="00C04EB9" w:rsidRPr="00F410AE">
        <w:rPr>
          <w:kern w:val="22"/>
          <w:szCs w:val="22"/>
        </w:rPr>
        <w:t>t</w:t>
      </w:r>
      <w:r w:rsidR="00171491" w:rsidRPr="00F410AE">
        <w:rPr>
          <w:kern w:val="22"/>
          <w:szCs w:val="22"/>
        </w:rPr>
        <w:t>he</w:t>
      </w:r>
      <w:r w:rsidR="00C04EB9" w:rsidRPr="00F410AE">
        <w:rPr>
          <w:kern w:val="22"/>
          <w:szCs w:val="22"/>
        </w:rPr>
        <w:t>i</w:t>
      </w:r>
      <w:r w:rsidR="00171491" w:rsidRPr="00F410AE">
        <w:rPr>
          <w:kern w:val="22"/>
          <w:szCs w:val="22"/>
        </w:rPr>
        <w:t>r national processes. He emphasi</w:t>
      </w:r>
      <w:r w:rsidR="008069FD" w:rsidRPr="00F410AE">
        <w:rPr>
          <w:kern w:val="22"/>
          <w:szCs w:val="22"/>
        </w:rPr>
        <w:t>z</w:t>
      </w:r>
      <w:r w:rsidR="00171491" w:rsidRPr="00F410AE">
        <w:rPr>
          <w:kern w:val="22"/>
          <w:szCs w:val="22"/>
        </w:rPr>
        <w:t>ed that capacity-building and dev</w:t>
      </w:r>
      <w:r w:rsidR="00F614BC" w:rsidRPr="00F410AE">
        <w:rPr>
          <w:kern w:val="22"/>
          <w:szCs w:val="22"/>
        </w:rPr>
        <w:t>elopment play</w:t>
      </w:r>
      <w:r w:rsidR="00C102B5" w:rsidRPr="00F410AE">
        <w:rPr>
          <w:kern w:val="22"/>
          <w:szCs w:val="22"/>
        </w:rPr>
        <w:t>ed</w:t>
      </w:r>
      <w:r w:rsidR="00F614BC" w:rsidRPr="00F410AE">
        <w:rPr>
          <w:kern w:val="22"/>
          <w:szCs w:val="22"/>
        </w:rPr>
        <w:t xml:space="preserve"> a critical role</w:t>
      </w:r>
      <w:r w:rsidR="00171491" w:rsidRPr="00F410AE">
        <w:rPr>
          <w:kern w:val="22"/>
          <w:szCs w:val="22"/>
        </w:rPr>
        <w:t xml:space="preserve"> in supporting the implementation</w:t>
      </w:r>
      <w:r w:rsidR="00825470" w:rsidRPr="00F410AE">
        <w:rPr>
          <w:kern w:val="22"/>
          <w:szCs w:val="22"/>
        </w:rPr>
        <w:t xml:space="preserve"> of</w:t>
      </w:r>
      <w:r w:rsidR="00171491" w:rsidRPr="00F410AE">
        <w:rPr>
          <w:kern w:val="22"/>
          <w:szCs w:val="22"/>
        </w:rPr>
        <w:t xml:space="preserve"> the </w:t>
      </w:r>
      <w:r w:rsidR="00F614BC" w:rsidRPr="00F410AE">
        <w:rPr>
          <w:kern w:val="22"/>
          <w:szCs w:val="22"/>
        </w:rPr>
        <w:t>Nagoya Protocol, as reflected in its Article 22 and articulated in the strategic framework for capacity-building and development</w:t>
      </w:r>
      <w:r w:rsidR="00825470" w:rsidRPr="00F410AE">
        <w:rPr>
          <w:kern w:val="22"/>
          <w:szCs w:val="22"/>
        </w:rPr>
        <w:t xml:space="preserve"> to support the effective implementation of the Nagoya Protocol</w:t>
      </w:r>
      <w:r w:rsidR="00F7408C" w:rsidRPr="00F410AE">
        <w:rPr>
          <w:kern w:val="22"/>
          <w:szCs w:val="22"/>
        </w:rPr>
        <w:t>, which had been</w:t>
      </w:r>
      <w:r w:rsidR="00F614BC" w:rsidRPr="00F410AE">
        <w:rPr>
          <w:kern w:val="22"/>
          <w:szCs w:val="22"/>
        </w:rPr>
        <w:t xml:space="preserve"> adopted at the first meeting of the Parties to the Protocol.</w:t>
      </w:r>
    </w:p>
    <w:p w14:paraId="298E84CB" w14:textId="0EB9D54D" w:rsidR="00C04EB9" w:rsidRPr="00F410AE" w:rsidRDefault="00C04EB9" w:rsidP="00CA4FBB">
      <w:pPr>
        <w:pStyle w:val="Para1"/>
        <w:numPr>
          <w:ilvl w:val="0"/>
          <w:numId w:val="6"/>
        </w:numPr>
        <w:suppressLineNumbers/>
        <w:suppressAutoHyphens/>
        <w:ind w:left="0" w:firstLine="0"/>
        <w:rPr>
          <w:kern w:val="22"/>
          <w:szCs w:val="22"/>
        </w:rPr>
      </w:pPr>
      <w:r w:rsidRPr="00F410AE">
        <w:rPr>
          <w:kern w:val="22"/>
          <w:szCs w:val="22"/>
        </w:rPr>
        <w:t xml:space="preserve">In referring to the mandate of the Informal Advisory Committee, Mr. Cooper highlighted the importance of the </w:t>
      </w:r>
      <w:r w:rsidR="00FB54F1" w:rsidRPr="00F410AE">
        <w:rPr>
          <w:kern w:val="22"/>
          <w:szCs w:val="22"/>
        </w:rPr>
        <w:t xml:space="preserve">Committee’s role in reviewing the preliminary findings of the evaluation of the strategic framework </w:t>
      </w:r>
      <w:r w:rsidR="008301AB" w:rsidRPr="00F410AE">
        <w:rPr>
          <w:kern w:val="22"/>
          <w:szCs w:val="22"/>
        </w:rPr>
        <w:t xml:space="preserve">for capacity-building of the Nagoya Protocol </w:t>
      </w:r>
      <w:r w:rsidR="00FB54F1" w:rsidRPr="00F410AE">
        <w:rPr>
          <w:kern w:val="22"/>
          <w:szCs w:val="22"/>
        </w:rPr>
        <w:t>as well as the long-term s</w:t>
      </w:r>
      <w:r w:rsidR="00825470" w:rsidRPr="00F410AE">
        <w:rPr>
          <w:kern w:val="22"/>
          <w:szCs w:val="22"/>
        </w:rPr>
        <w:t>trategic framework for capacity-</w:t>
      </w:r>
      <w:r w:rsidR="00FB54F1" w:rsidRPr="00F410AE">
        <w:rPr>
          <w:kern w:val="22"/>
          <w:szCs w:val="22"/>
        </w:rPr>
        <w:t xml:space="preserve">building beyond 2020. He encouraged the Committee members to actively contribute to the discussions in identifying recommendations for </w:t>
      </w:r>
      <w:r w:rsidR="00825470" w:rsidRPr="00F410AE">
        <w:rPr>
          <w:kern w:val="22"/>
          <w:szCs w:val="22"/>
        </w:rPr>
        <w:t>both the strategic framework for capacity-building and development to support the effective implementation of the Nagoya Protocol as well as the long-term strategic framework for capacity-building beyond 2020.</w:t>
      </w:r>
    </w:p>
    <w:p w14:paraId="5B893730" w14:textId="1224A62A" w:rsidR="006524A8" w:rsidRPr="00F410AE" w:rsidRDefault="006524A8" w:rsidP="00CA4FBB">
      <w:pPr>
        <w:pStyle w:val="Para1"/>
        <w:numPr>
          <w:ilvl w:val="0"/>
          <w:numId w:val="6"/>
        </w:numPr>
        <w:suppressLineNumbers/>
        <w:suppressAutoHyphens/>
        <w:ind w:left="0" w:firstLine="0"/>
        <w:rPr>
          <w:kern w:val="22"/>
          <w:szCs w:val="22"/>
        </w:rPr>
      </w:pPr>
      <w:r w:rsidRPr="00F410AE">
        <w:rPr>
          <w:kern w:val="22"/>
          <w:szCs w:val="22"/>
        </w:rPr>
        <w:t xml:space="preserve">In concluding, </w:t>
      </w:r>
      <w:r w:rsidR="00FB54F1" w:rsidRPr="00F410AE">
        <w:rPr>
          <w:kern w:val="22"/>
          <w:szCs w:val="22"/>
        </w:rPr>
        <w:t xml:space="preserve">Mr. Cooper pointed out </w:t>
      </w:r>
      <w:r w:rsidR="006B5897" w:rsidRPr="00F410AE">
        <w:rPr>
          <w:kern w:val="22"/>
          <w:szCs w:val="22"/>
        </w:rPr>
        <w:t xml:space="preserve">that </w:t>
      </w:r>
      <w:r w:rsidR="00FB54F1" w:rsidRPr="00F410AE">
        <w:rPr>
          <w:kern w:val="22"/>
          <w:szCs w:val="22"/>
        </w:rPr>
        <w:t xml:space="preserve">the </w:t>
      </w:r>
      <w:r w:rsidR="006B5897" w:rsidRPr="00F410AE">
        <w:rPr>
          <w:kern w:val="22"/>
          <w:szCs w:val="22"/>
        </w:rPr>
        <w:t xml:space="preserve">Committee had a </w:t>
      </w:r>
      <w:r w:rsidR="00FB54F1" w:rsidRPr="00F410AE">
        <w:rPr>
          <w:kern w:val="22"/>
          <w:szCs w:val="22"/>
        </w:rPr>
        <w:t xml:space="preserve">unique opportunity </w:t>
      </w:r>
      <w:r w:rsidR="00CA4FBB" w:rsidRPr="00F410AE">
        <w:rPr>
          <w:kern w:val="22"/>
          <w:szCs w:val="22"/>
        </w:rPr>
        <w:t xml:space="preserve">to </w:t>
      </w:r>
      <w:r w:rsidR="008069FD" w:rsidRPr="00F410AE">
        <w:rPr>
          <w:kern w:val="22"/>
          <w:szCs w:val="22"/>
        </w:rPr>
        <w:t>facilitat</w:t>
      </w:r>
      <w:r w:rsidR="006B5897" w:rsidRPr="00F410AE">
        <w:rPr>
          <w:kern w:val="22"/>
          <w:szCs w:val="22"/>
        </w:rPr>
        <w:t>e</w:t>
      </w:r>
      <w:r w:rsidR="008069FD" w:rsidRPr="00F410AE">
        <w:rPr>
          <w:kern w:val="22"/>
          <w:szCs w:val="22"/>
        </w:rPr>
        <w:t xml:space="preserve"> coordination on </w:t>
      </w:r>
      <w:r w:rsidR="00FB54F1" w:rsidRPr="00F410AE">
        <w:rPr>
          <w:kern w:val="22"/>
          <w:szCs w:val="22"/>
        </w:rPr>
        <w:t xml:space="preserve">capacity-building among </w:t>
      </w:r>
      <w:r w:rsidR="008069FD" w:rsidRPr="00F410AE">
        <w:rPr>
          <w:kern w:val="22"/>
          <w:szCs w:val="22"/>
        </w:rPr>
        <w:t>Parties</w:t>
      </w:r>
      <w:r w:rsidR="00FB54F1" w:rsidRPr="00F410AE">
        <w:rPr>
          <w:kern w:val="22"/>
          <w:szCs w:val="22"/>
        </w:rPr>
        <w:t>, indigenous peoples and local communities</w:t>
      </w:r>
      <w:r w:rsidR="003016E6" w:rsidRPr="00F410AE">
        <w:rPr>
          <w:kern w:val="22"/>
          <w:szCs w:val="22"/>
        </w:rPr>
        <w:t>,</w:t>
      </w:r>
      <w:r w:rsidR="00FB54F1" w:rsidRPr="00F410AE">
        <w:rPr>
          <w:kern w:val="22"/>
          <w:szCs w:val="22"/>
        </w:rPr>
        <w:t xml:space="preserve"> </w:t>
      </w:r>
      <w:r w:rsidR="003016E6" w:rsidRPr="00F410AE">
        <w:rPr>
          <w:kern w:val="22"/>
          <w:szCs w:val="22"/>
        </w:rPr>
        <w:t>and</w:t>
      </w:r>
      <w:r w:rsidR="00FB54F1" w:rsidRPr="00F410AE">
        <w:rPr>
          <w:kern w:val="22"/>
          <w:szCs w:val="22"/>
        </w:rPr>
        <w:t xml:space="preserve"> key players in capacity-building to ensure a coherent and balanced approach for the implementation of the Nagoya Protocol</w:t>
      </w:r>
      <w:r w:rsidRPr="00F410AE">
        <w:rPr>
          <w:kern w:val="22"/>
          <w:szCs w:val="22"/>
        </w:rPr>
        <w:t>.</w:t>
      </w:r>
    </w:p>
    <w:p w14:paraId="3A17054E" w14:textId="77777777" w:rsidR="00D55600" w:rsidRPr="00F410AE" w:rsidRDefault="00D55600">
      <w:pPr>
        <w:pStyle w:val="HEADING"/>
        <w:suppressLineNumbers/>
        <w:tabs>
          <w:tab w:val="left" w:pos="993"/>
        </w:tabs>
        <w:suppressAutoHyphens/>
        <w:spacing w:before="120"/>
        <w:rPr>
          <w:caps w:val="0"/>
          <w:snapToGrid w:val="0"/>
          <w:kern w:val="22"/>
          <w:szCs w:val="22"/>
        </w:rPr>
      </w:pPr>
      <w:r w:rsidRPr="00F410AE">
        <w:rPr>
          <w:caps w:val="0"/>
          <w:snapToGrid w:val="0"/>
          <w:kern w:val="22"/>
          <w:szCs w:val="22"/>
        </w:rPr>
        <w:lastRenderedPageBreak/>
        <w:t>ITEM 2.</w:t>
      </w:r>
      <w:r w:rsidRPr="00F410AE">
        <w:rPr>
          <w:caps w:val="0"/>
          <w:snapToGrid w:val="0"/>
          <w:kern w:val="22"/>
          <w:szCs w:val="22"/>
        </w:rPr>
        <w:tab/>
        <w:t>ORGANIZATIONAL MATTERS</w:t>
      </w:r>
    </w:p>
    <w:p w14:paraId="20334526" w14:textId="6D143791" w:rsidR="00CA66BF" w:rsidRPr="00F410AE" w:rsidRDefault="00B4797F" w:rsidP="004C59FC">
      <w:pPr>
        <w:pStyle w:val="Para1"/>
        <w:numPr>
          <w:ilvl w:val="0"/>
          <w:numId w:val="6"/>
        </w:numPr>
        <w:suppressLineNumbers/>
        <w:suppressAutoHyphens/>
        <w:ind w:left="0" w:firstLine="0"/>
        <w:rPr>
          <w:kern w:val="22"/>
          <w:szCs w:val="22"/>
        </w:rPr>
      </w:pPr>
      <w:r w:rsidRPr="00F410AE">
        <w:rPr>
          <w:kern w:val="22"/>
          <w:szCs w:val="22"/>
        </w:rPr>
        <w:t xml:space="preserve">Mr. Rahul Chand (Tuvalu) was elected </w:t>
      </w:r>
      <w:r w:rsidR="00E652DF" w:rsidRPr="00F410AE">
        <w:rPr>
          <w:kern w:val="22"/>
          <w:szCs w:val="22"/>
        </w:rPr>
        <w:t>c</w:t>
      </w:r>
      <w:r w:rsidRPr="00F410AE">
        <w:rPr>
          <w:kern w:val="22"/>
          <w:szCs w:val="22"/>
        </w:rPr>
        <w:t xml:space="preserve">hair </w:t>
      </w:r>
      <w:r w:rsidR="00E652DF" w:rsidRPr="00F410AE">
        <w:rPr>
          <w:kern w:val="22"/>
          <w:szCs w:val="22"/>
        </w:rPr>
        <w:t>for</w:t>
      </w:r>
      <w:r w:rsidRPr="00F410AE">
        <w:rPr>
          <w:kern w:val="22"/>
          <w:szCs w:val="22"/>
        </w:rPr>
        <w:t xml:space="preserve"> the meeting</w:t>
      </w:r>
      <w:r w:rsidR="00727F8D" w:rsidRPr="00F410AE">
        <w:rPr>
          <w:kern w:val="22"/>
          <w:szCs w:val="22"/>
        </w:rPr>
        <w:t>.</w:t>
      </w:r>
    </w:p>
    <w:p w14:paraId="69F0850A" w14:textId="4AEAC809" w:rsidR="00203FCC" w:rsidRPr="00F410AE" w:rsidRDefault="00B4797F" w:rsidP="00F7408C">
      <w:pPr>
        <w:pStyle w:val="Para1"/>
        <w:numPr>
          <w:ilvl w:val="0"/>
          <w:numId w:val="6"/>
        </w:numPr>
        <w:suppressLineNumbers/>
        <w:suppressAutoHyphens/>
        <w:ind w:left="0" w:firstLine="0"/>
        <w:rPr>
          <w:kern w:val="22"/>
          <w:szCs w:val="22"/>
        </w:rPr>
      </w:pPr>
      <w:r w:rsidRPr="00F410AE">
        <w:rPr>
          <w:kern w:val="22"/>
          <w:szCs w:val="22"/>
        </w:rPr>
        <w:t xml:space="preserve">On the basis of the provisional agenda </w:t>
      </w:r>
      <w:r w:rsidR="00CA66BF" w:rsidRPr="00F410AE">
        <w:rPr>
          <w:kern w:val="22"/>
          <w:szCs w:val="22"/>
        </w:rPr>
        <w:t>(</w:t>
      </w:r>
      <w:hyperlink r:id="rId19" w:history="1">
        <w:r w:rsidR="009511BD" w:rsidRPr="00F410AE">
          <w:rPr>
            <w:rStyle w:val="Hyperlink"/>
            <w:color w:val="4472C4" w:themeColor="accent1"/>
            <w:kern w:val="22"/>
            <w:sz w:val="22"/>
            <w:szCs w:val="22"/>
          </w:rPr>
          <w:t>CBD/</w:t>
        </w:r>
        <w:r w:rsidR="003376E8" w:rsidRPr="00F410AE">
          <w:rPr>
            <w:rStyle w:val="Hyperlink"/>
            <w:color w:val="4472C4" w:themeColor="accent1"/>
            <w:kern w:val="22"/>
            <w:sz w:val="22"/>
            <w:szCs w:val="22"/>
          </w:rPr>
          <w:t>NP</w:t>
        </w:r>
        <w:r w:rsidR="009511BD" w:rsidRPr="00F410AE">
          <w:rPr>
            <w:rStyle w:val="Hyperlink"/>
            <w:color w:val="4472C4" w:themeColor="accent1"/>
            <w:kern w:val="22"/>
            <w:sz w:val="22"/>
            <w:szCs w:val="22"/>
          </w:rPr>
          <w:t>/CB</w:t>
        </w:r>
        <w:r w:rsidR="004B7FCD" w:rsidRPr="00F410AE">
          <w:rPr>
            <w:rStyle w:val="Hyperlink"/>
            <w:color w:val="4472C4" w:themeColor="accent1"/>
            <w:kern w:val="22"/>
            <w:sz w:val="22"/>
            <w:szCs w:val="22"/>
          </w:rPr>
          <w:t>-</w:t>
        </w:r>
        <w:r w:rsidR="009511BD" w:rsidRPr="00F410AE">
          <w:rPr>
            <w:rStyle w:val="Hyperlink"/>
            <w:color w:val="4472C4" w:themeColor="accent1"/>
            <w:kern w:val="22"/>
            <w:sz w:val="22"/>
            <w:szCs w:val="22"/>
          </w:rPr>
          <w:t>IAC/201</w:t>
        </w:r>
        <w:r w:rsidR="00203FCC" w:rsidRPr="00F410AE">
          <w:rPr>
            <w:rStyle w:val="Hyperlink"/>
            <w:color w:val="4472C4" w:themeColor="accent1"/>
            <w:kern w:val="22"/>
            <w:sz w:val="22"/>
            <w:szCs w:val="22"/>
          </w:rPr>
          <w:t>9</w:t>
        </w:r>
        <w:r w:rsidR="009511BD" w:rsidRPr="00F410AE">
          <w:rPr>
            <w:rStyle w:val="Hyperlink"/>
            <w:color w:val="4472C4" w:themeColor="accent1"/>
            <w:kern w:val="22"/>
            <w:sz w:val="22"/>
            <w:szCs w:val="22"/>
          </w:rPr>
          <w:t>/</w:t>
        </w:r>
        <w:r w:rsidR="004E34C4" w:rsidRPr="00F410AE">
          <w:rPr>
            <w:rStyle w:val="Hyperlink"/>
            <w:color w:val="4472C4" w:themeColor="accent1"/>
            <w:kern w:val="22"/>
            <w:sz w:val="22"/>
            <w:szCs w:val="22"/>
          </w:rPr>
          <w:t>1</w:t>
        </w:r>
        <w:r w:rsidR="009511BD" w:rsidRPr="00F410AE">
          <w:rPr>
            <w:rStyle w:val="Hyperlink"/>
            <w:color w:val="4472C4" w:themeColor="accent1"/>
            <w:kern w:val="22"/>
            <w:sz w:val="22"/>
            <w:szCs w:val="22"/>
          </w:rPr>
          <w:t>/1</w:t>
        </w:r>
      </w:hyperlink>
      <w:r w:rsidR="00CA66BF" w:rsidRPr="00F410AE">
        <w:rPr>
          <w:kern w:val="22"/>
          <w:szCs w:val="22"/>
        </w:rPr>
        <w:t>)</w:t>
      </w:r>
      <w:r w:rsidRPr="00F410AE">
        <w:rPr>
          <w:kern w:val="22"/>
          <w:szCs w:val="22"/>
        </w:rPr>
        <w:t xml:space="preserve"> prepared by the Executive Secretary, the Committee adopted the following agenda:</w:t>
      </w:r>
    </w:p>
    <w:p w14:paraId="4B2CC05A" w14:textId="77777777" w:rsidR="00F319B4" w:rsidRPr="00F410AE" w:rsidRDefault="00F319B4">
      <w:pPr>
        <w:pStyle w:val="Body"/>
        <w:numPr>
          <w:ilvl w:val="0"/>
          <w:numId w:val="21"/>
        </w:numPr>
        <w:suppressLineNumbers/>
        <w:suppressAutoHyphens/>
        <w:kinsoku w:val="0"/>
        <w:overflowPunct w:val="0"/>
        <w:autoSpaceDE w:val="0"/>
        <w:autoSpaceDN w:val="0"/>
        <w:adjustRightInd w:val="0"/>
        <w:snapToGrid w:val="0"/>
        <w:spacing w:after="120"/>
        <w:ind w:left="1440" w:hanging="720"/>
        <w:jc w:val="left"/>
        <w:rPr>
          <w:snapToGrid w:val="0"/>
          <w:color w:val="auto"/>
          <w:kern w:val="22"/>
          <w:lang w:val="en-GB"/>
        </w:rPr>
      </w:pPr>
      <w:r w:rsidRPr="00F410AE">
        <w:rPr>
          <w:snapToGrid w:val="0"/>
          <w:color w:val="auto"/>
          <w:kern w:val="22"/>
          <w:lang w:val="en-GB"/>
        </w:rPr>
        <w:t>Opening of the meeting.</w:t>
      </w:r>
    </w:p>
    <w:p w14:paraId="0EDC0FDE" w14:textId="5E27B953" w:rsidR="00F319B4" w:rsidRPr="00F410AE" w:rsidRDefault="00F319B4">
      <w:pPr>
        <w:pStyle w:val="Body"/>
        <w:numPr>
          <w:ilvl w:val="0"/>
          <w:numId w:val="21"/>
        </w:numPr>
        <w:suppressLineNumbers/>
        <w:suppressAutoHyphens/>
        <w:kinsoku w:val="0"/>
        <w:overflowPunct w:val="0"/>
        <w:autoSpaceDE w:val="0"/>
        <w:autoSpaceDN w:val="0"/>
        <w:adjustRightInd w:val="0"/>
        <w:snapToGrid w:val="0"/>
        <w:spacing w:after="120"/>
        <w:ind w:left="1440" w:hanging="720"/>
        <w:jc w:val="left"/>
        <w:rPr>
          <w:snapToGrid w:val="0"/>
          <w:color w:val="auto"/>
          <w:kern w:val="22"/>
          <w:lang w:val="en-GB"/>
        </w:rPr>
      </w:pPr>
      <w:r w:rsidRPr="00F410AE">
        <w:rPr>
          <w:snapToGrid w:val="0"/>
          <w:color w:val="auto"/>
          <w:kern w:val="22"/>
          <w:lang w:val="en-GB"/>
        </w:rPr>
        <w:t>Organizational matters:</w:t>
      </w:r>
    </w:p>
    <w:p w14:paraId="2B5982F4" w14:textId="73CD093F" w:rsidR="00F319B4" w:rsidRPr="00F410AE" w:rsidRDefault="00F319B4">
      <w:pPr>
        <w:pStyle w:val="Body"/>
        <w:suppressLineNumbers/>
        <w:tabs>
          <w:tab w:val="left" w:pos="1134"/>
        </w:tabs>
        <w:suppressAutoHyphens/>
        <w:kinsoku w:val="0"/>
        <w:overflowPunct w:val="0"/>
        <w:autoSpaceDE w:val="0"/>
        <w:autoSpaceDN w:val="0"/>
        <w:adjustRightInd w:val="0"/>
        <w:snapToGrid w:val="0"/>
        <w:ind w:left="1872" w:hanging="432"/>
        <w:jc w:val="left"/>
        <w:rPr>
          <w:snapToGrid w:val="0"/>
          <w:color w:val="auto"/>
          <w:kern w:val="22"/>
          <w:lang w:val="en-GB"/>
        </w:rPr>
      </w:pPr>
      <w:r w:rsidRPr="00F410AE">
        <w:rPr>
          <w:snapToGrid w:val="0"/>
          <w:color w:val="auto"/>
          <w:kern w:val="22"/>
          <w:lang w:val="en-GB"/>
        </w:rPr>
        <w:t>2.1</w:t>
      </w:r>
      <w:r w:rsidRPr="00F410AE">
        <w:rPr>
          <w:snapToGrid w:val="0"/>
          <w:color w:val="auto"/>
          <w:kern w:val="22"/>
          <w:lang w:val="en-GB"/>
        </w:rPr>
        <w:tab/>
        <w:t>Election of officers;</w:t>
      </w:r>
    </w:p>
    <w:p w14:paraId="2401932C" w14:textId="1BE89D84" w:rsidR="00F319B4" w:rsidRPr="00F410AE" w:rsidRDefault="00F319B4">
      <w:pPr>
        <w:pStyle w:val="Body"/>
        <w:suppressLineNumbers/>
        <w:tabs>
          <w:tab w:val="left" w:pos="1134"/>
        </w:tabs>
        <w:suppressAutoHyphens/>
        <w:kinsoku w:val="0"/>
        <w:overflowPunct w:val="0"/>
        <w:autoSpaceDE w:val="0"/>
        <w:autoSpaceDN w:val="0"/>
        <w:adjustRightInd w:val="0"/>
        <w:snapToGrid w:val="0"/>
        <w:ind w:left="1872" w:hanging="432"/>
        <w:jc w:val="left"/>
        <w:rPr>
          <w:snapToGrid w:val="0"/>
          <w:color w:val="auto"/>
          <w:kern w:val="22"/>
          <w:lang w:val="en-GB"/>
        </w:rPr>
      </w:pPr>
      <w:r w:rsidRPr="00F410AE">
        <w:rPr>
          <w:snapToGrid w:val="0"/>
          <w:color w:val="auto"/>
          <w:kern w:val="22"/>
          <w:lang w:val="en-GB"/>
        </w:rPr>
        <w:t>2.2</w:t>
      </w:r>
      <w:r w:rsidRPr="00F410AE">
        <w:rPr>
          <w:snapToGrid w:val="0"/>
          <w:color w:val="auto"/>
          <w:kern w:val="22"/>
          <w:lang w:val="en-GB"/>
        </w:rPr>
        <w:tab/>
        <w:t>Adoption of the agenda;</w:t>
      </w:r>
    </w:p>
    <w:p w14:paraId="6B77D23A" w14:textId="77777777" w:rsidR="00F319B4" w:rsidRPr="00F410AE" w:rsidRDefault="00F319B4">
      <w:pPr>
        <w:pStyle w:val="Body"/>
        <w:suppressLineNumbers/>
        <w:tabs>
          <w:tab w:val="left" w:pos="1137"/>
        </w:tabs>
        <w:suppressAutoHyphens/>
        <w:kinsoku w:val="0"/>
        <w:overflowPunct w:val="0"/>
        <w:autoSpaceDE w:val="0"/>
        <w:autoSpaceDN w:val="0"/>
        <w:adjustRightInd w:val="0"/>
        <w:snapToGrid w:val="0"/>
        <w:spacing w:after="120"/>
        <w:ind w:left="1872" w:hanging="432"/>
        <w:jc w:val="left"/>
        <w:rPr>
          <w:snapToGrid w:val="0"/>
          <w:color w:val="auto"/>
          <w:kern w:val="22"/>
          <w:lang w:val="en-GB"/>
        </w:rPr>
      </w:pPr>
      <w:r w:rsidRPr="00F410AE">
        <w:rPr>
          <w:snapToGrid w:val="0"/>
          <w:color w:val="auto"/>
          <w:kern w:val="22"/>
          <w:lang w:val="en-GB"/>
        </w:rPr>
        <w:t>2.3</w:t>
      </w:r>
      <w:r w:rsidRPr="00F410AE">
        <w:rPr>
          <w:snapToGrid w:val="0"/>
          <w:color w:val="auto"/>
          <w:kern w:val="22"/>
          <w:lang w:val="en-GB"/>
        </w:rPr>
        <w:tab/>
        <w:t>Organization of work.</w:t>
      </w:r>
    </w:p>
    <w:p w14:paraId="6EC8F3B4" w14:textId="77777777" w:rsidR="00F319B4" w:rsidRPr="00F410AE" w:rsidRDefault="00F319B4">
      <w:pPr>
        <w:pStyle w:val="Body"/>
        <w:numPr>
          <w:ilvl w:val="0"/>
          <w:numId w:val="21"/>
        </w:numPr>
        <w:suppressLineNumbers/>
        <w:suppressAutoHyphens/>
        <w:kinsoku w:val="0"/>
        <w:overflowPunct w:val="0"/>
        <w:autoSpaceDE w:val="0"/>
        <w:autoSpaceDN w:val="0"/>
        <w:adjustRightInd w:val="0"/>
        <w:snapToGrid w:val="0"/>
        <w:spacing w:after="120"/>
        <w:ind w:left="1440" w:hanging="720"/>
        <w:jc w:val="left"/>
        <w:rPr>
          <w:snapToGrid w:val="0"/>
          <w:color w:val="auto"/>
          <w:kern w:val="22"/>
          <w:lang w:val="en-GB"/>
        </w:rPr>
      </w:pPr>
      <w:r w:rsidRPr="00F410AE">
        <w:rPr>
          <w:snapToGrid w:val="0"/>
          <w:color w:val="auto"/>
          <w:kern w:val="22"/>
          <w:lang w:val="en-GB"/>
        </w:rPr>
        <w:t>Update on existing capacity-building and development initiatives and resources supporting the implementation of the Nagoya Protocol and lessons learned.</w:t>
      </w:r>
    </w:p>
    <w:p w14:paraId="2E3A2B51" w14:textId="77777777" w:rsidR="00F319B4" w:rsidRPr="00F410AE" w:rsidRDefault="00F319B4">
      <w:pPr>
        <w:pStyle w:val="Body"/>
        <w:numPr>
          <w:ilvl w:val="0"/>
          <w:numId w:val="21"/>
        </w:numPr>
        <w:suppressLineNumbers/>
        <w:suppressAutoHyphens/>
        <w:kinsoku w:val="0"/>
        <w:overflowPunct w:val="0"/>
        <w:autoSpaceDE w:val="0"/>
        <w:autoSpaceDN w:val="0"/>
        <w:adjustRightInd w:val="0"/>
        <w:snapToGrid w:val="0"/>
        <w:spacing w:after="120"/>
        <w:ind w:left="1440" w:hanging="720"/>
        <w:jc w:val="left"/>
        <w:rPr>
          <w:snapToGrid w:val="0"/>
          <w:color w:val="auto"/>
          <w:kern w:val="22"/>
          <w:lang w:val="en-GB"/>
        </w:rPr>
      </w:pPr>
      <w:r w:rsidRPr="00F410AE">
        <w:rPr>
          <w:snapToGrid w:val="0"/>
          <w:color w:val="auto"/>
          <w:kern w:val="22"/>
          <w:lang w:val="en-GB"/>
        </w:rPr>
        <w:t>Preliminary findings and recommendations of the evaluation of the strategic framework for capacity-building and development to support the effective implementation of the Nagoya Protocol.</w:t>
      </w:r>
    </w:p>
    <w:p w14:paraId="089C7DB3" w14:textId="77777777" w:rsidR="00F319B4" w:rsidRPr="00F410AE" w:rsidRDefault="00F319B4">
      <w:pPr>
        <w:pStyle w:val="Body"/>
        <w:numPr>
          <w:ilvl w:val="0"/>
          <w:numId w:val="21"/>
        </w:numPr>
        <w:suppressLineNumbers/>
        <w:suppressAutoHyphens/>
        <w:kinsoku w:val="0"/>
        <w:overflowPunct w:val="0"/>
        <w:autoSpaceDE w:val="0"/>
        <w:autoSpaceDN w:val="0"/>
        <w:adjustRightInd w:val="0"/>
        <w:snapToGrid w:val="0"/>
        <w:spacing w:after="120"/>
        <w:ind w:left="1440" w:hanging="720"/>
        <w:jc w:val="left"/>
        <w:rPr>
          <w:snapToGrid w:val="0"/>
          <w:color w:val="auto"/>
          <w:kern w:val="22"/>
          <w:lang w:val="en-GB"/>
        </w:rPr>
      </w:pPr>
      <w:r w:rsidRPr="00F410AE">
        <w:rPr>
          <w:snapToGrid w:val="0"/>
          <w:color w:val="auto"/>
          <w:kern w:val="22"/>
          <w:lang w:val="en-GB"/>
        </w:rPr>
        <w:t>Update on the development of the long-term strategic framework on capacity-building beyond 2020.</w:t>
      </w:r>
    </w:p>
    <w:p w14:paraId="768EE323" w14:textId="3583F149" w:rsidR="00F319B4" w:rsidRPr="00F410AE" w:rsidRDefault="00F319B4">
      <w:pPr>
        <w:pStyle w:val="Body"/>
        <w:numPr>
          <w:ilvl w:val="0"/>
          <w:numId w:val="21"/>
        </w:numPr>
        <w:suppressLineNumbers/>
        <w:suppressAutoHyphens/>
        <w:kinsoku w:val="0"/>
        <w:overflowPunct w:val="0"/>
        <w:autoSpaceDE w:val="0"/>
        <w:autoSpaceDN w:val="0"/>
        <w:adjustRightInd w:val="0"/>
        <w:snapToGrid w:val="0"/>
        <w:spacing w:after="120"/>
        <w:ind w:left="1440" w:hanging="720"/>
        <w:jc w:val="left"/>
        <w:rPr>
          <w:snapToGrid w:val="0"/>
          <w:color w:val="auto"/>
          <w:kern w:val="22"/>
          <w:lang w:val="en-GB"/>
        </w:rPr>
      </w:pPr>
      <w:r w:rsidRPr="00F410AE">
        <w:rPr>
          <w:snapToGrid w:val="0"/>
          <w:color w:val="auto"/>
          <w:kern w:val="22"/>
          <w:lang w:val="en-GB"/>
        </w:rPr>
        <w:t>Feedback on the CEPA Toolkit</w:t>
      </w:r>
      <w:r w:rsidR="00E652DF" w:rsidRPr="00F410AE">
        <w:rPr>
          <w:snapToGrid w:val="0"/>
          <w:color w:val="auto"/>
          <w:kern w:val="22"/>
          <w:lang w:val="en-GB"/>
        </w:rPr>
        <w:t>,</w:t>
      </w:r>
      <w:r w:rsidRPr="00F410AE">
        <w:rPr>
          <w:snapToGrid w:val="0"/>
          <w:color w:val="auto"/>
          <w:kern w:val="22"/>
          <w:lang w:val="en-GB"/>
        </w:rPr>
        <w:t xml:space="preserve"> </w:t>
      </w:r>
      <w:r w:rsidR="00E652DF" w:rsidRPr="00F410AE">
        <w:rPr>
          <w:snapToGrid w:val="0"/>
          <w:color w:val="auto"/>
          <w:kern w:val="22"/>
          <w:lang w:val="en-GB"/>
        </w:rPr>
        <w:t>i</w:t>
      </w:r>
      <w:r w:rsidRPr="00F410AE">
        <w:rPr>
          <w:snapToGrid w:val="0"/>
          <w:color w:val="auto"/>
          <w:kern w:val="22"/>
          <w:lang w:val="en-GB"/>
        </w:rPr>
        <w:t>ncluding considerations for access and benefit-sharing.</w:t>
      </w:r>
    </w:p>
    <w:p w14:paraId="62ACAEDF" w14:textId="77777777" w:rsidR="00F319B4" w:rsidRPr="00F410AE" w:rsidRDefault="00F319B4">
      <w:pPr>
        <w:pStyle w:val="Body"/>
        <w:numPr>
          <w:ilvl w:val="0"/>
          <w:numId w:val="21"/>
        </w:numPr>
        <w:suppressLineNumbers/>
        <w:suppressAutoHyphens/>
        <w:kinsoku w:val="0"/>
        <w:overflowPunct w:val="0"/>
        <w:autoSpaceDE w:val="0"/>
        <w:autoSpaceDN w:val="0"/>
        <w:adjustRightInd w:val="0"/>
        <w:snapToGrid w:val="0"/>
        <w:spacing w:after="120"/>
        <w:ind w:left="1440" w:hanging="720"/>
        <w:jc w:val="left"/>
        <w:rPr>
          <w:snapToGrid w:val="0"/>
          <w:color w:val="auto"/>
          <w:kern w:val="22"/>
          <w:lang w:val="en-GB"/>
        </w:rPr>
      </w:pPr>
      <w:r w:rsidRPr="00F410AE">
        <w:rPr>
          <w:snapToGrid w:val="0"/>
          <w:color w:val="auto"/>
          <w:kern w:val="22"/>
          <w:lang w:val="en-GB"/>
        </w:rPr>
        <w:t>Adoption of the report.</w:t>
      </w:r>
    </w:p>
    <w:p w14:paraId="15BD9647" w14:textId="77777777" w:rsidR="00F319B4" w:rsidRPr="00F410AE" w:rsidRDefault="00F319B4">
      <w:pPr>
        <w:pStyle w:val="Body"/>
        <w:numPr>
          <w:ilvl w:val="0"/>
          <w:numId w:val="21"/>
        </w:numPr>
        <w:suppressLineNumbers/>
        <w:suppressAutoHyphens/>
        <w:kinsoku w:val="0"/>
        <w:overflowPunct w:val="0"/>
        <w:autoSpaceDE w:val="0"/>
        <w:autoSpaceDN w:val="0"/>
        <w:adjustRightInd w:val="0"/>
        <w:snapToGrid w:val="0"/>
        <w:spacing w:after="120"/>
        <w:ind w:left="1440" w:hanging="720"/>
        <w:jc w:val="left"/>
        <w:rPr>
          <w:snapToGrid w:val="0"/>
          <w:color w:val="auto"/>
          <w:kern w:val="22"/>
          <w:lang w:val="en-GB"/>
        </w:rPr>
      </w:pPr>
      <w:r w:rsidRPr="00F410AE">
        <w:rPr>
          <w:snapToGrid w:val="0"/>
          <w:color w:val="auto"/>
          <w:kern w:val="22"/>
          <w:lang w:val="en-GB"/>
        </w:rPr>
        <w:t>Closure of the meeting.</w:t>
      </w:r>
    </w:p>
    <w:p w14:paraId="253ADF89" w14:textId="21CC4035" w:rsidR="00D55600" w:rsidRPr="00F410AE" w:rsidRDefault="00F319B4" w:rsidP="004C59FC">
      <w:pPr>
        <w:pStyle w:val="Para1"/>
        <w:numPr>
          <w:ilvl w:val="0"/>
          <w:numId w:val="6"/>
        </w:numPr>
        <w:suppressLineNumbers/>
        <w:suppressAutoHyphens/>
        <w:ind w:left="0" w:firstLine="0"/>
        <w:rPr>
          <w:kern w:val="22"/>
          <w:szCs w:val="22"/>
        </w:rPr>
      </w:pPr>
      <w:r w:rsidRPr="00F410AE">
        <w:rPr>
          <w:kern w:val="22"/>
          <w:szCs w:val="22"/>
        </w:rPr>
        <w:t>The Committee agreed on the organization of its work as proposed in the annotated provisional agenda (</w:t>
      </w:r>
      <w:hyperlink r:id="rId20" w:history="1">
        <w:r w:rsidRPr="00F410AE">
          <w:rPr>
            <w:rStyle w:val="Hyperlink"/>
            <w:color w:val="4472C4" w:themeColor="accent1"/>
            <w:kern w:val="22"/>
            <w:sz w:val="22"/>
            <w:szCs w:val="22"/>
          </w:rPr>
          <w:t>CBD/NP/CB</w:t>
        </w:r>
        <w:r w:rsidR="004B7FCD" w:rsidRPr="00F410AE">
          <w:rPr>
            <w:rStyle w:val="Hyperlink"/>
            <w:color w:val="4472C4" w:themeColor="accent1"/>
            <w:kern w:val="22"/>
            <w:sz w:val="22"/>
            <w:szCs w:val="22"/>
          </w:rPr>
          <w:t>-</w:t>
        </w:r>
        <w:r w:rsidRPr="00F410AE">
          <w:rPr>
            <w:rStyle w:val="Hyperlink"/>
            <w:color w:val="4472C4" w:themeColor="accent1"/>
            <w:kern w:val="22"/>
            <w:sz w:val="22"/>
            <w:szCs w:val="22"/>
          </w:rPr>
          <w:t>IAC/2019/1/1/A</w:t>
        </w:r>
        <w:r w:rsidR="00EF2D88" w:rsidRPr="00F410AE">
          <w:rPr>
            <w:rStyle w:val="Hyperlink"/>
            <w:color w:val="4472C4" w:themeColor="accent1"/>
            <w:kern w:val="22"/>
            <w:sz w:val="22"/>
            <w:szCs w:val="22"/>
          </w:rPr>
          <w:t>dd.</w:t>
        </w:r>
        <w:r w:rsidRPr="00F410AE">
          <w:rPr>
            <w:rStyle w:val="Hyperlink"/>
            <w:color w:val="4472C4" w:themeColor="accent1"/>
            <w:kern w:val="22"/>
            <w:sz w:val="22"/>
            <w:szCs w:val="22"/>
          </w:rPr>
          <w:t>1</w:t>
        </w:r>
      </w:hyperlink>
      <w:r w:rsidRPr="00F410AE">
        <w:rPr>
          <w:kern w:val="22"/>
          <w:szCs w:val="22"/>
        </w:rPr>
        <w:t>).</w:t>
      </w:r>
    </w:p>
    <w:p w14:paraId="5E9E5805" w14:textId="77777777" w:rsidR="00C86016" w:rsidRPr="00F410AE" w:rsidRDefault="00C86016">
      <w:pPr>
        <w:pStyle w:val="HEADING"/>
        <w:suppressLineNumbers/>
        <w:suppressAutoHyphens/>
        <w:spacing w:before="120"/>
        <w:ind w:left="1871" w:hanging="1134"/>
        <w:jc w:val="left"/>
        <w:rPr>
          <w:kern w:val="22"/>
          <w:szCs w:val="22"/>
        </w:rPr>
      </w:pPr>
      <w:r w:rsidRPr="00F410AE">
        <w:rPr>
          <w:snapToGrid w:val="0"/>
          <w:kern w:val="22"/>
          <w:szCs w:val="22"/>
        </w:rPr>
        <w:t>Item 3.</w:t>
      </w:r>
      <w:r w:rsidRPr="00F410AE">
        <w:rPr>
          <w:snapToGrid w:val="0"/>
          <w:kern w:val="22"/>
          <w:szCs w:val="22"/>
        </w:rPr>
        <w:tab/>
      </w:r>
      <w:r w:rsidR="002B565A" w:rsidRPr="00F410AE">
        <w:rPr>
          <w:kern w:val="22"/>
          <w:szCs w:val="22"/>
        </w:rPr>
        <w:t>Update on existing capacity-building and development initiatives and resources supporting the implementation of the Nagoya Protocol</w:t>
      </w:r>
    </w:p>
    <w:p w14:paraId="7BA39C11" w14:textId="3AB69629" w:rsidR="00A879FC" w:rsidRPr="00F410AE" w:rsidRDefault="004544D2" w:rsidP="004C59FC">
      <w:pPr>
        <w:pStyle w:val="Para1"/>
        <w:numPr>
          <w:ilvl w:val="0"/>
          <w:numId w:val="6"/>
        </w:numPr>
        <w:suppressLineNumbers/>
        <w:pBdr>
          <w:top w:val="nil"/>
          <w:left w:val="nil"/>
          <w:bottom w:val="nil"/>
          <w:right w:val="nil"/>
          <w:between w:val="nil"/>
          <w:bar w:val="nil"/>
        </w:pBdr>
        <w:suppressAutoHyphens/>
        <w:kinsoku w:val="0"/>
        <w:overflowPunct w:val="0"/>
        <w:autoSpaceDE w:val="0"/>
        <w:autoSpaceDN w:val="0"/>
        <w:ind w:left="0" w:firstLine="0"/>
        <w:rPr>
          <w:kern w:val="22"/>
          <w:szCs w:val="22"/>
        </w:rPr>
      </w:pPr>
      <w:r w:rsidRPr="00F410AE">
        <w:rPr>
          <w:kern w:val="22"/>
          <w:szCs w:val="22"/>
        </w:rPr>
        <w:t>Under this agenda item, t</w:t>
      </w:r>
      <w:r w:rsidR="00F319B4" w:rsidRPr="00F410AE">
        <w:rPr>
          <w:kern w:val="22"/>
          <w:szCs w:val="22"/>
        </w:rPr>
        <w:t xml:space="preserve">he Secretariat made a presentation </w:t>
      </w:r>
      <w:r w:rsidR="00510B91" w:rsidRPr="00F410AE">
        <w:rPr>
          <w:kern w:val="22"/>
          <w:szCs w:val="22"/>
        </w:rPr>
        <w:t xml:space="preserve">on existing capacity-building and development initiatives and resources supporting the implementation </w:t>
      </w:r>
      <w:r w:rsidR="00F319B4" w:rsidRPr="00F410AE">
        <w:rPr>
          <w:kern w:val="22"/>
          <w:szCs w:val="22"/>
        </w:rPr>
        <w:t xml:space="preserve">of the Nagoya Protocol based on information </w:t>
      </w:r>
      <w:r w:rsidR="00510B91" w:rsidRPr="00F410AE">
        <w:rPr>
          <w:kern w:val="22"/>
          <w:szCs w:val="22"/>
        </w:rPr>
        <w:t>made available in the documentation for the meeting (</w:t>
      </w:r>
      <w:hyperlink r:id="rId21" w:history="1">
        <w:r w:rsidR="00510B91" w:rsidRPr="00F410AE">
          <w:rPr>
            <w:rStyle w:val="Hyperlink0"/>
            <w:color w:val="4472C4" w:themeColor="accent1"/>
          </w:rPr>
          <w:t>CBD/</w:t>
        </w:r>
        <w:r w:rsidR="004B7FCD" w:rsidRPr="00F410AE">
          <w:rPr>
            <w:rStyle w:val="Hyperlink0"/>
            <w:color w:val="4472C4" w:themeColor="accent1"/>
          </w:rPr>
          <w:t>NP</w:t>
        </w:r>
        <w:r w:rsidR="00510B91" w:rsidRPr="00F410AE">
          <w:rPr>
            <w:rStyle w:val="Hyperlink0"/>
            <w:color w:val="4472C4" w:themeColor="accent1"/>
          </w:rPr>
          <w:t>/CB-IAC/201</w:t>
        </w:r>
        <w:r w:rsidR="004B7FCD" w:rsidRPr="00F410AE">
          <w:rPr>
            <w:rStyle w:val="Hyperlink0"/>
            <w:color w:val="4472C4" w:themeColor="accent1"/>
          </w:rPr>
          <w:t>9</w:t>
        </w:r>
        <w:r w:rsidR="00510B91" w:rsidRPr="00F410AE">
          <w:rPr>
            <w:rStyle w:val="Hyperlink0"/>
            <w:color w:val="4472C4" w:themeColor="accent1"/>
          </w:rPr>
          <w:t>/1/2</w:t>
        </w:r>
      </w:hyperlink>
      <w:r w:rsidR="00510B91" w:rsidRPr="00F410AE">
        <w:rPr>
          <w:kern w:val="22"/>
          <w:szCs w:val="22"/>
        </w:rPr>
        <w:t>).</w:t>
      </w:r>
      <w:r w:rsidR="00F319B4" w:rsidRPr="00F410AE">
        <w:rPr>
          <w:kern w:val="22"/>
          <w:szCs w:val="22"/>
        </w:rPr>
        <w:t xml:space="preserve"> Capacity</w:t>
      </w:r>
      <w:r w:rsidR="00870B02" w:rsidRPr="00F410AE">
        <w:rPr>
          <w:kern w:val="22"/>
          <w:szCs w:val="22"/>
        </w:rPr>
        <w:noBreakHyphen/>
      </w:r>
      <w:r w:rsidR="00F319B4" w:rsidRPr="00F410AE">
        <w:rPr>
          <w:kern w:val="22"/>
          <w:szCs w:val="22"/>
        </w:rPr>
        <w:t>building activities carried out by the Secretariat were also presented</w:t>
      </w:r>
      <w:r w:rsidR="00C46656" w:rsidRPr="00F410AE">
        <w:rPr>
          <w:kern w:val="22"/>
          <w:szCs w:val="22"/>
        </w:rPr>
        <w:t xml:space="preserve">. </w:t>
      </w:r>
      <w:r w:rsidR="00112D33" w:rsidRPr="00F410AE">
        <w:rPr>
          <w:kern w:val="22"/>
          <w:szCs w:val="22"/>
        </w:rPr>
        <w:t>T</w:t>
      </w:r>
      <w:r w:rsidR="00C46656" w:rsidRPr="00F410AE">
        <w:rPr>
          <w:kern w:val="22"/>
          <w:szCs w:val="22"/>
        </w:rPr>
        <w:t xml:space="preserve">he presentation included </w:t>
      </w:r>
      <w:r w:rsidR="00194412" w:rsidRPr="00F410AE">
        <w:rPr>
          <w:kern w:val="22"/>
          <w:szCs w:val="22"/>
        </w:rPr>
        <w:t>a summary</w:t>
      </w:r>
      <w:r w:rsidR="00C46656" w:rsidRPr="00F410AE">
        <w:rPr>
          <w:kern w:val="22"/>
          <w:szCs w:val="22"/>
        </w:rPr>
        <w:t xml:space="preserve"> of</w:t>
      </w:r>
      <w:r w:rsidR="00510B91" w:rsidRPr="00F410AE">
        <w:rPr>
          <w:kern w:val="22"/>
          <w:szCs w:val="22"/>
        </w:rPr>
        <w:t xml:space="preserve"> the</w:t>
      </w:r>
      <w:r w:rsidR="00DB7FA5" w:rsidRPr="00F410AE">
        <w:rPr>
          <w:kern w:val="22"/>
          <w:szCs w:val="22"/>
        </w:rPr>
        <w:t xml:space="preserve"> </w:t>
      </w:r>
      <w:r w:rsidR="00A879FC" w:rsidRPr="00F410AE">
        <w:rPr>
          <w:kern w:val="22"/>
          <w:szCs w:val="22"/>
        </w:rPr>
        <w:t>Global Capacity-building Workshop on Monitoring the Utilization of Genetic Resources under the Nagoya Protocol</w:t>
      </w:r>
      <w:r w:rsidR="00510B91" w:rsidRPr="00F410AE">
        <w:rPr>
          <w:kern w:val="22"/>
          <w:szCs w:val="22"/>
        </w:rPr>
        <w:t xml:space="preserve"> held </w:t>
      </w:r>
      <w:r w:rsidR="00802362" w:rsidRPr="00F410AE">
        <w:rPr>
          <w:kern w:val="22"/>
          <w:szCs w:val="22"/>
        </w:rPr>
        <w:t xml:space="preserve">in Bonn </w:t>
      </w:r>
      <w:r w:rsidR="00510B91" w:rsidRPr="00F410AE">
        <w:rPr>
          <w:kern w:val="22"/>
          <w:szCs w:val="22"/>
        </w:rPr>
        <w:t>from 30 September to 2</w:t>
      </w:r>
      <w:r w:rsidR="00A879FC" w:rsidRPr="00F410AE">
        <w:rPr>
          <w:kern w:val="22"/>
          <w:szCs w:val="22"/>
        </w:rPr>
        <w:t> </w:t>
      </w:r>
      <w:r w:rsidR="00510B91" w:rsidRPr="00F410AE">
        <w:rPr>
          <w:kern w:val="22"/>
          <w:szCs w:val="22"/>
        </w:rPr>
        <w:t>October 2019</w:t>
      </w:r>
      <w:r w:rsidR="00802362" w:rsidRPr="00F410AE">
        <w:rPr>
          <w:kern w:val="22"/>
          <w:szCs w:val="22"/>
        </w:rPr>
        <w:t>.</w:t>
      </w:r>
      <w:r w:rsidR="00A879FC" w:rsidRPr="00F410AE">
        <w:rPr>
          <w:rStyle w:val="FootnoteReference"/>
          <w:kern w:val="22"/>
          <w:szCs w:val="22"/>
        </w:rPr>
        <w:footnoteReference w:id="2"/>
      </w:r>
    </w:p>
    <w:p w14:paraId="4EA739BA" w14:textId="22E7736E" w:rsidR="00F319B4" w:rsidRPr="00F410AE" w:rsidRDefault="003C27BD" w:rsidP="00CA4FBB">
      <w:pPr>
        <w:pStyle w:val="Para1"/>
        <w:numPr>
          <w:ilvl w:val="0"/>
          <w:numId w:val="6"/>
        </w:numPr>
        <w:suppressLineNumbers/>
        <w:pBdr>
          <w:top w:val="nil"/>
          <w:left w:val="nil"/>
          <w:bottom w:val="nil"/>
          <w:right w:val="nil"/>
          <w:between w:val="nil"/>
          <w:bar w:val="nil"/>
        </w:pBdr>
        <w:suppressAutoHyphens/>
        <w:kinsoku w:val="0"/>
        <w:overflowPunct w:val="0"/>
        <w:autoSpaceDE w:val="0"/>
        <w:autoSpaceDN w:val="0"/>
        <w:ind w:left="0" w:firstLine="0"/>
        <w:rPr>
          <w:kern w:val="22"/>
          <w:szCs w:val="22"/>
        </w:rPr>
      </w:pPr>
      <w:r w:rsidRPr="00F410AE">
        <w:rPr>
          <w:kern w:val="22"/>
          <w:szCs w:val="22"/>
        </w:rPr>
        <w:t>T</w:t>
      </w:r>
      <w:r w:rsidR="00827885" w:rsidRPr="00F410AE">
        <w:rPr>
          <w:kern w:val="22"/>
          <w:szCs w:val="22"/>
        </w:rPr>
        <w:t>he Committee</w:t>
      </w:r>
      <w:r w:rsidRPr="00F410AE">
        <w:rPr>
          <w:kern w:val="22"/>
          <w:szCs w:val="22"/>
        </w:rPr>
        <w:t xml:space="preserve"> </w:t>
      </w:r>
      <w:r w:rsidR="008F5485" w:rsidRPr="00F410AE">
        <w:rPr>
          <w:kern w:val="22"/>
          <w:szCs w:val="22"/>
        </w:rPr>
        <w:t>expressed appreciation</w:t>
      </w:r>
      <w:r w:rsidRPr="00F410AE">
        <w:rPr>
          <w:kern w:val="22"/>
          <w:szCs w:val="22"/>
        </w:rPr>
        <w:t xml:space="preserve"> </w:t>
      </w:r>
      <w:r w:rsidR="001B0D79" w:rsidRPr="00F410AE">
        <w:rPr>
          <w:kern w:val="22"/>
          <w:szCs w:val="22"/>
        </w:rPr>
        <w:t xml:space="preserve">for </w:t>
      </w:r>
      <w:r w:rsidR="00A879FC" w:rsidRPr="00F410AE">
        <w:rPr>
          <w:kern w:val="22"/>
          <w:szCs w:val="22"/>
        </w:rPr>
        <w:t>the methodology used and the outcomes</w:t>
      </w:r>
      <w:r w:rsidR="00384BDB" w:rsidRPr="00F410AE">
        <w:rPr>
          <w:kern w:val="22"/>
          <w:szCs w:val="22"/>
        </w:rPr>
        <w:t xml:space="preserve"> of the workshop</w:t>
      </w:r>
      <w:r w:rsidR="008F5485" w:rsidRPr="00F410AE">
        <w:rPr>
          <w:kern w:val="22"/>
          <w:szCs w:val="22"/>
        </w:rPr>
        <w:t xml:space="preserve">, </w:t>
      </w:r>
      <w:r w:rsidRPr="00F410AE">
        <w:rPr>
          <w:kern w:val="22"/>
          <w:szCs w:val="22"/>
        </w:rPr>
        <w:t xml:space="preserve">while noting </w:t>
      </w:r>
      <w:r w:rsidR="008F5485" w:rsidRPr="00F410AE">
        <w:rPr>
          <w:kern w:val="22"/>
          <w:szCs w:val="22"/>
        </w:rPr>
        <w:t>th</w:t>
      </w:r>
      <w:r w:rsidR="00112D33" w:rsidRPr="00F410AE">
        <w:rPr>
          <w:kern w:val="22"/>
          <w:szCs w:val="22"/>
        </w:rPr>
        <w:t>e absence of</w:t>
      </w:r>
      <w:r w:rsidRPr="00F410AE">
        <w:rPr>
          <w:kern w:val="22"/>
          <w:szCs w:val="22"/>
        </w:rPr>
        <w:t xml:space="preserve"> participation by </w:t>
      </w:r>
      <w:r w:rsidR="00756FEE" w:rsidRPr="00F410AE">
        <w:rPr>
          <w:kern w:val="22"/>
          <w:szCs w:val="22"/>
        </w:rPr>
        <w:t>indigenous peoples and local communities</w:t>
      </w:r>
      <w:r w:rsidR="00384BDB" w:rsidRPr="00F410AE">
        <w:rPr>
          <w:kern w:val="22"/>
          <w:szCs w:val="22"/>
        </w:rPr>
        <w:t xml:space="preserve">. In that regard, </w:t>
      </w:r>
      <w:r w:rsidR="008F5485" w:rsidRPr="00F410AE">
        <w:rPr>
          <w:kern w:val="22"/>
          <w:szCs w:val="22"/>
        </w:rPr>
        <w:t xml:space="preserve">the Committee </w:t>
      </w:r>
      <w:r w:rsidR="00510B91" w:rsidRPr="00F410AE">
        <w:rPr>
          <w:kern w:val="22"/>
          <w:szCs w:val="22"/>
        </w:rPr>
        <w:t xml:space="preserve">highlighted the </w:t>
      </w:r>
      <w:r w:rsidR="00384BDB" w:rsidRPr="00F410AE">
        <w:rPr>
          <w:kern w:val="22"/>
          <w:szCs w:val="22"/>
        </w:rPr>
        <w:t>need for</w:t>
      </w:r>
      <w:r w:rsidR="00510B91" w:rsidRPr="00F410AE">
        <w:rPr>
          <w:kern w:val="22"/>
          <w:szCs w:val="22"/>
        </w:rPr>
        <w:t xml:space="preserve"> global face-to-face meetings for exchanging information</w:t>
      </w:r>
      <w:r w:rsidR="004761E7" w:rsidRPr="00F410AE">
        <w:rPr>
          <w:kern w:val="22"/>
          <w:szCs w:val="22"/>
        </w:rPr>
        <w:t>, experiences and lessons learned</w:t>
      </w:r>
      <w:r w:rsidR="00825470" w:rsidRPr="00F410AE">
        <w:rPr>
          <w:kern w:val="22"/>
          <w:szCs w:val="22"/>
        </w:rPr>
        <w:t xml:space="preserve"> among Parties</w:t>
      </w:r>
      <w:r w:rsidR="00C85506" w:rsidRPr="00F410AE">
        <w:rPr>
          <w:kern w:val="22"/>
          <w:szCs w:val="22"/>
        </w:rPr>
        <w:t>, indigenous peoples and local communities</w:t>
      </w:r>
      <w:r w:rsidR="00825470" w:rsidRPr="00F410AE">
        <w:rPr>
          <w:kern w:val="22"/>
          <w:szCs w:val="22"/>
        </w:rPr>
        <w:t xml:space="preserve"> and other</w:t>
      </w:r>
      <w:r w:rsidR="00C85506" w:rsidRPr="00F410AE">
        <w:rPr>
          <w:kern w:val="22"/>
          <w:szCs w:val="22"/>
        </w:rPr>
        <w:t xml:space="preserve"> </w:t>
      </w:r>
      <w:r w:rsidR="00825470" w:rsidRPr="00F410AE">
        <w:rPr>
          <w:kern w:val="22"/>
          <w:szCs w:val="22"/>
        </w:rPr>
        <w:t>s</w:t>
      </w:r>
      <w:r w:rsidR="00C85506" w:rsidRPr="00F410AE">
        <w:rPr>
          <w:kern w:val="22"/>
          <w:szCs w:val="22"/>
        </w:rPr>
        <w:t>takeholders</w:t>
      </w:r>
      <w:r w:rsidR="00825470" w:rsidRPr="00F410AE">
        <w:rPr>
          <w:kern w:val="22"/>
          <w:szCs w:val="22"/>
        </w:rPr>
        <w:t>,</w:t>
      </w:r>
      <w:r w:rsidR="00A879FC" w:rsidRPr="00F410AE">
        <w:rPr>
          <w:kern w:val="22"/>
          <w:szCs w:val="22"/>
        </w:rPr>
        <w:t xml:space="preserve"> </w:t>
      </w:r>
      <w:r w:rsidR="00384BDB" w:rsidRPr="00F410AE">
        <w:rPr>
          <w:kern w:val="22"/>
          <w:szCs w:val="22"/>
        </w:rPr>
        <w:t>as well as the importance</w:t>
      </w:r>
      <w:r w:rsidR="00A879FC" w:rsidRPr="00F410AE">
        <w:rPr>
          <w:kern w:val="22"/>
          <w:szCs w:val="22"/>
        </w:rPr>
        <w:t xml:space="preserve"> </w:t>
      </w:r>
      <w:r w:rsidR="00194412" w:rsidRPr="00F410AE">
        <w:rPr>
          <w:kern w:val="22"/>
          <w:szCs w:val="22"/>
        </w:rPr>
        <w:t xml:space="preserve">of </w:t>
      </w:r>
      <w:r w:rsidR="00384BDB" w:rsidRPr="00F410AE">
        <w:rPr>
          <w:kern w:val="22"/>
          <w:szCs w:val="22"/>
        </w:rPr>
        <w:t>continu</w:t>
      </w:r>
      <w:r w:rsidR="00194412" w:rsidRPr="00F410AE">
        <w:rPr>
          <w:kern w:val="22"/>
          <w:szCs w:val="22"/>
        </w:rPr>
        <w:t>ing</w:t>
      </w:r>
      <w:r w:rsidR="00384BDB" w:rsidRPr="00F410AE">
        <w:rPr>
          <w:kern w:val="22"/>
          <w:szCs w:val="22"/>
        </w:rPr>
        <w:t xml:space="preserve"> </w:t>
      </w:r>
      <w:r w:rsidR="00194412" w:rsidRPr="00F410AE">
        <w:rPr>
          <w:kern w:val="22"/>
          <w:szCs w:val="22"/>
        </w:rPr>
        <w:t xml:space="preserve">to </w:t>
      </w:r>
      <w:r w:rsidR="00384BDB" w:rsidRPr="00F410AE">
        <w:rPr>
          <w:kern w:val="22"/>
          <w:szCs w:val="22"/>
        </w:rPr>
        <w:t>build</w:t>
      </w:r>
      <w:r w:rsidR="00A879FC" w:rsidRPr="00F410AE">
        <w:rPr>
          <w:kern w:val="22"/>
          <w:szCs w:val="22"/>
        </w:rPr>
        <w:t xml:space="preserve"> capacity </w:t>
      </w:r>
      <w:r w:rsidR="00D67B80" w:rsidRPr="00F410AE">
        <w:rPr>
          <w:kern w:val="22"/>
          <w:szCs w:val="22"/>
        </w:rPr>
        <w:t xml:space="preserve">for </w:t>
      </w:r>
      <w:r w:rsidR="00A879FC" w:rsidRPr="00F410AE">
        <w:rPr>
          <w:kern w:val="22"/>
          <w:szCs w:val="22"/>
        </w:rPr>
        <w:t xml:space="preserve">the monitoring system </w:t>
      </w:r>
      <w:r w:rsidR="00384BDB" w:rsidRPr="00F410AE">
        <w:rPr>
          <w:kern w:val="22"/>
          <w:szCs w:val="22"/>
        </w:rPr>
        <w:t>on the utilization of genetic resources</w:t>
      </w:r>
      <w:r w:rsidR="00C46656" w:rsidRPr="00F410AE">
        <w:rPr>
          <w:kern w:val="22"/>
          <w:szCs w:val="22"/>
        </w:rPr>
        <w:t>,</w:t>
      </w:r>
      <w:r w:rsidR="00FF214E" w:rsidRPr="00F410AE">
        <w:rPr>
          <w:kern w:val="22"/>
          <w:szCs w:val="22"/>
        </w:rPr>
        <w:t xml:space="preserve"> </w:t>
      </w:r>
      <w:r w:rsidR="00C46656" w:rsidRPr="00F410AE">
        <w:rPr>
          <w:kern w:val="22"/>
          <w:szCs w:val="22"/>
        </w:rPr>
        <w:t xml:space="preserve">the functions of </w:t>
      </w:r>
      <w:r w:rsidR="00FF214E" w:rsidRPr="00F410AE">
        <w:rPr>
          <w:kern w:val="22"/>
          <w:szCs w:val="22"/>
        </w:rPr>
        <w:t>checkpoints, compliance measures and online permitting systems.</w:t>
      </w:r>
      <w:r w:rsidR="00377FA2" w:rsidRPr="00F410AE">
        <w:rPr>
          <w:kern w:val="22"/>
          <w:szCs w:val="22"/>
        </w:rPr>
        <w:t xml:space="preserve"> </w:t>
      </w:r>
      <w:r w:rsidR="008069FD" w:rsidRPr="00F410AE">
        <w:rPr>
          <w:kern w:val="22"/>
          <w:szCs w:val="22"/>
        </w:rPr>
        <w:t>T</w:t>
      </w:r>
      <w:r w:rsidR="00377FA2" w:rsidRPr="00F410AE">
        <w:rPr>
          <w:kern w:val="22"/>
          <w:szCs w:val="22"/>
        </w:rPr>
        <w:t>he Committee recommended that further global capacity-building activities be organized in the next intersessional period</w:t>
      </w:r>
      <w:r w:rsidR="008F5485" w:rsidRPr="00F410AE">
        <w:rPr>
          <w:kern w:val="22"/>
          <w:szCs w:val="22"/>
        </w:rPr>
        <w:t xml:space="preserve"> and </w:t>
      </w:r>
      <w:r w:rsidR="00D67B80" w:rsidRPr="00F410AE">
        <w:rPr>
          <w:kern w:val="22"/>
          <w:szCs w:val="22"/>
        </w:rPr>
        <w:t xml:space="preserve">that </w:t>
      </w:r>
      <w:r w:rsidR="008F5485" w:rsidRPr="00F410AE">
        <w:rPr>
          <w:kern w:val="22"/>
          <w:szCs w:val="22"/>
        </w:rPr>
        <w:t xml:space="preserve">more support </w:t>
      </w:r>
      <w:r w:rsidR="00503025" w:rsidRPr="00F410AE">
        <w:rPr>
          <w:kern w:val="22"/>
          <w:szCs w:val="22"/>
        </w:rPr>
        <w:t xml:space="preserve">be provided </w:t>
      </w:r>
      <w:r w:rsidR="008F5485" w:rsidRPr="00F410AE">
        <w:rPr>
          <w:kern w:val="22"/>
          <w:szCs w:val="22"/>
        </w:rPr>
        <w:t xml:space="preserve">to the Secretariat </w:t>
      </w:r>
      <w:r w:rsidR="00503025" w:rsidRPr="00F410AE">
        <w:rPr>
          <w:kern w:val="22"/>
          <w:szCs w:val="22"/>
        </w:rPr>
        <w:t xml:space="preserve">in order to enable it to </w:t>
      </w:r>
      <w:r w:rsidR="00112D33" w:rsidRPr="00F410AE">
        <w:rPr>
          <w:kern w:val="22"/>
          <w:szCs w:val="22"/>
        </w:rPr>
        <w:t>undertak</w:t>
      </w:r>
      <w:r w:rsidR="00C95641" w:rsidRPr="00F410AE">
        <w:rPr>
          <w:kern w:val="22"/>
          <w:szCs w:val="22"/>
        </w:rPr>
        <w:t>e</w:t>
      </w:r>
      <w:r w:rsidR="008F5485" w:rsidRPr="00F410AE">
        <w:rPr>
          <w:kern w:val="22"/>
          <w:szCs w:val="22"/>
        </w:rPr>
        <w:t xml:space="preserve"> such </w:t>
      </w:r>
      <w:r w:rsidR="00503025" w:rsidRPr="00F410AE">
        <w:rPr>
          <w:kern w:val="22"/>
          <w:szCs w:val="22"/>
        </w:rPr>
        <w:t>activities</w:t>
      </w:r>
      <w:r w:rsidR="00377FA2" w:rsidRPr="00F410AE">
        <w:rPr>
          <w:kern w:val="22"/>
          <w:szCs w:val="22"/>
        </w:rPr>
        <w:t>.</w:t>
      </w:r>
    </w:p>
    <w:p w14:paraId="005E70A9" w14:textId="61C663C3" w:rsidR="000C58A0" w:rsidRPr="00F410AE" w:rsidRDefault="0048255B" w:rsidP="00CA4FBB">
      <w:pPr>
        <w:pStyle w:val="Para1"/>
        <w:numPr>
          <w:ilvl w:val="0"/>
          <w:numId w:val="6"/>
        </w:numPr>
        <w:suppressLineNumbers/>
        <w:pBdr>
          <w:top w:val="nil"/>
          <w:left w:val="nil"/>
          <w:bottom w:val="nil"/>
          <w:right w:val="nil"/>
          <w:between w:val="nil"/>
          <w:bar w:val="nil"/>
        </w:pBdr>
        <w:suppressAutoHyphens/>
        <w:kinsoku w:val="0"/>
        <w:overflowPunct w:val="0"/>
        <w:autoSpaceDE w:val="0"/>
        <w:autoSpaceDN w:val="0"/>
        <w:ind w:left="0" w:firstLine="0"/>
        <w:rPr>
          <w:kern w:val="22"/>
          <w:szCs w:val="22"/>
        </w:rPr>
      </w:pPr>
      <w:r w:rsidRPr="00F410AE">
        <w:rPr>
          <w:kern w:val="22"/>
          <w:szCs w:val="22"/>
        </w:rPr>
        <w:t xml:space="preserve">With a view to </w:t>
      </w:r>
      <w:r w:rsidR="000C58A0" w:rsidRPr="00F410AE">
        <w:rPr>
          <w:kern w:val="22"/>
          <w:szCs w:val="22"/>
        </w:rPr>
        <w:t>ensur</w:t>
      </w:r>
      <w:r w:rsidR="00802362" w:rsidRPr="00F410AE">
        <w:rPr>
          <w:kern w:val="22"/>
          <w:szCs w:val="22"/>
        </w:rPr>
        <w:t>ing</w:t>
      </w:r>
      <w:r w:rsidR="000C58A0" w:rsidRPr="00F410AE">
        <w:rPr>
          <w:kern w:val="22"/>
          <w:szCs w:val="22"/>
        </w:rPr>
        <w:t xml:space="preserve"> continuous</w:t>
      </w:r>
      <w:r w:rsidRPr="00F410AE">
        <w:rPr>
          <w:kern w:val="22"/>
          <w:szCs w:val="22"/>
        </w:rPr>
        <w:t xml:space="preserve"> capacity-building </w:t>
      </w:r>
      <w:r w:rsidR="000C58A0" w:rsidRPr="00F410AE">
        <w:rPr>
          <w:kern w:val="22"/>
          <w:szCs w:val="22"/>
        </w:rPr>
        <w:t>support at the global level</w:t>
      </w:r>
      <w:r w:rsidRPr="00F410AE">
        <w:rPr>
          <w:kern w:val="22"/>
          <w:szCs w:val="22"/>
        </w:rPr>
        <w:t xml:space="preserve">, participants discussed possibilities for global projects and cooperation among multiple countries through GEF. </w:t>
      </w:r>
      <w:r w:rsidR="000C58A0" w:rsidRPr="00F410AE">
        <w:rPr>
          <w:kern w:val="22"/>
          <w:szCs w:val="22"/>
        </w:rPr>
        <w:t>The Committee was informed that</w:t>
      </w:r>
      <w:r w:rsidR="009E0139" w:rsidRPr="00F410AE">
        <w:rPr>
          <w:kern w:val="22"/>
          <w:szCs w:val="22"/>
        </w:rPr>
        <w:t>,</w:t>
      </w:r>
      <w:r w:rsidR="000C58A0" w:rsidRPr="00F410AE">
        <w:rPr>
          <w:kern w:val="22"/>
          <w:szCs w:val="22"/>
        </w:rPr>
        <w:t xml:space="preserve"> </w:t>
      </w:r>
      <w:r w:rsidR="00194412" w:rsidRPr="00F410AE">
        <w:rPr>
          <w:kern w:val="22"/>
          <w:szCs w:val="22"/>
        </w:rPr>
        <w:t xml:space="preserve">in the </w:t>
      </w:r>
      <w:r w:rsidRPr="00F410AE">
        <w:rPr>
          <w:kern w:val="22"/>
          <w:szCs w:val="22"/>
        </w:rPr>
        <w:t>GEF-7</w:t>
      </w:r>
      <w:r w:rsidR="008069FD" w:rsidRPr="00F410AE">
        <w:rPr>
          <w:kern w:val="22"/>
          <w:szCs w:val="22"/>
        </w:rPr>
        <w:t>,</w:t>
      </w:r>
      <w:r w:rsidRPr="00F410AE">
        <w:rPr>
          <w:kern w:val="22"/>
          <w:szCs w:val="22"/>
        </w:rPr>
        <w:t xml:space="preserve"> funds </w:t>
      </w:r>
      <w:r w:rsidR="003C2EBE" w:rsidRPr="00F410AE">
        <w:rPr>
          <w:kern w:val="22"/>
          <w:szCs w:val="22"/>
        </w:rPr>
        <w:t xml:space="preserve">set aside </w:t>
      </w:r>
      <w:r w:rsidRPr="00F410AE">
        <w:rPr>
          <w:kern w:val="22"/>
          <w:szCs w:val="22"/>
        </w:rPr>
        <w:t xml:space="preserve">for </w:t>
      </w:r>
      <w:r w:rsidR="000C58A0" w:rsidRPr="00F410AE">
        <w:rPr>
          <w:kern w:val="22"/>
          <w:szCs w:val="22"/>
        </w:rPr>
        <w:t xml:space="preserve">global </w:t>
      </w:r>
      <w:r w:rsidR="004B7FCD" w:rsidRPr="00F410AE">
        <w:rPr>
          <w:kern w:val="22"/>
          <w:szCs w:val="22"/>
        </w:rPr>
        <w:t xml:space="preserve">access and benefit-sharing </w:t>
      </w:r>
      <w:r w:rsidRPr="00F410AE">
        <w:rPr>
          <w:kern w:val="22"/>
          <w:szCs w:val="22"/>
        </w:rPr>
        <w:t xml:space="preserve">projects </w:t>
      </w:r>
      <w:r w:rsidR="009B0766" w:rsidRPr="00F410AE">
        <w:rPr>
          <w:kern w:val="22"/>
          <w:szCs w:val="22"/>
        </w:rPr>
        <w:t xml:space="preserve">had </w:t>
      </w:r>
      <w:r w:rsidR="00991A72" w:rsidRPr="00F410AE">
        <w:rPr>
          <w:kern w:val="22"/>
          <w:szCs w:val="22"/>
        </w:rPr>
        <w:t xml:space="preserve">not </w:t>
      </w:r>
      <w:r w:rsidR="009B0766" w:rsidRPr="00F410AE">
        <w:rPr>
          <w:kern w:val="22"/>
          <w:szCs w:val="22"/>
        </w:rPr>
        <w:t xml:space="preserve">been </w:t>
      </w:r>
      <w:r w:rsidR="00991A72" w:rsidRPr="00F410AE">
        <w:rPr>
          <w:kern w:val="22"/>
          <w:szCs w:val="22"/>
        </w:rPr>
        <w:t>included</w:t>
      </w:r>
      <w:r w:rsidR="000C58A0" w:rsidRPr="00F410AE">
        <w:rPr>
          <w:kern w:val="22"/>
          <w:szCs w:val="22"/>
        </w:rPr>
        <w:t xml:space="preserve">. </w:t>
      </w:r>
      <w:r w:rsidR="00C9020E" w:rsidRPr="00F410AE">
        <w:rPr>
          <w:kern w:val="22"/>
          <w:szCs w:val="22"/>
        </w:rPr>
        <w:t xml:space="preserve">Nevertheless, </w:t>
      </w:r>
      <w:r w:rsidR="00013721" w:rsidRPr="00F410AE">
        <w:rPr>
          <w:kern w:val="22"/>
          <w:szCs w:val="22"/>
        </w:rPr>
        <w:t xml:space="preserve">the Committee </w:t>
      </w:r>
      <w:r w:rsidR="00503025" w:rsidRPr="00F410AE">
        <w:rPr>
          <w:kern w:val="22"/>
          <w:szCs w:val="22"/>
        </w:rPr>
        <w:t>suggested</w:t>
      </w:r>
      <w:r w:rsidR="00013721" w:rsidRPr="00F410AE">
        <w:rPr>
          <w:kern w:val="22"/>
          <w:szCs w:val="22"/>
        </w:rPr>
        <w:t xml:space="preserve"> that the countries </w:t>
      </w:r>
      <w:r w:rsidR="009B0766" w:rsidRPr="00F410AE">
        <w:rPr>
          <w:kern w:val="22"/>
          <w:szCs w:val="22"/>
        </w:rPr>
        <w:t xml:space="preserve">should </w:t>
      </w:r>
      <w:r w:rsidR="00013721" w:rsidRPr="00F410AE">
        <w:rPr>
          <w:kern w:val="22"/>
          <w:szCs w:val="22"/>
        </w:rPr>
        <w:t xml:space="preserve">evaluate </w:t>
      </w:r>
      <w:r w:rsidR="003C27BD" w:rsidRPr="00F410AE">
        <w:rPr>
          <w:kern w:val="22"/>
          <w:szCs w:val="22"/>
        </w:rPr>
        <w:t xml:space="preserve">the possibility of </w:t>
      </w:r>
      <w:r w:rsidR="000C58A0" w:rsidRPr="00F410AE">
        <w:rPr>
          <w:kern w:val="22"/>
          <w:szCs w:val="22"/>
        </w:rPr>
        <w:t>dedicat</w:t>
      </w:r>
      <w:r w:rsidR="003C27BD" w:rsidRPr="00F410AE">
        <w:rPr>
          <w:kern w:val="22"/>
          <w:szCs w:val="22"/>
        </w:rPr>
        <w:t>ing</w:t>
      </w:r>
      <w:r w:rsidRPr="00F410AE">
        <w:rPr>
          <w:kern w:val="22"/>
          <w:szCs w:val="22"/>
        </w:rPr>
        <w:t xml:space="preserve"> part of their </w:t>
      </w:r>
      <w:r w:rsidR="00194412" w:rsidRPr="00F410AE">
        <w:rPr>
          <w:kern w:val="22"/>
          <w:szCs w:val="22"/>
        </w:rPr>
        <w:t xml:space="preserve">GEF-7 </w:t>
      </w:r>
      <w:r w:rsidRPr="00F410AE">
        <w:rPr>
          <w:kern w:val="22"/>
          <w:szCs w:val="22"/>
        </w:rPr>
        <w:t>STAR</w:t>
      </w:r>
      <w:r w:rsidR="00013721" w:rsidRPr="00F410AE">
        <w:rPr>
          <w:kern w:val="22"/>
          <w:szCs w:val="22"/>
        </w:rPr>
        <w:t>-</w:t>
      </w:r>
      <w:r w:rsidRPr="00F410AE">
        <w:rPr>
          <w:kern w:val="22"/>
          <w:szCs w:val="22"/>
        </w:rPr>
        <w:t>allocation</w:t>
      </w:r>
      <w:r w:rsidR="00194412" w:rsidRPr="00F410AE">
        <w:rPr>
          <w:kern w:val="22"/>
          <w:szCs w:val="22"/>
        </w:rPr>
        <w:t xml:space="preserve"> </w:t>
      </w:r>
      <w:r w:rsidRPr="00F410AE">
        <w:rPr>
          <w:kern w:val="22"/>
          <w:szCs w:val="22"/>
        </w:rPr>
        <w:t xml:space="preserve">to </w:t>
      </w:r>
      <w:r w:rsidR="00C9020E" w:rsidRPr="00F410AE">
        <w:rPr>
          <w:kern w:val="22"/>
          <w:szCs w:val="22"/>
        </w:rPr>
        <w:t xml:space="preserve">a </w:t>
      </w:r>
      <w:r w:rsidRPr="00F410AE">
        <w:rPr>
          <w:kern w:val="22"/>
          <w:szCs w:val="22"/>
        </w:rPr>
        <w:t>mult</w:t>
      </w:r>
      <w:r w:rsidR="000C58A0" w:rsidRPr="00F410AE">
        <w:rPr>
          <w:kern w:val="22"/>
          <w:szCs w:val="22"/>
        </w:rPr>
        <w:t>i</w:t>
      </w:r>
      <w:r w:rsidRPr="00F410AE">
        <w:rPr>
          <w:kern w:val="22"/>
          <w:szCs w:val="22"/>
        </w:rPr>
        <w:t>-country project</w:t>
      </w:r>
      <w:r w:rsidR="00C9020E" w:rsidRPr="00F410AE">
        <w:rPr>
          <w:kern w:val="22"/>
          <w:szCs w:val="22"/>
        </w:rPr>
        <w:t xml:space="preserve"> </w:t>
      </w:r>
      <w:r w:rsidRPr="00F410AE">
        <w:rPr>
          <w:kern w:val="22"/>
          <w:szCs w:val="22"/>
        </w:rPr>
        <w:t xml:space="preserve">on </w:t>
      </w:r>
      <w:r w:rsidR="004B7FCD" w:rsidRPr="00F410AE">
        <w:rPr>
          <w:kern w:val="22"/>
          <w:szCs w:val="22"/>
        </w:rPr>
        <w:t xml:space="preserve">access and </w:t>
      </w:r>
      <w:r w:rsidR="004B7FCD" w:rsidRPr="00F410AE">
        <w:rPr>
          <w:kern w:val="22"/>
          <w:szCs w:val="22"/>
        </w:rPr>
        <w:lastRenderedPageBreak/>
        <w:t>benefit-sharing</w:t>
      </w:r>
      <w:r w:rsidRPr="00F410AE">
        <w:rPr>
          <w:kern w:val="22"/>
          <w:szCs w:val="22"/>
        </w:rPr>
        <w:t>.</w:t>
      </w:r>
      <w:r w:rsidR="000C58A0" w:rsidRPr="00F410AE">
        <w:rPr>
          <w:kern w:val="22"/>
          <w:szCs w:val="22"/>
        </w:rPr>
        <w:t xml:space="preserve"> In addition, members were of the view that a </w:t>
      </w:r>
      <w:r w:rsidR="00C9020E" w:rsidRPr="00F410AE">
        <w:rPr>
          <w:kern w:val="22"/>
          <w:szCs w:val="22"/>
        </w:rPr>
        <w:t xml:space="preserve">common </w:t>
      </w:r>
      <w:r w:rsidR="000C58A0" w:rsidRPr="00F410AE">
        <w:rPr>
          <w:kern w:val="22"/>
          <w:szCs w:val="22"/>
        </w:rPr>
        <w:t xml:space="preserve">strategic approach for GEF-8 </w:t>
      </w:r>
      <w:r w:rsidR="009E0343" w:rsidRPr="00F410AE">
        <w:rPr>
          <w:kern w:val="22"/>
          <w:szCs w:val="22"/>
        </w:rPr>
        <w:t xml:space="preserve">might </w:t>
      </w:r>
      <w:r w:rsidR="000C58A0" w:rsidRPr="00F410AE">
        <w:rPr>
          <w:kern w:val="22"/>
          <w:szCs w:val="22"/>
        </w:rPr>
        <w:t>be usef</w:t>
      </w:r>
      <w:r w:rsidR="004B7FCD" w:rsidRPr="00F410AE">
        <w:rPr>
          <w:kern w:val="22"/>
          <w:szCs w:val="22"/>
        </w:rPr>
        <w:t>ul to ensure a dedicated global access and benefit-sharing</w:t>
      </w:r>
      <w:r w:rsidR="000C58A0" w:rsidRPr="00F410AE">
        <w:rPr>
          <w:kern w:val="22"/>
          <w:szCs w:val="22"/>
        </w:rPr>
        <w:t xml:space="preserve"> programme.</w:t>
      </w:r>
    </w:p>
    <w:p w14:paraId="4214BFF0" w14:textId="18C50222" w:rsidR="000C58A0" w:rsidRPr="00F410AE" w:rsidRDefault="000C58A0" w:rsidP="000539B5">
      <w:pPr>
        <w:pStyle w:val="Para1"/>
        <w:numPr>
          <w:ilvl w:val="0"/>
          <w:numId w:val="6"/>
        </w:numPr>
        <w:suppressLineNumbers/>
        <w:pBdr>
          <w:top w:val="nil"/>
          <w:left w:val="nil"/>
          <w:bottom w:val="nil"/>
          <w:right w:val="nil"/>
          <w:between w:val="nil"/>
          <w:bar w:val="nil"/>
        </w:pBdr>
        <w:suppressAutoHyphens/>
        <w:kinsoku w:val="0"/>
        <w:overflowPunct w:val="0"/>
        <w:autoSpaceDE w:val="0"/>
        <w:autoSpaceDN w:val="0"/>
        <w:ind w:left="0" w:firstLine="0"/>
        <w:rPr>
          <w:kern w:val="22"/>
          <w:szCs w:val="22"/>
        </w:rPr>
      </w:pPr>
      <w:r w:rsidRPr="00F410AE">
        <w:rPr>
          <w:kern w:val="22"/>
          <w:szCs w:val="22"/>
        </w:rPr>
        <w:t xml:space="preserve">In discussing how to increase support for capacity-building initiatives on </w:t>
      </w:r>
      <w:r w:rsidR="008069FD" w:rsidRPr="00F410AE">
        <w:rPr>
          <w:kern w:val="22"/>
          <w:szCs w:val="22"/>
        </w:rPr>
        <w:t>access and benefit</w:t>
      </w:r>
      <w:r w:rsidR="00F80386" w:rsidRPr="00F410AE">
        <w:rPr>
          <w:kern w:val="22"/>
          <w:szCs w:val="22"/>
        </w:rPr>
        <w:noBreakHyphen/>
      </w:r>
      <w:r w:rsidR="008069FD" w:rsidRPr="00F410AE">
        <w:rPr>
          <w:kern w:val="22"/>
          <w:szCs w:val="22"/>
        </w:rPr>
        <w:t>sharing</w:t>
      </w:r>
      <w:r w:rsidRPr="00F410AE">
        <w:rPr>
          <w:kern w:val="22"/>
          <w:szCs w:val="22"/>
        </w:rPr>
        <w:t xml:space="preserve">, </w:t>
      </w:r>
      <w:r w:rsidR="00194412" w:rsidRPr="00F410AE">
        <w:rPr>
          <w:kern w:val="22"/>
          <w:szCs w:val="22"/>
        </w:rPr>
        <w:t xml:space="preserve">some </w:t>
      </w:r>
      <w:r w:rsidR="00FF214E" w:rsidRPr="00F410AE">
        <w:rPr>
          <w:kern w:val="22"/>
          <w:szCs w:val="22"/>
        </w:rPr>
        <w:t>member</w:t>
      </w:r>
      <w:r w:rsidR="00194412" w:rsidRPr="00F410AE">
        <w:rPr>
          <w:kern w:val="22"/>
          <w:szCs w:val="22"/>
        </w:rPr>
        <w:t>s</w:t>
      </w:r>
      <w:r w:rsidR="00FF214E" w:rsidRPr="00F410AE">
        <w:rPr>
          <w:kern w:val="22"/>
          <w:szCs w:val="22"/>
        </w:rPr>
        <w:t xml:space="preserve"> raised the importance of </w:t>
      </w:r>
      <w:r w:rsidR="004D7500" w:rsidRPr="00F410AE">
        <w:rPr>
          <w:kern w:val="22"/>
          <w:szCs w:val="22"/>
        </w:rPr>
        <w:t>a</w:t>
      </w:r>
      <w:r w:rsidR="004B7FCD" w:rsidRPr="00F410AE">
        <w:rPr>
          <w:kern w:val="22"/>
          <w:szCs w:val="22"/>
        </w:rPr>
        <w:t xml:space="preserve">ccess and </w:t>
      </w:r>
      <w:r w:rsidR="004D7500" w:rsidRPr="00F410AE">
        <w:rPr>
          <w:kern w:val="22"/>
          <w:szCs w:val="22"/>
        </w:rPr>
        <w:t>b</w:t>
      </w:r>
      <w:r w:rsidR="004B7FCD" w:rsidRPr="00F410AE">
        <w:rPr>
          <w:kern w:val="22"/>
          <w:szCs w:val="22"/>
        </w:rPr>
        <w:t>enefit-sharing</w:t>
      </w:r>
      <w:r w:rsidR="00FF214E" w:rsidRPr="00F410AE">
        <w:rPr>
          <w:kern w:val="22"/>
          <w:szCs w:val="22"/>
        </w:rPr>
        <w:t xml:space="preserve"> </w:t>
      </w:r>
      <w:r w:rsidR="004D7500" w:rsidRPr="00F410AE">
        <w:rPr>
          <w:kern w:val="22"/>
          <w:szCs w:val="22"/>
        </w:rPr>
        <w:t>n</w:t>
      </w:r>
      <w:r w:rsidR="00FF214E" w:rsidRPr="00F410AE">
        <w:rPr>
          <w:kern w:val="22"/>
          <w:szCs w:val="22"/>
        </w:rPr>
        <w:t xml:space="preserve">ational </w:t>
      </w:r>
      <w:r w:rsidR="004D7500" w:rsidRPr="00F410AE">
        <w:rPr>
          <w:kern w:val="22"/>
          <w:szCs w:val="22"/>
        </w:rPr>
        <w:t>f</w:t>
      </w:r>
      <w:r w:rsidR="00FF214E" w:rsidRPr="00F410AE">
        <w:rPr>
          <w:kern w:val="22"/>
          <w:szCs w:val="22"/>
        </w:rPr>
        <w:t xml:space="preserve">ocal </w:t>
      </w:r>
      <w:r w:rsidR="004D7500" w:rsidRPr="00F410AE">
        <w:rPr>
          <w:kern w:val="22"/>
          <w:szCs w:val="22"/>
        </w:rPr>
        <w:t>p</w:t>
      </w:r>
      <w:r w:rsidR="00FF214E" w:rsidRPr="00F410AE">
        <w:rPr>
          <w:kern w:val="22"/>
          <w:szCs w:val="22"/>
        </w:rPr>
        <w:t>oints liais</w:t>
      </w:r>
      <w:r w:rsidR="00503025" w:rsidRPr="00F410AE">
        <w:rPr>
          <w:kern w:val="22"/>
          <w:szCs w:val="22"/>
        </w:rPr>
        <w:t>ing</w:t>
      </w:r>
      <w:r w:rsidR="00FF214E" w:rsidRPr="00F410AE">
        <w:rPr>
          <w:kern w:val="22"/>
          <w:szCs w:val="22"/>
        </w:rPr>
        <w:t xml:space="preserve"> with GEF </w:t>
      </w:r>
      <w:r w:rsidR="004D7500" w:rsidRPr="00F410AE">
        <w:rPr>
          <w:kern w:val="22"/>
          <w:szCs w:val="22"/>
        </w:rPr>
        <w:t>f</w:t>
      </w:r>
      <w:r w:rsidR="00FF214E" w:rsidRPr="00F410AE">
        <w:rPr>
          <w:kern w:val="22"/>
          <w:szCs w:val="22"/>
        </w:rPr>
        <w:t xml:space="preserve">ocal </w:t>
      </w:r>
      <w:r w:rsidR="004D7500" w:rsidRPr="00F410AE">
        <w:rPr>
          <w:kern w:val="22"/>
          <w:szCs w:val="22"/>
        </w:rPr>
        <w:t>p</w:t>
      </w:r>
      <w:r w:rsidR="00FF214E" w:rsidRPr="00F410AE">
        <w:rPr>
          <w:kern w:val="22"/>
          <w:szCs w:val="22"/>
        </w:rPr>
        <w:t>oints within their countries as well as with relevant cooperation agencies</w:t>
      </w:r>
      <w:r w:rsidR="00C9020E" w:rsidRPr="00F410AE">
        <w:rPr>
          <w:kern w:val="22"/>
          <w:szCs w:val="22"/>
        </w:rPr>
        <w:t xml:space="preserve"> in order</w:t>
      </w:r>
      <w:r w:rsidR="00FF214E" w:rsidRPr="00F410AE">
        <w:rPr>
          <w:kern w:val="22"/>
          <w:szCs w:val="22"/>
        </w:rPr>
        <w:t xml:space="preserve"> to include </w:t>
      </w:r>
      <w:r w:rsidR="004B7FCD" w:rsidRPr="00F410AE">
        <w:rPr>
          <w:kern w:val="22"/>
          <w:szCs w:val="22"/>
        </w:rPr>
        <w:t>access and benefit-sharing</w:t>
      </w:r>
      <w:r w:rsidR="00FF214E" w:rsidRPr="00F410AE">
        <w:rPr>
          <w:kern w:val="22"/>
          <w:szCs w:val="22"/>
        </w:rPr>
        <w:t xml:space="preserve"> as part of bilateral cooperation agreements.</w:t>
      </w:r>
    </w:p>
    <w:p w14:paraId="6DC3E01E" w14:textId="7983D48C" w:rsidR="00FF214E" w:rsidRPr="00F410AE" w:rsidRDefault="00013721" w:rsidP="000539B5">
      <w:pPr>
        <w:pStyle w:val="Para1"/>
        <w:numPr>
          <w:ilvl w:val="0"/>
          <w:numId w:val="6"/>
        </w:numPr>
        <w:suppressLineNumbers/>
        <w:pBdr>
          <w:top w:val="nil"/>
          <w:left w:val="nil"/>
          <w:bottom w:val="nil"/>
          <w:right w:val="nil"/>
          <w:between w:val="nil"/>
          <w:bar w:val="nil"/>
        </w:pBdr>
        <w:suppressAutoHyphens/>
        <w:kinsoku w:val="0"/>
        <w:overflowPunct w:val="0"/>
        <w:autoSpaceDE w:val="0"/>
        <w:autoSpaceDN w:val="0"/>
        <w:ind w:left="0" w:firstLine="0"/>
        <w:rPr>
          <w:kern w:val="22"/>
          <w:szCs w:val="22"/>
        </w:rPr>
      </w:pPr>
      <w:r w:rsidRPr="00F410AE">
        <w:rPr>
          <w:kern w:val="22"/>
          <w:szCs w:val="22"/>
        </w:rPr>
        <w:t>The Committee</w:t>
      </w:r>
      <w:r w:rsidR="00FF214E" w:rsidRPr="00F410AE">
        <w:rPr>
          <w:kern w:val="22"/>
          <w:szCs w:val="22"/>
        </w:rPr>
        <w:t xml:space="preserve"> noted that </w:t>
      </w:r>
      <w:r w:rsidR="00980AB9" w:rsidRPr="00F410AE">
        <w:rPr>
          <w:kern w:val="22"/>
          <w:szCs w:val="22"/>
        </w:rPr>
        <w:t xml:space="preserve">information for most of the </w:t>
      </w:r>
      <w:r w:rsidR="00FF214E" w:rsidRPr="00F410AE">
        <w:rPr>
          <w:kern w:val="22"/>
          <w:szCs w:val="22"/>
        </w:rPr>
        <w:t xml:space="preserve">countries of the Western European and Others Group (WEOG) </w:t>
      </w:r>
      <w:r w:rsidR="00980AB9" w:rsidRPr="00F410AE">
        <w:rPr>
          <w:kern w:val="22"/>
          <w:szCs w:val="22"/>
        </w:rPr>
        <w:t xml:space="preserve">was </w:t>
      </w:r>
      <w:r w:rsidR="00012D94" w:rsidRPr="00F410AE">
        <w:rPr>
          <w:kern w:val="22"/>
          <w:szCs w:val="22"/>
        </w:rPr>
        <w:t>absent from</w:t>
      </w:r>
      <w:r w:rsidR="00991A72" w:rsidRPr="00F410AE">
        <w:rPr>
          <w:kern w:val="22"/>
          <w:szCs w:val="22"/>
        </w:rPr>
        <w:t xml:space="preserve"> </w:t>
      </w:r>
      <w:r w:rsidR="00FF214E" w:rsidRPr="00F410AE">
        <w:rPr>
          <w:kern w:val="22"/>
          <w:szCs w:val="22"/>
        </w:rPr>
        <w:t xml:space="preserve">the analysis of existing capacity-building and development initiatives </w:t>
      </w:r>
      <w:r w:rsidR="00991A72" w:rsidRPr="00F410AE">
        <w:rPr>
          <w:kern w:val="22"/>
          <w:szCs w:val="22"/>
        </w:rPr>
        <w:t>carried out in the context of supporting the implementation of Article 22 of the Nagoya Protocol</w:t>
      </w:r>
      <w:r w:rsidR="00FF214E" w:rsidRPr="00F410AE">
        <w:rPr>
          <w:kern w:val="22"/>
          <w:szCs w:val="22"/>
        </w:rPr>
        <w:t xml:space="preserve"> (</w:t>
      </w:r>
      <w:r w:rsidR="006C4075" w:rsidRPr="00F410AE">
        <w:rPr>
          <w:kern w:val="22"/>
          <w:szCs w:val="22"/>
        </w:rPr>
        <w:t xml:space="preserve">see </w:t>
      </w:r>
      <w:hyperlink r:id="rId22" w:history="1">
        <w:r w:rsidR="00FF214E" w:rsidRPr="00F410AE">
          <w:rPr>
            <w:rStyle w:val="Hyperlink"/>
            <w:color w:val="4472C4" w:themeColor="accent1"/>
            <w:kern w:val="22"/>
            <w:sz w:val="22"/>
            <w:szCs w:val="22"/>
          </w:rPr>
          <w:t>CBD/</w:t>
        </w:r>
        <w:r w:rsidR="00DE0ACC" w:rsidRPr="00F410AE">
          <w:rPr>
            <w:rStyle w:val="Hyperlink"/>
            <w:color w:val="4472C4" w:themeColor="accent1"/>
            <w:kern w:val="22"/>
            <w:sz w:val="22"/>
            <w:szCs w:val="22"/>
          </w:rPr>
          <w:t>NP</w:t>
        </w:r>
        <w:r w:rsidR="00FF214E" w:rsidRPr="00F410AE">
          <w:rPr>
            <w:rStyle w:val="Hyperlink"/>
            <w:color w:val="4472C4" w:themeColor="accent1"/>
            <w:kern w:val="22"/>
            <w:sz w:val="22"/>
            <w:szCs w:val="22"/>
          </w:rPr>
          <w:t>/CB-IAC/201</w:t>
        </w:r>
        <w:r w:rsidR="00DE0ACC" w:rsidRPr="00F410AE">
          <w:rPr>
            <w:rStyle w:val="Hyperlink"/>
            <w:color w:val="4472C4" w:themeColor="accent1"/>
            <w:kern w:val="22"/>
            <w:sz w:val="22"/>
            <w:szCs w:val="22"/>
          </w:rPr>
          <w:t>9</w:t>
        </w:r>
        <w:r w:rsidR="00FF214E" w:rsidRPr="00F410AE">
          <w:rPr>
            <w:rStyle w:val="Hyperlink"/>
            <w:color w:val="4472C4" w:themeColor="accent1"/>
            <w:kern w:val="22"/>
            <w:sz w:val="22"/>
            <w:szCs w:val="22"/>
          </w:rPr>
          <w:t>/1/2</w:t>
        </w:r>
      </w:hyperlink>
      <w:r w:rsidR="00FF214E" w:rsidRPr="00F410AE">
        <w:rPr>
          <w:kern w:val="22"/>
          <w:szCs w:val="22"/>
        </w:rPr>
        <w:t xml:space="preserve">). </w:t>
      </w:r>
      <w:r w:rsidR="00980AB9" w:rsidRPr="00F410AE">
        <w:rPr>
          <w:kern w:val="22"/>
          <w:szCs w:val="22"/>
        </w:rPr>
        <w:t xml:space="preserve">The Committee </w:t>
      </w:r>
      <w:r w:rsidR="00433837" w:rsidRPr="00F410AE">
        <w:rPr>
          <w:kern w:val="22"/>
          <w:szCs w:val="22"/>
        </w:rPr>
        <w:t>encouraged</w:t>
      </w:r>
      <w:r w:rsidR="00980AB9" w:rsidRPr="00F410AE">
        <w:rPr>
          <w:kern w:val="22"/>
          <w:szCs w:val="22"/>
        </w:rPr>
        <w:t xml:space="preserve"> </w:t>
      </w:r>
      <w:r w:rsidR="00FF214E" w:rsidRPr="00F410AE">
        <w:rPr>
          <w:kern w:val="22"/>
          <w:szCs w:val="22"/>
        </w:rPr>
        <w:t xml:space="preserve">WEOG </w:t>
      </w:r>
      <w:r w:rsidR="00C9020E" w:rsidRPr="00F410AE">
        <w:rPr>
          <w:kern w:val="22"/>
          <w:szCs w:val="22"/>
        </w:rPr>
        <w:t xml:space="preserve">countries </w:t>
      </w:r>
      <w:r w:rsidR="00193032" w:rsidRPr="00F410AE">
        <w:rPr>
          <w:kern w:val="22"/>
          <w:szCs w:val="22"/>
        </w:rPr>
        <w:t>to</w:t>
      </w:r>
      <w:r w:rsidR="00FF214E" w:rsidRPr="00F410AE">
        <w:rPr>
          <w:kern w:val="22"/>
          <w:szCs w:val="22"/>
        </w:rPr>
        <w:t xml:space="preserve"> publish information on </w:t>
      </w:r>
      <w:r w:rsidR="007F4A26" w:rsidRPr="00F410AE">
        <w:rPr>
          <w:kern w:val="22"/>
          <w:szCs w:val="22"/>
        </w:rPr>
        <w:t xml:space="preserve">capacity-building </w:t>
      </w:r>
      <w:r w:rsidR="00C9020E" w:rsidRPr="00F410AE">
        <w:rPr>
          <w:kern w:val="22"/>
          <w:szCs w:val="22"/>
        </w:rPr>
        <w:t xml:space="preserve">initiatives and resources </w:t>
      </w:r>
      <w:r w:rsidR="008B478E" w:rsidRPr="00F410AE">
        <w:rPr>
          <w:kern w:val="22"/>
          <w:szCs w:val="22"/>
        </w:rPr>
        <w:t xml:space="preserve">in </w:t>
      </w:r>
      <w:r w:rsidR="007F4A26" w:rsidRPr="00F410AE">
        <w:rPr>
          <w:kern w:val="22"/>
          <w:szCs w:val="22"/>
        </w:rPr>
        <w:t xml:space="preserve">the </w:t>
      </w:r>
      <w:r w:rsidR="004B7FCD" w:rsidRPr="00F410AE">
        <w:rPr>
          <w:kern w:val="22"/>
          <w:szCs w:val="22"/>
        </w:rPr>
        <w:t>Access and Benefit-sharing</w:t>
      </w:r>
      <w:r w:rsidR="007F4A26" w:rsidRPr="00F410AE">
        <w:rPr>
          <w:kern w:val="22"/>
          <w:szCs w:val="22"/>
        </w:rPr>
        <w:t xml:space="preserve"> Clearing-House</w:t>
      </w:r>
      <w:r w:rsidR="00FF214E" w:rsidRPr="00F410AE">
        <w:rPr>
          <w:kern w:val="22"/>
          <w:szCs w:val="22"/>
        </w:rPr>
        <w:t xml:space="preserve">. Furthermore, </w:t>
      </w:r>
      <w:r w:rsidR="007F4A26" w:rsidRPr="00F410AE">
        <w:rPr>
          <w:kern w:val="22"/>
          <w:szCs w:val="22"/>
        </w:rPr>
        <w:t xml:space="preserve">it was clarified that </w:t>
      </w:r>
      <w:r w:rsidR="00FF214E" w:rsidRPr="00F410AE">
        <w:rPr>
          <w:kern w:val="22"/>
          <w:szCs w:val="22"/>
        </w:rPr>
        <w:t xml:space="preserve">information on national </w:t>
      </w:r>
      <w:r w:rsidR="007069F2" w:rsidRPr="00F410AE">
        <w:rPr>
          <w:kern w:val="22"/>
          <w:szCs w:val="22"/>
        </w:rPr>
        <w:t>capacity-building and awareness-</w:t>
      </w:r>
      <w:r w:rsidR="00FF214E" w:rsidRPr="00F410AE">
        <w:rPr>
          <w:kern w:val="22"/>
          <w:szCs w:val="22"/>
        </w:rPr>
        <w:t xml:space="preserve">raising activities </w:t>
      </w:r>
      <w:r w:rsidR="00C9020E" w:rsidRPr="00F410AE">
        <w:rPr>
          <w:kern w:val="22"/>
          <w:szCs w:val="22"/>
        </w:rPr>
        <w:t>ca</w:t>
      </w:r>
      <w:r w:rsidR="00825470" w:rsidRPr="00F410AE">
        <w:rPr>
          <w:kern w:val="22"/>
          <w:szCs w:val="22"/>
        </w:rPr>
        <w:t>rried out by Parties</w:t>
      </w:r>
      <w:r w:rsidR="00FF214E" w:rsidRPr="00F410AE">
        <w:rPr>
          <w:kern w:val="22"/>
          <w:szCs w:val="22"/>
        </w:rPr>
        <w:t xml:space="preserve"> to impleme</w:t>
      </w:r>
      <w:r w:rsidR="007069F2" w:rsidRPr="00F410AE">
        <w:rPr>
          <w:kern w:val="22"/>
          <w:szCs w:val="22"/>
        </w:rPr>
        <w:t xml:space="preserve">nt the Protocol </w:t>
      </w:r>
      <w:r w:rsidR="007479B5" w:rsidRPr="00F410AE">
        <w:rPr>
          <w:kern w:val="22"/>
          <w:szCs w:val="22"/>
        </w:rPr>
        <w:t>was</w:t>
      </w:r>
      <w:r w:rsidR="007069F2" w:rsidRPr="00F410AE">
        <w:rPr>
          <w:kern w:val="22"/>
          <w:szCs w:val="22"/>
        </w:rPr>
        <w:t xml:space="preserve"> captured in</w:t>
      </w:r>
      <w:r w:rsidR="00FF214E" w:rsidRPr="00F410AE">
        <w:rPr>
          <w:kern w:val="22"/>
          <w:szCs w:val="22"/>
        </w:rPr>
        <w:t xml:space="preserve"> </w:t>
      </w:r>
      <w:r w:rsidR="007069F2" w:rsidRPr="00F410AE">
        <w:rPr>
          <w:kern w:val="22"/>
          <w:szCs w:val="22"/>
        </w:rPr>
        <w:t xml:space="preserve">the interim national reports </w:t>
      </w:r>
      <w:r w:rsidR="00770687" w:rsidRPr="00F410AE">
        <w:rPr>
          <w:kern w:val="22"/>
          <w:szCs w:val="22"/>
        </w:rPr>
        <w:t>and</w:t>
      </w:r>
      <w:r w:rsidR="00194412" w:rsidRPr="00F410AE">
        <w:rPr>
          <w:kern w:val="22"/>
          <w:szCs w:val="22"/>
        </w:rPr>
        <w:t xml:space="preserve"> included in</w:t>
      </w:r>
      <w:r w:rsidR="00770687" w:rsidRPr="00F410AE">
        <w:rPr>
          <w:kern w:val="22"/>
          <w:szCs w:val="22"/>
        </w:rPr>
        <w:t xml:space="preserve"> the analysis of information </w:t>
      </w:r>
      <w:r w:rsidR="001B2A34" w:rsidRPr="00F410AE">
        <w:rPr>
          <w:kern w:val="22"/>
          <w:szCs w:val="22"/>
        </w:rPr>
        <w:t>contained in the reports</w:t>
      </w:r>
      <w:r w:rsidR="007069F2" w:rsidRPr="00F410AE">
        <w:rPr>
          <w:kern w:val="22"/>
          <w:szCs w:val="22"/>
        </w:rPr>
        <w:t>.</w:t>
      </w:r>
      <w:r w:rsidR="004761E7" w:rsidRPr="00F410AE">
        <w:rPr>
          <w:rStyle w:val="FootnoteReference"/>
          <w:kern w:val="22"/>
          <w:szCs w:val="22"/>
        </w:rPr>
        <w:footnoteReference w:id="3"/>
      </w:r>
    </w:p>
    <w:p w14:paraId="348B3304" w14:textId="2173DF8A" w:rsidR="00C9020E" w:rsidRPr="00F410AE" w:rsidRDefault="00E5332C" w:rsidP="000539B5">
      <w:pPr>
        <w:pStyle w:val="Para1"/>
        <w:numPr>
          <w:ilvl w:val="0"/>
          <w:numId w:val="6"/>
        </w:numPr>
        <w:suppressLineNumbers/>
        <w:pBdr>
          <w:top w:val="nil"/>
          <w:left w:val="nil"/>
          <w:bottom w:val="nil"/>
          <w:right w:val="nil"/>
          <w:between w:val="nil"/>
          <w:bar w:val="nil"/>
        </w:pBdr>
        <w:suppressAutoHyphens/>
        <w:kinsoku w:val="0"/>
        <w:overflowPunct w:val="0"/>
        <w:autoSpaceDE w:val="0"/>
        <w:autoSpaceDN w:val="0"/>
        <w:ind w:left="0" w:firstLine="0"/>
        <w:rPr>
          <w:kern w:val="22"/>
          <w:szCs w:val="22"/>
        </w:rPr>
      </w:pPr>
      <w:r w:rsidRPr="00F410AE">
        <w:rPr>
          <w:kern w:val="22"/>
          <w:szCs w:val="22"/>
        </w:rPr>
        <w:t>On the basis of</w:t>
      </w:r>
      <w:r w:rsidR="000F3E74" w:rsidRPr="00F410AE">
        <w:rPr>
          <w:kern w:val="22"/>
          <w:szCs w:val="22"/>
        </w:rPr>
        <w:t xml:space="preserve"> </w:t>
      </w:r>
      <w:r w:rsidR="00DE0ACC" w:rsidRPr="00F410AE">
        <w:rPr>
          <w:kern w:val="22"/>
          <w:szCs w:val="22"/>
        </w:rPr>
        <w:t>some of the</w:t>
      </w:r>
      <w:r w:rsidR="000F3E74" w:rsidRPr="00F410AE">
        <w:rPr>
          <w:kern w:val="22"/>
          <w:szCs w:val="22"/>
        </w:rPr>
        <w:t xml:space="preserve"> main challenges </w:t>
      </w:r>
      <w:r w:rsidR="00DE0ACC" w:rsidRPr="00F410AE">
        <w:rPr>
          <w:kern w:val="22"/>
          <w:szCs w:val="22"/>
        </w:rPr>
        <w:t xml:space="preserve">identified in document </w:t>
      </w:r>
      <w:hyperlink r:id="rId23" w:history="1">
        <w:r w:rsidR="005F2724" w:rsidRPr="00F410AE">
          <w:rPr>
            <w:rStyle w:val="Hyperlink"/>
            <w:color w:val="4472C4" w:themeColor="accent1"/>
            <w:kern w:val="22"/>
            <w:sz w:val="22"/>
            <w:szCs w:val="22"/>
          </w:rPr>
          <w:t>CBD/NP/CB-IAC/2019/1/2</w:t>
        </w:r>
      </w:hyperlink>
      <w:r w:rsidR="00DE0ACC" w:rsidRPr="00F410AE">
        <w:rPr>
          <w:kern w:val="22"/>
          <w:szCs w:val="22"/>
        </w:rPr>
        <w:t>, t</w:t>
      </w:r>
      <w:r w:rsidR="00C9020E" w:rsidRPr="00F410AE">
        <w:rPr>
          <w:kern w:val="22"/>
          <w:szCs w:val="22"/>
        </w:rPr>
        <w:t xml:space="preserve">he Committee was invited to </w:t>
      </w:r>
      <w:r w:rsidR="00CF091B" w:rsidRPr="00F410AE">
        <w:rPr>
          <w:kern w:val="22"/>
          <w:szCs w:val="22"/>
        </w:rPr>
        <w:t>make proposals</w:t>
      </w:r>
      <w:r w:rsidR="00194412" w:rsidRPr="00F410AE">
        <w:rPr>
          <w:kern w:val="22"/>
          <w:szCs w:val="22"/>
        </w:rPr>
        <w:t xml:space="preserve"> for</w:t>
      </w:r>
      <w:r w:rsidR="00F7727D" w:rsidRPr="00F410AE">
        <w:rPr>
          <w:kern w:val="22"/>
          <w:szCs w:val="22"/>
        </w:rPr>
        <w:t xml:space="preserve"> </w:t>
      </w:r>
      <w:r w:rsidR="00FC6EE3" w:rsidRPr="00F410AE">
        <w:rPr>
          <w:kern w:val="22"/>
          <w:szCs w:val="22"/>
        </w:rPr>
        <w:t xml:space="preserve">improving </w:t>
      </w:r>
      <w:r w:rsidR="00001E12" w:rsidRPr="00F410AE">
        <w:rPr>
          <w:kern w:val="22"/>
          <w:szCs w:val="22"/>
        </w:rPr>
        <w:t xml:space="preserve">both the </w:t>
      </w:r>
      <w:r w:rsidR="00F7727D" w:rsidRPr="00F410AE">
        <w:rPr>
          <w:kern w:val="22"/>
          <w:szCs w:val="22"/>
        </w:rPr>
        <w:t xml:space="preserve">uploading </w:t>
      </w:r>
      <w:r w:rsidR="00171F51" w:rsidRPr="00F410AE">
        <w:rPr>
          <w:kern w:val="22"/>
          <w:szCs w:val="22"/>
        </w:rPr>
        <w:t xml:space="preserve">of </w:t>
      </w:r>
      <w:r w:rsidR="00F7727D" w:rsidRPr="00F410AE">
        <w:rPr>
          <w:kern w:val="22"/>
          <w:szCs w:val="22"/>
        </w:rPr>
        <w:t xml:space="preserve">information to the </w:t>
      </w:r>
      <w:r w:rsidR="008069FD" w:rsidRPr="00F410AE">
        <w:rPr>
          <w:kern w:val="22"/>
          <w:szCs w:val="22"/>
        </w:rPr>
        <w:t>Access and Benefit</w:t>
      </w:r>
      <w:r w:rsidR="00C05012" w:rsidRPr="00F410AE">
        <w:rPr>
          <w:kern w:val="22"/>
          <w:szCs w:val="22"/>
        </w:rPr>
        <w:noBreakHyphen/>
      </w:r>
      <w:r w:rsidR="008069FD" w:rsidRPr="00F410AE">
        <w:rPr>
          <w:kern w:val="22"/>
          <w:szCs w:val="22"/>
        </w:rPr>
        <w:t xml:space="preserve">sharing </w:t>
      </w:r>
      <w:r w:rsidR="00F7727D" w:rsidRPr="00F410AE">
        <w:rPr>
          <w:kern w:val="22"/>
          <w:szCs w:val="22"/>
        </w:rPr>
        <w:t xml:space="preserve">Clearing-House </w:t>
      </w:r>
      <w:r w:rsidR="00171F51" w:rsidRPr="00F410AE">
        <w:rPr>
          <w:kern w:val="22"/>
          <w:szCs w:val="22"/>
        </w:rPr>
        <w:t>and</w:t>
      </w:r>
      <w:r w:rsidR="00F7727D" w:rsidRPr="00F410AE">
        <w:rPr>
          <w:kern w:val="22"/>
          <w:szCs w:val="22"/>
        </w:rPr>
        <w:t xml:space="preserve"> the quality of </w:t>
      </w:r>
      <w:r w:rsidR="00171F51" w:rsidRPr="00F410AE">
        <w:rPr>
          <w:kern w:val="22"/>
          <w:szCs w:val="22"/>
        </w:rPr>
        <w:t xml:space="preserve">the </w:t>
      </w:r>
      <w:r w:rsidR="00F7727D" w:rsidRPr="00F410AE">
        <w:rPr>
          <w:kern w:val="22"/>
          <w:szCs w:val="22"/>
        </w:rPr>
        <w:t>records</w:t>
      </w:r>
      <w:r w:rsidR="000F3E74" w:rsidRPr="00F410AE">
        <w:rPr>
          <w:kern w:val="22"/>
          <w:szCs w:val="22"/>
        </w:rPr>
        <w:t xml:space="preserve"> published</w:t>
      </w:r>
      <w:r w:rsidR="00171F51" w:rsidRPr="00F410AE">
        <w:rPr>
          <w:kern w:val="22"/>
          <w:szCs w:val="22"/>
        </w:rPr>
        <w:t>.</w:t>
      </w:r>
      <w:r w:rsidR="00F7727D" w:rsidRPr="00F410AE">
        <w:rPr>
          <w:kern w:val="22"/>
          <w:szCs w:val="22"/>
        </w:rPr>
        <w:t xml:space="preserve"> </w:t>
      </w:r>
      <w:r w:rsidR="00171F51" w:rsidRPr="00F410AE">
        <w:rPr>
          <w:kern w:val="22"/>
          <w:szCs w:val="22"/>
        </w:rPr>
        <w:t>The Committee was also invited</w:t>
      </w:r>
      <w:r w:rsidR="00F7727D" w:rsidRPr="00F410AE">
        <w:rPr>
          <w:kern w:val="22"/>
          <w:szCs w:val="22"/>
        </w:rPr>
        <w:t xml:space="preserve"> </w:t>
      </w:r>
      <w:r w:rsidR="000F3E74" w:rsidRPr="00F410AE">
        <w:rPr>
          <w:kern w:val="22"/>
          <w:szCs w:val="22"/>
        </w:rPr>
        <w:t xml:space="preserve">to </w:t>
      </w:r>
      <w:r w:rsidR="00C9020E" w:rsidRPr="00F410AE">
        <w:rPr>
          <w:kern w:val="22"/>
          <w:szCs w:val="22"/>
        </w:rPr>
        <w:t>discuss</w:t>
      </w:r>
      <w:r w:rsidR="00F7727D" w:rsidRPr="00F410AE">
        <w:rPr>
          <w:kern w:val="22"/>
          <w:szCs w:val="22"/>
        </w:rPr>
        <w:t xml:space="preserve"> how to address regional gaps in the coverage of capacity-building and development initiatives</w:t>
      </w:r>
      <w:r w:rsidR="00721B14" w:rsidRPr="00F410AE">
        <w:rPr>
          <w:kern w:val="22"/>
          <w:szCs w:val="22"/>
        </w:rPr>
        <w:t>,</w:t>
      </w:r>
      <w:r w:rsidR="00F7727D" w:rsidRPr="00F410AE">
        <w:rPr>
          <w:kern w:val="22"/>
          <w:szCs w:val="22"/>
        </w:rPr>
        <w:t xml:space="preserve"> </w:t>
      </w:r>
      <w:r w:rsidR="005F2724" w:rsidRPr="00F410AE">
        <w:rPr>
          <w:kern w:val="22"/>
          <w:szCs w:val="22"/>
        </w:rPr>
        <w:t xml:space="preserve">as in the case </w:t>
      </w:r>
      <w:r w:rsidR="00721B14" w:rsidRPr="00F410AE">
        <w:rPr>
          <w:kern w:val="22"/>
          <w:szCs w:val="22"/>
        </w:rPr>
        <w:t xml:space="preserve">of </w:t>
      </w:r>
      <w:r w:rsidR="005F2724" w:rsidRPr="00F410AE">
        <w:rPr>
          <w:kern w:val="22"/>
          <w:szCs w:val="22"/>
        </w:rPr>
        <w:t>the</w:t>
      </w:r>
      <w:r w:rsidR="00F7727D" w:rsidRPr="00F410AE">
        <w:rPr>
          <w:kern w:val="22"/>
          <w:szCs w:val="22"/>
        </w:rPr>
        <w:t xml:space="preserve"> </w:t>
      </w:r>
      <w:r w:rsidR="002E2488" w:rsidRPr="00F410AE">
        <w:rPr>
          <w:kern w:val="22"/>
          <w:szCs w:val="22"/>
        </w:rPr>
        <w:t>Central and Eastern Europe</w:t>
      </w:r>
      <w:r w:rsidR="00EB5CED" w:rsidRPr="00F410AE">
        <w:rPr>
          <w:kern w:val="22"/>
          <w:szCs w:val="22"/>
        </w:rPr>
        <w:t>an</w:t>
      </w:r>
      <w:r w:rsidR="002E2488" w:rsidRPr="00F410AE">
        <w:rPr>
          <w:kern w:val="22"/>
          <w:szCs w:val="22"/>
        </w:rPr>
        <w:t xml:space="preserve"> (</w:t>
      </w:r>
      <w:r w:rsidR="00EA487D" w:rsidRPr="00F410AE">
        <w:rPr>
          <w:kern w:val="22"/>
          <w:szCs w:val="22"/>
        </w:rPr>
        <w:t>CEE</w:t>
      </w:r>
      <w:r w:rsidR="002E2488" w:rsidRPr="00F410AE">
        <w:rPr>
          <w:kern w:val="22"/>
          <w:szCs w:val="22"/>
        </w:rPr>
        <w:t>)</w:t>
      </w:r>
      <w:r w:rsidR="00F7727D" w:rsidRPr="00F410AE">
        <w:rPr>
          <w:kern w:val="22"/>
          <w:szCs w:val="22"/>
        </w:rPr>
        <w:t xml:space="preserve"> region.</w:t>
      </w:r>
    </w:p>
    <w:p w14:paraId="13006910" w14:textId="52FB5A63" w:rsidR="00045E2E" w:rsidRPr="00F410AE" w:rsidRDefault="000F3E74" w:rsidP="000539B5">
      <w:pPr>
        <w:pStyle w:val="Para1"/>
        <w:numPr>
          <w:ilvl w:val="0"/>
          <w:numId w:val="6"/>
        </w:numPr>
        <w:suppressLineNumbers/>
        <w:pBdr>
          <w:top w:val="nil"/>
          <w:left w:val="nil"/>
          <w:bottom w:val="nil"/>
          <w:right w:val="nil"/>
          <w:between w:val="nil"/>
          <w:bar w:val="nil"/>
        </w:pBdr>
        <w:suppressAutoHyphens/>
        <w:kinsoku w:val="0"/>
        <w:overflowPunct w:val="0"/>
        <w:autoSpaceDE w:val="0"/>
        <w:autoSpaceDN w:val="0"/>
        <w:ind w:left="0" w:firstLine="0"/>
        <w:rPr>
          <w:kern w:val="22"/>
          <w:szCs w:val="22"/>
        </w:rPr>
      </w:pPr>
      <w:r w:rsidRPr="00F410AE">
        <w:rPr>
          <w:kern w:val="22"/>
          <w:szCs w:val="22"/>
        </w:rPr>
        <w:t>In providing</w:t>
      </w:r>
      <w:r w:rsidR="00C9020E" w:rsidRPr="00F410AE">
        <w:rPr>
          <w:kern w:val="22"/>
          <w:szCs w:val="22"/>
        </w:rPr>
        <w:t xml:space="preserve"> proposals for improving the publication and quality of information on capacity-building initiatives and resources in the </w:t>
      </w:r>
      <w:r w:rsidR="004B7FCD" w:rsidRPr="00F410AE">
        <w:rPr>
          <w:kern w:val="22"/>
          <w:szCs w:val="22"/>
        </w:rPr>
        <w:t xml:space="preserve">Access and Benefit-sharing </w:t>
      </w:r>
      <w:r w:rsidR="00C9020E" w:rsidRPr="00F410AE">
        <w:rPr>
          <w:kern w:val="22"/>
          <w:szCs w:val="22"/>
        </w:rPr>
        <w:t>Clearing-House</w:t>
      </w:r>
      <w:r w:rsidRPr="00F410AE">
        <w:rPr>
          <w:kern w:val="22"/>
          <w:szCs w:val="22"/>
        </w:rPr>
        <w:t>, Committee m</w:t>
      </w:r>
      <w:r w:rsidR="00045E2E" w:rsidRPr="00F410AE">
        <w:rPr>
          <w:kern w:val="22"/>
          <w:szCs w:val="22"/>
        </w:rPr>
        <w:t xml:space="preserve">embers noted </w:t>
      </w:r>
      <w:r w:rsidRPr="00F410AE">
        <w:rPr>
          <w:kern w:val="22"/>
          <w:szCs w:val="22"/>
        </w:rPr>
        <w:t>the need for</w:t>
      </w:r>
      <w:r w:rsidR="00045E2E" w:rsidRPr="00F410AE">
        <w:rPr>
          <w:kern w:val="22"/>
          <w:szCs w:val="22"/>
        </w:rPr>
        <w:t xml:space="preserve"> highlight</w:t>
      </w:r>
      <w:r w:rsidRPr="00F410AE">
        <w:rPr>
          <w:kern w:val="22"/>
          <w:szCs w:val="22"/>
        </w:rPr>
        <w:t>ing</w:t>
      </w:r>
      <w:r w:rsidR="00045E2E" w:rsidRPr="00F410AE">
        <w:rPr>
          <w:kern w:val="22"/>
          <w:szCs w:val="22"/>
        </w:rPr>
        <w:t xml:space="preserve"> and </w:t>
      </w:r>
      <w:r w:rsidRPr="00F410AE">
        <w:rPr>
          <w:kern w:val="22"/>
          <w:szCs w:val="22"/>
        </w:rPr>
        <w:t>communicating</w:t>
      </w:r>
      <w:r w:rsidR="00045E2E" w:rsidRPr="00F410AE">
        <w:rPr>
          <w:kern w:val="22"/>
          <w:szCs w:val="22"/>
        </w:rPr>
        <w:t xml:space="preserve"> why </w:t>
      </w:r>
      <w:r w:rsidRPr="00F410AE">
        <w:rPr>
          <w:kern w:val="22"/>
          <w:szCs w:val="22"/>
        </w:rPr>
        <w:t xml:space="preserve">it </w:t>
      </w:r>
      <w:r w:rsidR="00045E2E" w:rsidRPr="00F410AE">
        <w:rPr>
          <w:kern w:val="22"/>
          <w:szCs w:val="22"/>
        </w:rPr>
        <w:t xml:space="preserve">is important to publish information on capacity-building initiatives and resources in the </w:t>
      </w:r>
      <w:r w:rsidR="004B7FCD" w:rsidRPr="00F410AE">
        <w:rPr>
          <w:kern w:val="22"/>
          <w:szCs w:val="22"/>
        </w:rPr>
        <w:t xml:space="preserve">Access and Benefit-sharing </w:t>
      </w:r>
      <w:r w:rsidR="00045E2E" w:rsidRPr="00F410AE">
        <w:rPr>
          <w:kern w:val="22"/>
          <w:szCs w:val="22"/>
        </w:rPr>
        <w:t>Clearing-House</w:t>
      </w:r>
      <w:r w:rsidRPr="00F410AE">
        <w:rPr>
          <w:kern w:val="22"/>
          <w:szCs w:val="22"/>
        </w:rPr>
        <w:t xml:space="preserve"> to various stakeholders. Member</w:t>
      </w:r>
      <w:r w:rsidR="00DE0ACC" w:rsidRPr="00F410AE">
        <w:rPr>
          <w:kern w:val="22"/>
          <w:szCs w:val="22"/>
        </w:rPr>
        <w:t>s</w:t>
      </w:r>
      <w:r w:rsidRPr="00F410AE">
        <w:rPr>
          <w:kern w:val="22"/>
          <w:szCs w:val="22"/>
        </w:rPr>
        <w:t xml:space="preserve"> also proposed </w:t>
      </w:r>
      <w:r w:rsidR="00045E2E" w:rsidRPr="00F410AE">
        <w:rPr>
          <w:kern w:val="22"/>
          <w:szCs w:val="22"/>
        </w:rPr>
        <w:t>identify</w:t>
      </w:r>
      <w:r w:rsidR="004C0DE5" w:rsidRPr="00F410AE">
        <w:rPr>
          <w:kern w:val="22"/>
          <w:szCs w:val="22"/>
        </w:rPr>
        <w:t>ing</w:t>
      </w:r>
      <w:r w:rsidR="00045E2E" w:rsidRPr="00F410AE">
        <w:rPr>
          <w:kern w:val="22"/>
          <w:szCs w:val="22"/>
        </w:rPr>
        <w:t xml:space="preserve"> </w:t>
      </w:r>
      <w:r w:rsidR="00F338FD" w:rsidRPr="00F410AE">
        <w:rPr>
          <w:kern w:val="22"/>
          <w:szCs w:val="22"/>
        </w:rPr>
        <w:t xml:space="preserve">strategies </w:t>
      </w:r>
      <w:r w:rsidR="00045E2E" w:rsidRPr="00F410AE">
        <w:rPr>
          <w:kern w:val="22"/>
          <w:szCs w:val="22"/>
        </w:rPr>
        <w:t>for Parties, organi</w:t>
      </w:r>
      <w:r w:rsidRPr="00F410AE">
        <w:rPr>
          <w:kern w:val="22"/>
          <w:szCs w:val="22"/>
        </w:rPr>
        <w:t>z</w:t>
      </w:r>
      <w:r w:rsidR="00DE0ACC" w:rsidRPr="00F410AE">
        <w:rPr>
          <w:kern w:val="22"/>
          <w:szCs w:val="22"/>
        </w:rPr>
        <w:t>ations</w:t>
      </w:r>
      <w:r w:rsidR="00045E2E" w:rsidRPr="00F410AE">
        <w:rPr>
          <w:kern w:val="22"/>
          <w:szCs w:val="22"/>
        </w:rPr>
        <w:t xml:space="preserve"> and </w:t>
      </w:r>
      <w:r w:rsidR="00825470" w:rsidRPr="00F410AE">
        <w:rPr>
          <w:kern w:val="22"/>
          <w:szCs w:val="22"/>
        </w:rPr>
        <w:t>indigenous peoples and local communities</w:t>
      </w:r>
      <w:r w:rsidRPr="00F410AE">
        <w:rPr>
          <w:kern w:val="22"/>
          <w:szCs w:val="22"/>
        </w:rPr>
        <w:t xml:space="preserve"> </w:t>
      </w:r>
      <w:r w:rsidR="00045E2E" w:rsidRPr="00F410AE">
        <w:rPr>
          <w:kern w:val="22"/>
          <w:szCs w:val="22"/>
        </w:rPr>
        <w:t>to</w:t>
      </w:r>
      <w:r w:rsidRPr="00F410AE">
        <w:rPr>
          <w:kern w:val="22"/>
          <w:szCs w:val="22"/>
        </w:rPr>
        <w:t xml:space="preserve"> increase</w:t>
      </w:r>
      <w:r w:rsidR="00045E2E" w:rsidRPr="00F410AE">
        <w:rPr>
          <w:kern w:val="22"/>
          <w:szCs w:val="22"/>
        </w:rPr>
        <w:t xml:space="preserve"> </w:t>
      </w:r>
      <w:r w:rsidR="00EE729E" w:rsidRPr="00F410AE">
        <w:rPr>
          <w:kern w:val="22"/>
          <w:szCs w:val="22"/>
        </w:rPr>
        <w:t xml:space="preserve">the </w:t>
      </w:r>
      <w:r w:rsidR="00045E2E" w:rsidRPr="00F410AE">
        <w:rPr>
          <w:kern w:val="22"/>
          <w:szCs w:val="22"/>
        </w:rPr>
        <w:t>publish</w:t>
      </w:r>
      <w:r w:rsidRPr="00F410AE">
        <w:rPr>
          <w:kern w:val="22"/>
          <w:szCs w:val="22"/>
        </w:rPr>
        <w:t>ing of</w:t>
      </w:r>
      <w:r w:rsidR="00045E2E" w:rsidRPr="00F410AE">
        <w:rPr>
          <w:kern w:val="22"/>
          <w:szCs w:val="22"/>
        </w:rPr>
        <w:t xml:space="preserve"> information. For example, the new capacity-building portal being developed by the Secretariat could showcase and give visibility to initiatives and resources. It was suggested that the Secretariat could send regular</w:t>
      </w:r>
      <w:r w:rsidR="004317AB" w:rsidRPr="00F410AE">
        <w:rPr>
          <w:kern w:val="22"/>
          <w:szCs w:val="22"/>
        </w:rPr>
        <w:t xml:space="preserve"> or </w:t>
      </w:r>
      <w:r w:rsidR="00045E2E" w:rsidRPr="00F410AE">
        <w:rPr>
          <w:kern w:val="22"/>
          <w:szCs w:val="22"/>
        </w:rPr>
        <w:t>automatic reminders to publish or update information.</w:t>
      </w:r>
    </w:p>
    <w:p w14:paraId="23B7BBA5" w14:textId="5AC1E8EB" w:rsidR="00045E2E" w:rsidRPr="00F410AE" w:rsidRDefault="00045E2E" w:rsidP="000539B5">
      <w:pPr>
        <w:pStyle w:val="Para1"/>
        <w:numPr>
          <w:ilvl w:val="0"/>
          <w:numId w:val="6"/>
        </w:numPr>
        <w:suppressLineNumbers/>
        <w:pBdr>
          <w:top w:val="nil"/>
          <w:left w:val="nil"/>
          <w:bottom w:val="nil"/>
          <w:right w:val="nil"/>
          <w:between w:val="nil"/>
          <w:bar w:val="nil"/>
        </w:pBdr>
        <w:suppressAutoHyphens/>
        <w:kinsoku w:val="0"/>
        <w:overflowPunct w:val="0"/>
        <w:autoSpaceDE w:val="0"/>
        <w:autoSpaceDN w:val="0"/>
        <w:ind w:left="0" w:firstLine="0"/>
        <w:rPr>
          <w:kern w:val="22"/>
          <w:szCs w:val="22"/>
        </w:rPr>
      </w:pPr>
      <w:r w:rsidRPr="00F410AE">
        <w:rPr>
          <w:kern w:val="22"/>
          <w:szCs w:val="22"/>
        </w:rPr>
        <w:t xml:space="preserve">The Committee </w:t>
      </w:r>
      <w:r w:rsidR="00F338FD" w:rsidRPr="00F410AE">
        <w:rPr>
          <w:kern w:val="22"/>
          <w:szCs w:val="22"/>
        </w:rPr>
        <w:t xml:space="preserve">further </w:t>
      </w:r>
      <w:r w:rsidRPr="00F410AE">
        <w:rPr>
          <w:kern w:val="22"/>
          <w:szCs w:val="22"/>
        </w:rPr>
        <w:t xml:space="preserve">discussed who should be publishing the information on initiatives and resources in the </w:t>
      </w:r>
      <w:r w:rsidR="004B7FCD" w:rsidRPr="00F410AE">
        <w:rPr>
          <w:kern w:val="22"/>
          <w:szCs w:val="22"/>
        </w:rPr>
        <w:t xml:space="preserve">Access and Benefit-sharing </w:t>
      </w:r>
      <w:r w:rsidRPr="00F410AE">
        <w:rPr>
          <w:kern w:val="22"/>
          <w:szCs w:val="22"/>
        </w:rPr>
        <w:t>Clearing-House</w:t>
      </w:r>
      <w:r w:rsidR="00F338FD" w:rsidRPr="00F410AE">
        <w:rPr>
          <w:kern w:val="22"/>
          <w:szCs w:val="22"/>
        </w:rPr>
        <w:t xml:space="preserve"> and it</w:t>
      </w:r>
      <w:r w:rsidRPr="00F410AE">
        <w:rPr>
          <w:kern w:val="22"/>
          <w:szCs w:val="22"/>
        </w:rPr>
        <w:t xml:space="preserve"> was pointed out that </w:t>
      </w:r>
      <w:r w:rsidR="007F796B" w:rsidRPr="00F410AE">
        <w:rPr>
          <w:kern w:val="22"/>
          <w:szCs w:val="22"/>
        </w:rPr>
        <w:t>those resources</w:t>
      </w:r>
      <w:r w:rsidRPr="00F410AE">
        <w:rPr>
          <w:kern w:val="22"/>
          <w:szCs w:val="22"/>
        </w:rPr>
        <w:t xml:space="preserve"> </w:t>
      </w:r>
      <w:r w:rsidR="008C0E56" w:rsidRPr="00F410AE">
        <w:rPr>
          <w:kern w:val="22"/>
          <w:szCs w:val="22"/>
        </w:rPr>
        <w:t xml:space="preserve">could </w:t>
      </w:r>
      <w:r w:rsidRPr="00F410AE">
        <w:rPr>
          <w:kern w:val="22"/>
          <w:szCs w:val="22"/>
        </w:rPr>
        <w:t xml:space="preserve">be published as reference records </w:t>
      </w:r>
      <w:r w:rsidR="00552016" w:rsidRPr="00F410AE">
        <w:rPr>
          <w:kern w:val="22"/>
          <w:szCs w:val="22"/>
        </w:rPr>
        <w:t xml:space="preserve">by </w:t>
      </w:r>
      <w:r w:rsidRPr="00F410AE">
        <w:rPr>
          <w:kern w:val="22"/>
          <w:szCs w:val="22"/>
        </w:rPr>
        <w:t>any person with a CBD account. It was suggested that</w:t>
      </w:r>
      <w:r w:rsidR="00EA487D" w:rsidRPr="00F410AE">
        <w:rPr>
          <w:kern w:val="22"/>
          <w:szCs w:val="22"/>
        </w:rPr>
        <w:t xml:space="preserve"> publishing information on the </w:t>
      </w:r>
      <w:r w:rsidR="004B7FCD" w:rsidRPr="00F410AE">
        <w:rPr>
          <w:kern w:val="22"/>
          <w:szCs w:val="22"/>
        </w:rPr>
        <w:t xml:space="preserve">Access and Benefit-sharing </w:t>
      </w:r>
      <w:r w:rsidR="00EA487D" w:rsidRPr="00F410AE">
        <w:rPr>
          <w:kern w:val="22"/>
          <w:szCs w:val="22"/>
        </w:rPr>
        <w:t xml:space="preserve">Clearing-House could be included as an activity in the design of </w:t>
      </w:r>
      <w:r w:rsidR="00400732" w:rsidRPr="00F410AE">
        <w:rPr>
          <w:kern w:val="22"/>
          <w:szCs w:val="22"/>
        </w:rPr>
        <w:t xml:space="preserve">access and benefit-sharing </w:t>
      </w:r>
      <w:r w:rsidR="00EA487D" w:rsidRPr="00F410AE">
        <w:rPr>
          <w:kern w:val="22"/>
          <w:szCs w:val="22"/>
        </w:rPr>
        <w:t>project</w:t>
      </w:r>
      <w:r w:rsidR="00400732" w:rsidRPr="00F410AE">
        <w:rPr>
          <w:kern w:val="22"/>
          <w:szCs w:val="22"/>
        </w:rPr>
        <w:t>s</w:t>
      </w:r>
      <w:r w:rsidR="00EA487D" w:rsidRPr="00F410AE">
        <w:rPr>
          <w:kern w:val="22"/>
          <w:szCs w:val="22"/>
        </w:rPr>
        <w:t xml:space="preserve"> and that</w:t>
      </w:r>
      <w:r w:rsidRPr="00F410AE">
        <w:rPr>
          <w:kern w:val="22"/>
          <w:szCs w:val="22"/>
        </w:rPr>
        <w:t xml:space="preserve"> the person responsible for this task could be identified </w:t>
      </w:r>
      <w:r w:rsidR="00EA487D" w:rsidRPr="00F410AE">
        <w:rPr>
          <w:kern w:val="22"/>
          <w:szCs w:val="22"/>
        </w:rPr>
        <w:t>at the start of the project</w:t>
      </w:r>
      <w:r w:rsidRPr="00F410AE">
        <w:rPr>
          <w:kern w:val="22"/>
          <w:szCs w:val="22"/>
        </w:rPr>
        <w:t>.</w:t>
      </w:r>
      <w:r w:rsidR="00DB49E6" w:rsidRPr="00F410AE">
        <w:rPr>
          <w:kern w:val="22"/>
          <w:szCs w:val="22"/>
        </w:rPr>
        <w:t xml:space="preserve"> National </w:t>
      </w:r>
      <w:r w:rsidR="001D6B09" w:rsidRPr="00F410AE">
        <w:rPr>
          <w:kern w:val="22"/>
          <w:szCs w:val="22"/>
        </w:rPr>
        <w:t>f</w:t>
      </w:r>
      <w:r w:rsidR="00DB49E6" w:rsidRPr="00F410AE">
        <w:rPr>
          <w:kern w:val="22"/>
          <w:szCs w:val="22"/>
        </w:rPr>
        <w:t xml:space="preserve">ocal </w:t>
      </w:r>
      <w:r w:rsidR="001D6B09" w:rsidRPr="00F410AE">
        <w:rPr>
          <w:kern w:val="22"/>
          <w:szCs w:val="22"/>
        </w:rPr>
        <w:t>p</w:t>
      </w:r>
      <w:r w:rsidR="00DB49E6" w:rsidRPr="00F410AE">
        <w:rPr>
          <w:kern w:val="22"/>
          <w:szCs w:val="22"/>
        </w:rPr>
        <w:t xml:space="preserve">oints could also play a role in ensuring that information concerning capacity-building in their country </w:t>
      </w:r>
      <w:r w:rsidR="008C0E56" w:rsidRPr="00F410AE">
        <w:rPr>
          <w:kern w:val="22"/>
          <w:szCs w:val="22"/>
        </w:rPr>
        <w:t>wa</w:t>
      </w:r>
      <w:r w:rsidR="00DB49E6" w:rsidRPr="00F410AE">
        <w:rPr>
          <w:kern w:val="22"/>
          <w:szCs w:val="22"/>
        </w:rPr>
        <w:t>s published and accurately reflect</w:t>
      </w:r>
      <w:r w:rsidR="00EA487D" w:rsidRPr="00F410AE">
        <w:rPr>
          <w:kern w:val="22"/>
          <w:szCs w:val="22"/>
        </w:rPr>
        <w:t>ed</w:t>
      </w:r>
      <w:r w:rsidR="00F338FD" w:rsidRPr="00F410AE">
        <w:rPr>
          <w:kern w:val="22"/>
          <w:szCs w:val="22"/>
        </w:rPr>
        <w:t xml:space="preserve"> in the Access and Benefit-sharing Clearing-House</w:t>
      </w:r>
      <w:r w:rsidR="00DB49E6" w:rsidRPr="00F410AE">
        <w:rPr>
          <w:kern w:val="22"/>
          <w:szCs w:val="22"/>
        </w:rPr>
        <w:t xml:space="preserve">. The </w:t>
      </w:r>
      <w:r w:rsidR="00193032" w:rsidRPr="00F410AE">
        <w:rPr>
          <w:kern w:val="22"/>
          <w:szCs w:val="22"/>
        </w:rPr>
        <w:t xml:space="preserve">Committee </w:t>
      </w:r>
      <w:r w:rsidR="008304C4" w:rsidRPr="00F410AE">
        <w:rPr>
          <w:kern w:val="22"/>
          <w:szCs w:val="22"/>
        </w:rPr>
        <w:t>suggested</w:t>
      </w:r>
      <w:r w:rsidR="003D19C8" w:rsidRPr="00F410AE">
        <w:rPr>
          <w:kern w:val="22"/>
          <w:szCs w:val="22"/>
        </w:rPr>
        <w:t xml:space="preserve"> </w:t>
      </w:r>
      <w:r w:rsidR="00DB49E6" w:rsidRPr="00F410AE">
        <w:rPr>
          <w:kern w:val="22"/>
          <w:szCs w:val="22"/>
        </w:rPr>
        <w:t>that the person</w:t>
      </w:r>
      <w:r w:rsidR="00B000B7" w:rsidRPr="00F410AE">
        <w:rPr>
          <w:kern w:val="22"/>
          <w:szCs w:val="22"/>
        </w:rPr>
        <w:t>s</w:t>
      </w:r>
      <w:r w:rsidR="00DB49E6" w:rsidRPr="00F410AE">
        <w:rPr>
          <w:kern w:val="22"/>
          <w:szCs w:val="22"/>
        </w:rPr>
        <w:t xml:space="preserve"> </w:t>
      </w:r>
      <w:r w:rsidR="00EA487D" w:rsidRPr="00F410AE">
        <w:rPr>
          <w:kern w:val="22"/>
          <w:szCs w:val="22"/>
        </w:rPr>
        <w:t xml:space="preserve">responsible for </w:t>
      </w:r>
      <w:r w:rsidR="00DB49E6" w:rsidRPr="00F410AE">
        <w:rPr>
          <w:kern w:val="22"/>
          <w:szCs w:val="22"/>
        </w:rPr>
        <w:t>publish</w:t>
      </w:r>
      <w:r w:rsidR="00EA487D" w:rsidRPr="00F410AE">
        <w:rPr>
          <w:kern w:val="22"/>
          <w:szCs w:val="22"/>
        </w:rPr>
        <w:t>ing</w:t>
      </w:r>
      <w:r w:rsidR="00DB49E6" w:rsidRPr="00F410AE">
        <w:rPr>
          <w:kern w:val="22"/>
          <w:szCs w:val="22"/>
        </w:rPr>
        <w:t xml:space="preserve"> </w:t>
      </w:r>
      <w:r w:rsidR="007479B5" w:rsidRPr="00F410AE">
        <w:rPr>
          <w:kern w:val="22"/>
          <w:szCs w:val="22"/>
        </w:rPr>
        <w:t xml:space="preserve">information on </w:t>
      </w:r>
      <w:r w:rsidR="00DB49E6" w:rsidRPr="00F410AE">
        <w:rPr>
          <w:kern w:val="22"/>
          <w:szCs w:val="22"/>
        </w:rPr>
        <w:t>capacity</w:t>
      </w:r>
      <w:r w:rsidR="00C820E7" w:rsidRPr="00F410AE">
        <w:rPr>
          <w:kern w:val="22"/>
          <w:szCs w:val="22"/>
        </w:rPr>
        <w:noBreakHyphen/>
      </w:r>
      <w:r w:rsidR="00DB49E6" w:rsidRPr="00F410AE">
        <w:rPr>
          <w:kern w:val="22"/>
          <w:szCs w:val="22"/>
        </w:rPr>
        <w:t xml:space="preserve">building initiatives and resources should </w:t>
      </w:r>
      <w:r w:rsidR="00400732" w:rsidRPr="00F410AE">
        <w:rPr>
          <w:kern w:val="22"/>
          <w:szCs w:val="22"/>
        </w:rPr>
        <w:t>en</w:t>
      </w:r>
      <w:r w:rsidR="00DB49E6" w:rsidRPr="00F410AE">
        <w:rPr>
          <w:kern w:val="22"/>
          <w:szCs w:val="22"/>
        </w:rPr>
        <w:t xml:space="preserve">sure that </w:t>
      </w:r>
      <w:r w:rsidR="00F338FD" w:rsidRPr="00F410AE">
        <w:rPr>
          <w:kern w:val="22"/>
          <w:szCs w:val="22"/>
        </w:rPr>
        <w:t>they ha</w:t>
      </w:r>
      <w:r w:rsidR="00C820E7" w:rsidRPr="00F410AE">
        <w:rPr>
          <w:kern w:val="22"/>
          <w:szCs w:val="22"/>
        </w:rPr>
        <w:t>d</w:t>
      </w:r>
      <w:r w:rsidR="00F338FD" w:rsidRPr="00F410AE">
        <w:rPr>
          <w:kern w:val="22"/>
          <w:szCs w:val="22"/>
        </w:rPr>
        <w:t xml:space="preserve"> </w:t>
      </w:r>
      <w:r w:rsidR="00DB49E6" w:rsidRPr="00F410AE">
        <w:rPr>
          <w:kern w:val="22"/>
          <w:szCs w:val="22"/>
        </w:rPr>
        <w:t xml:space="preserve">the consent of the relevant authors, </w:t>
      </w:r>
      <w:r w:rsidR="00193032" w:rsidRPr="00F410AE">
        <w:rPr>
          <w:kern w:val="22"/>
          <w:szCs w:val="22"/>
        </w:rPr>
        <w:t xml:space="preserve">indigenous peoples and local </w:t>
      </w:r>
      <w:r w:rsidR="00DB49E6" w:rsidRPr="00F410AE">
        <w:rPr>
          <w:kern w:val="22"/>
          <w:szCs w:val="22"/>
        </w:rPr>
        <w:t>communities, and/or authorities. I</w:t>
      </w:r>
      <w:r w:rsidR="00F338FD" w:rsidRPr="00F410AE">
        <w:rPr>
          <w:kern w:val="22"/>
          <w:szCs w:val="22"/>
        </w:rPr>
        <w:t>t was generally acknowledge</w:t>
      </w:r>
      <w:r w:rsidR="00193032" w:rsidRPr="00F410AE">
        <w:rPr>
          <w:kern w:val="22"/>
          <w:szCs w:val="22"/>
        </w:rPr>
        <w:t>d</w:t>
      </w:r>
      <w:r w:rsidR="00F338FD" w:rsidRPr="00F410AE">
        <w:rPr>
          <w:kern w:val="22"/>
          <w:szCs w:val="22"/>
        </w:rPr>
        <w:t xml:space="preserve"> that i</w:t>
      </w:r>
      <w:r w:rsidR="00DB49E6" w:rsidRPr="00F410AE">
        <w:rPr>
          <w:kern w:val="22"/>
          <w:szCs w:val="22"/>
        </w:rPr>
        <w:t>mproving guidance and</w:t>
      </w:r>
      <w:r w:rsidR="00EA487D" w:rsidRPr="00F410AE">
        <w:rPr>
          <w:kern w:val="22"/>
          <w:szCs w:val="22"/>
        </w:rPr>
        <w:t xml:space="preserve"> providing</w:t>
      </w:r>
      <w:r w:rsidR="00DB49E6" w:rsidRPr="00F410AE">
        <w:rPr>
          <w:kern w:val="22"/>
          <w:szCs w:val="22"/>
        </w:rPr>
        <w:t xml:space="preserve"> trainings on </w:t>
      </w:r>
      <w:r w:rsidR="00F338FD" w:rsidRPr="00F410AE">
        <w:rPr>
          <w:kern w:val="22"/>
          <w:szCs w:val="22"/>
        </w:rPr>
        <w:t>how to publish</w:t>
      </w:r>
      <w:r w:rsidR="00DB49E6" w:rsidRPr="00F410AE">
        <w:rPr>
          <w:kern w:val="22"/>
          <w:szCs w:val="22"/>
        </w:rPr>
        <w:t xml:space="preserve"> information could help </w:t>
      </w:r>
      <w:r w:rsidR="00F338FD" w:rsidRPr="00F410AE">
        <w:rPr>
          <w:kern w:val="22"/>
          <w:szCs w:val="22"/>
        </w:rPr>
        <w:t xml:space="preserve">ameliorate </w:t>
      </w:r>
      <w:r w:rsidR="00DB49E6" w:rsidRPr="00F410AE">
        <w:rPr>
          <w:kern w:val="22"/>
          <w:szCs w:val="22"/>
        </w:rPr>
        <w:t>the</w:t>
      </w:r>
      <w:r w:rsidR="00EA487D" w:rsidRPr="00F410AE">
        <w:rPr>
          <w:kern w:val="22"/>
          <w:szCs w:val="22"/>
        </w:rPr>
        <w:t xml:space="preserve"> quantity and</w:t>
      </w:r>
      <w:r w:rsidR="00DB49E6" w:rsidRPr="00F410AE">
        <w:rPr>
          <w:kern w:val="22"/>
          <w:szCs w:val="22"/>
        </w:rPr>
        <w:t xml:space="preserve"> quality of information submitted.</w:t>
      </w:r>
    </w:p>
    <w:p w14:paraId="7E47CE52" w14:textId="247511CE" w:rsidR="00DB49E6" w:rsidRPr="00F410AE" w:rsidRDefault="00193032" w:rsidP="000539B5">
      <w:pPr>
        <w:pStyle w:val="Para1"/>
        <w:numPr>
          <w:ilvl w:val="0"/>
          <w:numId w:val="6"/>
        </w:numPr>
        <w:suppressLineNumbers/>
        <w:pBdr>
          <w:top w:val="nil"/>
          <w:left w:val="nil"/>
          <w:bottom w:val="nil"/>
          <w:right w:val="nil"/>
          <w:between w:val="nil"/>
          <w:bar w:val="nil"/>
        </w:pBdr>
        <w:suppressAutoHyphens/>
        <w:kinsoku w:val="0"/>
        <w:overflowPunct w:val="0"/>
        <w:autoSpaceDE w:val="0"/>
        <w:autoSpaceDN w:val="0"/>
        <w:ind w:left="0" w:firstLine="0"/>
        <w:rPr>
          <w:kern w:val="22"/>
          <w:szCs w:val="22"/>
        </w:rPr>
      </w:pPr>
      <w:r w:rsidRPr="00F410AE">
        <w:rPr>
          <w:kern w:val="22"/>
          <w:szCs w:val="22"/>
        </w:rPr>
        <w:t xml:space="preserve">The Committee </w:t>
      </w:r>
      <w:r w:rsidR="00DB49E6" w:rsidRPr="00F410AE">
        <w:rPr>
          <w:kern w:val="22"/>
          <w:szCs w:val="22"/>
        </w:rPr>
        <w:t xml:space="preserve">noted that capacity-building initiatives on </w:t>
      </w:r>
      <w:r w:rsidR="004B7FCD" w:rsidRPr="00F410AE">
        <w:rPr>
          <w:kern w:val="22"/>
          <w:szCs w:val="22"/>
        </w:rPr>
        <w:t>access and benefit-sharing</w:t>
      </w:r>
      <w:r w:rsidR="00DB49E6" w:rsidRPr="00F410AE">
        <w:rPr>
          <w:kern w:val="22"/>
          <w:szCs w:val="22"/>
        </w:rPr>
        <w:t xml:space="preserve"> targeting indigenous peoples and local communities </w:t>
      </w:r>
      <w:r w:rsidR="00C820E7" w:rsidRPr="00F410AE">
        <w:rPr>
          <w:kern w:val="22"/>
          <w:szCs w:val="22"/>
        </w:rPr>
        <w:t xml:space="preserve">were </w:t>
      </w:r>
      <w:r w:rsidR="00DB49E6" w:rsidRPr="00F410AE">
        <w:rPr>
          <w:kern w:val="22"/>
          <w:szCs w:val="22"/>
        </w:rPr>
        <w:t xml:space="preserve">often a component of a broader initiative. The importance of building the capacity of trainers </w:t>
      </w:r>
      <w:r w:rsidR="00C13993" w:rsidRPr="00F410AE">
        <w:rPr>
          <w:kern w:val="22"/>
          <w:szCs w:val="22"/>
        </w:rPr>
        <w:t xml:space="preserve">and using appropriate means to communicate with </w:t>
      </w:r>
      <w:r w:rsidR="00B7680B" w:rsidRPr="00F410AE">
        <w:rPr>
          <w:kern w:val="22"/>
          <w:szCs w:val="22"/>
        </w:rPr>
        <w:t xml:space="preserve">indigenous peoples and local </w:t>
      </w:r>
      <w:r w:rsidR="00C13993" w:rsidRPr="00F410AE">
        <w:rPr>
          <w:kern w:val="22"/>
          <w:szCs w:val="22"/>
        </w:rPr>
        <w:t>communities, such as podcast</w:t>
      </w:r>
      <w:r w:rsidR="00B7680B" w:rsidRPr="00F410AE">
        <w:rPr>
          <w:kern w:val="22"/>
          <w:szCs w:val="22"/>
        </w:rPr>
        <w:t>s and audio-visual materials</w:t>
      </w:r>
      <w:r w:rsidRPr="00F410AE">
        <w:rPr>
          <w:kern w:val="22"/>
          <w:szCs w:val="22"/>
        </w:rPr>
        <w:t xml:space="preserve"> in indigenous languages</w:t>
      </w:r>
      <w:r w:rsidR="00C13993" w:rsidRPr="00F410AE">
        <w:rPr>
          <w:kern w:val="22"/>
          <w:szCs w:val="22"/>
        </w:rPr>
        <w:t>, was also raised.</w:t>
      </w:r>
    </w:p>
    <w:p w14:paraId="43E21B26" w14:textId="06F0D3CE" w:rsidR="00C9020E" w:rsidRPr="00F410AE" w:rsidRDefault="00C13993" w:rsidP="000539B5">
      <w:pPr>
        <w:pStyle w:val="Para1"/>
        <w:numPr>
          <w:ilvl w:val="0"/>
          <w:numId w:val="6"/>
        </w:numPr>
        <w:suppressLineNumbers/>
        <w:pBdr>
          <w:top w:val="nil"/>
          <w:left w:val="nil"/>
          <w:bottom w:val="nil"/>
          <w:right w:val="nil"/>
          <w:between w:val="nil"/>
          <w:bar w:val="nil"/>
        </w:pBdr>
        <w:suppressAutoHyphens/>
        <w:kinsoku w:val="0"/>
        <w:overflowPunct w:val="0"/>
        <w:autoSpaceDE w:val="0"/>
        <w:autoSpaceDN w:val="0"/>
        <w:ind w:left="0" w:firstLine="0"/>
        <w:rPr>
          <w:kern w:val="22"/>
          <w:szCs w:val="22"/>
        </w:rPr>
      </w:pPr>
      <w:r w:rsidRPr="00F410AE">
        <w:rPr>
          <w:kern w:val="22"/>
          <w:szCs w:val="22"/>
        </w:rPr>
        <w:t xml:space="preserve">The Committee also discussed how to increase capacity-building support on </w:t>
      </w:r>
      <w:r w:rsidR="00400732" w:rsidRPr="00F410AE">
        <w:rPr>
          <w:kern w:val="22"/>
          <w:szCs w:val="22"/>
        </w:rPr>
        <w:t>access and benefit</w:t>
      </w:r>
      <w:r w:rsidR="00C820E7" w:rsidRPr="00F410AE">
        <w:rPr>
          <w:kern w:val="22"/>
          <w:szCs w:val="22"/>
        </w:rPr>
        <w:noBreakHyphen/>
      </w:r>
      <w:r w:rsidR="00400732" w:rsidRPr="00F410AE">
        <w:rPr>
          <w:kern w:val="22"/>
          <w:szCs w:val="22"/>
        </w:rPr>
        <w:t xml:space="preserve">sharing </w:t>
      </w:r>
      <w:r w:rsidRPr="00F410AE">
        <w:rPr>
          <w:kern w:val="22"/>
          <w:szCs w:val="22"/>
        </w:rPr>
        <w:t xml:space="preserve">in the CEE region. The language barrier was identified as a challenge </w:t>
      </w:r>
      <w:r w:rsidR="007F796B" w:rsidRPr="00F410AE">
        <w:rPr>
          <w:kern w:val="22"/>
          <w:szCs w:val="22"/>
        </w:rPr>
        <w:t>for delivering</w:t>
      </w:r>
      <w:r w:rsidRPr="00F410AE">
        <w:rPr>
          <w:kern w:val="22"/>
          <w:szCs w:val="22"/>
        </w:rPr>
        <w:t xml:space="preserve"> </w:t>
      </w:r>
      <w:r w:rsidR="007F796B" w:rsidRPr="00F410AE">
        <w:rPr>
          <w:kern w:val="22"/>
          <w:szCs w:val="22"/>
        </w:rPr>
        <w:t>capacity</w:t>
      </w:r>
      <w:r w:rsidR="00C820E7" w:rsidRPr="00F410AE">
        <w:rPr>
          <w:kern w:val="22"/>
          <w:szCs w:val="22"/>
        </w:rPr>
        <w:noBreakHyphen/>
      </w:r>
      <w:r w:rsidR="007F796B" w:rsidRPr="00F410AE">
        <w:rPr>
          <w:kern w:val="22"/>
          <w:szCs w:val="22"/>
        </w:rPr>
        <w:t>building activities</w:t>
      </w:r>
      <w:r w:rsidR="0091280C" w:rsidRPr="00F410AE">
        <w:rPr>
          <w:kern w:val="22"/>
          <w:szCs w:val="22"/>
        </w:rPr>
        <w:t xml:space="preserve"> </w:t>
      </w:r>
      <w:r w:rsidRPr="00F410AE">
        <w:rPr>
          <w:kern w:val="22"/>
          <w:szCs w:val="22"/>
        </w:rPr>
        <w:t>for CEE countries</w:t>
      </w:r>
      <w:r w:rsidR="00193032" w:rsidRPr="00F410AE">
        <w:rPr>
          <w:kern w:val="22"/>
          <w:szCs w:val="22"/>
        </w:rPr>
        <w:t>.</w:t>
      </w:r>
      <w:r w:rsidRPr="00F410AE">
        <w:rPr>
          <w:kern w:val="22"/>
          <w:szCs w:val="22"/>
        </w:rPr>
        <w:t xml:space="preserve"> </w:t>
      </w:r>
      <w:r w:rsidR="00193032" w:rsidRPr="00F410AE">
        <w:rPr>
          <w:kern w:val="22"/>
          <w:szCs w:val="22"/>
        </w:rPr>
        <w:t>The need</w:t>
      </w:r>
      <w:r w:rsidRPr="00F410AE">
        <w:rPr>
          <w:kern w:val="22"/>
          <w:szCs w:val="22"/>
        </w:rPr>
        <w:t xml:space="preserve"> to design and deliver capacity-building in Russian </w:t>
      </w:r>
      <w:r w:rsidR="00C820E7" w:rsidRPr="00F410AE">
        <w:rPr>
          <w:kern w:val="22"/>
          <w:szCs w:val="22"/>
        </w:rPr>
        <w:lastRenderedPageBreak/>
        <w:t>wa</w:t>
      </w:r>
      <w:r w:rsidRPr="00F410AE">
        <w:rPr>
          <w:kern w:val="22"/>
          <w:szCs w:val="22"/>
        </w:rPr>
        <w:t>s fundamental. The Institute of Genetics and Cytology, National Academy of Sciences of Belarus</w:t>
      </w:r>
      <w:r w:rsidR="00895EFB" w:rsidRPr="00F410AE">
        <w:rPr>
          <w:kern w:val="22"/>
          <w:szCs w:val="22"/>
        </w:rPr>
        <w:t>, acting as the national coordination centre</w:t>
      </w:r>
      <w:r w:rsidR="00433837" w:rsidRPr="00F410AE">
        <w:rPr>
          <w:kern w:val="22"/>
          <w:szCs w:val="22"/>
        </w:rPr>
        <w:t xml:space="preserve"> on access and benefit-sharing</w:t>
      </w:r>
      <w:r w:rsidR="00895EFB" w:rsidRPr="00F410AE">
        <w:rPr>
          <w:kern w:val="22"/>
          <w:szCs w:val="22"/>
        </w:rPr>
        <w:t xml:space="preserve"> in Belarus,</w:t>
      </w:r>
      <w:r w:rsidRPr="00F410AE">
        <w:rPr>
          <w:kern w:val="22"/>
          <w:szCs w:val="22"/>
        </w:rPr>
        <w:t xml:space="preserve"> expressed </w:t>
      </w:r>
      <w:r w:rsidR="00A857BA" w:rsidRPr="00F410AE">
        <w:rPr>
          <w:kern w:val="22"/>
          <w:szCs w:val="22"/>
        </w:rPr>
        <w:t xml:space="preserve">an </w:t>
      </w:r>
      <w:r w:rsidRPr="00F410AE">
        <w:rPr>
          <w:kern w:val="22"/>
          <w:szCs w:val="22"/>
        </w:rPr>
        <w:t xml:space="preserve">interest </w:t>
      </w:r>
      <w:r w:rsidR="00A857BA" w:rsidRPr="00F410AE">
        <w:rPr>
          <w:kern w:val="22"/>
          <w:szCs w:val="22"/>
        </w:rPr>
        <w:t xml:space="preserve">in </w:t>
      </w:r>
      <w:r w:rsidR="004B7FCD" w:rsidRPr="00F410AE">
        <w:rPr>
          <w:kern w:val="22"/>
          <w:szCs w:val="22"/>
        </w:rPr>
        <w:t>establish</w:t>
      </w:r>
      <w:r w:rsidR="00A857BA" w:rsidRPr="00F410AE">
        <w:rPr>
          <w:kern w:val="22"/>
          <w:szCs w:val="22"/>
        </w:rPr>
        <w:t>ing</w:t>
      </w:r>
      <w:r w:rsidR="004B7FCD" w:rsidRPr="00F410AE">
        <w:rPr>
          <w:kern w:val="22"/>
          <w:szCs w:val="22"/>
        </w:rPr>
        <w:t xml:space="preserve"> a regional</w:t>
      </w:r>
      <w:r w:rsidRPr="00F410AE">
        <w:rPr>
          <w:kern w:val="22"/>
          <w:szCs w:val="22"/>
        </w:rPr>
        <w:t xml:space="preserve"> training centre </w:t>
      </w:r>
      <w:r w:rsidR="004B7FCD" w:rsidRPr="00F410AE">
        <w:rPr>
          <w:kern w:val="22"/>
          <w:szCs w:val="22"/>
        </w:rPr>
        <w:t xml:space="preserve">for access and benefit-sharing </w:t>
      </w:r>
      <w:r w:rsidRPr="00F410AE">
        <w:rPr>
          <w:kern w:val="22"/>
          <w:szCs w:val="22"/>
        </w:rPr>
        <w:t xml:space="preserve">to support other countries in the region. </w:t>
      </w:r>
      <w:r w:rsidR="00193032" w:rsidRPr="00F410AE">
        <w:rPr>
          <w:kern w:val="22"/>
          <w:szCs w:val="22"/>
        </w:rPr>
        <w:t>The Committee proposed</w:t>
      </w:r>
      <w:r w:rsidR="001B2A34" w:rsidRPr="00F410AE">
        <w:rPr>
          <w:kern w:val="22"/>
          <w:szCs w:val="22"/>
        </w:rPr>
        <w:t xml:space="preserve"> that countries </w:t>
      </w:r>
      <w:r w:rsidR="004B7FCD" w:rsidRPr="00F410AE">
        <w:rPr>
          <w:kern w:val="22"/>
          <w:szCs w:val="22"/>
        </w:rPr>
        <w:t>of</w:t>
      </w:r>
      <w:r w:rsidR="001B2A34" w:rsidRPr="00F410AE">
        <w:rPr>
          <w:kern w:val="22"/>
          <w:szCs w:val="22"/>
        </w:rPr>
        <w:t xml:space="preserve"> the CEE region could dedicate part of their STAR-allocation to a regional </w:t>
      </w:r>
      <w:r w:rsidR="004B7FCD" w:rsidRPr="00F410AE">
        <w:rPr>
          <w:kern w:val="22"/>
          <w:szCs w:val="22"/>
        </w:rPr>
        <w:t>access and benefit-sharing</w:t>
      </w:r>
      <w:r w:rsidR="001B2A34" w:rsidRPr="00F410AE">
        <w:rPr>
          <w:kern w:val="22"/>
          <w:szCs w:val="22"/>
        </w:rPr>
        <w:t xml:space="preserve"> project.</w:t>
      </w:r>
    </w:p>
    <w:p w14:paraId="77CB7694" w14:textId="33F6BD19" w:rsidR="008301AB" w:rsidRPr="00F410AE" w:rsidRDefault="00D27401" w:rsidP="000539B5">
      <w:pPr>
        <w:pStyle w:val="Para1"/>
        <w:numPr>
          <w:ilvl w:val="0"/>
          <w:numId w:val="6"/>
        </w:numPr>
        <w:suppressLineNumbers/>
        <w:suppressAutoHyphens/>
        <w:ind w:left="0" w:firstLine="0"/>
        <w:rPr>
          <w:kern w:val="22"/>
          <w:szCs w:val="22"/>
        </w:rPr>
      </w:pPr>
      <w:r w:rsidRPr="00F410AE">
        <w:rPr>
          <w:kern w:val="22"/>
          <w:szCs w:val="22"/>
        </w:rPr>
        <w:t xml:space="preserve">Under this agenda item, </w:t>
      </w:r>
      <w:r w:rsidR="007069F2" w:rsidRPr="00F410AE">
        <w:rPr>
          <w:kern w:val="22"/>
          <w:szCs w:val="22"/>
        </w:rPr>
        <w:t xml:space="preserve">members of the </w:t>
      </w:r>
      <w:r w:rsidRPr="00F410AE">
        <w:rPr>
          <w:kern w:val="22"/>
          <w:szCs w:val="22"/>
        </w:rPr>
        <w:t xml:space="preserve">Committee </w:t>
      </w:r>
      <w:r w:rsidR="00C13993" w:rsidRPr="00F410AE">
        <w:rPr>
          <w:kern w:val="22"/>
          <w:szCs w:val="22"/>
        </w:rPr>
        <w:t xml:space="preserve">also </w:t>
      </w:r>
      <w:r w:rsidR="007069F2" w:rsidRPr="00F410AE">
        <w:rPr>
          <w:kern w:val="22"/>
          <w:szCs w:val="22"/>
        </w:rPr>
        <w:t>provide</w:t>
      </w:r>
      <w:r w:rsidR="00400732" w:rsidRPr="00F410AE">
        <w:rPr>
          <w:kern w:val="22"/>
          <w:szCs w:val="22"/>
        </w:rPr>
        <w:t>d</w:t>
      </w:r>
      <w:r w:rsidR="0048255B" w:rsidRPr="00F410AE">
        <w:rPr>
          <w:kern w:val="22"/>
          <w:szCs w:val="22"/>
        </w:rPr>
        <w:t xml:space="preserve"> updates on</w:t>
      </w:r>
      <w:r w:rsidRPr="00F410AE">
        <w:rPr>
          <w:kern w:val="22"/>
          <w:szCs w:val="22"/>
        </w:rPr>
        <w:t xml:space="preserve"> developments </w:t>
      </w:r>
      <w:r w:rsidR="0048255B" w:rsidRPr="00F410AE">
        <w:rPr>
          <w:kern w:val="22"/>
          <w:szCs w:val="22"/>
        </w:rPr>
        <w:t>of</w:t>
      </w:r>
      <w:r w:rsidRPr="00F410AE">
        <w:rPr>
          <w:kern w:val="22"/>
          <w:szCs w:val="22"/>
        </w:rPr>
        <w:t xml:space="preserve"> capacity-building and development initiatives </w:t>
      </w:r>
      <w:r w:rsidR="00B7680B" w:rsidRPr="00F410AE">
        <w:rPr>
          <w:kern w:val="22"/>
          <w:szCs w:val="22"/>
        </w:rPr>
        <w:t xml:space="preserve">carried out by their country or organization </w:t>
      </w:r>
      <w:r w:rsidRPr="00F410AE">
        <w:rPr>
          <w:kern w:val="22"/>
          <w:szCs w:val="22"/>
        </w:rPr>
        <w:t>supporting the implementation of the Nagoya Protocol</w:t>
      </w:r>
      <w:r w:rsidR="007069F2" w:rsidRPr="00F410AE">
        <w:rPr>
          <w:kern w:val="22"/>
          <w:szCs w:val="22"/>
        </w:rPr>
        <w:t xml:space="preserve">. </w:t>
      </w:r>
      <w:r w:rsidR="00400732" w:rsidRPr="00F410AE">
        <w:rPr>
          <w:kern w:val="22"/>
          <w:szCs w:val="22"/>
        </w:rPr>
        <w:t xml:space="preserve">Furthermore, </w:t>
      </w:r>
      <w:r w:rsidR="00433837" w:rsidRPr="00F410AE">
        <w:rPr>
          <w:kern w:val="22"/>
          <w:szCs w:val="22"/>
        </w:rPr>
        <w:t xml:space="preserve">the Committee </w:t>
      </w:r>
      <w:r w:rsidR="00895EFB" w:rsidRPr="00F410AE">
        <w:rPr>
          <w:kern w:val="22"/>
          <w:szCs w:val="22"/>
        </w:rPr>
        <w:t>agreed</w:t>
      </w:r>
      <w:r w:rsidR="007069F2" w:rsidRPr="00F410AE">
        <w:rPr>
          <w:kern w:val="22"/>
          <w:szCs w:val="22"/>
        </w:rPr>
        <w:t xml:space="preserve"> to validate the information compiled by the Secretariat on capacity-building initiatives (</w:t>
      </w:r>
      <w:hyperlink r:id="rId24" w:history="1">
        <w:r w:rsidR="007069F2" w:rsidRPr="00F410AE">
          <w:rPr>
            <w:rStyle w:val="Hyperlink"/>
            <w:color w:val="4472C4" w:themeColor="accent1"/>
            <w:kern w:val="22"/>
            <w:sz w:val="22"/>
            <w:szCs w:val="22"/>
          </w:rPr>
          <w:t>CBD/NP/CB-IAC/2019/1/2/Add.1</w:t>
        </w:r>
      </w:hyperlink>
      <w:r w:rsidR="007069F2" w:rsidRPr="00F410AE">
        <w:rPr>
          <w:kern w:val="22"/>
          <w:szCs w:val="22"/>
        </w:rPr>
        <w:t>) and capacity-building and awareness-raising tools and resources (</w:t>
      </w:r>
      <w:hyperlink r:id="rId25" w:history="1">
        <w:r w:rsidR="007069F2" w:rsidRPr="00F410AE">
          <w:rPr>
            <w:rStyle w:val="Hyperlink"/>
            <w:color w:val="4472C4" w:themeColor="accent1"/>
            <w:kern w:val="22"/>
            <w:sz w:val="22"/>
            <w:szCs w:val="22"/>
          </w:rPr>
          <w:t>CBD/NP/CB-IAC/2019/1/2/Add.2</w:t>
        </w:r>
      </w:hyperlink>
      <w:r w:rsidR="007069F2" w:rsidRPr="00F410AE">
        <w:rPr>
          <w:kern w:val="22"/>
          <w:szCs w:val="22"/>
        </w:rPr>
        <w:t xml:space="preserve">). The Secretariat took note of all the information </w:t>
      </w:r>
      <w:r w:rsidR="00400732" w:rsidRPr="00F410AE">
        <w:rPr>
          <w:kern w:val="22"/>
          <w:szCs w:val="22"/>
        </w:rPr>
        <w:t>mentioned</w:t>
      </w:r>
      <w:r w:rsidR="00B7680B" w:rsidRPr="00F410AE">
        <w:rPr>
          <w:kern w:val="22"/>
          <w:szCs w:val="22"/>
        </w:rPr>
        <w:t>,</w:t>
      </w:r>
      <w:r w:rsidR="00400732" w:rsidRPr="00F410AE">
        <w:rPr>
          <w:kern w:val="22"/>
          <w:szCs w:val="22"/>
        </w:rPr>
        <w:t xml:space="preserve"> </w:t>
      </w:r>
      <w:r w:rsidR="007069F2" w:rsidRPr="00F410AE">
        <w:rPr>
          <w:kern w:val="22"/>
          <w:szCs w:val="22"/>
        </w:rPr>
        <w:t>which will be reflected in the</w:t>
      </w:r>
      <w:r w:rsidR="00801624" w:rsidRPr="00F410AE">
        <w:rPr>
          <w:kern w:val="22"/>
          <w:szCs w:val="22"/>
        </w:rPr>
        <w:t xml:space="preserve"> documentation for the third meeting of the Subsidiary Body on Implementation.</w:t>
      </w:r>
    </w:p>
    <w:p w14:paraId="53910380" w14:textId="674FA1B4" w:rsidR="00203FCC" w:rsidRPr="00F410AE" w:rsidRDefault="00203FCC" w:rsidP="000539B5">
      <w:pPr>
        <w:pStyle w:val="HEADING"/>
        <w:keepLines/>
        <w:suppressLineNumbers/>
        <w:suppressAutoHyphens/>
        <w:spacing w:before="120"/>
        <w:ind w:left="1854" w:hanging="1134"/>
        <w:jc w:val="left"/>
        <w:rPr>
          <w:snapToGrid w:val="0"/>
          <w:kern w:val="22"/>
          <w:szCs w:val="22"/>
        </w:rPr>
      </w:pPr>
      <w:r w:rsidRPr="00F410AE">
        <w:rPr>
          <w:snapToGrid w:val="0"/>
          <w:kern w:val="22"/>
          <w:szCs w:val="22"/>
        </w:rPr>
        <w:t xml:space="preserve">Item </w:t>
      </w:r>
      <w:r w:rsidR="00D27401" w:rsidRPr="00F410AE">
        <w:rPr>
          <w:snapToGrid w:val="0"/>
          <w:kern w:val="22"/>
          <w:szCs w:val="22"/>
        </w:rPr>
        <w:t>4</w:t>
      </w:r>
      <w:r w:rsidRPr="00F410AE">
        <w:rPr>
          <w:snapToGrid w:val="0"/>
          <w:kern w:val="22"/>
          <w:szCs w:val="22"/>
        </w:rPr>
        <w:t>.</w:t>
      </w:r>
      <w:r w:rsidRPr="00F410AE">
        <w:rPr>
          <w:snapToGrid w:val="0"/>
          <w:kern w:val="22"/>
          <w:szCs w:val="22"/>
        </w:rPr>
        <w:tab/>
      </w:r>
      <w:r w:rsidR="00085048" w:rsidRPr="00F410AE">
        <w:rPr>
          <w:snapToGrid w:val="0"/>
          <w:kern w:val="22"/>
          <w:szCs w:val="22"/>
        </w:rPr>
        <w:t xml:space="preserve">Preliminary </w:t>
      </w:r>
      <w:r w:rsidRPr="00F410AE">
        <w:rPr>
          <w:snapToGrid w:val="0"/>
          <w:kern w:val="22"/>
          <w:szCs w:val="22"/>
        </w:rPr>
        <w:t>findings and recommendations of the evaluation of the strategic framework for capacity-building and development to support the effective implementation of the Nagoya Protocol</w:t>
      </w:r>
    </w:p>
    <w:p w14:paraId="7D402987" w14:textId="30DA1C4A" w:rsidR="007C3240" w:rsidRPr="00F410AE" w:rsidRDefault="00634606" w:rsidP="00F7408C">
      <w:pPr>
        <w:pStyle w:val="Para1"/>
        <w:numPr>
          <w:ilvl w:val="0"/>
          <w:numId w:val="6"/>
        </w:numPr>
        <w:suppressLineNumbers/>
        <w:suppressAutoHyphens/>
        <w:ind w:left="0" w:firstLine="0"/>
        <w:rPr>
          <w:kern w:val="22"/>
          <w:szCs w:val="22"/>
        </w:rPr>
      </w:pPr>
      <w:r w:rsidRPr="00F410AE">
        <w:rPr>
          <w:kern w:val="22"/>
          <w:szCs w:val="22"/>
        </w:rPr>
        <w:t>U</w:t>
      </w:r>
      <w:r w:rsidR="007C3240" w:rsidRPr="00F410AE">
        <w:rPr>
          <w:kern w:val="22"/>
          <w:szCs w:val="22"/>
        </w:rPr>
        <w:t xml:space="preserve">nder </w:t>
      </w:r>
      <w:r w:rsidR="003700D8" w:rsidRPr="00F410AE">
        <w:rPr>
          <w:kern w:val="22"/>
          <w:szCs w:val="22"/>
        </w:rPr>
        <w:t xml:space="preserve">this </w:t>
      </w:r>
      <w:r w:rsidR="00801624" w:rsidRPr="00F410AE">
        <w:rPr>
          <w:kern w:val="22"/>
          <w:szCs w:val="22"/>
        </w:rPr>
        <w:t>agenda item</w:t>
      </w:r>
      <w:r w:rsidR="007C3240" w:rsidRPr="00F410AE">
        <w:rPr>
          <w:kern w:val="22"/>
          <w:szCs w:val="22"/>
        </w:rPr>
        <w:t xml:space="preserve">, the Committee </w:t>
      </w:r>
      <w:r w:rsidR="00080A9F" w:rsidRPr="00F410AE">
        <w:rPr>
          <w:kern w:val="22"/>
          <w:szCs w:val="22"/>
        </w:rPr>
        <w:t>provide</w:t>
      </w:r>
      <w:r w:rsidR="003700D8" w:rsidRPr="00F410AE">
        <w:rPr>
          <w:kern w:val="22"/>
          <w:szCs w:val="22"/>
        </w:rPr>
        <w:t>d</w:t>
      </w:r>
      <w:r w:rsidR="00080A9F" w:rsidRPr="00F410AE">
        <w:rPr>
          <w:kern w:val="22"/>
          <w:szCs w:val="22"/>
        </w:rPr>
        <w:t xml:space="preserve"> input to the evaluation of the strategic framework</w:t>
      </w:r>
      <w:r w:rsidR="006A1462" w:rsidRPr="00F410AE">
        <w:rPr>
          <w:kern w:val="22"/>
          <w:szCs w:val="22"/>
        </w:rPr>
        <w:t xml:space="preserve"> for capacity-building and development to support the effective implementation of the Nagoya Protocol</w:t>
      </w:r>
      <w:r w:rsidR="00080A9F" w:rsidRPr="00F410AE">
        <w:rPr>
          <w:kern w:val="22"/>
          <w:szCs w:val="22"/>
        </w:rPr>
        <w:t xml:space="preserve"> through a review of </w:t>
      </w:r>
      <w:r w:rsidR="008D4878" w:rsidRPr="00F410AE">
        <w:rPr>
          <w:kern w:val="22"/>
          <w:szCs w:val="22"/>
        </w:rPr>
        <w:t xml:space="preserve">the </w:t>
      </w:r>
      <w:r w:rsidR="00080A9F" w:rsidRPr="00F410AE">
        <w:rPr>
          <w:kern w:val="22"/>
          <w:szCs w:val="22"/>
        </w:rPr>
        <w:t>preliminary findings</w:t>
      </w:r>
      <w:r w:rsidR="00B7680B" w:rsidRPr="00F410AE">
        <w:rPr>
          <w:kern w:val="22"/>
          <w:szCs w:val="22"/>
        </w:rPr>
        <w:t>,</w:t>
      </w:r>
      <w:r w:rsidR="00080A9F" w:rsidRPr="00F410AE">
        <w:rPr>
          <w:kern w:val="22"/>
          <w:szCs w:val="22"/>
        </w:rPr>
        <w:t xml:space="preserve"> conclusions and recommendations contained in </w:t>
      </w:r>
      <w:r w:rsidR="00446EB3" w:rsidRPr="00F410AE">
        <w:rPr>
          <w:kern w:val="22"/>
          <w:szCs w:val="22"/>
        </w:rPr>
        <w:t>document</w:t>
      </w:r>
      <w:r w:rsidR="00080A9F" w:rsidRPr="00F410AE">
        <w:rPr>
          <w:kern w:val="22"/>
          <w:szCs w:val="22"/>
        </w:rPr>
        <w:t xml:space="preserve"> </w:t>
      </w:r>
      <w:hyperlink r:id="rId26" w:history="1">
        <w:r w:rsidR="00080A9F" w:rsidRPr="00F410AE">
          <w:rPr>
            <w:rStyle w:val="Hyperlink"/>
            <w:color w:val="4472C4" w:themeColor="accent1"/>
            <w:kern w:val="22"/>
            <w:sz w:val="22"/>
            <w:szCs w:val="22"/>
          </w:rPr>
          <w:t>CBD/</w:t>
        </w:r>
        <w:r w:rsidR="00EC2031" w:rsidRPr="00F410AE">
          <w:rPr>
            <w:rStyle w:val="Hyperlink"/>
            <w:color w:val="4472C4" w:themeColor="accent1"/>
            <w:kern w:val="22"/>
            <w:sz w:val="22"/>
            <w:szCs w:val="22"/>
          </w:rPr>
          <w:t>NP</w:t>
        </w:r>
        <w:r w:rsidR="00080A9F" w:rsidRPr="00F410AE">
          <w:rPr>
            <w:rStyle w:val="Hyperlink"/>
            <w:color w:val="4472C4" w:themeColor="accent1"/>
            <w:kern w:val="22"/>
            <w:sz w:val="22"/>
            <w:szCs w:val="22"/>
          </w:rPr>
          <w:t>/CB-IAC/2019/1/3</w:t>
        </w:r>
      </w:hyperlink>
      <w:r w:rsidRPr="00F410AE">
        <w:rPr>
          <w:kern w:val="22"/>
          <w:szCs w:val="22"/>
        </w:rPr>
        <w:t xml:space="preserve">, as requested in decision </w:t>
      </w:r>
      <w:hyperlink r:id="rId27" w:history="1">
        <w:r w:rsidRPr="00F410AE">
          <w:rPr>
            <w:rStyle w:val="Hyperlink"/>
            <w:color w:val="4472C4" w:themeColor="accent1"/>
            <w:kern w:val="22"/>
            <w:sz w:val="22"/>
            <w:szCs w:val="22"/>
          </w:rPr>
          <w:t>NP-3/5</w:t>
        </w:r>
        <w:r w:rsidRPr="00F410AE">
          <w:rPr>
            <w:rStyle w:val="Hyperlink"/>
            <w:color w:val="auto"/>
            <w:kern w:val="22"/>
            <w:sz w:val="22"/>
            <w:szCs w:val="22"/>
          </w:rPr>
          <w:t>,</w:t>
        </w:r>
      </w:hyperlink>
      <w:r w:rsidRPr="00F410AE">
        <w:rPr>
          <w:kern w:val="22"/>
          <w:szCs w:val="22"/>
        </w:rPr>
        <w:t xml:space="preserve"> section A, paragraph</w:t>
      </w:r>
      <w:r w:rsidR="004761E7" w:rsidRPr="00F410AE">
        <w:rPr>
          <w:kern w:val="22"/>
          <w:szCs w:val="22"/>
        </w:rPr>
        <w:t> </w:t>
      </w:r>
      <w:r w:rsidRPr="00F410AE">
        <w:rPr>
          <w:kern w:val="22"/>
          <w:szCs w:val="22"/>
        </w:rPr>
        <w:t>5.</w:t>
      </w:r>
    </w:p>
    <w:p w14:paraId="21860CB1" w14:textId="25F671A4" w:rsidR="007678EA" w:rsidRPr="00F410AE" w:rsidRDefault="00801624" w:rsidP="00CA4FBB">
      <w:pPr>
        <w:pStyle w:val="Para1"/>
        <w:numPr>
          <w:ilvl w:val="0"/>
          <w:numId w:val="6"/>
        </w:numPr>
        <w:suppressLineNumbers/>
        <w:suppressAutoHyphens/>
        <w:ind w:left="0" w:firstLine="0"/>
        <w:rPr>
          <w:kern w:val="22"/>
          <w:szCs w:val="22"/>
        </w:rPr>
      </w:pPr>
      <w:r w:rsidRPr="00F410AE">
        <w:rPr>
          <w:kern w:val="22"/>
          <w:szCs w:val="22"/>
        </w:rPr>
        <w:t>The Secretariat</w:t>
      </w:r>
      <w:r w:rsidR="00193888" w:rsidRPr="00F410AE">
        <w:rPr>
          <w:kern w:val="22"/>
          <w:szCs w:val="22"/>
        </w:rPr>
        <w:t xml:space="preserve"> </w:t>
      </w:r>
      <w:r w:rsidRPr="00F410AE">
        <w:rPr>
          <w:kern w:val="22"/>
          <w:szCs w:val="22"/>
        </w:rPr>
        <w:t xml:space="preserve">presented </w:t>
      </w:r>
      <w:r w:rsidR="00B7680B" w:rsidRPr="00F410AE">
        <w:rPr>
          <w:kern w:val="22"/>
          <w:szCs w:val="22"/>
        </w:rPr>
        <w:t xml:space="preserve">the </w:t>
      </w:r>
      <w:r w:rsidRPr="00F410AE">
        <w:rPr>
          <w:kern w:val="22"/>
          <w:szCs w:val="22"/>
        </w:rPr>
        <w:t>preliminary findings of the evaluation as well as findings from the first assessment and review of the Protocol relating to capacity-building. Subsequently, t</w:t>
      </w:r>
      <w:r w:rsidR="007678EA" w:rsidRPr="00F410AE">
        <w:rPr>
          <w:kern w:val="22"/>
          <w:szCs w:val="22"/>
        </w:rPr>
        <w:t xml:space="preserve">he </w:t>
      </w:r>
      <w:r w:rsidR="00BA17F4" w:rsidRPr="00F410AE">
        <w:rPr>
          <w:kern w:val="22"/>
          <w:szCs w:val="22"/>
        </w:rPr>
        <w:t>C</w:t>
      </w:r>
      <w:r w:rsidR="007678EA" w:rsidRPr="00F410AE">
        <w:rPr>
          <w:kern w:val="22"/>
          <w:szCs w:val="22"/>
        </w:rPr>
        <w:t xml:space="preserve">ommittee </w:t>
      </w:r>
      <w:r w:rsidRPr="00F410AE">
        <w:rPr>
          <w:kern w:val="22"/>
          <w:szCs w:val="22"/>
        </w:rPr>
        <w:t>discuss</w:t>
      </w:r>
      <w:r w:rsidR="003700D8" w:rsidRPr="00F410AE">
        <w:rPr>
          <w:kern w:val="22"/>
          <w:szCs w:val="22"/>
        </w:rPr>
        <w:t>ed</w:t>
      </w:r>
      <w:r w:rsidR="007678EA" w:rsidRPr="00F410AE">
        <w:rPr>
          <w:kern w:val="22"/>
          <w:szCs w:val="22"/>
        </w:rPr>
        <w:t>:</w:t>
      </w:r>
    </w:p>
    <w:p w14:paraId="2EA1A477" w14:textId="2CBAA312" w:rsidR="007678EA" w:rsidRPr="00F410AE" w:rsidRDefault="00801624" w:rsidP="000539B5">
      <w:pPr>
        <w:pStyle w:val="Para1"/>
        <w:numPr>
          <w:ilvl w:val="1"/>
          <w:numId w:val="4"/>
        </w:numPr>
        <w:suppressLineNumbers/>
        <w:tabs>
          <w:tab w:val="clear" w:pos="1620"/>
        </w:tabs>
        <w:suppressAutoHyphens/>
        <w:ind w:left="0"/>
        <w:rPr>
          <w:kern w:val="22"/>
          <w:szCs w:val="22"/>
        </w:rPr>
      </w:pPr>
      <w:r w:rsidRPr="00F410AE">
        <w:rPr>
          <w:kern w:val="22"/>
          <w:szCs w:val="22"/>
        </w:rPr>
        <w:t xml:space="preserve">The main challenges related to capacity-building on </w:t>
      </w:r>
      <w:r w:rsidR="00A60CAD" w:rsidRPr="00F410AE">
        <w:rPr>
          <w:kern w:val="22"/>
          <w:szCs w:val="22"/>
        </w:rPr>
        <w:t>access and benefit-sharing</w:t>
      </w:r>
      <w:r w:rsidRPr="00F410AE">
        <w:rPr>
          <w:kern w:val="22"/>
          <w:szCs w:val="22"/>
        </w:rPr>
        <w:t>;</w:t>
      </w:r>
    </w:p>
    <w:p w14:paraId="0A2F2B9F" w14:textId="5FFA4633" w:rsidR="00801624" w:rsidRPr="00F410AE" w:rsidRDefault="00801624" w:rsidP="000539B5">
      <w:pPr>
        <w:pStyle w:val="Para1"/>
        <w:numPr>
          <w:ilvl w:val="1"/>
          <w:numId w:val="4"/>
        </w:numPr>
        <w:suppressLineNumbers/>
        <w:tabs>
          <w:tab w:val="clear" w:pos="1620"/>
        </w:tabs>
        <w:suppressAutoHyphens/>
        <w:ind w:left="0"/>
        <w:rPr>
          <w:kern w:val="22"/>
          <w:szCs w:val="22"/>
        </w:rPr>
      </w:pPr>
      <w:r w:rsidRPr="00F410AE">
        <w:rPr>
          <w:kern w:val="22"/>
          <w:szCs w:val="22"/>
        </w:rPr>
        <w:t>Any additional elements that should be included in the findings;</w:t>
      </w:r>
    </w:p>
    <w:p w14:paraId="4EA923B0" w14:textId="77777777" w:rsidR="003B25B0" w:rsidRPr="00F410AE" w:rsidRDefault="00801624" w:rsidP="000539B5">
      <w:pPr>
        <w:pStyle w:val="Para1"/>
        <w:numPr>
          <w:ilvl w:val="1"/>
          <w:numId w:val="4"/>
        </w:numPr>
        <w:suppressLineNumbers/>
        <w:tabs>
          <w:tab w:val="clear" w:pos="1620"/>
        </w:tabs>
        <w:suppressAutoHyphens/>
        <w:ind w:left="0"/>
        <w:rPr>
          <w:kern w:val="22"/>
          <w:szCs w:val="22"/>
        </w:rPr>
      </w:pPr>
      <w:r w:rsidRPr="00F410AE">
        <w:rPr>
          <w:kern w:val="22"/>
          <w:szCs w:val="22"/>
        </w:rPr>
        <w:t>Whether the elements of the framework (i.e. key areas, objectives, proposed activities) are still relevant</w:t>
      </w:r>
      <w:r w:rsidR="007678EA" w:rsidRPr="00F410AE">
        <w:rPr>
          <w:kern w:val="22"/>
          <w:szCs w:val="22"/>
        </w:rPr>
        <w:t>.</w:t>
      </w:r>
    </w:p>
    <w:p w14:paraId="78E6A01A" w14:textId="579AC1E1" w:rsidR="0032581B" w:rsidRPr="00F410AE" w:rsidRDefault="00587FA8" w:rsidP="000539B5">
      <w:pPr>
        <w:pStyle w:val="Para1"/>
        <w:numPr>
          <w:ilvl w:val="0"/>
          <w:numId w:val="6"/>
        </w:numPr>
        <w:suppressLineNumbers/>
        <w:suppressAutoHyphens/>
        <w:ind w:left="0" w:firstLine="0"/>
        <w:rPr>
          <w:kern w:val="22"/>
          <w:szCs w:val="22"/>
        </w:rPr>
      </w:pPr>
      <w:r w:rsidRPr="00F410AE">
        <w:rPr>
          <w:kern w:val="22"/>
          <w:szCs w:val="22"/>
        </w:rPr>
        <w:t>In</w:t>
      </w:r>
      <w:r w:rsidR="002D0E21" w:rsidRPr="00F410AE">
        <w:rPr>
          <w:kern w:val="22"/>
          <w:szCs w:val="22"/>
        </w:rPr>
        <w:t xml:space="preserve"> </w:t>
      </w:r>
      <w:r w:rsidR="005675A9" w:rsidRPr="00F410AE">
        <w:rPr>
          <w:kern w:val="22"/>
          <w:szCs w:val="22"/>
        </w:rPr>
        <w:t>discussing the main</w:t>
      </w:r>
      <w:r w:rsidR="002D0E21" w:rsidRPr="00F410AE">
        <w:rPr>
          <w:kern w:val="22"/>
          <w:szCs w:val="22"/>
        </w:rPr>
        <w:t xml:space="preserve"> challenges</w:t>
      </w:r>
      <w:r w:rsidR="005675A9" w:rsidRPr="00F410AE">
        <w:rPr>
          <w:kern w:val="22"/>
          <w:szCs w:val="22"/>
        </w:rPr>
        <w:t xml:space="preserve"> </w:t>
      </w:r>
      <w:r w:rsidR="00B2607A" w:rsidRPr="00F410AE">
        <w:rPr>
          <w:kern w:val="22"/>
          <w:szCs w:val="22"/>
        </w:rPr>
        <w:t xml:space="preserve">and additional elements </w:t>
      </w:r>
      <w:r w:rsidR="005675A9" w:rsidRPr="00F410AE">
        <w:rPr>
          <w:kern w:val="22"/>
          <w:szCs w:val="22"/>
        </w:rPr>
        <w:t>related to capacity-building</w:t>
      </w:r>
      <w:r w:rsidR="00A60CAD" w:rsidRPr="00F410AE">
        <w:rPr>
          <w:kern w:val="22"/>
          <w:szCs w:val="22"/>
        </w:rPr>
        <w:t xml:space="preserve"> on access and benefit-sharing</w:t>
      </w:r>
      <w:r w:rsidR="002D0E21" w:rsidRPr="00F410AE">
        <w:rPr>
          <w:kern w:val="22"/>
          <w:szCs w:val="22"/>
        </w:rPr>
        <w:t xml:space="preserve">, the </w:t>
      </w:r>
      <w:r w:rsidR="00433837" w:rsidRPr="00F410AE">
        <w:rPr>
          <w:kern w:val="22"/>
          <w:szCs w:val="22"/>
        </w:rPr>
        <w:t xml:space="preserve">Committee </w:t>
      </w:r>
      <w:r w:rsidR="002D0E21" w:rsidRPr="00F410AE">
        <w:rPr>
          <w:kern w:val="22"/>
          <w:szCs w:val="22"/>
        </w:rPr>
        <w:t>confirmed</w:t>
      </w:r>
      <w:r w:rsidR="005675A9" w:rsidRPr="00F410AE">
        <w:rPr>
          <w:kern w:val="22"/>
          <w:szCs w:val="22"/>
        </w:rPr>
        <w:t xml:space="preserve"> the relevance of</w:t>
      </w:r>
      <w:r w:rsidRPr="00F410AE">
        <w:rPr>
          <w:kern w:val="22"/>
          <w:szCs w:val="22"/>
        </w:rPr>
        <w:t xml:space="preserve"> </w:t>
      </w:r>
      <w:r w:rsidR="002D0E21" w:rsidRPr="00F410AE">
        <w:rPr>
          <w:kern w:val="22"/>
          <w:szCs w:val="22"/>
        </w:rPr>
        <w:t xml:space="preserve">the challenges identified </w:t>
      </w:r>
      <w:r w:rsidRPr="00F410AE">
        <w:rPr>
          <w:kern w:val="22"/>
          <w:szCs w:val="22"/>
        </w:rPr>
        <w:t>in</w:t>
      </w:r>
      <w:r w:rsidR="002D0E21" w:rsidRPr="00F410AE">
        <w:rPr>
          <w:kern w:val="22"/>
          <w:szCs w:val="22"/>
        </w:rPr>
        <w:t xml:space="preserve"> the assessment and review </w:t>
      </w:r>
      <w:r w:rsidRPr="00F410AE">
        <w:rPr>
          <w:kern w:val="22"/>
          <w:szCs w:val="22"/>
        </w:rPr>
        <w:t>as well as</w:t>
      </w:r>
      <w:r w:rsidR="002D0E21" w:rsidRPr="00F410AE">
        <w:rPr>
          <w:kern w:val="22"/>
          <w:szCs w:val="22"/>
        </w:rPr>
        <w:t xml:space="preserve"> the </w:t>
      </w:r>
      <w:r w:rsidR="00400732" w:rsidRPr="00F410AE">
        <w:rPr>
          <w:kern w:val="22"/>
          <w:szCs w:val="22"/>
        </w:rPr>
        <w:t xml:space="preserve">preliminary </w:t>
      </w:r>
      <w:r w:rsidR="002D0E21" w:rsidRPr="00F410AE">
        <w:rPr>
          <w:kern w:val="22"/>
          <w:szCs w:val="22"/>
        </w:rPr>
        <w:t xml:space="preserve">findings of the evaluation of the </w:t>
      </w:r>
      <w:r w:rsidR="005675A9" w:rsidRPr="00F410AE">
        <w:rPr>
          <w:kern w:val="22"/>
          <w:szCs w:val="22"/>
        </w:rPr>
        <w:t>strategic framework</w:t>
      </w:r>
      <w:r w:rsidR="002D0E21" w:rsidRPr="00F410AE">
        <w:rPr>
          <w:kern w:val="22"/>
          <w:szCs w:val="22"/>
        </w:rPr>
        <w:t xml:space="preserve">. In particular, </w:t>
      </w:r>
      <w:r w:rsidR="0032581B" w:rsidRPr="00F410AE">
        <w:rPr>
          <w:kern w:val="22"/>
          <w:szCs w:val="22"/>
        </w:rPr>
        <w:t xml:space="preserve">the Committee </w:t>
      </w:r>
      <w:r w:rsidR="005675A9" w:rsidRPr="00F410AE">
        <w:rPr>
          <w:kern w:val="22"/>
          <w:szCs w:val="22"/>
        </w:rPr>
        <w:t>underscored the</w:t>
      </w:r>
      <w:r w:rsidR="002D0E21" w:rsidRPr="00F410AE">
        <w:rPr>
          <w:kern w:val="22"/>
          <w:szCs w:val="22"/>
        </w:rPr>
        <w:t xml:space="preserve"> challenges related to</w:t>
      </w:r>
      <w:r w:rsidR="00377FA2" w:rsidRPr="00F410AE">
        <w:rPr>
          <w:kern w:val="22"/>
          <w:szCs w:val="22"/>
        </w:rPr>
        <w:t xml:space="preserve"> </w:t>
      </w:r>
      <w:r w:rsidR="00E236A3" w:rsidRPr="00F410AE">
        <w:rPr>
          <w:kern w:val="22"/>
          <w:szCs w:val="22"/>
        </w:rPr>
        <w:t xml:space="preserve">the </w:t>
      </w:r>
      <w:r w:rsidR="00377FA2" w:rsidRPr="00F410AE">
        <w:rPr>
          <w:kern w:val="22"/>
          <w:szCs w:val="22"/>
        </w:rPr>
        <w:t>participation of</w:t>
      </w:r>
      <w:r w:rsidR="002D0E21" w:rsidRPr="00F410AE">
        <w:rPr>
          <w:kern w:val="22"/>
          <w:szCs w:val="22"/>
        </w:rPr>
        <w:t xml:space="preserve"> </w:t>
      </w:r>
      <w:r w:rsidR="005675A9" w:rsidRPr="00F410AE">
        <w:rPr>
          <w:kern w:val="22"/>
          <w:szCs w:val="22"/>
        </w:rPr>
        <w:t>indigenous peoples</w:t>
      </w:r>
      <w:r w:rsidR="00B7680B" w:rsidRPr="00F410AE">
        <w:rPr>
          <w:kern w:val="22"/>
          <w:szCs w:val="22"/>
        </w:rPr>
        <w:t xml:space="preserve"> and local communities </w:t>
      </w:r>
      <w:r w:rsidR="002D0E21" w:rsidRPr="00F410AE">
        <w:rPr>
          <w:kern w:val="22"/>
          <w:szCs w:val="22"/>
        </w:rPr>
        <w:t>during the policymaking process and</w:t>
      </w:r>
      <w:r w:rsidR="00377FA2" w:rsidRPr="00F410AE">
        <w:rPr>
          <w:kern w:val="22"/>
          <w:szCs w:val="22"/>
        </w:rPr>
        <w:t xml:space="preserve"> at</w:t>
      </w:r>
      <w:r w:rsidR="002D0E21" w:rsidRPr="00F410AE">
        <w:rPr>
          <w:kern w:val="22"/>
          <w:szCs w:val="22"/>
        </w:rPr>
        <w:t xml:space="preserve"> different stages </w:t>
      </w:r>
      <w:r w:rsidR="003C6F58" w:rsidRPr="00F410AE">
        <w:rPr>
          <w:kern w:val="22"/>
          <w:szCs w:val="22"/>
        </w:rPr>
        <w:t xml:space="preserve">in </w:t>
      </w:r>
      <w:r w:rsidR="00F05DB1" w:rsidRPr="00F410AE">
        <w:rPr>
          <w:kern w:val="22"/>
          <w:szCs w:val="22"/>
        </w:rPr>
        <w:t xml:space="preserve">the </w:t>
      </w:r>
      <w:r w:rsidR="00377FA2" w:rsidRPr="00F410AE">
        <w:rPr>
          <w:kern w:val="22"/>
          <w:szCs w:val="22"/>
        </w:rPr>
        <w:t>implement</w:t>
      </w:r>
      <w:r w:rsidR="003C6F58" w:rsidRPr="00F410AE">
        <w:rPr>
          <w:kern w:val="22"/>
          <w:szCs w:val="22"/>
        </w:rPr>
        <w:t>ation of the</w:t>
      </w:r>
      <w:r w:rsidR="005675A9" w:rsidRPr="00F410AE">
        <w:rPr>
          <w:kern w:val="22"/>
          <w:szCs w:val="22"/>
        </w:rPr>
        <w:t xml:space="preserve"> Nagoya Protocol</w:t>
      </w:r>
      <w:r w:rsidR="0032581B" w:rsidRPr="00F410AE">
        <w:rPr>
          <w:kern w:val="22"/>
          <w:szCs w:val="22"/>
        </w:rPr>
        <w:t>, such as lack of mechanisms for inclusion, lack of funding, lack of political will and the oral nature of communication of indigenous peoples and local communities</w:t>
      </w:r>
      <w:r w:rsidR="005675A9" w:rsidRPr="00F410AE">
        <w:rPr>
          <w:kern w:val="22"/>
          <w:szCs w:val="22"/>
        </w:rPr>
        <w:t>.</w:t>
      </w:r>
      <w:r w:rsidR="0032581B" w:rsidRPr="00F410AE">
        <w:rPr>
          <w:kern w:val="22"/>
          <w:szCs w:val="22"/>
        </w:rPr>
        <w:t xml:space="preserve"> The Committee noted that the participation of users of genetic resources in the implementation of the Protocol was also a challenge.</w:t>
      </w:r>
    </w:p>
    <w:p w14:paraId="0C415DA6" w14:textId="6EBCFC7A" w:rsidR="002D0E21" w:rsidRPr="00F410AE" w:rsidRDefault="005675A9" w:rsidP="000539B5">
      <w:pPr>
        <w:pStyle w:val="Para1"/>
        <w:numPr>
          <w:ilvl w:val="0"/>
          <w:numId w:val="6"/>
        </w:numPr>
        <w:suppressLineNumbers/>
        <w:suppressAutoHyphens/>
        <w:ind w:left="0" w:firstLine="0"/>
        <w:rPr>
          <w:kern w:val="22"/>
          <w:szCs w:val="22"/>
        </w:rPr>
      </w:pPr>
      <w:r w:rsidRPr="00F410AE">
        <w:rPr>
          <w:kern w:val="22"/>
          <w:szCs w:val="22"/>
        </w:rPr>
        <w:t xml:space="preserve">Additional challenges </w:t>
      </w:r>
      <w:r w:rsidR="005D34A5" w:rsidRPr="00F410AE">
        <w:rPr>
          <w:szCs w:val="22"/>
        </w:rPr>
        <w:t>identified</w:t>
      </w:r>
      <w:r w:rsidRPr="00F410AE">
        <w:rPr>
          <w:kern w:val="22"/>
          <w:szCs w:val="22"/>
        </w:rPr>
        <w:t xml:space="preserve"> by the </w:t>
      </w:r>
      <w:r w:rsidR="00542583" w:rsidRPr="00F410AE">
        <w:rPr>
          <w:kern w:val="22"/>
          <w:szCs w:val="22"/>
        </w:rPr>
        <w:t xml:space="preserve">Committee </w:t>
      </w:r>
      <w:r w:rsidR="006B726F" w:rsidRPr="00F410AE">
        <w:rPr>
          <w:kern w:val="22"/>
          <w:szCs w:val="22"/>
        </w:rPr>
        <w:t xml:space="preserve">included </w:t>
      </w:r>
      <w:r w:rsidR="002D0E21" w:rsidRPr="00F410AE">
        <w:rPr>
          <w:kern w:val="22"/>
          <w:szCs w:val="22"/>
        </w:rPr>
        <w:t>the</w:t>
      </w:r>
      <w:r w:rsidR="006B726F" w:rsidRPr="00F410AE">
        <w:rPr>
          <w:kern w:val="22"/>
          <w:szCs w:val="22"/>
        </w:rPr>
        <w:t xml:space="preserve"> </w:t>
      </w:r>
      <w:r w:rsidR="00B7680B" w:rsidRPr="00F410AE">
        <w:rPr>
          <w:kern w:val="22"/>
          <w:szCs w:val="22"/>
        </w:rPr>
        <w:t>need to enhance the</w:t>
      </w:r>
      <w:r w:rsidR="002D0E21" w:rsidRPr="00F410AE">
        <w:rPr>
          <w:kern w:val="22"/>
          <w:szCs w:val="22"/>
        </w:rPr>
        <w:t xml:space="preserve"> capacity to communicate access and benefit-sharing </w:t>
      </w:r>
      <w:r w:rsidR="00A60CAD" w:rsidRPr="00F410AE">
        <w:rPr>
          <w:kern w:val="22"/>
          <w:szCs w:val="22"/>
        </w:rPr>
        <w:t>to</w:t>
      </w:r>
      <w:r w:rsidR="00442BC0" w:rsidRPr="00F410AE">
        <w:rPr>
          <w:kern w:val="22"/>
          <w:szCs w:val="22"/>
        </w:rPr>
        <w:t xml:space="preserve"> </w:t>
      </w:r>
      <w:r w:rsidR="00542583" w:rsidRPr="00F410AE">
        <w:rPr>
          <w:kern w:val="22"/>
          <w:szCs w:val="22"/>
        </w:rPr>
        <w:t>decision</w:t>
      </w:r>
      <w:r w:rsidR="000E4926" w:rsidRPr="00F410AE">
        <w:rPr>
          <w:kern w:val="22"/>
          <w:szCs w:val="22"/>
        </w:rPr>
        <w:t xml:space="preserve"> </w:t>
      </w:r>
      <w:r w:rsidR="00542583" w:rsidRPr="00F410AE">
        <w:rPr>
          <w:kern w:val="22"/>
          <w:szCs w:val="22"/>
        </w:rPr>
        <w:t xml:space="preserve">makers, </w:t>
      </w:r>
      <w:r w:rsidR="00442BC0" w:rsidRPr="00F410AE">
        <w:rPr>
          <w:kern w:val="22"/>
          <w:szCs w:val="22"/>
        </w:rPr>
        <w:t>indigenous peoples and local communities and</w:t>
      </w:r>
      <w:r w:rsidR="00A60CAD" w:rsidRPr="00F410AE">
        <w:rPr>
          <w:kern w:val="22"/>
          <w:szCs w:val="22"/>
        </w:rPr>
        <w:t xml:space="preserve"> different groups of stakeholders and </w:t>
      </w:r>
      <w:r w:rsidR="003C6F58" w:rsidRPr="00F410AE">
        <w:rPr>
          <w:kern w:val="22"/>
          <w:szCs w:val="22"/>
        </w:rPr>
        <w:t xml:space="preserve">to </w:t>
      </w:r>
      <w:r w:rsidR="00442BC0" w:rsidRPr="00F410AE">
        <w:rPr>
          <w:kern w:val="22"/>
          <w:szCs w:val="22"/>
        </w:rPr>
        <w:t>develop</w:t>
      </w:r>
      <w:r w:rsidR="002D0E21" w:rsidRPr="00F410AE">
        <w:rPr>
          <w:kern w:val="22"/>
          <w:szCs w:val="22"/>
        </w:rPr>
        <w:t xml:space="preserve"> narrative</w:t>
      </w:r>
      <w:r w:rsidR="00442BC0" w:rsidRPr="00F410AE">
        <w:rPr>
          <w:kern w:val="22"/>
          <w:szCs w:val="22"/>
        </w:rPr>
        <w:t>s</w:t>
      </w:r>
      <w:r w:rsidR="00A60CAD" w:rsidRPr="00F410AE">
        <w:rPr>
          <w:kern w:val="22"/>
          <w:szCs w:val="22"/>
        </w:rPr>
        <w:t xml:space="preserve"> on access and benefit-</w:t>
      </w:r>
      <w:r w:rsidR="00840D56" w:rsidRPr="00F410AE">
        <w:rPr>
          <w:kern w:val="22"/>
          <w:szCs w:val="22"/>
        </w:rPr>
        <w:t>sharing and</w:t>
      </w:r>
      <w:r w:rsidR="002D0E21" w:rsidRPr="00F410AE">
        <w:rPr>
          <w:kern w:val="22"/>
          <w:szCs w:val="22"/>
        </w:rPr>
        <w:t xml:space="preserve"> </w:t>
      </w:r>
      <w:r w:rsidR="00442BC0" w:rsidRPr="00F410AE">
        <w:rPr>
          <w:kern w:val="22"/>
          <w:szCs w:val="22"/>
        </w:rPr>
        <w:t>illustrat</w:t>
      </w:r>
      <w:r w:rsidR="003C6F58" w:rsidRPr="00F410AE">
        <w:rPr>
          <w:kern w:val="22"/>
          <w:szCs w:val="22"/>
        </w:rPr>
        <w:t>e</w:t>
      </w:r>
      <w:r w:rsidR="00A60CAD" w:rsidRPr="00F410AE">
        <w:rPr>
          <w:kern w:val="22"/>
          <w:szCs w:val="22"/>
        </w:rPr>
        <w:t xml:space="preserve"> the</w:t>
      </w:r>
      <w:r w:rsidR="002D0E21" w:rsidRPr="00F410AE">
        <w:rPr>
          <w:kern w:val="22"/>
          <w:szCs w:val="22"/>
        </w:rPr>
        <w:t xml:space="preserve"> link </w:t>
      </w:r>
      <w:r w:rsidR="00442BC0" w:rsidRPr="00F410AE">
        <w:rPr>
          <w:kern w:val="22"/>
          <w:szCs w:val="22"/>
        </w:rPr>
        <w:t>between access and benefit-sharing,</w:t>
      </w:r>
      <w:r w:rsidR="002D0E21" w:rsidRPr="00F410AE">
        <w:rPr>
          <w:kern w:val="22"/>
          <w:szCs w:val="22"/>
        </w:rPr>
        <w:t xml:space="preserve"> conservation, sustainable use </w:t>
      </w:r>
      <w:r w:rsidR="003C6F58" w:rsidRPr="00F410AE">
        <w:rPr>
          <w:kern w:val="22"/>
          <w:szCs w:val="22"/>
        </w:rPr>
        <w:t xml:space="preserve">of biodiversity </w:t>
      </w:r>
      <w:r w:rsidR="002D0E21" w:rsidRPr="00F410AE">
        <w:rPr>
          <w:kern w:val="22"/>
          <w:szCs w:val="22"/>
        </w:rPr>
        <w:t>and sustainable development.</w:t>
      </w:r>
    </w:p>
    <w:p w14:paraId="7EA36B89" w14:textId="632EB7F9" w:rsidR="002D0E21" w:rsidRPr="00F410AE" w:rsidRDefault="00542583" w:rsidP="000539B5">
      <w:pPr>
        <w:pStyle w:val="Para1"/>
        <w:numPr>
          <w:ilvl w:val="0"/>
          <w:numId w:val="6"/>
        </w:numPr>
        <w:suppressLineNumbers/>
        <w:suppressAutoHyphens/>
        <w:ind w:left="0" w:firstLine="0"/>
        <w:rPr>
          <w:kern w:val="22"/>
          <w:szCs w:val="22"/>
        </w:rPr>
      </w:pPr>
      <w:r w:rsidRPr="00F410AE">
        <w:rPr>
          <w:kern w:val="22"/>
          <w:szCs w:val="22"/>
        </w:rPr>
        <w:t>The Committee</w:t>
      </w:r>
      <w:r w:rsidR="00A60CAD" w:rsidRPr="00F410AE">
        <w:rPr>
          <w:kern w:val="22"/>
          <w:szCs w:val="22"/>
        </w:rPr>
        <w:t xml:space="preserve"> </w:t>
      </w:r>
      <w:r w:rsidRPr="00F410AE">
        <w:rPr>
          <w:kern w:val="22"/>
          <w:szCs w:val="22"/>
        </w:rPr>
        <w:t>stressed</w:t>
      </w:r>
      <w:r w:rsidR="00A60CAD" w:rsidRPr="00F410AE">
        <w:rPr>
          <w:kern w:val="22"/>
          <w:szCs w:val="22"/>
        </w:rPr>
        <w:t xml:space="preserve"> the </w:t>
      </w:r>
      <w:r w:rsidR="00442BC0" w:rsidRPr="00F410AE">
        <w:rPr>
          <w:kern w:val="22"/>
          <w:szCs w:val="22"/>
        </w:rPr>
        <w:t>need to</w:t>
      </w:r>
      <w:r w:rsidR="00A60CAD" w:rsidRPr="00F410AE">
        <w:rPr>
          <w:kern w:val="22"/>
          <w:szCs w:val="22"/>
        </w:rPr>
        <w:t xml:space="preserve"> </w:t>
      </w:r>
      <w:r w:rsidR="00442BC0" w:rsidRPr="00F410AE">
        <w:rPr>
          <w:kern w:val="22"/>
          <w:szCs w:val="22"/>
        </w:rPr>
        <w:t>reinforce</w:t>
      </w:r>
      <w:r w:rsidR="002D0E21" w:rsidRPr="00F410AE">
        <w:rPr>
          <w:kern w:val="22"/>
          <w:szCs w:val="22"/>
        </w:rPr>
        <w:t xml:space="preserve"> the understanding of</w:t>
      </w:r>
      <w:r w:rsidR="00442BC0" w:rsidRPr="00F410AE">
        <w:rPr>
          <w:kern w:val="22"/>
          <w:szCs w:val="22"/>
        </w:rPr>
        <w:t xml:space="preserve"> the</w:t>
      </w:r>
      <w:r w:rsidR="002D0E21" w:rsidRPr="00F410AE">
        <w:rPr>
          <w:kern w:val="22"/>
          <w:szCs w:val="22"/>
        </w:rPr>
        <w:t xml:space="preserve"> provision</w:t>
      </w:r>
      <w:r w:rsidR="00442BC0" w:rsidRPr="00F410AE">
        <w:rPr>
          <w:kern w:val="22"/>
          <w:szCs w:val="22"/>
        </w:rPr>
        <w:t>s</w:t>
      </w:r>
      <w:r w:rsidR="002D0E21" w:rsidRPr="00F410AE">
        <w:rPr>
          <w:kern w:val="22"/>
          <w:szCs w:val="22"/>
        </w:rPr>
        <w:t xml:space="preserve"> of the </w:t>
      </w:r>
      <w:r w:rsidR="00442BC0" w:rsidRPr="00F410AE">
        <w:rPr>
          <w:kern w:val="22"/>
          <w:szCs w:val="22"/>
        </w:rPr>
        <w:t xml:space="preserve">Nagoya </w:t>
      </w:r>
      <w:r w:rsidR="002D0E21" w:rsidRPr="00F410AE">
        <w:rPr>
          <w:kern w:val="22"/>
          <w:szCs w:val="22"/>
        </w:rPr>
        <w:t>Protocol</w:t>
      </w:r>
      <w:r w:rsidR="00094321" w:rsidRPr="00F410AE">
        <w:rPr>
          <w:kern w:val="22"/>
          <w:szCs w:val="22"/>
        </w:rPr>
        <w:t xml:space="preserve">, including </w:t>
      </w:r>
      <w:r w:rsidR="00442BC0" w:rsidRPr="00F410AE">
        <w:rPr>
          <w:kern w:val="22"/>
          <w:szCs w:val="22"/>
        </w:rPr>
        <w:t>those on compliance,</w:t>
      </w:r>
      <w:r w:rsidR="00094321" w:rsidRPr="00F410AE">
        <w:rPr>
          <w:kern w:val="22"/>
          <w:szCs w:val="22"/>
        </w:rPr>
        <w:t xml:space="preserve"> indigenous peoples and local communit</w:t>
      </w:r>
      <w:r w:rsidR="00442BC0" w:rsidRPr="00F410AE">
        <w:rPr>
          <w:kern w:val="22"/>
          <w:szCs w:val="22"/>
        </w:rPr>
        <w:t>ies</w:t>
      </w:r>
      <w:r w:rsidR="00094321" w:rsidRPr="00F410AE">
        <w:rPr>
          <w:kern w:val="22"/>
          <w:szCs w:val="22"/>
        </w:rPr>
        <w:t xml:space="preserve"> and </w:t>
      </w:r>
      <w:r w:rsidR="00442BC0" w:rsidRPr="00F410AE">
        <w:rPr>
          <w:kern w:val="22"/>
          <w:szCs w:val="22"/>
        </w:rPr>
        <w:t>how to implement the</w:t>
      </w:r>
      <w:r w:rsidR="00094321" w:rsidRPr="00F410AE">
        <w:rPr>
          <w:kern w:val="22"/>
          <w:szCs w:val="22"/>
        </w:rPr>
        <w:t xml:space="preserve"> special considerations </w:t>
      </w:r>
      <w:r w:rsidR="00442BC0" w:rsidRPr="00F410AE">
        <w:rPr>
          <w:kern w:val="22"/>
          <w:szCs w:val="22"/>
        </w:rPr>
        <w:t>contained in Article 8 of the Protocol</w:t>
      </w:r>
      <w:r w:rsidR="00A60CAD" w:rsidRPr="00F410AE">
        <w:rPr>
          <w:kern w:val="22"/>
          <w:szCs w:val="22"/>
        </w:rPr>
        <w:t>.</w:t>
      </w:r>
      <w:r w:rsidRPr="00F410AE">
        <w:rPr>
          <w:kern w:val="22"/>
          <w:szCs w:val="22"/>
        </w:rPr>
        <w:t xml:space="preserve"> It also </w:t>
      </w:r>
      <w:r w:rsidR="0032581B" w:rsidRPr="00F410AE">
        <w:rPr>
          <w:kern w:val="22"/>
          <w:szCs w:val="22"/>
        </w:rPr>
        <w:t>empha</w:t>
      </w:r>
      <w:r w:rsidR="00F05DB1" w:rsidRPr="00F410AE">
        <w:rPr>
          <w:kern w:val="22"/>
          <w:szCs w:val="22"/>
        </w:rPr>
        <w:t>si</w:t>
      </w:r>
      <w:r w:rsidR="0032581B" w:rsidRPr="00F410AE">
        <w:rPr>
          <w:kern w:val="22"/>
          <w:szCs w:val="22"/>
        </w:rPr>
        <w:t>zed</w:t>
      </w:r>
      <w:r w:rsidRPr="00F410AE">
        <w:rPr>
          <w:kern w:val="22"/>
          <w:szCs w:val="22"/>
        </w:rPr>
        <w:t xml:space="preserve"> the need for a mechanism for </w:t>
      </w:r>
      <w:r w:rsidR="0032581B" w:rsidRPr="00F410AE">
        <w:rPr>
          <w:kern w:val="22"/>
          <w:szCs w:val="22"/>
        </w:rPr>
        <w:t>access and benefit-sharing</w:t>
      </w:r>
      <w:r w:rsidRPr="00F410AE">
        <w:rPr>
          <w:kern w:val="22"/>
          <w:szCs w:val="22"/>
        </w:rPr>
        <w:t xml:space="preserve"> practitioners and policymakers </w:t>
      </w:r>
      <w:r w:rsidR="0032581B" w:rsidRPr="00F410AE">
        <w:rPr>
          <w:kern w:val="22"/>
          <w:szCs w:val="22"/>
        </w:rPr>
        <w:t>to</w:t>
      </w:r>
      <w:r w:rsidRPr="00F410AE">
        <w:rPr>
          <w:kern w:val="22"/>
          <w:szCs w:val="22"/>
        </w:rPr>
        <w:t xml:space="preserve"> exchange information, experiences and implementation practices</w:t>
      </w:r>
      <w:r w:rsidR="002C12AA" w:rsidRPr="00F410AE">
        <w:rPr>
          <w:kern w:val="22"/>
          <w:szCs w:val="22"/>
        </w:rPr>
        <w:t>, such as the UNDP global ABS community of practice</w:t>
      </w:r>
      <w:r w:rsidRPr="00F410AE">
        <w:rPr>
          <w:kern w:val="22"/>
          <w:szCs w:val="22"/>
        </w:rPr>
        <w:t>.</w:t>
      </w:r>
    </w:p>
    <w:p w14:paraId="3D30A9D1" w14:textId="6934FAE0" w:rsidR="00094321" w:rsidRPr="00F410AE" w:rsidRDefault="00464200" w:rsidP="000539B5">
      <w:pPr>
        <w:pStyle w:val="Para1"/>
        <w:numPr>
          <w:ilvl w:val="0"/>
          <w:numId w:val="6"/>
        </w:numPr>
        <w:suppressLineNumbers/>
        <w:suppressAutoHyphens/>
        <w:ind w:left="0" w:firstLine="0"/>
        <w:rPr>
          <w:kern w:val="22"/>
          <w:szCs w:val="22"/>
        </w:rPr>
      </w:pPr>
      <w:r w:rsidRPr="00F410AE">
        <w:rPr>
          <w:kern w:val="22"/>
          <w:szCs w:val="22"/>
        </w:rPr>
        <w:t xml:space="preserve">The </w:t>
      </w:r>
      <w:r w:rsidR="00A60CAD" w:rsidRPr="00F410AE">
        <w:rPr>
          <w:kern w:val="22"/>
          <w:szCs w:val="22"/>
        </w:rPr>
        <w:t xml:space="preserve">Committee </w:t>
      </w:r>
      <w:r w:rsidR="00094321" w:rsidRPr="00F410AE">
        <w:rPr>
          <w:kern w:val="22"/>
          <w:szCs w:val="22"/>
        </w:rPr>
        <w:t xml:space="preserve">agreed that the key areas of the </w:t>
      </w:r>
      <w:r w:rsidR="00A60CAD" w:rsidRPr="00F410AE">
        <w:rPr>
          <w:kern w:val="22"/>
          <w:szCs w:val="22"/>
        </w:rPr>
        <w:t xml:space="preserve">strategic framework </w:t>
      </w:r>
      <w:r w:rsidR="000410CE" w:rsidRPr="00F410AE">
        <w:rPr>
          <w:kern w:val="22"/>
          <w:szCs w:val="22"/>
        </w:rPr>
        <w:t xml:space="preserve">were </w:t>
      </w:r>
      <w:r w:rsidR="00094321" w:rsidRPr="00F410AE">
        <w:rPr>
          <w:kern w:val="22"/>
          <w:szCs w:val="22"/>
        </w:rPr>
        <w:t xml:space="preserve">still </w:t>
      </w:r>
      <w:r w:rsidR="001B1F19" w:rsidRPr="00F410AE">
        <w:rPr>
          <w:kern w:val="22"/>
          <w:szCs w:val="22"/>
        </w:rPr>
        <w:t>relevant. T</w:t>
      </w:r>
      <w:r w:rsidR="00500482" w:rsidRPr="00F410AE">
        <w:rPr>
          <w:kern w:val="22"/>
          <w:szCs w:val="22"/>
        </w:rPr>
        <w:t>hey also suggested merg</w:t>
      </w:r>
      <w:r w:rsidR="00B2607A" w:rsidRPr="00F410AE">
        <w:rPr>
          <w:kern w:val="22"/>
          <w:szCs w:val="22"/>
        </w:rPr>
        <w:t>ing</w:t>
      </w:r>
      <w:r w:rsidR="00500482" w:rsidRPr="00F410AE">
        <w:rPr>
          <w:kern w:val="22"/>
          <w:szCs w:val="22"/>
        </w:rPr>
        <w:t xml:space="preserve"> key areas one and two </w:t>
      </w:r>
      <w:r w:rsidR="001B1F19" w:rsidRPr="00F410AE">
        <w:rPr>
          <w:kern w:val="22"/>
          <w:szCs w:val="22"/>
        </w:rPr>
        <w:t>with a view t</w:t>
      </w:r>
      <w:r w:rsidR="00500482" w:rsidRPr="00F410AE">
        <w:rPr>
          <w:kern w:val="22"/>
          <w:szCs w:val="22"/>
        </w:rPr>
        <w:t>o</w:t>
      </w:r>
      <w:r w:rsidR="001B1F19" w:rsidRPr="00F410AE">
        <w:rPr>
          <w:kern w:val="22"/>
          <w:szCs w:val="22"/>
        </w:rPr>
        <w:t xml:space="preserve"> reduc</w:t>
      </w:r>
      <w:r w:rsidR="00C63922" w:rsidRPr="00F410AE">
        <w:rPr>
          <w:kern w:val="22"/>
          <w:szCs w:val="22"/>
        </w:rPr>
        <w:t>ing</w:t>
      </w:r>
      <w:r w:rsidR="00500482" w:rsidRPr="00F410AE">
        <w:rPr>
          <w:kern w:val="22"/>
          <w:szCs w:val="22"/>
        </w:rPr>
        <w:t xml:space="preserve"> overlap</w:t>
      </w:r>
      <w:r w:rsidR="00B2607A" w:rsidRPr="00F410AE">
        <w:rPr>
          <w:kern w:val="22"/>
          <w:szCs w:val="22"/>
        </w:rPr>
        <w:t>s</w:t>
      </w:r>
      <w:r w:rsidR="00500482" w:rsidRPr="00F410AE">
        <w:rPr>
          <w:kern w:val="22"/>
          <w:szCs w:val="22"/>
        </w:rPr>
        <w:t xml:space="preserve">. </w:t>
      </w:r>
      <w:r w:rsidR="00F05DB1" w:rsidRPr="00F410AE">
        <w:rPr>
          <w:kern w:val="22"/>
          <w:szCs w:val="22"/>
        </w:rPr>
        <w:t xml:space="preserve">It was </w:t>
      </w:r>
      <w:r w:rsidR="00500482" w:rsidRPr="00F410AE">
        <w:rPr>
          <w:kern w:val="22"/>
          <w:szCs w:val="22"/>
        </w:rPr>
        <w:t xml:space="preserve">also </w:t>
      </w:r>
      <w:r w:rsidR="00094321" w:rsidRPr="00F410AE">
        <w:rPr>
          <w:kern w:val="22"/>
          <w:szCs w:val="22"/>
        </w:rPr>
        <w:t>s</w:t>
      </w:r>
      <w:r w:rsidR="00DC4E27" w:rsidRPr="00F410AE">
        <w:rPr>
          <w:kern w:val="22"/>
          <w:szCs w:val="22"/>
        </w:rPr>
        <w:t xml:space="preserve">uggested </w:t>
      </w:r>
      <w:r w:rsidR="00AD3CBD" w:rsidRPr="00F410AE">
        <w:rPr>
          <w:kern w:val="22"/>
          <w:szCs w:val="22"/>
        </w:rPr>
        <w:t xml:space="preserve">that </w:t>
      </w:r>
      <w:r w:rsidR="001B1F19" w:rsidRPr="00F410AE">
        <w:rPr>
          <w:kern w:val="22"/>
          <w:szCs w:val="22"/>
        </w:rPr>
        <w:t xml:space="preserve">the </w:t>
      </w:r>
      <w:r w:rsidR="001B1F19" w:rsidRPr="00F410AE">
        <w:rPr>
          <w:kern w:val="22"/>
          <w:szCs w:val="22"/>
        </w:rPr>
        <w:lastRenderedPageBreak/>
        <w:t xml:space="preserve">capacity-building measures for indigenous peoples and local communities </w:t>
      </w:r>
      <w:r w:rsidR="00AD3CBD" w:rsidRPr="00F410AE">
        <w:rPr>
          <w:kern w:val="22"/>
          <w:szCs w:val="22"/>
        </w:rPr>
        <w:t>be separate from</w:t>
      </w:r>
      <w:r w:rsidR="001B1F19" w:rsidRPr="00F410AE">
        <w:rPr>
          <w:kern w:val="22"/>
          <w:szCs w:val="22"/>
        </w:rPr>
        <w:t xml:space="preserve"> other stakeholder groups such as the </w:t>
      </w:r>
      <w:r w:rsidR="00DC4E27" w:rsidRPr="00F410AE">
        <w:rPr>
          <w:kern w:val="22"/>
          <w:szCs w:val="22"/>
        </w:rPr>
        <w:t>business</w:t>
      </w:r>
      <w:r w:rsidR="001B1F19" w:rsidRPr="00F410AE">
        <w:rPr>
          <w:kern w:val="22"/>
          <w:szCs w:val="22"/>
        </w:rPr>
        <w:t xml:space="preserve"> and</w:t>
      </w:r>
      <w:r w:rsidR="00DC4E27" w:rsidRPr="00F410AE">
        <w:rPr>
          <w:kern w:val="22"/>
          <w:szCs w:val="22"/>
        </w:rPr>
        <w:t xml:space="preserve"> scientific</w:t>
      </w:r>
      <w:r w:rsidR="001B1F19" w:rsidRPr="00F410AE">
        <w:rPr>
          <w:kern w:val="22"/>
          <w:szCs w:val="22"/>
        </w:rPr>
        <w:t xml:space="preserve"> communities</w:t>
      </w:r>
      <w:r w:rsidR="00B2607A" w:rsidRPr="00F410AE">
        <w:rPr>
          <w:kern w:val="22"/>
          <w:szCs w:val="22"/>
        </w:rPr>
        <w:t>.</w:t>
      </w:r>
    </w:p>
    <w:p w14:paraId="05922F50" w14:textId="367B5569" w:rsidR="00E22279" w:rsidRPr="00F410AE" w:rsidRDefault="00DE46FD" w:rsidP="000539B5">
      <w:pPr>
        <w:pStyle w:val="Para1"/>
        <w:numPr>
          <w:ilvl w:val="0"/>
          <w:numId w:val="6"/>
        </w:numPr>
        <w:suppressLineNumbers/>
        <w:suppressAutoHyphens/>
        <w:ind w:left="0" w:firstLine="0"/>
        <w:rPr>
          <w:kern w:val="22"/>
          <w:szCs w:val="22"/>
        </w:rPr>
      </w:pPr>
      <w:r w:rsidRPr="00F410AE">
        <w:rPr>
          <w:kern w:val="22"/>
          <w:szCs w:val="22"/>
        </w:rPr>
        <w:t xml:space="preserve">Some </w:t>
      </w:r>
      <w:r w:rsidR="001B1F19" w:rsidRPr="00F410AE">
        <w:rPr>
          <w:kern w:val="22"/>
          <w:szCs w:val="22"/>
        </w:rPr>
        <w:t>participants</w:t>
      </w:r>
      <w:r w:rsidRPr="00F410AE">
        <w:rPr>
          <w:kern w:val="22"/>
          <w:szCs w:val="22"/>
        </w:rPr>
        <w:t xml:space="preserve"> </w:t>
      </w:r>
      <w:r w:rsidR="00F05DB1" w:rsidRPr="00F410AE">
        <w:rPr>
          <w:kern w:val="22"/>
          <w:szCs w:val="22"/>
        </w:rPr>
        <w:t xml:space="preserve">raised </w:t>
      </w:r>
      <w:r w:rsidR="001B1F19" w:rsidRPr="00F410AE">
        <w:rPr>
          <w:kern w:val="22"/>
          <w:szCs w:val="22"/>
        </w:rPr>
        <w:t>the possible inclusion of targets and</w:t>
      </w:r>
      <w:r w:rsidRPr="00F410AE">
        <w:rPr>
          <w:kern w:val="22"/>
          <w:szCs w:val="22"/>
        </w:rPr>
        <w:t xml:space="preserve"> i</w:t>
      </w:r>
      <w:r w:rsidR="00DC4E27" w:rsidRPr="00F410AE">
        <w:rPr>
          <w:kern w:val="22"/>
          <w:szCs w:val="22"/>
        </w:rPr>
        <w:t xml:space="preserve">ndicators </w:t>
      </w:r>
      <w:r w:rsidR="001B1F19" w:rsidRPr="00F410AE">
        <w:rPr>
          <w:kern w:val="22"/>
          <w:szCs w:val="22"/>
        </w:rPr>
        <w:t>to measure</w:t>
      </w:r>
      <w:r w:rsidRPr="00F410AE">
        <w:rPr>
          <w:kern w:val="22"/>
          <w:szCs w:val="22"/>
        </w:rPr>
        <w:t xml:space="preserve"> progress on capacity-building</w:t>
      </w:r>
      <w:r w:rsidR="00DC4E27" w:rsidRPr="00F410AE">
        <w:rPr>
          <w:kern w:val="22"/>
          <w:szCs w:val="22"/>
        </w:rPr>
        <w:t xml:space="preserve"> </w:t>
      </w:r>
      <w:r w:rsidRPr="00F410AE">
        <w:rPr>
          <w:kern w:val="22"/>
          <w:szCs w:val="22"/>
        </w:rPr>
        <w:t>in a revised</w:t>
      </w:r>
      <w:r w:rsidR="007021C6" w:rsidRPr="00F410AE">
        <w:rPr>
          <w:kern w:val="22"/>
          <w:szCs w:val="22"/>
        </w:rPr>
        <w:t xml:space="preserve"> version</w:t>
      </w:r>
      <w:r w:rsidRPr="00F410AE">
        <w:rPr>
          <w:kern w:val="22"/>
          <w:szCs w:val="22"/>
        </w:rPr>
        <w:t xml:space="preserve"> </w:t>
      </w:r>
      <w:r w:rsidR="007021C6" w:rsidRPr="00F410AE">
        <w:rPr>
          <w:kern w:val="22"/>
          <w:szCs w:val="22"/>
        </w:rPr>
        <w:t xml:space="preserve">of the </w:t>
      </w:r>
      <w:r w:rsidRPr="00F410AE">
        <w:rPr>
          <w:kern w:val="22"/>
          <w:szCs w:val="22"/>
        </w:rPr>
        <w:t>strategic framework</w:t>
      </w:r>
      <w:r w:rsidR="00E1540E" w:rsidRPr="00F410AE">
        <w:rPr>
          <w:kern w:val="22"/>
          <w:szCs w:val="22"/>
        </w:rPr>
        <w:t>. In th</w:t>
      </w:r>
      <w:r w:rsidR="00EC1B05" w:rsidRPr="00F410AE">
        <w:rPr>
          <w:kern w:val="22"/>
          <w:szCs w:val="22"/>
        </w:rPr>
        <w:t>at</w:t>
      </w:r>
      <w:r w:rsidR="00E22279" w:rsidRPr="00F410AE">
        <w:rPr>
          <w:kern w:val="22"/>
          <w:szCs w:val="22"/>
        </w:rPr>
        <w:t xml:space="preserve"> regard, the Committee highlighted </w:t>
      </w:r>
      <w:r w:rsidR="00E1540E" w:rsidRPr="00F410AE">
        <w:rPr>
          <w:kern w:val="22"/>
          <w:szCs w:val="22"/>
        </w:rPr>
        <w:t xml:space="preserve">that </w:t>
      </w:r>
      <w:r w:rsidR="00E22279" w:rsidRPr="00F410AE">
        <w:rPr>
          <w:kern w:val="22"/>
          <w:szCs w:val="22"/>
        </w:rPr>
        <w:t>measuring progress at the global level</w:t>
      </w:r>
      <w:r w:rsidR="00E1540E" w:rsidRPr="00F410AE">
        <w:rPr>
          <w:kern w:val="22"/>
          <w:szCs w:val="22"/>
        </w:rPr>
        <w:t xml:space="preserve"> </w:t>
      </w:r>
      <w:r w:rsidR="00AB0E19" w:rsidRPr="00F410AE">
        <w:rPr>
          <w:kern w:val="22"/>
          <w:szCs w:val="22"/>
        </w:rPr>
        <w:t>presented</w:t>
      </w:r>
      <w:r w:rsidR="00E1540E" w:rsidRPr="00F410AE">
        <w:rPr>
          <w:kern w:val="22"/>
          <w:szCs w:val="22"/>
        </w:rPr>
        <w:t xml:space="preserve"> challenges and limitations</w:t>
      </w:r>
      <w:r w:rsidR="00E22279" w:rsidRPr="00F410AE">
        <w:rPr>
          <w:kern w:val="22"/>
          <w:szCs w:val="22"/>
        </w:rPr>
        <w:t xml:space="preserve">. </w:t>
      </w:r>
      <w:r w:rsidR="00E1540E" w:rsidRPr="00F410AE">
        <w:rPr>
          <w:kern w:val="22"/>
          <w:szCs w:val="22"/>
        </w:rPr>
        <w:t xml:space="preserve">However, </w:t>
      </w:r>
      <w:r w:rsidR="00F05DB1" w:rsidRPr="00F410AE">
        <w:rPr>
          <w:kern w:val="22"/>
          <w:szCs w:val="22"/>
        </w:rPr>
        <w:t>others</w:t>
      </w:r>
      <w:r w:rsidR="00E22279" w:rsidRPr="00F410AE">
        <w:rPr>
          <w:kern w:val="22"/>
          <w:szCs w:val="22"/>
        </w:rPr>
        <w:t xml:space="preserve"> </w:t>
      </w:r>
      <w:r w:rsidR="00E1540E" w:rsidRPr="00F410AE">
        <w:rPr>
          <w:kern w:val="22"/>
          <w:szCs w:val="22"/>
        </w:rPr>
        <w:t>indicated</w:t>
      </w:r>
      <w:r w:rsidR="00E22279" w:rsidRPr="00F410AE">
        <w:rPr>
          <w:kern w:val="22"/>
          <w:szCs w:val="22"/>
        </w:rPr>
        <w:t xml:space="preserve"> that shar</w:t>
      </w:r>
      <w:r w:rsidR="008F4650" w:rsidRPr="00F410AE">
        <w:rPr>
          <w:kern w:val="22"/>
          <w:szCs w:val="22"/>
        </w:rPr>
        <w:t>ing</w:t>
      </w:r>
      <w:r w:rsidR="00E22279" w:rsidRPr="00F410AE">
        <w:rPr>
          <w:kern w:val="22"/>
          <w:szCs w:val="22"/>
        </w:rPr>
        <w:t xml:space="preserve"> information o</w:t>
      </w:r>
      <w:r w:rsidR="0088367D" w:rsidRPr="00F410AE">
        <w:rPr>
          <w:kern w:val="22"/>
          <w:szCs w:val="22"/>
        </w:rPr>
        <w:t>n</w:t>
      </w:r>
      <w:r w:rsidR="00E22279" w:rsidRPr="00F410AE">
        <w:rPr>
          <w:kern w:val="22"/>
          <w:szCs w:val="22"/>
        </w:rPr>
        <w:t xml:space="preserve"> effective ways o</w:t>
      </w:r>
      <w:r w:rsidR="0088367D" w:rsidRPr="00F410AE">
        <w:rPr>
          <w:kern w:val="22"/>
          <w:szCs w:val="22"/>
        </w:rPr>
        <w:t>f</w:t>
      </w:r>
      <w:r w:rsidR="00E22279" w:rsidRPr="00F410AE">
        <w:rPr>
          <w:kern w:val="22"/>
          <w:szCs w:val="22"/>
        </w:rPr>
        <w:t xml:space="preserve"> measuring progress on </w:t>
      </w:r>
      <w:r w:rsidR="00E03DE1" w:rsidRPr="00F410AE">
        <w:rPr>
          <w:kern w:val="22"/>
          <w:szCs w:val="22"/>
        </w:rPr>
        <w:t>capacity-building</w:t>
      </w:r>
      <w:r w:rsidR="008F4650" w:rsidRPr="00F410AE">
        <w:rPr>
          <w:kern w:val="22"/>
          <w:szCs w:val="22"/>
        </w:rPr>
        <w:t xml:space="preserve"> at </w:t>
      </w:r>
      <w:r w:rsidR="00EB28CF" w:rsidRPr="00F410AE">
        <w:rPr>
          <w:kern w:val="22"/>
          <w:szCs w:val="22"/>
        </w:rPr>
        <w:t xml:space="preserve">the </w:t>
      </w:r>
      <w:r w:rsidR="008F4650" w:rsidRPr="00F410AE">
        <w:rPr>
          <w:kern w:val="22"/>
          <w:szCs w:val="22"/>
        </w:rPr>
        <w:t>national and project level</w:t>
      </w:r>
      <w:r w:rsidR="00EB28CF" w:rsidRPr="00F410AE">
        <w:rPr>
          <w:kern w:val="22"/>
          <w:szCs w:val="22"/>
        </w:rPr>
        <w:t>s</w:t>
      </w:r>
      <w:r w:rsidR="008F4650" w:rsidRPr="00F410AE">
        <w:rPr>
          <w:kern w:val="22"/>
          <w:szCs w:val="22"/>
        </w:rPr>
        <w:t xml:space="preserve"> </w:t>
      </w:r>
      <w:r w:rsidR="00EB28CF" w:rsidRPr="00F410AE">
        <w:rPr>
          <w:kern w:val="22"/>
          <w:szCs w:val="22"/>
        </w:rPr>
        <w:t xml:space="preserve">might </w:t>
      </w:r>
      <w:r w:rsidR="008F4650" w:rsidRPr="00F410AE">
        <w:rPr>
          <w:kern w:val="22"/>
          <w:szCs w:val="22"/>
        </w:rPr>
        <w:t>be useful</w:t>
      </w:r>
      <w:r w:rsidR="00E22279" w:rsidRPr="00F410AE">
        <w:rPr>
          <w:kern w:val="22"/>
          <w:szCs w:val="22"/>
        </w:rPr>
        <w:t xml:space="preserve">. </w:t>
      </w:r>
      <w:r w:rsidR="008F4650" w:rsidRPr="00F410AE">
        <w:rPr>
          <w:kern w:val="22"/>
          <w:szCs w:val="22"/>
        </w:rPr>
        <w:t>Participants</w:t>
      </w:r>
      <w:r w:rsidR="00E22279" w:rsidRPr="00F410AE">
        <w:rPr>
          <w:kern w:val="22"/>
          <w:szCs w:val="22"/>
        </w:rPr>
        <w:t xml:space="preserve"> </w:t>
      </w:r>
      <w:r w:rsidR="008F4650" w:rsidRPr="00F410AE">
        <w:rPr>
          <w:kern w:val="22"/>
          <w:szCs w:val="22"/>
        </w:rPr>
        <w:t xml:space="preserve">also </w:t>
      </w:r>
      <w:r w:rsidR="00E22279" w:rsidRPr="00F410AE">
        <w:rPr>
          <w:kern w:val="22"/>
          <w:szCs w:val="22"/>
        </w:rPr>
        <w:t>shared their experiences in using certain tool</w:t>
      </w:r>
      <w:r w:rsidR="008F4650" w:rsidRPr="00F410AE">
        <w:rPr>
          <w:kern w:val="22"/>
          <w:szCs w:val="22"/>
        </w:rPr>
        <w:t xml:space="preserve">s to measure </w:t>
      </w:r>
      <w:r w:rsidR="00464200" w:rsidRPr="00F410AE">
        <w:rPr>
          <w:kern w:val="22"/>
          <w:szCs w:val="22"/>
        </w:rPr>
        <w:t>capacity gained</w:t>
      </w:r>
      <w:r w:rsidR="00E22279" w:rsidRPr="00F410AE">
        <w:rPr>
          <w:kern w:val="22"/>
          <w:szCs w:val="22"/>
        </w:rPr>
        <w:t xml:space="preserve">, </w:t>
      </w:r>
      <w:r w:rsidR="008F4650" w:rsidRPr="00F410AE">
        <w:rPr>
          <w:kern w:val="22"/>
          <w:szCs w:val="22"/>
        </w:rPr>
        <w:t>such as the</w:t>
      </w:r>
      <w:r w:rsidR="00E22279" w:rsidRPr="00F410AE">
        <w:rPr>
          <w:kern w:val="22"/>
          <w:szCs w:val="22"/>
        </w:rPr>
        <w:t xml:space="preserve"> </w:t>
      </w:r>
      <w:r w:rsidR="00464200" w:rsidRPr="00F410AE">
        <w:rPr>
          <w:kern w:val="22"/>
          <w:szCs w:val="22"/>
        </w:rPr>
        <w:t xml:space="preserve">capacity development </w:t>
      </w:r>
      <w:r w:rsidR="00E22279" w:rsidRPr="00F410AE">
        <w:rPr>
          <w:kern w:val="22"/>
          <w:szCs w:val="22"/>
        </w:rPr>
        <w:t xml:space="preserve">score cards </w:t>
      </w:r>
      <w:r w:rsidR="008F4650" w:rsidRPr="00F410AE">
        <w:rPr>
          <w:kern w:val="22"/>
          <w:szCs w:val="22"/>
        </w:rPr>
        <w:t>developed by</w:t>
      </w:r>
      <w:r w:rsidR="00E22279" w:rsidRPr="00F410AE">
        <w:rPr>
          <w:kern w:val="22"/>
          <w:szCs w:val="22"/>
        </w:rPr>
        <w:t xml:space="preserve"> UNDP and </w:t>
      </w:r>
      <w:r w:rsidR="0032581B" w:rsidRPr="00F410AE">
        <w:rPr>
          <w:kern w:val="22"/>
          <w:szCs w:val="22"/>
        </w:rPr>
        <w:t xml:space="preserve">the </w:t>
      </w:r>
      <w:r w:rsidR="00E22279" w:rsidRPr="00F410AE">
        <w:rPr>
          <w:kern w:val="22"/>
          <w:szCs w:val="22"/>
        </w:rPr>
        <w:t>tracking</w:t>
      </w:r>
      <w:r w:rsidR="00EB28CF" w:rsidRPr="00F410AE">
        <w:rPr>
          <w:kern w:val="22"/>
          <w:szCs w:val="22"/>
        </w:rPr>
        <w:t xml:space="preserve"> </w:t>
      </w:r>
      <w:r w:rsidR="00E22279" w:rsidRPr="00F410AE">
        <w:rPr>
          <w:kern w:val="22"/>
          <w:szCs w:val="22"/>
        </w:rPr>
        <w:t>tool</w:t>
      </w:r>
      <w:r w:rsidR="0032581B" w:rsidRPr="00F410AE">
        <w:rPr>
          <w:kern w:val="22"/>
          <w:szCs w:val="22"/>
        </w:rPr>
        <w:t xml:space="preserve"> of the Secretariat of the Pacific Regional Environment Programme (SPREP)</w:t>
      </w:r>
      <w:r w:rsidR="00E22279" w:rsidRPr="00F410AE">
        <w:rPr>
          <w:kern w:val="22"/>
          <w:szCs w:val="22"/>
        </w:rPr>
        <w:t>.</w:t>
      </w:r>
    </w:p>
    <w:p w14:paraId="62B7A40D" w14:textId="0D5568FB" w:rsidR="00E22279" w:rsidRPr="00F410AE" w:rsidRDefault="00893E04" w:rsidP="000539B5">
      <w:pPr>
        <w:pStyle w:val="Para1"/>
        <w:numPr>
          <w:ilvl w:val="0"/>
          <w:numId w:val="6"/>
        </w:numPr>
        <w:suppressLineNumbers/>
        <w:suppressAutoHyphens/>
        <w:ind w:left="0" w:firstLine="0"/>
        <w:rPr>
          <w:kern w:val="22"/>
          <w:szCs w:val="22"/>
        </w:rPr>
      </w:pPr>
      <w:r w:rsidRPr="00F410AE">
        <w:rPr>
          <w:kern w:val="22"/>
          <w:szCs w:val="22"/>
        </w:rPr>
        <w:t>T</w:t>
      </w:r>
      <w:r w:rsidR="00464200" w:rsidRPr="00F410AE">
        <w:rPr>
          <w:kern w:val="22"/>
          <w:szCs w:val="22"/>
        </w:rPr>
        <w:t xml:space="preserve">he Committee </w:t>
      </w:r>
      <w:r w:rsidRPr="00F410AE">
        <w:rPr>
          <w:kern w:val="22"/>
          <w:szCs w:val="22"/>
        </w:rPr>
        <w:t xml:space="preserve">noted </w:t>
      </w:r>
      <w:r w:rsidR="00E22279" w:rsidRPr="00F410AE">
        <w:rPr>
          <w:kern w:val="22"/>
          <w:szCs w:val="22"/>
        </w:rPr>
        <w:t xml:space="preserve">that </w:t>
      </w:r>
      <w:r w:rsidR="00464200" w:rsidRPr="00F410AE">
        <w:rPr>
          <w:kern w:val="22"/>
          <w:szCs w:val="22"/>
        </w:rPr>
        <w:t xml:space="preserve">the GEF-7 core </w:t>
      </w:r>
      <w:r w:rsidR="00E22279" w:rsidRPr="00F410AE">
        <w:rPr>
          <w:kern w:val="22"/>
          <w:szCs w:val="22"/>
        </w:rPr>
        <w:t>indicators</w:t>
      </w:r>
      <w:r w:rsidR="00464200" w:rsidRPr="00F410AE">
        <w:rPr>
          <w:kern w:val="22"/>
          <w:szCs w:val="22"/>
        </w:rPr>
        <w:t xml:space="preserve"> used to measure the impact of project</w:t>
      </w:r>
      <w:r w:rsidR="00C11000" w:rsidRPr="00F410AE">
        <w:rPr>
          <w:kern w:val="22"/>
          <w:szCs w:val="22"/>
        </w:rPr>
        <w:t>s</w:t>
      </w:r>
      <w:r w:rsidR="00464200" w:rsidRPr="00F410AE">
        <w:rPr>
          <w:kern w:val="22"/>
          <w:szCs w:val="22"/>
        </w:rPr>
        <w:t xml:space="preserve"> </w:t>
      </w:r>
      <w:r w:rsidRPr="00F410AE">
        <w:rPr>
          <w:kern w:val="22"/>
          <w:szCs w:val="22"/>
        </w:rPr>
        <w:t>we</w:t>
      </w:r>
      <w:r w:rsidR="00464200" w:rsidRPr="00F410AE">
        <w:rPr>
          <w:kern w:val="22"/>
          <w:szCs w:val="22"/>
        </w:rPr>
        <w:t>re limited</w:t>
      </w:r>
      <w:r w:rsidR="00E22279" w:rsidRPr="00F410AE">
        <w:rPr>
          <w:kern w:val="22"/>
          <w:szCs w:val="22"/>
        </w:rPr>
        <w:t xml:space="preserve"> </w:t>
      </w:r>
      <w:r w:rsidR="007021C6" w:rsidRPr="00F410AE">
        <w:rPr>
          <w:kern w:val="22"/>
          <w:szCs w:val="22"/>
        </w:rPr>
        <w:t>(</w:t>
      </w:r>
      <w:r w:rsidR="00E22279" w:rsidRPr="00F410AE">
        <w:rPr>
          <w:kern w:val="22"/>
          <w:szCs w:val="22"/>
        </w:rPr>
        <w:t xml:space="preserve">e.g. </w:t>
      </w:r>
      <w:r w:rsidR="009A0451" w:rsidRPr="00F410AE">
        <w:rPr>
          <w:kern w:val="22"/>
          <w:szCs w:val="22"/>
        </w:rPr>
        <w:t>core indicators 1 and 4</w:t>
      </w:r>
      <w:r w:rsidR="007021C6" w:rsidRPr="00F410AE">
        <w:rPr>
          <w:kern w:val="22"/>
          <w:szCs w:val="22"/>
        </w:rPr>
        <w:t>)</w:t>
      </w:r>
      <w:r w:rsidR="0032581B" w:rsidRPr="00F410AE">
        <w:rPr>
          <w:kern w:val="22"/>
          <w:szCs w:val="22"/>
        </w:rPr>
        <w:t>,</w:t>
      </w:r>
      <w:r w:rsidR="00E22279" w:rsidRPr="00F410AE">
        <w:rPr>
          <w:kern w:val="22"/>
          <w:szCs w:val="22"/>
        </w:rPr>
        <w:t xml:space="preserve"> and </w:t>
      </w:r>
      <w:r w:rsidR="007021C6" w:rsidRPr="00F410AE">
        <w:rPr>
          <w:kern w:val="22"/>
          <w:szCs w:val="22"/>
        </w:rPr>
        <w:t>it was recognized</w:t>
      </w:r>
      <w:r w:rsidR="00E22279" w:rsidRPr="00F410AE">
        <w:rPr>
          <w:kern w:val="22"/>
          <w:szCs w:val="22"/>
        </w:rPr>
        <w:t xml:space="preserve"> that further work </w:t>
      </w:r>
      <w:r w:rsidR="001D0913" w:rsidRPr="00F410AE">
        <w:rPr>
          <w:kern w:val="22"/>
          <w:szCs w:val="22"/>
        </w:rPr>
        <w:t xml:space="preserve">might </w:t>
      </w:r>
      <w:r w:rsidR="00E22279" w:rsidRPr="00F410AE">
        <w:rPr>
          <w:kern w:val="22"/>
          <w:szCs w:val="22"/>
        </w:rPr>
        <w:t xml:space="preserve">be needed </w:t>
      </w:r>
      <w:r w:rsidR="007021C6" w:rsidRPr="00F410AE">
        <w:rPr>
          <w:kern w:val="22"/>
          <w:szCs w:val="22"/>
        </w:rPr>
        <w:t>to</w:t>
      </w:r>
      <w:r w:rsidR="00E22279" w:rsidRPr="00F410AE">
        <w:rPr>
          <w:kern w:val="22"/>
          <w:szCs w:val="22"/>
        </w:rPr>
        <w:t xml:space="preserve"> develop</w:t>
      </w:r>
      <w:r w:rsidR="00464200" w:rsidRPr="00F410AE">
        <w:rPr>
          <w:kern w:val="22"/>
          <w:szCs w:val="22"/>
        </w:rPr>
        <w:t xml:space="preserve"> </w:t>
      </w:r>
      <w:r w:rsidR="00C11000" w:rsidRPr="00F410AE">
        <w:rPr>
          <w:kern w:val="22"/>
          <w:szCs w:val="22"/>
        </w:rPr>
        <w:t>core</w:t>
      </w:r>
      <w:r w:rsidR="00464200" w:rsidRPr="00F410AE">
        <w:rPr>
          <w:kern w:val="22"/>
          <w:szCs w:val="22"/>
        </w:rPr>
        <w:t xml:space="preserve"> </w:t>
      </w:r>
      <w:r w:rsidR="00E22279" w:rsidRPr="00F410AE">
        <w:rPr>
          <w:kern w:val="22"/>
          <w:szCs w:val="22"/>
        </w:rPr>
        <w:t>indicators</w:t>
      </w:r>
      <w:r w:rsidR="00464200" w:rsidRPr="00F410AE">
        <w:rPr>
          <w:kern w:val="22"/>
          <w:szCs w:val="22"/>
        </w:rPr>
        <w:t xml:space="preserve"> that </w:t>
      </w:r>
      <w:r w:rsidR="009748A0" w:rsidRPr="00F410AE">
        <w:rPr>
          <w:kern w:val="22"/>
          <w:szCs w:val="22"/>
        </w:rPr>
        <w:t xml:space="preserve">would </w:t>
      </w:r>
      <w:r w:rsidR="00464200" w:rsidRPr="00F410AE">
        <w:rPr>
          <w:kern w:val="22"/>
          <w:szCs w:val="22"/>
        </w:rPr>
        <w:t>measure other dimensions of</w:t>
      </w:r>
      <w:r w:rsidR="007021C6" w:rsidRPr="00F410AE">
        <w:rPr>
          <w:kern w:val="22"/>
          <w:szCs w:val="22"/>
        </w:rPr>
        <w:t xml:space="preserve"> access and benefit-sharing</w:t>
      </w:r>
      <w:r w:rsidR="00E22279" w:rsidRPr="00F410AE">
        <w:rPr>
          <w:kern w:val="22"/>
          <w:szCs w:val="22"/>
        </w:rPr>
        <w:t>.</w:t>
      </w:r>
    </w:p>
    <w:p w14:paraId="0DE24CCC" w14:textId="13E728C4" w:rsidR="001D5163" w:rsidRPr="00F410AE" w:rsidRDefault="00C11000" w:rsidP="000539B5">
      <w:pPr>
        <w:pStyle w:val="Para1"/>
        <w:numPr>
          <w:ilvl w:val="0"/>
          <w:numId w:val="6"/>
        </w:numPr>
        <w:suppressLineNumbers/>
        <w:suppressAutoHyphens/>
        <w:ind w:left="0" w:firstLine="0"/>
        <w:rPr>
          <w:kern w:val="22"/>
          <w:szCs w:val="22"/>
        </w:rPr>
      </w:pPr>
      <w:r w:rsidRPr="00F410AE">
        <w:rPr>
          <w:kern w:val="22"/>
          <w:szCs w:val="22"/>
        </w:rPr>
        <w:t xml:space="preserve">The Committee </w:t>
      </w:r>
      <w:r w:rsidR="007021C6" w:rsidRPr="00F410AE">
        <w:rPr>
          <w:kern w:val="22"/>
          <w:szCs w:val="22"/>
        </w:rPr>
        <w:t>acknowledge</w:t>
      </w:r>
      <w:r w:rsidR="007F796B" w:rsidRPr="00F410AE">
        <w:rPr>
          <w:kern w:val="22"/>
          <w:szCs w:val="22"/>
        </w:rPr>
        <w:t>d</w:t>
      </w:r>
      <w:r w:rsidR="007021C6" w:rsidRPr="00F410AE">
        <w:rPr>
          <w:kern w:val="22"/>
          <w:szCs w:val="22"/>
        </w:rPr>
        <w:t xml:space="preserve"> </w:t>
      </w:r>
      <w:r w:rsidR="00E22279" w:rsidRPr="00F410AE">
        <w:rPr>
          <w:kern w:val="22"/>
          <w:szCs w:val="22"/>
        </w:rPr>
        <w:t>that</w:t>
      </w:r>
      <w:r w:rsidR="00E63943" w:rsidRPr="00F410AE">
        <w:rPr>
          <w:kern w:val="22"/>
          <w:szCs w:val="22"/>
        </w:rPr>
        <w:t>,</w:t>
      </w:r>
      <w:r w:rsidR="00E22279" w:rsidRPr="00F410AE">
        <w:rPr>
          <w:kern w:val="22"/>
          <w:szCs w:val="22"/>
        </w:rPr>
        <w:t xml:space="preserve"> </w:t>
      </w:r>
      <w:r w:rsidR="007021C6" w:rsidRPr="00F410AE">
        <w:rPr>
          <w:kern w:val="22"/>
          <w:szCs w:val="22"/>
        </w:rPr>
        <w:t xml:space="preserve">if a </w:t>
      </w:r>
      <w:r w:rsidR="00E22279" w:rsidRPr="00F410AE">
        <w:rPr>
          <w:kern w:val="22"/>
          <w:szCs w:val="22"/>
        </w:rPr>
        <w:t xml:space="preserve">revised </w:t>
      </w:r>
      <w:r w:rsidR="007021C6" w:rsidRPr="00F410AE">
        <w:rPr>
          <w:kern w:val="22"/>
          <w:szCs w:val="22"/>
        </w:rPr>
        <w:t xml:space="preserve">version of the </w:t>
      </w:r>
      <w:r w:rsidR="00E22279" w:rsidRPr="00F410AE">
        <w:rPr>
          <w:kern w:val="22"/>
          <w:szCs w:val="22"/>
        </w:rPr>
        <w:t>strategic framework</w:t>
      </w:r>
      <w:r w:rsidR="007021C6" w:rsidRPr="00F410AE">
        <w:rPr>
          <w:kern w:val="22"/>
          <w:szCs w:val="22"/>
        </w:rPr>
        <w:t xml:space="preserve"> </w:t>
      </w:r>
      <w:r w:rsidR="007F796B" w:rsidRPr="00F410AE">
        <w:rPr>
          <w:kern w:val="22"/>
          <w:szCs w:val="22"/>
        </w:rPr>
        <w:t>include</w:t>
      </w:r>
      <w:r w:rsidR="00866ACF" w:rsidRPr="00F410AE">
        <w:rPr>
          <w:kern w:val="22"/>
          <w:szCs w:val="22"/>
        </w:rPr>
        <w:t>d</w:t>
      </w:r>
      <w:r w:rsidR="007021C6" w:rsidRPr="00F410AE">
        <w:rPr>
          <w:kern w:val="22"/>
          <w:szCs w:val="22"/>
        </w:rPr>
        <w:t xml:space="preserve"> </w:t>
      </w:r>
      <w:r w:rsidR="009718CA" w:rsidRPr="00F410AE">
        <w:rPr>
          <w:kern w:val="22"/>
          <w:szCs w:val="22"/>
        </w:rPr>
        <w:t>reviewing</w:t>
      </w:r>
      <w:r w:rsidR="007F796B" w:rsidRPr="00F410AE">
        <w:rPr>
          <w:kern w:val="22"/>
          <w:szCs w:val="22"/>
        </w:rPr>
        <w:t xml:space="preserve"> its implementation</w:t>
      </w:r>
      <w:r w:rsidR="00E22279" w:rsidRPr="00F410AE">
        <w:rPr>
          <w:kern w:val="22"/>
          <w:szCs w:val="22"/>
        </w:rPr>
        <w:t xml:space="preserve">, </w:t>
      </w:r>
      <w:r w:rsidR="007021C6" w:rsidRPr="00F410AE">
        <w:rPr>
          <w:kern w:val="22"/>
          <w:szCs w:val="22"/>
        </w:rPr>
        <w:t>the framework</w:t>
      </w:r>
      <w:r w:rsidR="00E22279" w:rsidRPr="00F410AE">
        <w:rPr>
          <w:kern w:val="22"/>
          <w:szCs w:val="22"/>
        </w:rPr>
        <w:t xml:space="preserve"> </w:t>
      </w:r>
      <w:r w:rsidR="007021C6" w:rsidRPr="00F410AE">
        <w:rPr>
          <w:kern w:val="22"/>
          <w:szCs w:val="22"/>
        </w:rPr>
        <w:t xml:space="preserve">should also contain the </w:t>
      </w:r>
      <w:r w:rsidR="009718CA" w:rsidRPr="00F410AE">
        <w:rPr>
          <w:kern w:val="22"/>
          <w:szCs w:val="22"/>
        </w:rPr>
        <w:t xml:space="preserve">specific </w:t>
      </w:r>
      <w:r w:rsidR="007021C6" w:rsidRPr="00F410AE">
        <w:rPr>
          <w:kern w:val="22"/>
          <w:szCs w:val="22"/>
        </w:rPr>
        <w:t xml:space="preserve">criteria </w:t>
      </w:r>
      <w:r w:rsidR="009718CA" w:rsidRPr="00F410AE">
        <w:rPr>
          <w:kern w:val="22"/>
          <w:szCs w:val="22"/>
        </w:rPr>
        <w:t>for this purpose</w:t>
      </w:r>
      <w:r w:rsidR="007021C6" w:rsidRPr="00F410AE">
        <w:rPr>
          <w:kern w:val="22"/>
          <w:szCs w:val="22"/>
        </w:rPr>
        <w:t>.</w:t>
      </w:r>
    </w:p>
    <w:p w14:paraId="0BBC2DB9" w14:textId="34231DD6" w:rsidR="00BA244E" w:rsidRPr="00F410AE" w:rsidRDefault="000C502C" w:rsidP="000539B5">
      <w:pPr>
        <w:pStyle w:val="Para1"/>
        <w:numPr>
          <w:ilvl w:val="0"/>
          <w:numId w:val="6"/>
        </w:numPr>
        <w:suppressLineNumbers/>
        <w:suppressAutoHyphens/>
        <w:ind w:left="0" w:firstLine="0"/>
        <w:rPr>
          <w:kern w:val="22"/>
          <w:szCs w:val="22"/>
        </w:rPr>
      </w:pPr>
      <w:r w:rsidRPr="00F410AE">
        <w:rPr>
          <w:kern w:val="22"/>
          <w:szCs w:val="22"/>
        </w:rPr>
        <w:t>In providing feedback on the preliminary findings of the evaluation of the strategic framework, t</w:t>
      </w:r>
      <w:r w:rsidR="0047074A" w:rsidRPr="00F410AE">
        <w:rPr>
          <w:kern w:val="22"/>
          <w:szCs w:val="22"/>
        </w:rPr>
        <w:t xml:space="preserve">he </w:t>
      </w:r>
      <w:r w:rsidR="001D5163" w:rsidRPr="00F410AE">
        <w:rPr>
          <w:kern w:val="22"/>
          <w:szCs w:val="22"/>
        </w:rPr>
        <w:t>Committee</w:t>
      </w:r>
      <w:r w:rsidR="0047074A" w:rsidRPr="00F410AE">
        <w:rPr>
          <w:kern w:val="22"/>
          <w:szCs w:val="22"/>
        </w:rPr>
        <w:t xml:space="preserve"> </w:t>
      </w:r>
      <w:r w:rsidR="00296096" w:rsidRPr="00F410AE">
        <w:rPr>
          <w:kern w:val="22"/>
          <w:szCs w:val="22"/>
        </w:rPr>
        <w:t xml:space="preserve">was </w:t>
      </w:r>
      <w:r w:rsidR="0047074A" w:rsidRPr="00F410AE">
        <w:rPr>
          <w:kern w:val="22"/>
          <w:szCs w:val="22"/>
        </w:rPr>
        <w:t xml:space="preserve">generally </w:t>
      </w:r>
      <w:r w:rsidR="00296096" w:rsidRPr="00F410AE">
        <w:rPr>
          <w:kern w:val="22"/>
          <w:szCs w:val="22"/>
        </w:rPr>
        <w:t xml:space="preserve">of the opinion </w:t>
      </w:r>
      <w:r w:rsidR="0047074A" w:rsidRPr="00F410AE">
        <w:rPr>
          <w:kern w:val="22"/>
          <w:szCs w:val="22"/>
        </w:rPr>
        <w:t xml:space="preserve">that the </w:t>
      </w:r>
      <w:r w:rsidR="001D5163" w:rsidRPr="00F410AE">
        <w:rPr>
          <w:kern w:val="22"/>
          <w:szCs w:val="22"/>
        </w:rPr>
        <w:t>s</w:t>
      </w:r>
      <w:r w:rsidR="0047074A" w:rsidRPr="00F410AE">
        <w:rPr>
          <w:kern w:val="22"/>
          <w:szCs w:val="22"/>
        </w:rPr>
        <w:t xml:space="preserve">trategic </w:t>
      </w:r>
      <w:r w:rsidR="001D5163" w:rsidRPr="00F410AE">
        <w:rPr>
          <w:kern w:val="22"/>
          <w:szCs w:val="22"/>
        </w:rPr>
        <w:t>f</w:t>
      </w:r>
      <w:r w:rsidR="0047074A" w:rsidRPr="00F410AE">
        <w:rPr>
          <w:kern w:val="22"/>
          <w:szCs w:val="22"/>
        </w:rPr>
        <w:t xml:space="preserve">ramework was useful as a reference document and that the most useful aspect </w:t>
      </w:r>
      <w:r w:rsidRPr="00F410AE">
        <w:rPr>
          <w:kern w:val="22"/>
          <w:szCs w:val="22"/>
        </w:rPr>
        <w:t xml:space="preserve">was </w:t>
      </w:r>
      <w:r w:rsidR="0047074A" w:rsidRPr="00F410AE">
        <w:rPr>
          <w:kern w:val="22"/>
          <w:szCs w:val="22"/>
        </w:rPr>
        <w:t>the appendices. Likewise</w:t>
      </w:r>
      <w:r w:rsidR="00C840A5" w:rsidRPr="00F410AE">
        <w:rPr>
          <w:kern w:val="22"/>
          <w:szCs w:val="22"/>
        </w:rPr>
        <w:t>,</w:t>
      </w:r>
      <w:r w:rsidR="0047074A" w:rsidRPr="00F410AE">
        <w:rPr>
          <w:kern w:val="22"/>
          <w:szCs w:val="22"/>
        </w:rPr>
        <w:t xml:space="preserve"> </w:t>
      </w:r>
      <w:r w:rsidR="001D5163" w:rsidRPr="00F410AE">
        <w:rPr>
          <w:kern w:val="22"/>
          <w:szCs w:val="22"/>
        </w:rPr>
        <w:t>the Committee</w:t>
      </w:r>
      <w:r w:rsidR="0047074A" w:rsidRPr="00F410AE">
        <w:rPr>
          <w:kern w:val="22"/>
          <w:szCs w:val="22"/>
        </w:rPr>
        <w:t xml:space="preserve"> </w:t>
      </w:r>
      <w:r w:rsidR="006E6D94" w:rsidRPr="00F410AE">
        <w:rPr>
          <w:kern w:val="22"/>
          <w:szCs w:val="22"/>
        </w:rPr>
        <w:t xml:space="preserve">was of the view that it </w:t>
      </w:r>
      <w:r w:rsidRPr="00F410AE">
        <w:rPr>
          <w:kern w:val="22"/>
          <w:szCs w:val="22"/>
        </w:rPr>
        <w:t>ha</w:t>
      </w:r>
      <w:r w:rsidR="00866ACF" w:rsidRPr="00F410AE">
        <w:rPr>
          <w:kern w:val="22"/>
          <w:szCs w:val="22"/>
        </w:rPr>
        <w:t>d</w:t>
      </w:r>
      <w:r w:rsidRPr="00F410AE">
        <w:rPr>
          <w:kern w:val="22"/>
          <w:szCs w:val="22"/>
        </w:rPr>
        <w:t xml:space="preserve"> been </w:t>
      </w:r>
      <w:r w:rsidR="0047074A" w:rsidRPr="00F410AE">
        <w:rPr>
          <w:kern w:val="22"/>
          <w:szCs w:val="22"/>
        </w:rPr>
        <w:t xml:space="preserve">useful </w:t>
      </w:r>
      <w:r w:rsidR="00C840A5" w:rsidRPr="00F410AE">
        <w:rPr>
          <w:kern w:val="22"/>
          <w:szCs w:val="22"/>
        </w:rPr>
        <w:t>in</w:t>
      </w:r>
      <w:r w:rsidR="001D5163" w:rsidRPr="00F410AE">
        <w:rPr>
          <w:kern w:val="22"/>
          <w:szCs w:val="22"/>
        </w:rPr>
        <w:t xml:space="preserve"> </w:t>
      </w:r>
      <w:r w:rsidR="00C11000" w:rsidRPr="00F410AE">
        <w:rPr>
          <w:kern w:val="22"/>
          <w:szCs w:val="22"/>
        </w:rPr>
        <w:t xml:space="preserve">providing </w:t>
      </w:r>
      <w:r w:rsidR="00B92275" w:rsidRPr="00F410AE">
        <w:rPr>
          <w:kern w:val="22"/>
          <w:szCs w:val="22"/>
        </w:rPr>
        <w:t>advice</w:t>
      </w:r>
      <w:r w:rsidR="00C11000" w:rsidRPr="00F410AE">
        <w:rPr>
          <w:kern w:val="22"/>
          <w:szCs w:val="22"/>
        </w:rPr>
        <w:t xml:space="preserve"> regarding the </w:t>
      </w:r>
      <w:r w:rsidR="001D5163" w:rsidRPr="00F410AE">
        <w:rPr>
          <w:kern w:val="22"/>
          <w:szCs w:val="22"/>
        </w:rPr>
        <w:t>facilitat</w:t>
      </w:r>
      <w:r w:rsidR="00C11000" w:rsidRPr="00F410AE">
        <w:rPr>
          <w:kern w:val="22"/>
          <w:szCs w:val="22"/>
        </w:rPr>
        <w:t>ion of</w:t>
      </w:r>
      <w:r w:rsidR="001D5163" w:rsidRPr="00F410AE">
        <w:rPr>
          <w:kern w:val="22"/>
          <w:szCs w:val="22"/>
        </w:rPr>
        <w:t xml:space="preserve"> coordination</w:t>
      </w:r>
      <w:r w:rsidRPr="00F410AE">
        <w:rPr>
          <w:kern w:val="22"/>
          <w:szCs w:val="22"/>
        </w:rPr>
        <w:t>;</w:t>
      </w:r>
      <w:r w:rsidR="001D5163" w:rsidRPr="00F410AE">
        <w:rPr>
          <w:kern w:val="22"/>
          <w:szCs w:val="22"/>
        </w:rPr>
        <w:t xml:space="preserve"> however</w:t>
      </w:r>
      <w:r w:rsidRPr="00F410AE">
        <w:rPr>
          <w:kern w:val="22"/>
          <w:szCs w:val="22"/>
        </w:rPr>
        <w:t>,</w:t>
      </w:r>
      <w:r w:rsidR="001D5163" w:rsidRPr="00F410AE">
        <w:rPr>
          <w:kern w:val="22"/>
          <w:szCs w:val="22"/>
        </w:rPr>
        <w:t xml:space="preserve"> its role </w:t>
      </w:r>
      <w:r w:rsidR="0047074A" w:rsidRPr="00F410AE">
        <w:rPr>
          <w:kern w:val="22"/>
          <w:szCs w:val="22"/>
        </w:rPr>
        <w:t xml:space="preserve">could be </w:t>
      </w:r>
      <w:r w:rsidR="001D5163" w:rsidRPr="00F410AE">
        <w:rPr>
          <w:kern w:val="22"/>
          <w:szCs w:val="22"/>
        </w:rPr>
        <w:t>strengthened</w:t>
      </w:r>
      <w:r w:rsidR="0047074A" w:rsidRPr="00F410AE">
        <w:rPr>
          <w:kern w:val="22"/>
          <w:szCs w:val="22"/>
        </w:rPr>
        <w:t xml:space="preserve"> in the future. The </w:t>
      </w:r>
      <w:r w:rsidR="00C11000" w:rsidRPr="00F410AE">
        <w:rPr>
          <w:kern w:val="22"/>
          <w:szCs w:val="22"/>
        </w:rPr>
        <w:t xml:space="preserve">Committee </w:t>
      </w:r>
      <w:r w:rsidR="00C840A5" w:rsidRPr="00F410AE">
        <w:rPr>
          <w:kern w:val="22"/>
          <w:szCs w:val="22"/>
        </w:rPr>
        <w:t>expressed</w:t>
      </w:r>
      <w:r w:rsidR="0047074A" w:rsidRPr="00F410AE">
        <w:rPr>
          <w:kern w:val="22"/>
          <w:szCs w:val="22"/>
        </w:rPr>
        <w:t xml:space="preserve"> appreciation </w:t>
      </w:r>
      <w:r w:rsidRPr="00F410AE">
        <w:rPr>
          <w:kern w:val="22"/>
          <w:szCs w:val="22"/>
        </w:rPr>
        <w:t xml:space="preserve">of </w:t>
      </w:r>
      <w:r w:rsidR="0047074A" w:rsidRPr="00F410AE">
        <w:rPr>
          <w:kern w:val="22"/>
          <w:szCs w:val="22"/>
        </w:rPr>
        <w:t xml:space="preserve">the role of the </w:t>
      </w:r>
      <w:r w:rsidR="001D5163" w:rsidRPr="00F410AE">
        <w:rPr>
          <w:kern w:val="22"/>
          <w:szCs w:val="22"/>
        </w:rPr>
        <w:t>Secretariat</w:t>
      </w:r>
      <w:r w:rsidR="00BA244E" w:rsidRPr="00F410AE">
        <w:rPr>
          <w:kern w:val="22"/>
          <w:szCs w:val="22"/>
        </w:rPr>
        <w:t xml:space="preserve"> </w:t>
      </w:r>
      <w:r w:rsidRPr="00F410AE">
        <w:rPr>
          <w:kern w:val="22"/>
          <w:szCs w:val="22"/>
        </w:rPr>
        <w:t xml:space="preserve">in </w:t>
      </w:r>
      <w:r w:rsidR="00BA244E" w:rsidRPr="00F410AE">
        <w:rPr>
          <w:kern w:val="22"/>
          <w:szCs w:val="22"/>
        </w:rPr>
        <w:t>support</w:t>
      </w:r>
      <w:r w:rsidRPr="00F410AE">
        <w:rPr>
          <w:kern w:val="22"/>
          <w:szCs w:val="22"/>
        </w:rPr>
        <w:t>ing</w:t>
      </w:r>
      <w:r w:rsidR="00BA244E" w:rsidRPr="00F410AE">
        <w:rPr>
          <w:kern w:val="22"/>
          <w:szCs w:val="22"/>
        </w:rPr>
        <w:t xml:space="preserve"> the implementation of the </w:t>
      </w:r>
      <w:r w:rsidRPr="00F410AE">
        <w:rPr>
          <w:kern w:val="22"/>
          <w:szCs w:val="22"/>
        </w:rPr>
        <w:t xml:space="preserve">strategic </w:t>
      </w:r>
      <w:r w:rsidR="00BA244E" w:rsidRPr="00F410AE">
        <w:rPr>
          <w:kern w:val="22"/>
          <w:szCs w:val="22"/>
        </w:rPr>
        <w:t xml:space="preserve">framework </w:t>
      </w:r>
      <w:r w:rsidR="0047074A" w:rsidRPr="00F410AE">
        <w:rPr>
          <w:kern w:val="22"/>
          <w:szCs w:val="22"/>
        </w:rPr>
        <w:t>as well as</w:t>
      </w:r>
      <w:r w:rsidR="00BA244E" w:rsidRPr="00F410AE">
        <w:rPr>
          <w:kern w:val="22"/>
          <w:szCs w:val="22"/>
        </w:rPr>
        <w:t xml:space="preserve"> the role</w:t>
      </w:r>
      <w:r w:rsidR="0047074A" w:rsidRPr="00F410AE">
        <w:rPr>
          <w:kern w:val="22"/>
          <w:szCs w:val="22"/>
        </w:rPr>
        <w:t xml:space="preserve"> of the </w:t>
      </w:r>
      <w:r w:rsidR="000E5D7B" w:rsidRPr="00F410AE">
        <w:rPr>
          <w:kern w:val="22"/>
          <w:szCs w:val="22"/>
        </w:rPr>
        <w:t>Access and Benefit-sharing</w:t>
      </w:r>
      <w:r w:rsidR="0047074A" w:rsidRPr="00F410AE">
        <w:rPr>
          <w:kern w:val="22"/>
          <w:szCs w:val="22"/>
        </w:rPr>
        <w:t xml:space="preserve"> Clearing-House </w:t>
      </w:r>
      <w:r w:rsidR="00BA244E" w:rsidRPr="00F410AE">
        <w:rPr>
          <w:kern w:val="22"/>
          <w:szCs w:val="22"/>
        </w:rPr>
        <w:t>in facilitating the</w:t>
      </w:r>
      <w:r w:rsidR="0047074A" w:rsidRPr="00F410AE">
        <w:rPr>
          <w:kern w:val="22"/>
          <w:szCs w:val="22"/>
        </w:rPr>
        <w:t xml:space="preserve"> exchange of information </w:t>
      </w:r>
      <w:r w:rsidR="00BA244E" w:rsidRPr="00F410AE">
        <w:rPr>
          <w:kern w:val="22"/>
          <w:szCs w:val="22"/>
        </w:rPr>
        <w:t>on</w:t>
      </w:r>
      <w:r w:rsidR="0047074A" w:rsidRPr="00F410AE">
        <w:rPr>
          <w:kern w:val="22"/>
          <w:szCs w:val="22"/>
        </w:rPr>
        <w:t xml:space="preserve"> capacity-building.</w:t>
      </w:r>
    </w:p>
    <w:p w14:paraId="08C93698" w14:textId="7BE382E2" w:rsidR="0047074A" w:rsidRPr="00F410AE" w:rsidRDefault="004C1038" w:rsidP="000539B5">
      <w:pPr>
        <w:pStyle w:val="Para1"/>
        <w:numPr>
          <w:ilvl w:val="0"/>
          <w:numId w:val="6"/>
        </w:numPr>
        <w:suppressLineNumbers/>
        <w:suppressAutoHyphens/>
        <w:ind w:left="0" w:firstLine="0"/>
        <w:rPr>
          <w:kern w:val="22"/>
          <w:szCs w:val="22"/>
        </w:rPr>
      </w:pPr>
      <w:r w:rsidRPr="00F410AE">
        <w:rPr>
          <w:kern w:val="22"/>
          <w:szCs w:val="22"/>
        </w:rPr>
        <w:t xml:space="preserve">The </w:t>
      </w:r>
      <w:r w:rsidR="00C11000" w:rsidRPr="00F410AE">
        <w:rPr>
          <w:kern w:val="22"/>
          <w:szCs w:val="22"/>
        </w:rPr>
        <w:t xml:space="preserve">Committee </w:t>
      </w:r>
      <w:r w:rsidRPr="00F410AE">
        <w:rPr>
          <w:kern w:val="22"/>
          <w:szCs w:val="22"/>
        </w:rPr>
        <w:t xml:space="preserve">provided </w:t>
      </w:r>
      <w:r w:rsidR="00BC2D2B" w:rsidRPr="00F410AE">
        <w:rPr>
          <w:kern w:val="22"/>
          <w:szCs w:val="22"/>
        </w:rPr>
        <w:t xml:space="preserve">comments on the preliminary recommendations </w:t>
      </w:r>
      <w:r w:rsidR="00FE7712" w:rsidRPr="00F410AE">
        <w:rPr>
          <w:kern w:val="22"/>
          <w:szCs w:val="22"/>
        </w:rPr>
        <w:t>of the evaluation of the strategic framework</w:t>
      </w:r>
      <w:r w:rsidR="00BC2D2B" w:rsidRPr="00F410AE">
        <w:rPr>
          <w:kern w:val="22"/>
          <w:szCs w:val="22"/>
        </w:rPr>
        <w:t xml:space="preserve"> and requested the Secretariat to reflect them in the final </w:t>
      </w:r>
      <w:r w:rsidRPr="00F410AE">
        <w:rPr>
          <w:kern w:val="22"/>
          <w:szCs w:val="22"/>
        </w:rPr>
        <w:t>version of the evaluation.</w:t>
      </w:r>
    </w:p>
    <w:p w14:paraId="229DF0B1" w14:textId="423C691E" w:rsidR="00607C20" w:rsidRPr="00F410AE" w:rsidRDefault="004C1038" w:rsidP="000539B5">
      <w:pPr>
        <w:pStyle w:val="Para1"/>
        <w:numPr>
          <w:ilvl w:val="0"/>
          <w:numId w:val="6"/>
        </w:numPr>
        <w:suppressLineNumbers/>
        <w:suppressAutoHyphens/>
        <w:ind w:left="0" w:firstLine="0"/>
        <w:rPr>
          <w:kern w:val="22"/>
          <w:szCs w:val="22"/>
        </w:rPr>
      </w:pPr>
      <w:r w:rsidRPr="00F410AE">
        <w:rPr>
          <w:kern w:val="22"/>
          <w:szCs w:val="22"/>
        </w:rPr>
        <w:t xml:space="preserve">The Committee recommended that the Secretariat revise the evaluation </w:t>
      </w:r>
      <w:r w:rsidR="00283F84" w:rsidRPr="00F410AE">
        <w:rPr>
          <w:kern w:val="22"/>
          <w:szCs w:val="22"/>
        </w:rPr>
        <w:t xml:space="preserve">to </w:t>
      </w:r>
      <w:r w:rsidRPr="00F410AE">
        <w:rPr>
          <w:kern w:val="22"/>
          <w:szCs w:val="22"/>
        </w:rPr>
        <w:t>tak</w:t>
      </w:r>
      <w:r w:rsidR="00283F84" w:rsidRPr="00F410AE">
        <w:rPr>
          <w:kern w:val="22"/>
          <w:szCs w:val="22"/>
        </w:rPr>
        <w:t>e</w:t>
      </w:r>
      <w:r w:rsidRPr="00F410AE">
        <w:rPr>
          <w:kern w:val="22"/>
          <w:szCs w:val="22"/>
        </w:rPr>
        <w:t xml:space="preserve"> into consideration </w:t>
      </w:r>
      <w:r w:rsidR="00607C20" w:rsidRPr="00F410AE">
        <w:rPr>
          <w:kern w:val="22"/>
          <w:szCs w:val="22"/>
        </w:rPr>
        <w:t>the need for</w:t>
      </w:r>
      <w:r w:rsidR="00A0209F" w:rsidRPr="00F410AE">
        <w:rPr>
          <w:kern w:val="22"/>
          <w:szCs w:val="22"/>
        </w:rPr>
        <w:t xml:space="preserve"> the following</w:t>
      </w:r>
      <w:r w:rsidR="00607C20" w:rsidRPr="00F410AE">
        <w:rPr>
          <w:kern w:val="22"/>
          <w:szCs w:val="22"/>
        </w:rPr>
        <w:t>:</w:t>
      </w:r>
    </w:p>
    <w:p w14:paraId="6D4C4A98" w14:textId="76A2FB7C" w:rsidR="00D14D54" w:rsidRPr="00F410AE" w:rsidRDefault="00D14D54" w:rsidP="000539B5">
      <w:pPr>
        <w:pStyle w:val="Para1"/>
        <w:numPr>
          <w:ilvl w:val="4"/>
          <w:numId w:val="20"/>
        </w:numPr>
        <w:suppressLineNumbers/>
        <w:suppressAutoHyphens/>
        <w:ind w:left="0" w:firstLine="720"/>
        <w:rPr>
          <w:kern w:val="22"/>
          <w:szCs w:val="22"/>
        </w:rPr>
      </w:pPr>
      <w:r w:rsidRPr="00F410AE">
        <w:rPr>
          <w:kern w:val="22"/>
          <w:szCs w:val="22"/>
        </w:rPr>
        <w:t>Expanding the membership of the Committee to include</w:t>
      </w:r>
      <w:r w:rsidR="007706E6" w:rsidRPr="00F410AE">
        <w:rPr>
          <w:kern w:val="22"/>
          <w:szCs w:val="22"/>
        </w:rPr>
        <w:t xml:space="preserve"> representatives </w:t>
      </w:r>
      <w:r w:rsidR="00FA6445" w:rsidRPr="00F410AE">
        <w:rPr>
          <w:kern w:val="22"/>
          <w:szCs w:val="22"/>
        </w:rPr>
        <w:t xml:space="preserve">of </w:t>
      </w:r>
      <w:r w:rsidR="007706E6" w:rsidRPr="00F410AE">
        <w:rPr>
          <w:kern w:val="22"/>
          <w:szCs w:val="22"/>
        </w:rPr>
        <w:t>the</w:t>
      </w:r>
      <w:r w:rsidRPr="00F410AE">
        <w:rPr>
          <w:kern w:val="22"/>
          <w:szCs w:val="22"/>
        </w:rPr>
        <w:t xml:space="preserve"> </w:t>
      </w:r>
      <w:r w:rsidR="00C92A37" w:rsidRPr="00F410AE">
        <w:rPr>
          <w:kern w:val="22"/>
          <w:szCs w:val="22"/>
        </w:rPr>
        <w:t xml:space="preserve">business sector, </w:t>
      </w:r>
      <w:r w:rsidR="00FA6445" w:rsidRPr="00F410AE">
        <w:rPr>
          <w:kern w:val="22"/>
          <w:szCs w:val="22"/>
        </w:rPr>
        <w:t xml:space="preserve">the </w:t>
      </w:r>
      <w:r w:rsidR="00C92A37" w:rsidRPr="00F410AE">
        <w:rPr>
          <w:kern w:val="22"/>
          <w:szCs w:val="22"/>
        </w:rPr>
        <w:t>research community</w:t>
      </w:r>
      <w:r w:rsidR="008012E2" w:rsidRPr="00F410AE">
        <w:rPr>
          <w:kern w:val="22"/>
          <w:szCs w:val="22"/>
        </w:rPr>
        <w:t xml:space="preserve"> and youth</w:t>
      </w:r>
      <w:r w:rsidRPr="00F410AE">
        <w:rPr>
          <w:kern w:val="22"/>
          <w:szCs w:val="22"/>
        </w:rPr>
        <w:t xml:space="preserve"> while ensuring a balanced representation;</w:t>
      </w:r>
    </w:p>
    <w:p w14:paraId="5E732115" w14:textId="6596B7F5" w:rsidR="00D14D54" w:rsidRPr="00F410AE" w:rsidRDefault="00D14D54" w:rsidP="000539B5">
      <w:pPr>
        <w:pStyle w:val="Para1"/>
        <w:numPr>
          <w:ilvl w:val="4"/>
          <w:numId w:val="20"/>
        </w:numPr>
        <w:suppressLineNumbers/>
        <w:suppressAutoHyphens/>
        <w:ind w:left="0" w:firstLine="720"/>
        <w:rPr>
          <w:kern w:val="22"/>
          <w:szCs w:val="22"/>
        </w:rPr>
      </w:pPr>
      <w:r w:rsidRPr="00F410AE">
        <w:rPr>
          <w:kern w:val="22"/>
          <w:szCs w:val="22"/>
        </w:rPr>
        <w:t>Increasing engagement with</w:t>
      </w:r>
      <w:r w:rsidR="00B92275" w:rsidRPr="00F410AE">
        <w:rPr>
          <w:kern w:val="22"/>
          <w:szCs w:val="22"/>
        </w:rPr>
        <w:t xml:space="preserve"> the</w:t>
      </w:r>
      <w:r w:rsidRPr="00F410AE">
        <w:rPr>
          <w:kern w:val="22"/>
          <w:szCs w:val="22"/>
        </w:rPr>
        <w:t xml:space="preserve"> business </w:t>
      </w:r>
      <w:r w:rsidR="00FE7712" w:rsidRPr="00F410AE">
        <w:rPr>
          <w:kern w:val="22"/>
          <w:szCs w:val="22"/>
        </w:rPr>
        <w:t xml:space="preserve">sector, </w:t>
      </w:r>
      <w:r w:rsidR="00A0209F" w:rsidRPr="00F410AE">
        <w:rPr>
          <w:kern w:val="22"/>
          <w:szCs w:val="22"/>
        </w:rPr>
        <w:t xml:space="preserve">the </w:t>
      </w:r>
      <w:r w:rsidR="00E32834" w:rsidRPr="00F410AE">
        <w:rPr>
          <w:kern w:val="22"/>
          <w:szCs w:val="22"/>
        </w:rPr>
        <w:t xml:space="preserve">research community </w:t>
      </w:r>
      <w:r w:rsidRPr="00F410AE">
        <w:rPr>
          <w:kern w:val="22"/>
          <w:szCs w:val="22"/>
        </w:rPr>
        <w:t>and youth in capacity-building and the implementation of the framework;</w:t>
      </w:r>
    </w:p>
    <w:p w14:paraId="39327444" w14:textId="621C3234" w:rsidR="0047074A" w:rsidRPr="00F410AE" w:rsidRDefault="008012E2" w:rsidP="000539B5">
      <w:pPr>
        <w:pStyle w:val="Para1"/>
        <w:numPr>
          <w:ilvl w:val="4"/>
          <w:numId w:val="20"/>
        </w:numPr>
        <w:suppressLineNumbers/>
        <w:suppressAutoHyphens/>
        <w:ind w:left="0" w:firstLine="720"/>
        <w:rPr>
          <w:kern w:val="22"/>
          <w:szCs w:val="22"/>
        </w:rPr>
      </w:pPr>
      <w:r w:rsidRPr="00F410AE">
        <w:rPr>
          <w:kern w:val="22"/>
          <w:szCs w:val="22"/>
        </w:rPr>
        <w:t>Taking</w:t>
      </w:r>
      <w:r w:rsidR="0047074A" w:rsidRPr="00F410AE">
        <w:rPr>
          <w:kern w:val="22"/>
          <w:szCs w:val="22"/>
        </w:rPr>
        <w:t xml:space="preserve"> into consideration the importance of intergene</w:t>
      </w:r>
      <w:r w:rsidR="00D14D54" w:rsidRPr="00F410AE">
        <w:rPr>
          <w:kern w:val="22"/>
          <w:szCs w:val="22"/>
        </w:rPr>
        <w:t>rational equity;</w:t>
      </w:r>
    </w:p>
    <w:p w14:paraId="1CE64D46" w14:textId="7CC4C2BE" w:rsidR="008012E2" w:rsidRPr="00F410AE" w:rsidRDefault="008012E2" w:rsidP="000539B5">
      <w:pPr>
        <w:pStyle w:val="Para1"/>
        <w:numPr>
          <w:ilvl w:val="4"/>
          <w:numId w:val="20"/>
        </w:numPr>
        <w:suppressLineNumbers/>
        <w:suppressAutoHyphens/>
        <w:ind w:left="0" w:firstLine="720"/>
        <w:rPr>
          <w:kern w:val="22"/>
          <w:szCs w:val="22"/>
        </w:rPr>
      </w:pPr>
      <w:r w:rsidRPr="00F410AE">
        <w:rPr>
          <w:kern w:val="22"/>
          <w:szCs w:val="22"/>
        </w:rPr>
        <w:t xml:space="preserve">Ensuring the alignment of </w:t>
      </w:r>
      <w:r w:rsidR="000C502C" w:rsidRPr="00F410AE">
        <w:rPr>
          <w:kern w:val="22"/>
          <w:szCs w:val="22"/>
        </w:rPr>
        <w:t xml:space="preserve">future </w:t>
      </w:r>
      <w:r w:rsidRPr="00F410AE">
        <w:rPr>
          <w:kern w:val="22"/>
          <w:szCs w:val="22"/>
        </w:rPr>
        <w:t>GEF programmatic priorities with the strategic framework;</w:t>
      </w:r>
    </w:p>
    <w:p w14:paraId="78D03960" w14:textId="72AAE836" w:rsidR="0047074A" w:rsidRPr="00F410AE" w:rsidRDefault="0047074A" w:rsidP="000539B5">
      <w:pPr>
        <w:pStyle w:val="Para1"/>
        <w:numPr>
          <w:ilvl w:val="4"/>
          <w:numId w:val="20"/>
        </w:numPr>
        <w:suppressLineNumbers/>
        <w:suppressAutoHyphens/>
        <w:ind w:left="0" w:firstLine="720"/>
        <w:rPr>
          <w:kern w:val="22"/>
          <w:szCs w:val="22"/>
        </w:rPr>
      </w:pPr>
      <w:r w:rsidRPr="00F410AE">
        <w:rPr>
          <w:kern w:val="22"/>
          <w:szCs w:val="22"/>
        </w:rPr>
        <w:t>Better link</w:t>
      </w:r>
      <w:r w:rsidR="00D14D54" w:rsidRPr="00F410AE">
        <w:rPr>
          <w:kern w:val="22"/>
          <w:szCs w:val="22"/>
        </w:rPr>
        <w:t>ing</w:t>
      </w:r>
      <w:r w:rsidRPr="00F410AE">
        <w:rPr>
          <w:kern w:val="22"/>
          <w:szCs w:val="22"/>
        </w:rPr>
        <w:t xml:space="preserve"> </w:t>
      </w:r>
      <w:r w:rsidR="007933C7" w:rsidRPr="00F410AE">
        <w:rPr>
          <w:kern w:val="22"/>
          <w:szCs w:val="22"/>
        </w:rPr>
        <w:t xml:space="preserve">of </w:t>
      </w:r>
      <w:r w:rsidRPr="00F410AE">
        <w:rPr>
          <w:kern w:val="22"/>
          <w:szCs w:val="22"/>
        </w:rPr>
        <w:t xml:space="preserve">the </w:t>
      </w:r>
      <w:r w:rsidR="00D14D54" w:rsidRPr="00F410AE">
        <w:rPr>
          <w:kern w:val="22"/>
          <w:szCs w:val="22"/>
        </w:rPr>
        <w:t>f</w:t>
      </w:r>
      <w:r w:rsidRPr="00F410AE">
        <w:rPr>
          <w:kern w:val="22"/>
          <w:szCs w:val="22"/>
        </w:rPr>
        <w:t>ramework to the Sustainable Development Goals</w:t>
      </w:r>
      <w:r w:rsidR="00D14D54" w:rsidRPr="00F410AE">
        <w:rPr>
          <w:kern w:val="22"/>
          <w:szCs w:val="22"/>
        </w:rPr>
        <w:t>;</w:t>
      </w:r>
    </w:p>
    <w:p w14:paraId="127BA678" w14:textId="77777777" w:rsidR="008012E2" w:rsidRPr="00F410AE" w:rsidRDefault="008012E2" w:rsidP="000539B5">
      <w:pPr>
        <w:pStyle w:val="Para1"/>
        <w:numPr>
          <w:ilvl w:val="4"/>
          <w:numId w:val="20"/>
        </w:numPr>
        <w:suppressLineNumbers/>
        <w:suppressAutoHyphens/>
        <w:ind w:left="0" w:firstLine="720"/>
        <w:rPr>
          <w:kern w:val="22"/>
          <w:szCs w:val="22"/>
        </w:rPr>
      </w:pPr>
      <w:r w:rsidRPr="00F410AE">
        <w:rPr>
          <w:kern w:val="22"/>
          <w:szCs w:val="22"/>
        </w:rPr>
        <w:t>Strengthening capacities in strategic communication on access and benefit-sharing;</w:t>
      </w:r>
    </w:p>
    <w:p w14:paraId="456FE90F" w14:textId="2D94197D" w:rsidR="008012E2" w:rsidRPr="00F410AE" w:rsidRDefault="0047074A" w:rsidP="000539B5">
      <w:pPr>
        <w:pStyle w:val="Para1"/>
        <w:numPr>
          <w:ilvl w:val="4"/>
          <w:numId w:val="20"/>
        </w:numPr>
        <w:suppressLineNumbers/>
        <w:suppressAutoHyphens/>
        <w:ind w:left="0" w:firstLine="720"/>
        <w:rPr>
          <w:kern w:val="22"/>
          <w:szCs w:val="22"/>
        </w:rPr>
      </w:pPr>
      <w:r w:rsidRPr="00F410AE">
        <w:rPr>
          <w:kern w:val="22"/>
          <w:szCs w:val="22"/>
        </w:rPr>
        <w:t>Enhanc</w:t>
      </w:r>
      <w:r w:rsidR="00D14D54" w:rsidRPr="00F410AE">
        <w:rPr>
          <w:kern w:val="22"/>
          <w:szCs w:val="22"/>
        </w:rPr>
        <w:t>ing</w:t>
      </w:r>
      <w:r w:rsidRPr="00F410AE">
        <w:rPr>
          <w:kern w:val="22"/>
          <w:szCs w:val="22"/>
        </w:rPr>
        <w:t xml:space="preserve"> the promotion </w:t>
      </w:r>
      <w:r w:rsidR="00E914F5" w:rsidRPr="00F410AE">
        <w:rPr>
          <w:kern w:val="22"/>
          <w:szCs w:val="22"/>
        </w:rPr>
        <w:t xml:space="preserve">and the dissemination </w:t>
      </w:r>
      <w:r w:rsidRPr="00F410AE">
        <w:rPr>
          <w:kern w:val="22"/>
          <w:szCs w:val="22"/>
        </w:rPr>
        <w:t xml:space="preserve">of the </w:t>
      </w:r>
      <w:r w:rsidR="008012E2" w:rsidRPr="00F410AE">
        <w:rPr>
          <w:kern w:val="22"/>
          <w:szCs w:val="22"/>
        </w:rPr>
        <w:t>s</w:t>
      </w:r>
      <w:r w:rsidRPr="00F410AE">
        <w:rPr>
          <w:kern w:val="22"/>
          <w:szCs w:val="22"/>
        </w:rPr>
        <w:t xml:space="preserve">trategic </w:t>
      </w:r>
      <w:r w:rsidR="008012E2" w:rsidRPr="00F410AE">
        <w:rPr>
          <w:kern w:val="22"/>
          <w:szCs w:val="22"/>
        </w:rPr>
        <w:t>f</w:t>
      </w:r>
      <w:r w:rsidRPr="00F410AE">
        <w:rPr>
          <w:kern w:val="22"/>
          <w:szCs w:val="22"/>
        </w:rPr>
        <w:t xml:space="preserve">ramework among </w:t>
      </w:r>
      <w:r w:rsidR="008012E2" w:rsidRPr="00F410AE">
        <w:rPr>
          <w:kern w:val="22"/>
          <w:szCs w:val="22"/>
        </w:rPr>
        <w:t>governments, indigenous peoples and local communities</w:t>
      </w:r>
      <w:r w:rsidR="00E914F5" w:rsidRPr="00F410AE">
        <w:rPr>
          <w:kern w:val="22"/>
          <w:szCs w:val="22"/>
        </w:rPr>
        <w:t>,</w:t>
      </w:r>
      <w:r w:rsidRPr="00F410AE">
        <w:rPr>
          <w:kern w:val="22"/>
          <w:szCs w:val="22"/>
        </w:rPr>
        <w:t xml:space="preserve"> relevant stakeholders</w:t>
      </w:r>
      <w:r w:rsidR="00E914F5" w:rsidRPr="00F410AE">
        <w:rPr>
          <w:kern w:val="22"/>
          <w:szCs w:val="22"/>
        </w:rPr>
        <w:t>, capacity-building providers, donors and other relevant organization</w:t>
      </w:r>
      <w:r w:rsidR="00C840A5" w:rsidRPr="00F410AE">
        <w:rPr>
          <w:kern w:val="22"/>
          <w:szCs w:val="22"/>
        </w:rPr>
        <w:t>s</w:t>
      </w:r>
      <w:r w:rsidR="00E914F5" w:rsidRPr="00F410AE">
        <w:rPr>
          <w:kern w:val="22"/>
          <w:szCs w:val="22"/>
        </w:rPr>
        <w:t>;</w:t>
      </w:r>
    </w:p>
    <w:p w14:paraId="5BCB54B5" w14:textId="1F0E630A" w:rsidR="008012E2" w:rsidRPr="00F410AE" w:rsidRDefault="008012E2" w:rsidP="000539B5">
      <w:pPr>
        <w:pStyle w:val="Para1"/>
        <w:numPr>
          <w:ilvl w:val="4"/>
          <w:numId w:val="20"/>
        </w:numPr>
        <w:suppressLineNumbers/>
        <w:suppressAutoHyphens/>
        <w:ind w:left="0" w:firstLine="720"/>
        <w:rPr>
          <w:kern w:val="22"/>
          <w:szCs w:val="22"/>
        </w:rPr>
      </w:pPr>
      <w:r w:rsidRPr="00F410AE">
        <w:rPr>
          <w:kern w:val="22"/>
          <w:szCs w:val="22"/>
        </w:rPr>
        <w:t>Adding the concept</w:t>
      </w:r>
      <w:r w:rsidR="002540DD" w:rsidRPr="00F410AE">
        <w:rPr>
          <w:kern w:val="22"/>
          <w:szCs w:val="22"/>
        </w:rPr>
        <w:t>s</w:t>
      </w:r>
      <w:r w:rsidRPr="00F410AE">
        <w:rPr>
          <w:kern w:val="22"/>
          <w:szCs w:val="22"/>
        </w:rPr>
        <w:t xml:space="preserve"> of triangular cooperation, twinning, and South-South cooperation to enhance peer-to-peer learning.</w:t>
      </w:r>
    </w:p>
    <w:p w14:paraId="540BB797" w14:textId="49AA4863" w:rsidR="005D4EC6" w:rsidRPr="00F410AE" w:rsidRDefault="00BC2D2B" w:rsidP="000539B5">
      <w:pPr>
        <w:pStyle w:val="Para1"/>
        <w:numPr>
          <w:ilvl w:val="0"/>
          <w:numId w:val="6"/>
        </w:numPr>
        <w:suppressLineNumbers/>
        <w:suppressAutoHyphens/>
        <w:ind w:left="0" w:firstLine="0"/>
        <w:rPr>
          <w:kern w:val="22"/>
          <w:szCs w:val="22"/>
        </w:rPr>
      </w:pPr>
      <w:r w:rsidRPr="00F410AE">
        <w:rPr>
          <w:kern w:val="22"/>
          <w:szCs w:val="22"/>
        </w:rPr>
        <w:t>The Committee recalled</w:t>
      </w:r>
      <w:r w:rsidR="00B96F60" w:rsidRPr="00F410AE">
        <w:rPr>
          <w:kern w:val="22"/>
          <w:szCs w:val="22"/>
        </w:rPr>
        <w:t xml:space="preserve"> that the strategic framework for capacity-building need</w:t>
      </w:r>
      <w:r w:rsidR="00832CCD" w:rsidRPr="00F410AE">
        <w:rPr>
          <w:kern w:val="22"/>
          <w:szCs w:val="22"/>
        </w:rPr>
        <w:t>ed</w:t>
      </w:r>
      <w:r w:rsidR="00B96F60" w:rsidRPr="00F410AE">
        <w:rPr>
          <w:kern w:val="22"/>
          <w:szCs w:val="22"/>
        </w:rPr>
        <w:t xml:space="preserve"> to be implemented </w:t>
      </w:r>
      <w:r w:rsidR="001E1BDA" w:rsidRPr="00F410AE">
        <w:rPr>
          <w:kern w:val="22"/>
          <w:szCs w:val="22"/>
        </w:rPr>
        <w:t>with due</w:t>
      </w:r>
      <w:r w:rsidR="00B96F60" w:rsidRPr="00F410AE">
        <w:rPr>
          <w:kern w:val="22"/>
          <w:szCs w:val="22"/>
        </w:rPr>
        <w:t xml:space="preserve"> account </w:t>
      </w:r>
      <w:r w:rsidR="004957F8" w:rsidRPr="00F410AE">
        <w:rPr>
          <w:kern w:val="22"/>
          <w:szCs w:val="22"/>
        </w:rPr>
        <w:t xml:space="preserve">being taken of </w:t>
      </w:r>
      <w:r w:rsidR="00B96F60" w:rsidRPr="00F410AE">
        <w:rPr>
          <w:kern w:val="22"/>
          <w:szCs w:val="22"/>
        </w:rPr>
        <w:t>the three objectives of the Convention</w:t>
      </w:r>
      <w:r w:rsidR="008A3364" w:rsidRPr="00F410AE">
        <w:rPr>
          <w:kern w:val="22"/>
          <w:szCs w:val="22"/>
        </w:rPr>
        <w:t xml:space="preserve"> —</w:t>
      </w:r>
      <w:r w:rsidR="00B96F60" w:rsidRPr="00F410AE">
        <w:rPr>
          <w:kern w:val="22"/>
          <w:szCs w:val="22"/>
        </w:rPr>
        <w:t xml:space="preserve"> conservation of biological diversity, the sustainable use of its components and the fair and equitable sharing of the benefits arising out of the utilization of genetic resources</w:t>
      </w:r>
      <w:r w:rsidR="0017524A" w:rsidRPr="00F410AE">
        <w:rPr>
          <w:kern w:val="22"/>
          <w:szCs w:val="22"/>
        </w:rPr>
        <w:t xml:space="preserve"> </w:t>
      </w:r>
      <w:r w:rsidR="008A3364" w:rsidRPr="00F410AE">
        <w:rPr>
          <w:kern w:val="22"/>
          <w:szCs w:val="22"/>
        </w:rPr>
        <w:t>—</w:t>
      </w:r>
      <w:r w:rsidR="00B96F60" w:rsidRPr="00F410AE">
        <w:rPr>
          <w:kern w:val="22"/>
          <w:szCs w:val="22"/>
        </w:rPr>
        <w:t xml:space="preserve"> and the objective of the Nagoya Protocol </w:t>
      </w:r>
      <w:r w:rsidR="001048E5" w:rsidRPr="00F410AE">
        <w:rPr>
          <w:kern w:val="22"/>
          <w:szCs w:val="22"/>
        </w:rPr>
        <w:t xml:space="preserve">— </w:t>
      </w:r>
      <w:r w:rsidR="00A37F3A" w:rsidRPr="00F410AE">
        <w:rPr>
          <w:szCs w:val="22"/>
        </w:rPr>
        <w:t>fair and equitable sharing of the benefits arising from the utilization of genetic resources,</w:t>
      </w:r>
      <w:r w:rsidR="00A37F3A" w:rsidRPr="00F410AE">
        <w:rPr>
          <w:kern w:val="22"/>
          <w:szCs w:val="22"/>
        </w:rPr>
        <w:t xml:space="preserve"> </w:t>
      </w:r>
      <w:r w:rsidR="00B96F60" w:rsidRPr="00F410AE">
        <w:rPr>
          <w:kern w:val="22"/>
          <w:szCs w:val="22"/>
        </w:rPr>
        <w:t xml:space="preserve">including </w:t>
      </w:r>
      <w:r w:rsidR="00A37F3A" w:rsidRPr="00F410AE">
        <w:rPr>
          <w:kern w:val="22"/>
          <w:szCs w:val="22"/>
        </w:rPr>
        <w:t xml:space="preserve">by </w:t>
      </w:r>
      <w:r w:rsidR="00B96F60" w:rsidRPr="00F410AE">
        <w:rPr>
          <w:kern w:val="22"/>
          <w:szCs w:val="22"/>
        </w:rPr>
        <w:t xml:space="preserve">appropriate access to genetic resources and </w:t>
      </w:r>
      <w:r w:rsidR="005950F0" w:rsidRPr="00F410AE">
        <w:rPr>
          <w:kern w:val="22"/>
          <w:szCs w:val="22"/>
        </w:rPr>
        <w:t xml:space="preserve">by </w:t>
      </w:r>
      <w:r w:rsidR="00B96F60" w:rsidRPr="00F410AE">
        <w:rPr>
          <w:kern w:val="22"/>
          <w:szCs w:val="22"/>
        </w:rPr>
        <w:t xml:space="preserve">appropriate transfer of relevant technologies </w:t>
      </w:r>
      <w:r w:rsidR="001048E5" w:rsidRPr="00F410AE">
        <w:rPr>
          <w:kern w:val="22"/>
          <w:szCs w:val="22"/>
        </w:rPr>
        <w:t xml:space="preserve">— as per </w:t>
      </w:r>
      <w:r w:rsidR="00B96F60" w:rsidRPr="00F410AE">
        <w:rPr>
          <w:kern w:val="22"/>
          <w:szCs w:val="22"/>
        </w:rPr>
        <w:t>Article</w:t>
      </w:r>
      <w:r w:rsidR="00D73990" w:rsidRPr="00F410AE">
        <w:rPr>
          <w:kern w:val="22"/>
          <w:szCs w:val="22"/>
        </w:rPr>
        <w:t> </w:t>
      </w:r>
      <w:r w:rsidR="00B96F60" w:rsidRPr="00F410AE">
        <w:rPr>
          <w:kern w:val="22"/>
          <w:szCs w:val="22"/>
        </w:rPr>
        <w:t>1 of the Protocol).</w:t>
      </w:r>
    </w:p>
    <w:p w14:paraId="11B0E9FF" w14:textId="24A7EA17" w:rsidR="002D0E21" w:rsidRPr="00F410AE" w:rsidRDefault="00D14D54" w:rsidP="000539B5">
      <w:pPr>
        <w:pStyle w:val="Para1"/>
        <w:numPr>
          <w:ilvl w:val="0"/>
          <w:numId w:val="6"/>
        </w:numPr>
        <w:suppressLineNumbers/>
        <w:suppressAutoHyphens/>
        <w:ind w:left="0" w:firstLine="0"/>
        <w:rPr>
          <w:kern w:val="22"/>
          <w:szCs w:val="22"/>
        </w:rPr>
      </w:pPr>
      <w:r w:rsidRPr="00F410AE">
        <w:rPr>
          <w:kern w:val="22"/>
          <w:szCs w:val="22"/>
        </w:rPr>
        <w:lastRenderedPageBreak/>
        <w:t>The C</w:t>
      </w:r>
      <w:r w:rsidR="00880097" w:rsidRPr="00F410AE">
        <w:rPr>
          <w:kern w:val="22"/>
          <w:szCs w:val="22"/>
        </w:rPr>
        <w:t xml:space="preserve">ommittee recommended that the evaluation </w:t>
      </w:r>
      <w:r w:rsidRPr="00F410AE">
        <w:rPr>
          <w:kern w:val="22"/>
          <w:szCs w:val="22"/>
        </w:rPr>
        <w:t xml:space="preserve">of the </w:t>
      </w:r>
      <w:r w:rsidR="006A1462" w:rsidRPr="00F410AE">
        <w:rPr>
          <w:kern w:val="22"/>
          <w:szCs w:val="22"/>
        </w:rPr>
        <w:t xml:space="preserve">strategic framework for capacity-building and development to support the effective implementation of the Nagoya Protocol </w:t>
      </w:r>
      <w:r w:rsidR="00880097" w:rsidRPr="00F410AE">
        <w:rPr>
          <w:kern w:val="22"/>
          <w:szCs w:val="22"/>
        </w:rPr>
        <w:t>be revised based on the findings of the assessment and review of the Protocol</w:t>
      </w:r>
      <w:r w:rsidR="00E914F5" w:rsidRPr="00F410AE">
        <w:rPr>
          <w:rStyle w:val="FootnoteReference"/>
          <w:kern w:val="22"/>
          <w:szCs w:val="22"/>
        </w:rPr>
        <w:footnoteReference w:id="4"/>
      </w:r>
      <w:r w:rsidR="00880097" w:rsidRPr="00F410AE">
        <w:rPr>
          <w:kern w:val="22"/>
          <w:szCs w:val="22"/>
        </w:rPr>
        <w:t xml:space="preserve"> and </w:t>
      </w:r>
      <w:r w:rsidR="00E914F5" w:rsidRPr="00F410AE">
        <w:rPr>
          <w:kern w:val="22"/>
          <w:szCs w:val="22"/>
        </w:rPr>
        <w:t>th</w:t>
      </w:r>
      <w:r w:rsidR="000602F7" w:rsidRPr="00F410AE">
        <w:rPr>
          <w:kern w:val="22"/>
          <w:szCs w:val="22"/>
        </w:rPr>
        <w:t>e present</w:t>
      </w:r>
      <w:r w:rsidR="00E914F5" w:rsidRPr="00F410AE">
        <w:rPr>
          <w:kern w:val="22"/>
          <w:szCs w:val="22"/>
        </w:rPr>
        <w:t xml:space="preserve"> </w:t>
      </w:r>
      <w:r w:rsidR="00880097" w:rsidRPr="00F410AE">
        <w:rPr>
          <w:kern w:val="22"/>
          <w:szCs w:val="22"/>
        </w:rPr>
        <w:t>report.</w:t>
      </w:r>
    </w:p>
    <w:p w14:paraId="7C3183ED" w14:textId="0CB5CBE4" w:rsidR="000C502C" w:rsidRPr="00F410AE" w:rsidRDefault="000C502C" w:rsidP="000539B5">
      <w:pPr>
        <w:pStyle w:val="Para1"/>
        <w:numPr>
          <w:ilvl w:val="0"/>
          <w:numId w:val="6"/>
        </w:numPr>
        <w:suppressLineNumbers/>
        <w:suppressAutoHyphens/>
        <w:ind w:left="0" w:firstLine="0"/>
        <w:rPr>
          <w:kern w:val="22"/>
          <w:szCs w:val="22"/>
        </w:rPr>
      </w:pPr>
      <w:r w:rsidRPr="00F410AE">
        <w:rPr>
          <w:kern w:val="22"/>
          <w:szCs w:val="22"/>
        </w:rPr>
        <w:t xml:space="preserve">The Committee </w:t>
      </w:r>
      <w:r w:rsidR="0066074A" w:rsidRPr="00F410AE">
        <w:rPr>
          <w:kern w:val="22"/>
          <w:szCs w:val="22"/>
        </w:rPr>
        <w:t xml:space="preserve">suggested </w:t>
      </w:r>
      <w:r w:rsidRPr="00F410AE">
        <w:rPr>
          <w:kern w:val="22"/>
          <w:szCs w:val="22"/>
        </w:rPr>
        <w:t xml:space="preserve">that </w:t>
      </w:r>
      <w:r w:rsidR="004F200C" w:rsidRPr="00F410AE">
        <w:rPr>
          <w:kern w:val="22"/>
          <w:szCs w:val="22"/>
        </w:rPr>
        <w:t>the Subsidiary Body on Implementation</w:t>
      </w:r>
      <w:r w:rsidR="00FE7712" w:rsidRPr="00F410AE">
        <w:rPr>
          <w:kern w:val="22"/>
          <w:szCs w:val="22"/>
        </w:rPr>
        <w:t xml:space="preserve"> at its third meeting</w:t>
      </w:r>
      <w:r w:rsidR="00BC2D2B" w:rsidRPr="00F410AE">
        <w:rPr>
          <w:kern w:val="22"/>
          <w:szCs w:val="22"/>
        </w:rPr>
        <w:t xml:space="preserve"> </w:t>
      </w:r>
      <w:r w:rsidR="000602F7" w:rsidRPr="00F410AE">
        <w:rPr>
          <w:kern w:val="22"/>
          <w:szCs w:val="22"/>
        </w:rPr>
        <w:t xml:space="preserve">should </w:t>
      </w:r>
      <w:r w:rsidR="009871F2" w:rsidRPr="00F410AE">
        <w:rPr>
          <w:kern w:val="22"/>
          <w:szCs w:val="22"/>
        </w:rPr>
        <w:t xml:space="preserve">adopt a </w:t>
      </w:r>
      <w:r w:rsidR="00BC2D2B" w:rsidRPr="00F410AE">
        <w:rPr>
          <w:kern w:val="22"/>
          <w:szCs w:val="22"/>
        </w:rPr>
        <w:t>recommend</w:t>
      </w:r>
      <w:r w:rsidR="009871F2" w:rsidRPr="00F410AE">
        <w:rPr>
          <w:kern w:val="22"/>
          <w:szCs w:val="22"/>
        </w:rPr>
        <w:t>ation that</w:t>
      </w:r>
      <w:r w:rsidR="00BC2D2B" w:rsidRPr="00F410AE">
        <w:rPr>
          <w:kern w:val="22"/>
          <w:szCs w:val="22"/>
        </w:rPr>
        <w:t xml:space="preserve"> </w:t>
      </w:r>
      <w:r w:rsidRPr="00F410AE">
        <w:rPr>
          <w:kern w:val="22"/>
          <w:szCs w:val="22"/>
        </w:rPr>
        <w:t xml:space="preserve">the strategic framework be revised in line with the post-2020 </w:t>
      </w:r>
      <w:r w:rsidR="00C840A5" w:rsidRPr="00F410AE">
        <w:rPr>
          <w:kern w:val="22"/>
          <w:szCs w:val="22"/>
        </w:rPr>
        <w:t xml:space="preserve">global </w:t>
      </w:r>
      <w:r w:rsidRPr="00F410AE">
        <w:rPr>
          <w:kern w:val="22"/>
          <w:szCs w:val="22"/>
        </w:rPr>
        <w:t>biodiversity framework, the long-term strategic framework for capacity-building beyond 2020 and the evaluation of the strategic framework</w:t>
      </w:r>
      <w:r w:rsidR="0066074A" w:rsidRPr="00F410AE">
        <w:rPr>
          <w:kern w:val="22"/>
          <w:szCs w:val="22"/>
        </w:rPr>
        <w:t xml:space="preserve"> </w:t>
      </w:r>
      <w:r w:rsidR="005940A8" w:rsidRPr="00F410AE">
        <w:rPr>
          <w:kern w:val="22"/>
          <w:szCs w:val="22"/>
        </w:rPr>
        <w:t xml:space="preserve">for </w:t>
      </w:r>
      <w:r w:rsidR="004F200C" w:rsidRPr="00F410AE">
        <w:rPr>
          <w:kern w:val="22"/>
          <w:szCs w:val="22"/>
        </w:rPr>
        <w:t>consideration</w:t>
      </w:r>
      <w:r w:rsidR="0066074A" w:rsidRPr="00F410AE">
        <w:rPr>
          <w:kern w:val="22"/>
          <w:szCs w:val="22"/>
        </w:rPr>
        <w:t xml:space="preserve"> by</w:t>
      </w:r>
      <w:r w:rsidR="00BC2D2B" w:rsidRPr="00F410AE">
        <w:rPr>
          <w:kern w:val="22"/>
          <w:szCs w:val="22"/>
        </w:rPr>
        <w:t xml:space="preserve"> </w:t>
      </w:r>
      <w:r w:rsidR="004F200C" w:rsidRPr="00F410AE">
        <w:rPr>
          <w:kern w:val="22"/>
          <w:szCs w:val="22"/>
        </w:rPr>
        <w:t>the Parties to the Protocol</w:t>
      </w:r>
      <w:r w:rsidR="00B32BE9" w:rsidRPr="00F410AE">
        <w:rPr>
          <w:kern w:val="22"/>
          <w:szCs w:val="22"/>
        </w:rPr>
        <w:t xml:space="preserve"> at their fifth meeting</w:t>
      </w:r>
      <w:r w:rsidR="004F200C" w:rsidRPr="00F410AE">
        <w:rPr>
          <w:kern w:val="22"/>
          <w:szCs w:val="22"/>
        </w:rPr>
        <w:t>.</w:t>
      </w:r>
    </w:p>
    <w:p w14:paraId="757EFBE5" w14:textId="77777777" w:rsidR="007678EA" w:rsidRPr="00F410AE" w:rsidRDefault="00203FCC">
      <w:pPr>
        <w:pStyle w:val="HEADING"/>
        <w:suppressLineNumbers/>
        <w:suppressAutoHyphens/>
        <w:spacing w:before="120"/>
        <w:ind w:left="1854" w:hanging="1134"/>
        <w:jc w:val="left"/>
        <w:rPr>
          <w:snapToGrid w:val="0"/>
          <w:kern w:val="22"/>
          <w:szCs w:val="22"/>
        </w:rPr>
      </w:pPr>
      <w:r w:rsidRPr="00F410AE">
        <w:rPr>
          <w:snapToGrid w:val="0"/>
          <w:kern w:val="22"/>
          <w:szCs w:val="22"/>
        </w:rPr>
        <w:t xml:space="preserve">Item </w:t>
      </w:r>
      <w:r w:rsidR="009A7AE0" w:rsidRPr="00F410AE">
        <w:rPr>
          <w:snapToGrid w:val="0"/>
          <w:kern w:val="22"/>
          <w:szCs w:val="22"/>
        </w:rPr>
        <w:t>5</w:t>
      </w:r>
      <w:r w:rsidRPr="00F410AE">
        <w:rPr>
          <w:snapToGrid w:val="0"/>
          <w:kern w:val="22"/>
          <w:szCs w:val="22"/>
        </w:rPr>
        <w:t>.</w:t>
      </w:r>
      <w:r w:rsidRPr="00F410AE">
        <w:rPr>
          <w:snapToGrid w:val="0"/>
          <w:kern w:val="22"/>
          <w:szCs w:val="22"/>
        </w:rPr>
        <w:tab/>
        <w:t>Update on the development of the long-term strategic framework on capacity-building beyond 202</w:t>
      </w:r>
      <w:r w:rsidR="00CA368E" w:rsidRPr="00F410AE">
        <w:rPr>
          <w:snapToGrid w:val="0"/>
          <w:kern w:val="22"/>
          <w:szCs w:val="22"/>
        </w:rPr>
        <w:t>0</w:t>
      </w:r>
    </w:p>
    <w:p w14:paraId="239276F4" w14:textId="173E448B" w:rsidR="00686D9D" w:rsidRPr="00F410AE" w:rsidRDefault="00D80EF6" w:rsidP="00F7408C">
      <w:pPr>
        <w:pStyle w:val="Para1"/>
        <w:numPr>
          <w:ilvl w:val="0"/>
          <w:numId w:val="6"/>
        </w:numPr>
        <w:suppressLineNumbers/>
        <w:suppressAutoHyphens/>
        <w:ind w:left="0" w:firstLine="0"/>
        <w:rPr>
          <w:kern w:val="22"/>
          <w:szCs w:val="22"/>
        </w:rPr>
      </w:pPr>
      <w:r w:rsidRPr="00F410AE">
        <w:rPr>
          <w:kern w:val="22"/>
          <w:szCs w:val="22"/>
        </w:rPr>
        <w:t>At its fourteenth meeting, t</w:t>
      </w:r>
      <w:r w:rsidR="008F6F6E" w:rsidRPr="00F410AE">
        <w:rPr>
          <w:kern w:val="22"/>
          <w:szCs w:val="22"/>
        </w:rPr>
        <w:t>he Conference of the Parties requested the Executive Secretary</w:t>
      </w:r>
      <w:r w:rsidR="00BC2D2B" w:rsidRPr="00F410AE">
        <w:rPr>
          <w:kern w:val="22"/>
          <w:szCs w:val="22"/>
        </w:rPr>
        <w:t xml:space="preserve"> to</w:t>
      </w:r>
      <w:r w:rsidR="008F6F6E" w:rsidRPr="00F410AE">
        <w:rPr>
          <w:kern w:val="22"/>
          <w:szCs w:val="22"/>
        </w:rPr>
        <w:t xml:space="preserve"> initiate the preparation of </w:t>
      </w:r>
      <w:r w:rsidR="00E914F5" w:rsidRPr="00F410AE">
        <w:rPr>
          <w:kern w:val="22"/>
          <w:szCs w:val="22"/>
        </w:rPr>
        <w:t xml:space="preserve">a </w:t>
      </w:r>
      <w:r w:rsidR="008F6F6E" w:rsidRPr="00F410AE">
        <w:rPr>
          <w:kern w:val="22"/>
          <w:szCs w:val="22"/>
        </w:rPr>
        <w:t>long-term strategic framework for capacity-building beyond 2020. As part of the process</w:t>
      </w:r>
      <w:r w:rsidR="0021336D" w:rsidRPr="00F410AE">
        <w:rPr>
          <w:kern w:val="22"/>
          <w:szCs w:val="22"/>
        </w:rPr>
        <w:t>,</w:t>
      </w:r>
      <w:r w:rsidR="008F6F6E" w:rsidRPr="00F410AE">
        <w:rPr>
          <w:kern w:val="22"/>
          <w:szCs w:val="22"/>
        </w:rPr>
        <w:t xml:space="preserve"> the Executive Secretary </w:t>
      </w:r>
      <w:r w:rsidR="00DA0959" w:rsidRPr="00F410AE">
        <w:rPr>
          <w:kern w:val="22"/>
          <w:szCs w:val="22"/>
        </w:rPr>
        <w:t>has been</w:t>
      </w:r>
      <w:r w:rsidR="008F6F6E" w:rsidRPr="00F410AE">
        <w:rPr>
          <w:kern w:val="22"/>
          <w:szCs w:val="22"/>
        </w:rPr>
        <w:t xml:space="preserve"> undertaking a study to provide the knowledge base for the preparation of the long-term strategic framework</w:t>
      </w:r>
      <w:r w:rsidR="00853DE7" w:rsidRPr="00F410AE">
        <w:rPr>
          <w:kern w:val="22"/>
          <w:szCs w:val="22"/>
        </w:rPr>
        <w:t>.</w:t>
      </w:r>
    </w:p>
    <w:p w14:paraId="44EA44BC" w14:textId="10E998B2" w:rsidR="00920C1A" w:rsidRPr="00F410AE" w:rsidRDefault="0021336D" w:rsidP="00CA4FBB">
      <w:pPr>
        <w:pStyle w:val="Para1"/>
        <w:numPr>
          <w:ilvl w:val="0"/>
          <w:numId w:val="6"/>
        </w:numPr>
        <w:suppressLineNumbers/>
        <w:suppressAutoHyphens/>
        <w:ind w:left="0" w:firstLine="0"/>
        <w:rPr>
          <w:kern w:val="22"/>
          <w:szCs w:val="22"/>
        </w:rPr>
      </w:pPr>
      <w:r w:rsidRPr="00F410AE">
        <w:rPr>
          <w:kern w:val="22"/>
          <w:szCs w:val="22"/>
        </w:rPr>
        <w:t xml:space="preserve">Under this agenda item, </w:t>
      </w:r>
      <w:r w:rsidR="00801624" w:rsidRPr="00F410AE">
        <w:rPr>
          <w:kern w:val="22"/>
          <w:szCs w:val="22"/>
        </w:rPr>
        <w:t xml:space="preserve">the Secretariat provided </w:t>
      </w:r>
      <w:r w:rsidRPr="00F410AE">
        <w:rPr>
          <w:kern w:val="22"/>
          <w:szCs w:val="22"/>
        </w:rPr>
        <w:t>a</w:t>
      </w:r>
      <w:r w:rsidR="00767D61" w:rsidRPr="00F410AE">
        <w:rPr>
          <w:kern w:val="22"/>
          <w:szCs w:val="22"/>
        </w:rPr>
        <w:t>n update on</w:t>
      </w:r>
      <w:r w:rsidR="00F6085B" w:rsidRPr="00F410AE">
        <w:rPr>
          <w:kern w:val="22"/>
          <w:szCs w:val="22"/>
        </w:rPr>
        <w:t xml:space="preserve"> </w:t>
      </w:r>
      <w:r w:rsidR="00FD5710" w:rsidRPr="00F410AE">
        <w:rPr>
          <w:kern w:val="22"/>
          <w:szCs w:val="22"/>
        </w:rPr>
        <w:t xml:space="preserve">the preparation of the </w:t>
      </w:r>
      <w:r w:rsidR="00273AD6" w:rsidRPr="00F410AE">
        <w:rPr>
          <w:kern w:val="22"/>
          <w:szCs w:val="22"/>
        </w:rPr>
        <w:t>long-term strategic framework for capacity</w:t>
      </w:r>
      <w:r w:rsidR="002420FE" w:rsidRPr="00F410AE">
        <w:rPr>
          <w:kern w:val="22"/>
          <w:szCs w:val="22"/>
        </w:rPr>
        <w:t>-</w:t>
      </w:r>
      <w:r w:rsidR="00273AD6" w:rsidRPr="00F410AE">
        <w:rPr>
          <w:kern w:val="22"/>
          <w:szCs w:val="22"/>
        </w:rPr>
        <w:t>building beyond 2020</w:t>
      </w:r>
      <w:r w:rsidR="00801624" w:rsidRPr="00F410AE">
        <w:rPr>
          <w:kern w:val="22"/>
          <w:szCs w:val="22"/>
        </w:rPr>
        <w:t xml:space="preserve"> and shared</w:t>
      </w:r>
      <w:r w:rsidR="00767D61" w:rsidRPr="00F410AE">
        <w:rPr>
          <w:kern w:val="22"/>
          <w:szCs w:val="22"/>
        </w:rPr>
        <w:t xml:space="preserve"> </w:t>
      </w:r>
      <w:r w:rsidR="00801624" w:rsidRPr="00F410AE">
        <w:rPr>
          <w:kern w:val="22"/>
          <w:szCs w:val="22"/>
        </w:rPr>
        <w:t>p</w:t>
      </w:r>
      <w:r w:rsidR="00767D61" w:rsidRPr="00F410AE">
        <w:rPr>
          <w:kern w:val="22"/>
          <w:szCs w:val="22"/>
        </w:rPr>
        <w:t>reliminary results of the study</w:t>
      </w:r>
      <w:r w:rsidR="00587A04" w:rsidRPr="00F410AE">
        <w:rPr>
          <w:kern w:val="22"/>
          <w:szCs w:val="22"/>
        </w:rPr>
        <w:t xml:space="preserve"> along with</w:t>
      </w:r>
      <w:r w:rsidR="006F4ED4" w:rsidRPr="00F410AE">
        <w:rPr>
          <w:kern w:val="22"/>
          <w:szCs w:val="22"/>
        </w:rPr>
        <w:t xml:space="preserve"> initial</w:t>
      </w:r>
      <w:r w:rsidR="00587A04" w:rsidRPr="00F410AE">
        <w:rPr>
          <w:kern w:val="22"/>
          <w:szCs w:val="22"/>
        </w:rPr>
        <w:t xml:space="preserve"> </w:t>
      </w:r>
      <w:r w:rsidR="00247490" w:rsidRPr="00F410AE">
        <w:rPr>
          <w:kern w:val="22"/>
          <w:szCs w:val="22"/>
        </w:rPr>
        <w:t xml:space="preserve">proposals of </w:t>
      </w:r>
      <w:r w:rsidR="00587A04" w:rsidRPr="00F410AE">
        <w:rPr>
          <w:kern w:val="22"/>
          <w:szCs w:val="22"/>
        </w:rPr>
        <w:t>elements be</w:t>
      </w:r>
      <w:r w:rsidR="007A6881" w:rsidRPr="00F410AE">
        <w:rPr>
          <w:kern w:val="22"/>
          <w:szCs w:val="22"/>
        </w:rPr>
        <w:t>ing</w:t>
      </w:r>
      <w:r w:rsidR="00587A04" w:rsidRPr="00F410AE">
        <w:rPr>
          <w:kern w:val="22"/>
          <w:szCs w:val="22"/>
        </w:rPr>
        <w:t xml:space="preserve"> </w:t>
      </w:r>
      <w:r w:rsidR="00247490" w:rsidRPr="00F410AE">
        <w:rPr>
          <w:kern w:val="22"/>
          <w:szCs w:val="22"/>
        </w:rPr>
        <w:t>considered</w:t>
      </w:r>
      <w:r w:rsidR="007A6881" w:rsidRPr="00F410AE">
        <w:rPr>
          <w:kern w:val="22"/>
          <w:szCs w:val="22"/>
        </w:rPr>
        <w:t xml:space="preserve"> for inclusion in the draft long-term strategic framework</w:t>
      </w:r>
      <w:r w:rsidR="00587A04" w:rsidRPr="00F410AE">
        <w:rPr>
          <w:kern w:val="22"/>
          <w:szCs w:val="22"/>
        </w:rPr>
        <w:t>.</w:t>
      </w:r>
    </w:p>
    <w:p w14:paraId="6A5BAED2" w14:textId="47BB43F1" w:rsidR="00171491" w:rsidRPr="00F410AE" w:rsidRDefault="0021336D" w:rsidP="000539B5">
      <w:pPr>
        <w:pStyle w:val="Para1"/>
        <w:numPr>
          <w:ilvl w:val="0"/>
          <w:numId w:val="6"/>
        </w:numPr>
        <w:suppressLineNumbers/>
        <w:suppressAutoHyphens/>
        <w:ind w:left="0" w:firstLine="0"/>
        <w:rPr>
          <w:kern w:val="22"/>
          <w:szCs w:val="22"/>
        </w:rPr>
      </w:pPr>
      <w:r w:rsidRPr="00F410AE">
        <w:rPr>
          <w:kern w:val="22"/>
          <w:szCs w:val="22"/>
        </w:rPr>
        <w:t xml:space="preserve">The </w:t>
      </w:r>
      <w:r w:rsidR="006610A6" w:rsidRPr="00F410AE">
        <w:rPr>
          <w:kern w:val="22"/>
          <w:szCs w:val="22"/>
        </w:rPr>
        <w:t>Committee provide</w:t>
      </w:r>
      <w:r w:rsidR="009D0F95" w:rsidRPr="00F410AE">
        <w:rPr>
          <w:kern w:val="22"/>
          <w:szCs w:val="22"/>
        </w:rPr>
        <w:t>d</w:t>
      </w:r>
      <w:r w:rsidR="006610A6" w:rsidRPr="00F410AE">
        <w:rPr>
          <w:kern w:val="22"/>
          <w:szCs w:val="22"/>
        </w:rPr>
        <w:t xml:space="preserve"> feedback </w:t>
      </w:r>
      <w:r w:rsidR="002858F9" w:rsidRPr="00F410AE">
        <w:rPr>
          <w:kern w:val="22"/>
          <w:szCs w:val="22"/>
        </w:rPr>
        <w:t xml:space="preserve">on the preliminary elements </w:t>
      </w:r>
      <w:r w:rsidR="00171491" w:rsidRPr="00F410AE">
        <w:rPr>
          <w:kern w:val="22"/>
          <w:szCs w:val="22"/>
        </w:rPr>
        <w:t xml:space="preserve">to be </w:t>
      </w:r>
      <w:r w:rsidR="00456FDA" w:rsidRPr="00F410AE">
        <w:rPr>
          <w:kern w:val="22"/>
          <w:szCs w:val="22"/>
        </w:rPr>
        <w:t>considered</w:t>
      </w:r>
      <w:r w:rsidR="00836C5C" w:rsidRPr="00F410AE">
        <w:rPr>
          <w:kern w:val="22"/>
          <w:szCs w:val="22"/>
        </w:rPr>
        <w:t xml:space="preserve"> for</w:t>
      </w:r>
      <w:r w:rsidR="002858F9" w:rsidRPr="00F410AE">
        <w:rPr>
          <w:kern w:val="22"/>
          <w:szCs w:val="22"/>
        </w:rPr>
        <w:t xml:space="preserve"> inclusion in</w:t>
      </w:r>
      <w:r w:rsidR="00836C5C" w:rsidRPr="00F410AE">
        <w:rPr>
          <w:kern w:val="22"/>
          <w:szCs w:val="22"/>
        </w:rPr>
        <w:t xml:space="preserve"> the long-term strategic framework on capacity-building beyond 2020</w:t>
      </w:r>
      <w:r w:rsidR="002420FE" w:rsidRPr="00F410AE">
        <w:rPr>
          <w:kern w:val="22"/>
          <w:szCs w:val="22"/>
        </w:rPr>
        <w:t>.</w:t>
      </w:r>
      <w:r w:rsidR="00171491" w:rsidRPr="00F410AE">
        <w:rPr>
          <w:kern w:val="22"/>
          <w:szCs w:val="22"/>
        </w:rPr>
        <w:t xml:space="preserve"> There was </w:t>
      </w:r>
      <w:r w:rsidR="00DA0959" w:rsidRPr="00F410AE">
        <w:rPr>
          <w:kern w:val="22"/>
          <w:szCs w:val="22"/>
        </w:rPr>
        <w:t xml:space="preserve">a </w:t>
      </w:r>
      <w:r w:rsidR="00171491" w:rsidRPr="00F410AE">
        <w:rPr>
          <w:kern w:val="22"/>
          <w:szCs w:val="22"/>
        </w:rPr>
        <w:t xml:space="preserve">general agreement that </w:t>
      </w:r>
      <w:r w:rsidR="006C1DFF" w:rsidRPr="00F410AE">
        <w:rPr>
          <w:kern w:val="22"/>
          <w:szCs w:val="22"/>
        </w:rPr>
        <w:t xml:space="preserve">it would be useful if the </w:t>
      </w:r>
      <w:r w:rsidR="00171491" w:rsidRPr="00F410AE">
        <w:rPr>
          <w:kern w:val="22"/>
          <w:szCs w:val="22"/>
        </w:rPr>
        <w:t xml:space="preserve">long-term strategic framework </w:t>
      </w:r>
      <w:r w:rsidR="006C1DFF" w:rsidRPr="00F410AE">
        <w:rPr>
          <w:kern w:val="22"/>
          <w:szCs w:val="22"/>
        </w:rPr>
        <w:t xml:space="preserve">contained </w:t>
      </w:r>
      <w:r w:rsidR="00171491" w:rsidRPr="00F410AE">
        <w:rPr>
          <w:kern w:val="22"/>
          <w:szCs w:val="22"/>
        </w:rPr>
        <w:t>principles and general approaches</w:t>
      </w:r>
      <w:r w:rsidR="006C1DFF" w:rsidRPr="00F410AE">
        <w:rPr>
          <w:kern w:val="22"/>
          <w:szCs w:val="22"/>
        </w:rPr>
        <w:t xml:space="preserve"> to capacity-building</w:t>
      </w:r>
      <w:r w:rsidR="00171491" w:rsidRPr="00F410AE">
        <w:rPr>
          <w:kern w:val="22"/>
          <w:szCs w:val="22"/>
        </w:rPr>
        <w:t xml:space="preserve">. Further, capacity-building coordination at a higher level </w:t>
      </w:r>
      <w:r w:rsidR="00BC2D2B" w:rsidRPr="00F410AE">
        <w:rPr>
          <w:kern w:val="22"/>
          <w:szCs w:val="22"/>
        </w:rPr>
        <w:t xml:space="preserve">between the donors, funding agencies and </w:t>
      </w:r>
      <w:r w:rsidR="005940A8" w:rsidRPr="00F410AE">
        <w:rPr>
          <w:kern w:val="22"/>
          <w:szCs w:val="22"/>
        </w:rPr>
        <w:t>other</w:t>
      </w:r>
      <w:r w:rsidR="00DA0959" w:rsidRPr="00F410AE">
        <w:rPr>
          <w:kern w:val="22"/>
          <w:szCs w:val="22"/>
        </w:rPr>
        <w:t xml:space="preserve"> key stakeholder</w:t>
      </w:r>
      <w:r w:rsidR="005940A8" w:rsidRPr="00F410AE">
        <w:rPr>
          <w:kern w:val="22"/>
          <w:szCs w:val="22"/>
        </w:rPr>
        <w:t>s</w:t>
      </w:r>
      <w:r w:rsidR="00BC2D2B" w:rsidRPr="00F410AE">
        <w:rPr>
          <w:kern w:val="22"/>
          <w:szCs w:val="22"/>
        </w:rPr>
        <w:t xml:space="preserve"> </w:t>
      </w:r>
      <w:r w:rsidR="00171491" w:rsidRPr="00F410AE">
        <w:rPr>
          <w:kern w:val="22"/>
          <w:szCs w:val="22"/>
        </w:rPr>
        <w:t>was suggested.</w:t>
      </w:r>
    </w:p>
    <w:p w14:paraId="5A4E95EA" w14:textId="3A6C3647" w:rsidR="00416BDF" w:rsidRPr="00F410AE" w:rsidRDefault="00DA0959" w:rsidP="000539B5">
      <w:pPr>
        <w:pStyle w:val="Para1"/>
        <w:numPr>
          <w:ilvl w:val="0"/>
          <w:numId w:val="6"/>
        </w:numPr>
        <w:suppressLineNumbers/>
        <w:suppressAutoHyphens/>
        <w:ind w:left="0" w:firstLine="0"/>
        <w:rPr>
          <w:kern w:val="22"/>
          <w:szCs w:val="22"/>
        </w:rPr>
      </w:pPr>
      <w:r w:rsidRPr="00F410AE">
        <w:rPr>
          <w:kern w:val="22"/>
          <w:szCs w:val="22"/>
        </w:rPr>
        <w:t>T</w:t>
      </w:r>
      <w:r w:rsidR="005940A8" w:rsidRPr="00F410AE">
        <w:rPr>
          <w:kern w:val="22"/>
          <w:szCs w:val="22"/>
        </w:rPr>
        <w:t xml:space="preserve">he </w:t>
      </w:r>
      <w:r w:rsidR="00C3377B" w:rsidRPr="00F410AE">
        <w:rPr>
          <w:kern w:val="22"/>
          <w:szCs w:val="22"/>
        </w:rPr>
        <w:t xml:space="preserve">Committee </w:t>
      </w:r>
      <w:r w:rsidRPr="00F410AE">
        <w:rPr>
          <w:kern w:val="22"/>
          <w:szCs w:val="22"/>
        </w:rPr>
        <w:t xml:space="preserve">also </w:t>
      </w:r>
      <w:r w:rsidR="00C3377B" w:rsidRPr="00F410AE">
        <w:rPr>
          <w:kern w:val="22"/>
          <w:szCs w:val="22"/>
        </w:rPr>
        <w:t>provide</w:t>
      </w:r>
      <w:r w:rsidR="009D0F95" w:rsidRPr="00F410AE">
        <w:rPr>
          <w:kern w:val="22"/>
          <w:szCs w:val="22"/>
        </w:rPr>
        <w:t>d</w:t>
      </w:r>
      <w:r w:rsidR="00C3377B" w:rsidRPr="00F410AE">
        <w:rPr>
          <w:kern w:val="22"/>
          <w:szCs w:val="22"/>
        </w:rPr>
        <w:t xml:space="preserve"> feedback on the link between the long-term strategic framework on capacity-building beyond 2020 and the future of the strategic framework for capacity-building and development for the effective implementation of the Nagoya Protocol</w:t>
      </w:r>
      <w:r w:rsidR="00605C30" w:rsidRPr="00F410AE">
        <w:rPr>
          <w:kern w:val="22"/>
          <w:szCs w:val="22"/>
        </w:rPr>
        <w:t>.</w:t>
      </w:r>
    </w:p>
    <w:p w14:paraId="2F16E3F4" w14:textId="67AEEF89" w:rsidR="00187BFF" w:rsidRPr="00F410AE" w:rsidRDefault="007A7FA7" w:rsidP="000539B5">
      <w:pPr>
        <w:pStyle w:val="Para1"/>
        <w:numPr>
          <w:ilvl w:val="0"/>
          <w:numId w:val="6"/>
        </w:numPr>
        <w:suppressLineNumbers/>
        <w:suppressAutoHyphens/>
        <w:ind w:left="0" w:firstLine="0"/>
        <w:rPr>
          <w:kern w:val="22"/>
          <w:szCs w:val="22"/>
        </w:rPr>
      </w:pPr>
      <w:r w:rsidRPr="00F410AE">
        <w:rPr>
          <w:kern w:val="22"/>
          <w:szCs w:val="22"/>
        </w:rPr>
        <w:t>Acknowledging</w:t>
      </w:r>
      <w:r w:rsidR="00187BFF" w:rsidRPr="00F410AE">
        <w:rPr>
          <w:kern w:val="22"/>
          <w:szCs w:val="22"/>
        </w:rPr>
        <w:t xml:space="preserve"> that the post-2020 </w:t>
      </w:r>
      <w:r w:rsidR="00DA0959" w:rsidRPr="00F410AE">
        <w:rPr>
          <w:kern w:val="22"/>
          <w:szCs w:val="22"/>
        </w:rPr>
        <w:t xml:space="preserve">global </w:t>
      </w:r>
      <w:r w:rsidR="009D0F95" w:rsidRPr="00F410AE">
        <w:rPr>
          <w:kern w:val="22"/>
          <w:szCs w:val="22"/>
        </w:rPr>
        <w:t xml:space="preserve">biodiversity </w:t>
      </w:r>
      <w:r w:rsidR="00C0392F" w:rsidRPr="00F410AE">
        <w:rPr>
          <w:kern w:val="22"/>
          <w:szCs w:val="22"/>
        </w:rPr>
        <w:t xml:space="preserve">framework </w:t>
      </w:r>
      <w:r w:rsidR="00187BFF" w:rsidRPr="00F410AE">
        <w:rPr>
          <w:kern w:val="22"/>
          <w:szCs w:val="22"/>
        </w:rPr>
        <w:t>and the long-term strategic framework</w:t>
      </w:r>
      <w:r w:rsidR="00C0392F" w:rsidRPr="00F410AE">
        <w:rPr>
          <w:kern w:val="22"/>
          <w:szCs w:val="22"/>
        </w:rPr>
        <w:t xml:space="preserve"> on capacity-building</w:t>
      </w:r>
      <w:r w:rsidR="00187BFF" w:rsidRPr="00F410AE">
        <w:rPr>
          <w:kern w:val="22"/>
          <w:szCs w:val="22"/>
        </w:rPr>
        <w:t xml:space="preserve"> </w:t>
      </w:r>
      <w:r w:rsidR="00716C15" w:rsidRPr="00F410AE">
        <w:rPr>
          <w:kern w:val="22"/>
          <w:szCs w:val="22"/>
        </w:rPr>
        <w:t xml:space="preserve">were </w:t>
      </w:r>
      <w:r w:rsidR="00187BFF" w:rsidRPr="00F410AE">
        <w:rPr>
          <w:kern w:val="22"/>
          <w:szCs w:val="22"/>
        </w:rPr>
        <w:t xml:space="preserve">still under development, and noting that capacity-building </w:t>
      </w:r>
      <w:r w:rsidR="00716C15" w:rsidRPr="00F410AE">
        <w:rPr>
          <w:kern w:val="22"/>
          <w:szCs w:val="22"/>
        </w:rPr>
        <w:t>wa</w:t>
      </w:r>
      <w:r w:rsidR="00187BFF" w:rsidRPr="00F410AE">
        <w:rPr>
          <w:kern w:val="22"/>
          <w:szCs w:val="22"/>
        </w:rPr>
        <w:t>s key for the implementa</w:t>
      </w:r>
      <w:r w:rsidR="00C0392F" w:rsidRPr="00F410AE">
        <w:rPr>
          <w:kern w:val="22"/>
          <w:szCs w:val="22"/>
        </w:rPr>
        <w:t xml:space="preserve">tion of the Nagoya Protocol, </w:t>
      </w:r>
      <w:r w:rsidR="00187BFF" w:rsidRPr="00F410AE">
        <w:rPr>
          <w:kern w:val="22"/>
          <w:szCs w:val="22"/>
        </w:rPr>
        <w:t xml:space="preserve">the </w:t>
      </w:r>
      <w:r w:rsidR="009D0F95" w:rsidRPr="00F410AE">
        <w:rPr>
          <w:kern w:val="22"/>
          <w:szCs w:val="22"/>
        </w:rPr>
        <w:t xml:space="preserve">Committee recommended </w:t>
      </w:r>
      <w:r w:rsidR="00187BFF" w:rsidRPr="00F410AE">
        <w:rPr>
          <w:kern w:val="22"/>
          <w:szCs w:val="22"/>
        </w:rPr>
        <w:t>that a separate</w:t>
      </w:r>
      <w:r w:rsidR="00C0392F" w:rsidRPr="00F410AE">
        <w:rPr>
          <w:kern w:val="22"/>
          <w:szCs w:val="22"/>
        </w:rPr>
        <w:t xml:space="preserve"> </w:t>
      </w:r>
      <w:r w:rsidR="00187BFF" w:rsidRPr="00F410AE">
        <w:rPr>
          <w:kern w:val="22"/>
          <w:szCs w:val="22"/>
        </w:rPr>
        <w:t xml:space="preserve">document </w:t>
      </w:r>
      <w:r w:rsidR="00C0392F" w:rsidRPr="00F410AE">
        <w:rPr>
          <w:kern w:val="22"/>
          <w:szCs w:val="22"/>
        </w:rPr>
        <w:t xml:space="preserve">be developed to </w:t>
      </w:r>
      <w:r w:rsidR="009D0F95" w:rsidRPr="00F410AE">
        <w:rPr>
          <w:kern w:val="22"/>
          <w:szCs w:val="22"/>
        </w:rPr>
        <w:t xml:space="preserve">highlight the specificities of </w:t>
      </w:r>
      <w:r w:rsidR="00C0392F" w:rsidRPr="00F410AE">
        <w:rPr>
          <w:kern w:val="22"/>
          <w:szCs w:val="22"/>
        </w:rPr>
        <w:t>capacity-building for the implementation of the Nagoya Protocol in the context of post-2020</w:t>
      </w:r>
      <w:r w:rsidR="009D0F95" w:rsidRPr="00F410AE">
        <w:rPr>
          <w:kern w:val="22"/>
          <w:szCs w:val="22"/>
        </w:rPr>
        <w:t xml:space="preserve"> </w:t>
      </w:r>
      <w:r w:rsidR="00DA0959" w:rsidRPr="00F410AE">
        <w:rPr>
          <w:kern w:val="22"/>
          <w:szCs w:val="22"/>
        </w:rPr>
        <w:t xml:space="preserve">global </w:t>
      </w:r>
      <w:r w:rsidR="009D0F95" w:rsidRPr="00F410AE">
        <w:rPr>
          <w:kern w:val="22"/>
          <w:szCs w:val="22"/>
        </w:rPr>
        <w:t>biodiversity framework</w:t>
      </w:r>
      <w:r w:rsidR="00C0392F" w:rsidRPr="00F410AE">
        <w:rPr>
          <w:kern w:val="22"/>
          <w:szCs w:val="22"/>
        </w:rPr>
        <w:t>.</w:t>
      </w:r>
    </w:p>
    <w:p w14:paraId="482E34BE" w14:textId="6E7AFD3F" w:rsidR="00187BFF" w:rsidRPr="00F410AE" w:rsidRDefault="009D0F95" w:rsidP="000539B5">
      <w:pPr>
        <w:pStyle w:val="Para1"/>
        <w:numPr>
          <w:ilvl w:val="0"/>
          <w:numId w:val="6"/>
        </w:numPr>
        <w:suppressLineNumbers/>
        <w:suppressAutoHyphens/>
        <w:ind w:left="0" w:firstLine="0"/>
        <w:rPr>
          <w:kern w:val="22"/>
          <w:szCs w:val="22"/>
        </w:rPr>
      </w:pPr>
      <w:r w:rsidRPr="00F410AE">
        <w:rPr>
          <w:kern w:val="22"/>
          <w:szCs w:val="22"/>
        </w:rPr>
        <w:t>The Committee recommend</w:t>
      </w:r>
      <w:r w:rsidR="005940A8" w:rsidRPr="00F410AE">
        <w:rPr>
          <w:kern w:val="22"/>
          <w:szCs w:val="22"/>
        </w:rPr>
        <w:t>ed</w:t>
      </w:r>
      <w:r w:rsidRPr="00F410AE">
        <w:rPr>
          <w:kern w:val="22"/>
          <w:szCs w:val="22"/>
        </w:rPr>
        <w:t xml:space="preserve"> that the different frameworks on capacity-building should be complementary and not duplicat</w:t>
      </w:r>
      <w:r w:rsidR="003D7C47" w:rsidRPr="00F410AE">
        <w:rPr>
          <w:kern w:val="22"/>
          <w:szCs w:val="22"/>
        </w:rPr>
        <w:t>ive of</w:t>
      </w:r>
      <w:r w:rsidRPr="00F410AE">
        <w:rPr>
          <w:kern w:val="22"/>
          <w:szCs w:val="22"/>
        </w:rPr>
        <w:t xml:space="preserve"> each other.</w:t>
      </w:r>
    </w:p>
    <w:p w14:paraId="6695593F" w14:textId="3D284C96" w:rsidR="00143158" w:rsidRPr="00F410AE" w:rsidRDefault="00B351D9" w:rsidP="000539B5">
      <w:pPr>
        <w:pStyle w:val="Para1"/>
        <w:numPr>
          <w:ilvl w:val="0"/>
          <w:numId w:val="6"/>
        </w:numPr>
        <w:suppressLineNumbers/>
        <w:suppressAutoHyphens/>
        <w:ind w:left="0" w:firstLine="0"/>
        <w:rPr>
          <w:kern w:val="22"/>
          <w:szCs w:val="22"/>
        </w:rPr>
      </w:pPr>
      <w:r w:rsidRPr="00F410AE">
        <w:rPr>
          <w:kern w:val="22"/>
          <w:szCs w:val="22"/>
        </w:rPr>
        <w:t>T</w:t>
      </w:r>
      <w:r w:rsidR="00143158" w:rsidRPr="00F410AE">
        <w:rPr>
          <w:kern w:val="22"/>
          <w:szCs w:val="22"/>
        </w:rPr>
        <w:t xml:space="preserve">he </w:t>
      </w:r>
      <w:r w:rsidR="009D0F95" w:rsidRPr="00F410AE">
        <w:rPr>
          <w:kern w:val="22"/>
          <w:szCs w:val="22"/>
        </w:rPr>
        <w:t>Committee</w:t>
      </w:r>
      <w:r w:rsidR="00AF6CA8" w:rsidRPr="00F410AE">
        <w:rPr>
          <w:kern w:val="22"/>
          <w:szCs w:val="22"/>
        </w:rPr>
        <w:t xml:space="preserve"> also</w:t>
      </w:r>
      <w:r w:rsidR="009D0F95" w:rsidRPr="00F410AE">
        <w:rPr>
          <w:kern w:val="22"/>
          <w:szCs w:val="22"/>
        </w:rPr>
        <w:t xml:space="preserve"> recommended that </w:t>
      </w:r>
      <w:r w:rsidR="00861F71" w:rsidRPr="00F410AE">
        <w:rPr>
          <w:kern w:val="22"/>
          <w:szCs w:val="22"/>
        </w:rPr>
        <w:t xml:space="preserve">relevant </w:t>
      </w:r>
      <w:r w:rsidR="009D0F95" w:rsidRPr="00F410AE">
        <w:rPr>
          <w:kern w:val="22"/>
          <w:szCs w:val="22"/>
        </w:rPr>
        <w:t xml:space="preserve">programming directions of GEF-8 </w:t>
      </w:r>
      <w:r w:rsidR="00DA0959" w:rsidRPr="00F410AE">
        <w:rPr>
          <w:kern w:val="22"/>
          <w:szCs w:val="22"/>
        </w:rPr>
        <w:t>be</w:t>
      </w:r>
      <w:r w:rsidR="009D0F95" w:rsidRPr="00F410AE">
        <w:rPr>
          <w:kern w:val="22"/>
          <w:szCs w:val="22"/>
        </w:rPr>
        <w:t xml:space="preserve"> aligned </w:t>
      </w:r>
      <w:r w:rsidR="005D3110" w:rsidRPr="00F410AE">
        <w:rPr>
          <w:kern w:val="22"/>
          <w:szCs w:val="22"/>
        </w:rPr>
        <w:t xml:space="preserve">with </w:t>
      </w:r>
      <w:r w:rsidR="009D0F95" w:rsidRPr="00F410AE">
        <w:rPr>
          <w:kern w:val="22"/>
          <w:szCs w:val="22"/>
        </w:rPr>
        <w:t xml:space="preserve">the </w:t>
      </w:r>
      <w:r w:rsidR="00143158" w:rsidRPr="00F410AE">
        <w:rPr>
          <w:kern w:val="22"/>
          <w:szCs w:val="22"/>
        </w:rPr>
        <w:t xml:space="preserve">post-2020 </w:t>
      </w:r>
      <w:r w:rsidR="00DA0959" w:rsidRPr="00F410AE">
        <w:rPr>
          <w:kern w:val="22"/>
          <w:szCs w:val="22"/>
        </w:rPr>
        <w:t xml:space="preserve">global </w:t>
      </w:r>
      <w:r w:rsidR="00143158" w:rsidRPr="00F410AE">
        <w:rPr>
          <w:kern w:val="22"/>
          <w:szCs w:val="22"/>
        </w:rPr>
        <w:t>biodiversity framework</w:t>
      </w:r>
      <w:r w:rsidR="005940A8" w:rsidRPr="00F410AE">
        <w:rPr>
          <w:kern w:val="22"/>
          <w:szCs w:val="22"/>
        </w:rPr>
        <w:t>,</w:t>
      </w:r>
      <w:r w:rsidR="00143158" w:rsidRPr="00F410AE">
        <w:rPr>
          <w:kern w:val="22"/>
          <w:szCs w:val="22"/>
        </w:rPr>
        <w:t xml:space="preserve"> the long-term strategic framework beyond 2020</w:t>
      </w:r>
      <w:r w:rsidR="005940A8" w:rsidRPr="00F410AE">
        <w:rPr>
          <w:kern w:val="22"/>
          <w:szCs w:val="22"/>
        </w:rPr>
        <w:t xml:space="preserve"> and the revised framework developed for the Nagoya Protocol</w:t>
      </w:r>
      <w:r w:rsidR="00143158" w:rsidRPr="00F410AE">
        <w:rPr>
          <w:kern w:val="22"/>
          <w:szCs w:val="22"/>
        </w:rPr>
        <w:t>.</w:t>
      </w:r>
    </w:p>
    <w:p w14:paraId="32254D4A" w14:textId="4E0EECF5" w:rsidR="00E914F5" w:rsidRPr="00F410AE" w:rsidRDefault="00A16D33" w:rsidP="000539B5">
      <w:pPr>
        <w:pStyle w:val="Para1"/>
        <w:numPr>
          <w:ilvl w:val="0"/>
          <w:numId w:val="6"/>
        </w:numPr>
        <w:suppressLineNumbers/>
        <w:suppressAutoHyphens/>
        <w:ind w:left="0" w:firstLine="0"/>
        <w:rPr>
          <w:kern w:val="22"/>
          <w:szCs w:val="22"/>
        </w:rPr>
      </w:pPr>
      <w:r w:rsidRPr="00F410AE">
        <w:rPr>
          <w:kern w:val="22"/>
          <w:szCs w:val="22"/>
        </w:rPr>
        <w:t>The Committee</w:t>
      </w:r>
      <w:r w:rsidR="00E914F5" w:rsidRPr="00F410AE">
        <w:rPr>
          <w:kern w:val="22"/>
          <w:szCs w:val="22"/>
        </w:rPr>
        <w:t xml:space="preserve"> suggested that some of the findings and recommendations from the evaluation of the strategic framework and th</w:t>
      </w:r>
      <w:r w:rsidR="00441C90" w:rsidRPr="00F410AE">
        <w:rPr>
          <w:kern w:val="22"/>
          <w:szCs w:val="22"/>
        </w:rPr>
        <w:t>e present</w:t>
      </w:r>
      <w:r w:rsidR="00E914F5" w:rsidRPr="00F410AE">
        <w:rPr>
          <w:kern w:val="22"/>
          <w:szCs w:val="22"/>
        </w:rPr>
        <w:t xml:space="preserve"> report </w:t>
      </w:r>
      <w:r w:rsidRPr="00F410AE">
        <w:rPr>
          <w:kern w:val="22"/>
          <w:szCs w:val="22"/>
        </w:rPr>
        <w:t xml:space="preserve">should </w:t>
      </w:r>
      <w:r w:rsidR="00E914F5" w:rsidRPr="00F410AE">
        <w:rPr>
          <w:kern w:val="22"/>
          <w:szCs w:val="22"/>
        </w:rPr>
        <w:t>be</w:t>
      </w:r>
      <w:r w:rsidR="00861F71" w:rsidRPr="00F410AE">
        <w:rPr>
          <w:kern w:val="22"/>
          <w:szCs w:val="22"/>
        </w:rPr>
        <w:t xml:space="preserve"> </w:t>
      </w:r>
      <w:proofErr w:type="gramStart"/>
      <w:r w:rsidR="00861F71" w:rsidRPr="00F410AE">
        <w:rPr>
          <w:kern w:val="22"/>
          <w:szCs w:val="22"/>
        </w:rPr>
        <w:t>taken into account</w:t>
      </w:r>
      <w:proofErr w:type="gramEnd"/>
      <w:r w:rsidR="00861F71" w:rsidRPr="00F410AE">
        <w:rPr>
          <w:kern w:val="22"/>
          <w:szCs w:val="22"/>
        </w:rPr>
        <w:t xml:space="preserve"> in </w:t>
      </w:r>
      <w:r w:rsidR="00E914F5" w:rsidRPr="00F410AE">
        <w:rPr>
          <w:kern w:val="22"/>
          <w:szCs w:val="22"/>
        </w:rPr>
        <w:t>the development of the long-term strategic framework.</w:t>
      </w:r>
    </w:p>
    <w:p w14:paraId="15AE1999" w14:textId="6410C998" w:rsidR="00143158" w:rsidRPr="00F410AE" w:rsidRDefault="00143158" w:rsidP="000539B5">
      <w:pPr>
        <w:pStyle w:val="Para1"/>
        <w:numPr>
          <w:ilvl w:val="0"/>
          <w:numId w:val="6"/>
        </w:numPr>
        <w:suppressLineNumbers/>
        <w:suppressAutoHyphens/>
        <w:ind w:left="0" w:firstLine="0"/>
        <w:rPr>
          <w:kern w:val="22"/>
          <w:szCs w:val="22"/>
        </w:rPr>
      </w:pPr>
      <w:r w:rsidRPr="00F410AE">
        <w:rPr>
          <w:kern w:val="22"/>
          <w:szCs w:val="22"/>
        </w:rPr>
        <w:t xml:space="preserve">The </w:t>
      </w:r>
      <w:r w:rsidR="00AD0354" w:rsidRPr="00F410AE">
        <w:rPr>
          <w:kern w:val="22"/>
          <w:szCs w:val="22"/>
        </w:rPr>
        <w:t xml:space="preserve">Committee </w:t>
      </w:r>
      <w:r w:rsidRPr="00F410AE">
        <w:rPr>
          <w:kern w:val="22"/>
          <w:szCs w:val="22"/>
        </w:rPr>
        <w:t xml:space="preserve">also </w:t>
      </w:r>
      <w:r w:rsidR="003D05D7" w:rsidRPr="00F410AE">
        <w:rPr>
          <w:kern w:val="22"/>
          <w:szCs w:val="22"/>
        </w:rPr>
        <w:t>discussed</w:t>
      </w:r>
      <w:r w:rsidRPr="00F410AE">
        <w:rPr>
          <w:kern w:val="22"/>
          <w:szCs w:val="22"/>
        </w:rPr>
        <w:t xml:space="preserve"> </w:t>
      </w:r>
      <w:r w:rsidR="003D05D7" w:rsidRPr="00F410AE">
        <w:rPr>
          <w:kern w:val="22"/>
          <w:szCs w:val="22"/>
        </w:rPr>
        <w:t xml:space="preserve">how </w:t>
      </w:r>
      <w:r w:rsidR="00DA0959" w:rsidRPr="00F410AE">
        <w:rPr>
          <w:kern w:val="22"/>
          <w:szCs w:val="22"/>
        </w:rPr>
        <w:t xml:space="preserve">it </w:t>
      </w:r>
      <w:r w:rsidR="003D05D7" w:rsidRPr="00F410AE">
        <w:rPr>
          <w:kern w:val="22"/>
          <w:szCs w:val="22"/>
        </w:rPr>
        <w:t xml:space="preserve">could participate </w:t>
      </w:r>
      <w:r w:rsidRPr="00F410AE">
        <w:rPr>
          <w:kern w:val="22"/>
          <w:szCs w:val="22"/>
        </w:rPr>
        <w:t>in the development of the long-term strategic framework beyond 2020</w:t>
      </w:r>
      <w:r w:rsidR="003D05D7" w:rsidRPr="00F410AE">
        <w:rPr>
          <w:kern w:val="22"/>
          <w:szCs w:val="22"/>
        </w:rPr>
        <w:t xml:space="preserve">. It was suggested </w:t>
      </w:r>
      <w:r w:rsidR="00E914F5" w:rsidRPr="00F410AE">
        <w:rPr>
          <w:kern w:val="22"/>
          <w:szCs w:val="22"/>
        </w:rPr>
        <w:t xml:space="preserve">that </w:t>
      </w:r>
      <w:r w:rsidR="003D05D7" w:rsidRPr="00F410AE">
        <w:rPr>
          <w:kern w:val="22"/>
          <w:szCs w:val="22"/>
        </w:rPr>
        <w:t xml:space="preserve">members of the Committee </w:t>
      </w:r>
      <w:r w:rsidR="00E914F5" w:rsidRPr="00F410AE">
        <w:rPr>
          <w:kern w:val="22"/>
          <w:szCs w:val="22"/>
        </w:rPr>
        <w:t xml:space="preserve">participate </w:t>
      </w:r>
      <w:r w:rsidR="003D05D7" w:rsidRPr="00F410AE">
        <w:rPr>
          <w:kern w:val="22"/>
          <w:szCs w:val="22"/>
        </w:rPr>
        <w:t xml:space="preserve">in the online consultations planned to provide inputs </w:t>
      </w:r>
      <w:r w:rsidR="00E914F5" w:rsidRPr="00F410AE">
        <w:rPr>
          <w:kern w:val="22"/>
          <w:szCs w:val="22"/>
        </w:rPr>
        <w:t xml:space="preserve">for </w:t>
      </w:r>
      <w:r w:rsidR="003D05D7" w:rsidRPr="00F410AE">
        <w:rPr>
          <w:kern w:val="22"/>
          <w:szCs w:val="22"/>
        </w:rPr>
        <w:t xml:space="preserve">the development of the long-term framework. It was </w:t>
      </w:r>
      <w:r w:rsidR="00695683" w:rsidRPr="00F410AE">
        <w:rPr>
          <w:kern w:val="22"/>
          <w:szCs w:val="22"/>
        </w:rPr>
        <w:t xml:space="preserve">also </w:t>
      </w:r>
      <w:r w:rsidR="003D05D7" w:rsidRPr="00F410AE">
        <w:rPr>
          <w:kern w:val="22"/>
          <w:szCs w:val="22"/>
        </w:rPr>
        <w:t>suggested that the Chair of the Committee participate in the Thematic Consultation on Capacity-building and Technical and Scientific Cooperation for the Post-2020 Global Biodiversity Framework</w:t>
      </w:r>
      <w:r w:rsidR="00F44729" w:rsidRPr="00F410AE">
        <w:rPr>
          <w:kern w:val="22"/>
          <w:szCs w:val="22"/>
        </w:rPr>
        <w:t>, which was</w:t>
      </w:r>
      <w:r w:rsidR="003D05D7" w:rsidRPr="00F410AE">
        <w:rPr>
          <w:kern w:val="22"/>
          <w:szCs w:val="22"/>
        </w:rPr>
        <w:t xml:space="preserve"> </w:t>
      </w:r>
      <w:r w:rsidR="003D7C47" w:rsidRPr="00F410AE">
        <w:rPr>
          <w:kern w:val="22"/>
          <w:szCs w:val="22"/>
        </w:rPr>
        <w:t xml:space="preserve">scheduled to </w:t>
      </w:r>
      <w:r w:rsidR="00F44729" w:rsidRPr="00F410AE">
        <w:rPr>
          <w:kern w:val="22"/>
          <w:szCs w:val="22"/>
        </w:rPr>
        <w:t>be held</w:t>
      </w:r>
      <w:r w:rsidR="003D7C47" w:rsidRPr="00F410AE">
        <w:rPr>
          <w:kern w:val="22"/>
          <w:szCs w:val="22"/>
        </w:rPr>
        <w:t xml:space="preserve"> </w:t>
      </w:r>
      <w:r w:rsidR="003D05D7" w:rsidRPr="00F410AE">
        <w:rPr>
          <w:kern w:val="22"/>
          <w:szCs w:val="22"/>
        </w:rPr>
        <w:t>back-to-back with the second meeting of the Open-ended Working Group on the Post-2020 Global Biodiversity Framework.</w:t>
      </w:r>
    </w:p>
    <w:p w14:paraId="13DA13DE" w14:textId="7312B9D6" w:rsidR="006610A6" w:rsidRPr="00F410AE" w:rsidRDefault="003D7C47" w:rsidP="000539B5">
      <w:pPr>
        <w:pStyle w:val="Para1"/>
        <w:numPr>
          <w:ilvl w:val="0"/>
          <w:numId w:val="6"/>
        </w:numPr>
        <w:suppressLineNumbers/>
        <w:suppressAutoHyphens/>
        <w:ind w:left="0" w:firstLine="0"/>
        <w:rPr>
          <w:kern w:val="22"/>
          <w:szCs w:val="22"/>
        </w:rPr>
      </w:pPr>
      <w:r w:rsidRPr="00F410AE">
        <w:rPr>
          <w:kern w:val="22"/>
          <w:szCs w:val="22"/>
        </w:rPr>
        <w:lastRenderedPageBreak/>
        <w:t>M</w:t>
      </w:r>
      <w:r w:rsidR="0021336D" w:rsidRPr="00F410AE">
        <w:rPr>
          <w:kern w:val="22"/>
          <w:szCs w:val="22"/>
        </w:rPr>
        <w:t>embers of the Committee</w:t>
      </w:r>
      <w:r w:rsidR="007C0051" w:rsidRPr="00F410AE">
        <w:rPr>
          <w:kern w:val="22"/>
          <w:szCs w:val="22"/>
        </w:rPr>
        <w:t xml:space="preserve"> were</w:t>
      </w:r>
      <w:r w:rsidR="0021336D" w:rsidRPr="00F410AE">
        <w:rPr>
          <w:kern w:val="22"/>
          <w:szCs w:val="22"/>
        </w:rPr>
        <w:t xml:space="preserve"> </w:t>
      </w:r>
      <w:r w:rsidR="00B351D9" w:rsidRPr="00F410AE">
        <w:rPr>
          <w:kern w:val="22"/>
          <w:szCs w:val="22"/>
        </w:rPr>
        <w:t xml:space="preserve">also </w:t>
      </w:r>
      <w:r w:rsidR="007C0051" w:rsidRPr="00F410AE">
        <w:rPr>
          <w:kern w:val="22"/>
          <w:szCs w:val="22"/>
        </w:rPr>
        <w:t xml:space="preserve">invited to share their </w:t>
      </w:r>
      <w:proofErr w:type="gramStart"/>
      <w:r w:rsidR="005940A8" w:rsidRPr="00F410AE">
        <w:rPr>
          <w:kern w:val="22"/>
          <w:szCs w:val="22"/>
        </w:rPr>
        <w:t xml:space="preserve">future </w:t>
      </w:r>
      <w:r w:rsidR="00CA368E" w:rsidRPr="00F410AE">
        <w:rPr>
          <w:kern w:val="22"/>
          <w:szCs w:val="22"/>
        </w:rPr>
        <w:t>plans</w:t>
      </w:r>
      <w:proofErr w:type="gramEnd"/>
      <w:r w:rsidR="00CA368E" w:rsidRPr="00F410AE">
        <w:rPr>
          <w:kern w:val="22"/>
          <w:szCs w:val="22"/>
        </w:rPr>
        <w:t xml:space="preserve"> and priorities for capacity</w:t>
      </w:r>
      <w:r w:rsidR="008655A6" w:rsidRPr="00F410AE">
        <w:rPr>
          <w:kern w:val="22"/>
          <w:szCs w:val="22"/>
        </w:rPr>
        <w:noBreakHyphen/>
      </w:r>
      <w:r w:rsidR="00CA368E" w:rsidRPr="00F410AE">
        <w:rPr>
          <w:kern w:val="22"/>
          <w:szCs w:val="22"/>
        </w:rPr>
        <w:t>building and development on access and be</w:t>
      </w:r>
      <w:r w:rsidR="000A4028" w:rsidRPr="00F410AE">
        <w:rPr>
          <w:kern w:val="22"/>
          <w:szCs w:val="22"/>
        </w:rPr>
        <w:t>nefit-sharing</w:t>
      </w:r>
      <w:r w:rsidR="00CA368E" w:rsidRPr="00F410AE">
        <w:rPr>
          <w:kern w:val="22"/>
          <w:szCs w:val="22"/>
        </w:rPr>
        <w:t>.</w:t>
      </w:r>
      <w:r w:rsidR="007C0051" w:rsidRPr="00F410AE">
        <w:rPr>
          <w:kern w:val="22"/>
          <w:szCs w:val="22"/>
        </w:rPr>
        <w:t xml:space="preserve"> </w:t>
      </w:r>
      <w:r w:rsidRPr="00F410AE">
        <w:rPr>
          <w:kern w:val="22"/>
          <w:szCs w:val="22"/>
        </w:rPr>
        <w:t>Accordingly, t</w:t>
      </w:r>
      <w:r w:rsidR="007C0051" w:rsidRPr="00F410AE">
        <w:rPr>
          <w:kern w:val="22"/>
          <w:szCs w:val="22"/>
        </w:rPr>
        <w:t xml:space="preserve">he representatives </w:t>
      </w:r>
      <w:r w:rsidR="00AD0354" w:rsidRPr="00F410AE">
        <w:rPr>
          <w:kern w:val="22"/>
          <w:szCs w:val="22"/>
        </w:rPr>
        <w:t xml:space="preserve">of </w:t>
      </w:r>
      <w:r w:rsidR="007C0051" w:rsidRPr="00F410AE">
        <w:rPr>
          <w:kern w:val="22"/>
          <w:szCs w:val="22"/>
        </w:rPr>
        <w:t xml:space="preserve">Belgium, Bhutan, </w:t>
      </w:r>
      <w:r w:rsidR="00C0392F" w:rsidRPr="00F410AE">
        <w:rPr>
          <w:kern w:val="22"/>
          <w:szCs w:val="22"/>
        </w:rPr>
        <w:t xml:space="preserve">the </w:t>
      </w:r>
      <w:r w:rsidR="007C0051" w:rsidRPr="00F410AE">
        <w:rPr>
          <w:kern w:val="22"/>
          <w:szCs w:val="22"/>
        </w:rPr>
        <w:t xml:space="preserve">European Union, the </w:t>
      </w:r>
      <w:r w:rsidR="00C0392F" w:rsidRPr="00F410AE">
        <w:rPr>
          <w:kern w:val="22"/>
          <w:szCs w:val="22"/>
        </w:rPr>
        <w:t>International Indigenous F</w:t>
      </w:r>
      <w:r w:rsidR="007C0051" w:rsidRPr="00F410AE">
        <w:rPr>
          <w:kern w:val="22"/>
          <w:szCs w:val="22"/>
        </w:rPr>
        <w:t xml:space="preserve">orum on Biodiversity, </w:t>
      </w:r>
      <w:proofErr w:type="spellStart"/>
      <w:r w:rsidR="007C0051" w:rsidRPr="00F410AE">
        <w:rPr>
          <w:kern w:val="22"/>
          <w:szCs w:val="22"/>
        </w:rPr>
        <w:t>Tebtebba</w:t>
      </w:r>
      <w:proofErr w:type="spellEnd"/>
      <w:r w:rsidR="007C0051" w:rsidRPr="00F410AE">
        <w:rPr>
          <w:kern w:val="22"/>
          <w:szCs w:val="22"/>
        </w:rPr>
        <w:t>, the ABS Capacity Development Initiative, CGRFA</w:t>
      </w:r>
      <w:r w:rsidR="00AD0354" w:rsidRPr="00F410AE">
        <w:rPr>
          <w:kern w:val="22"/>
          <w:szCs w:val="22"/>
        </w:rPr>
        <w:t>-FAO</w:t>
      </w:r>
      <w:r w:rsidR="007C0051" w:rsidRPr="00F410AE">
        <w:rPr>
          <w:kern w:val="22"/>
          <w:szCs w:val="22"/>
        </w:rPr>
        <w:t>, UNDP, UNEP and SPREP</w:t>
      </w:r>
      <w:r w:rsidR="007C0051" w:rsidRPr="00F410AE">
        <w:rPr>
          <w:rStyle w:val="FootnoteReference"/>
          <w:kern w:val="22"/>
          <w:szCs w:val="22"/>
        </w:rPr>
        <w:footnoteReference w:id="5"/>
      </w:r>
      <w:r w:rsidR="00E914F5" w:rsidRPr="00F410AE">
        <w:rPr>
          <w:kern w:val="22"/>
          <w:szCs w:val="22"/>
        </w:rPr>
        <w:t xml:space="preserve"> provided updates on their </w:t>
      </w:r>
      <w:proofErr w:type="gramStart"/>
      <w:r w:rsidR="00E914F5" w:rsidRPr="00F410AE">
        <w:rPr>
          <w:kern w:val="22"/>
          <w:szCs w:val="22"/>
        </w:rPr>
        <w:t>future plans</w:t>
      </w:r>
      <w:proofErr w:type="gramEnd"/>
      <w:r w:rsidR="00E914F5" w:rsidRPr="00F410AE">
        <w:rPr>
          <w:kern w:val="22"/>
          <w:szCs w:val="22"/>
        </w:rPr>
        <w:t>.</w:t>
      </w:r>
    </w:p>
    <w:p w14:paraId="3038E7AB" w14:textId="5CE034EF" w:rsidR="00203FCC" w:rsidRPr="00F410AE" w:rsidRDefault="00D55600" w:rsidP="000539B5">
      <w:pPr>
        <w:pStyle w:val="HEADING"/>
        <w:keepLines/>
        <w:suppressLineNumbers/>
        <w:suppressAutoHyphens/>
        <w:spacing w:before="120"/>
        <w:ind w:left="1871" w:hanging="1134"/>
        <w:jc w:val="left"/>
        <w:rPr>
          <w:snapToGrid w:val="0"/>
          <w:kern w:val="22"/>
          <w:szCs w:val="22"/>
        </w:rPr>
      </w:pPr>
      <w:r w:rsidRPr="00F410AE">
        <w:rPr>
          <w:snapToGrid w:val="0"/>
          <w:kern w:val="22"/>
          <w:szCs w:val="22"/>
        </w:rPr>
        <w:t xml:space="preserve">ITEM </w:t>
      </w:r>
      <w:r w:rsidR="009A7AE0" w:rsidRPr="00F410AE">
        <w:rPr>
          <w:snapToGrid w:val="0"/>
          <w:kern w:val="22"/>
          <w:szCs w:val="22"/>
        </w:rPr>
        <w:t>6</w:t>
      </w:r>
      <w:r w:rsidRPr="00F410AE">
        <w:rPr>
          <w:snapToGrid w:val="0"/>
          <w:kern w:val="22"/>
          <w:szCs w:val="22"/>
        </w:rPr>
        <w:t>.</w:t>
      </w:r>
      <w:r w:rsidRPr="00F410AE">
        <w:rPr>
          <w:snapToGrid w:val="0"/>
          <w:kern w:val="22"/>
          <w:szCs w:val="22"/>
        </w:rPr>
        <w:tab/>
      </w:r>
      <w:r w:rsidR="00203FCC" w:rsidRPr="00F410AE">
        <w:rPr>
          <w:snapToGrid w:val="0"/>
          <w:kern w:val="22"/>
          <w:szCs w:val="22"/>
        </w:rPr>
        <w:t>Feedback on the CEPA Toolkit - Including considerations for access and benefit-sharing</w:t>
      </w:r>
    </w:p>
    <w:p w14:paraId="354BE4F6" w14:textId="732D4738" w:rsidR="00A50EDB" w:rsidRPr="00F410AE" w:rsidRDefault="00A50EDB" w:rsidP="00F7408C">
      <w:pPr>
        <w:pStyle w:val="Para1"/>
        <w:numPr>
          <w:ilvl w:val="0"/>
          <w:numId w:val="6"/>
        </w:numPr>
        <w:suppressLineNumbers/>
        <w:suppressAutoHyphens/>
        <w:ind w:left="0" w:firstLine="0"/>
        <w:rPr>
          <w:kern w:val="22"/>
          <w:szCs w:val="22"/>
        </w:rPr>
      </w:pPr>
      <w:r w:rsidRPr="00F410AE">
        <w:rPr>
          <w:kern w:val="22"/>
          <w:szCs w:val="22"/>
        </w:rPr>
        <w:t xml:space="preserve">The </w:t>
      </w:r>
      <w:hyperlink r:id="rId28" w:history="1">
        <w:r w:rsidRPr="00F410AE">
          <w:rPr>
            <w:rStyle w:val="Hyperlink"/>
            <w:i/>
            <w:kern w:val="22"/>
            <w:sz w:val="22"/>
            <w:szCs w:val="22"/>
          </w:rPr>
          <w:t xml:space="preserve">CEPA </w:t>
        </w:r>
        <w:r w:rsidR="006B7DD7" w:rsidRPr="00F410AE">
          <w:rPr>
            <w:rStyle w:val="Hyperlink"/>
            <w:i/>
            <w:sz w:val="22"/>
            <w:szCs w:val="22"/>
          </w:rPr>
          <w:t>T</w:t>
        </w:r>
        <w:r w:rsidR="003D7C47" w:rsidRPr="00F410AE">
          <w:rPr>
            <w:rStyle w:val="Hyperlink"/>
            <w:i/>
            <w:kern w:val="22"/>
            <w:sz w:val="22"/>
            <w:szCs w:val="22"/>
          </w:rPr>
          <w:t xml:space="preserve">oolkit </w:t>
        </w:r>
        <w:r w:rsidR="006B7DD7" w:rsidRPr="00F410AE">
          <w:rPr>
            <w:rStyle w:val="Hyperlink"/>
            <w:i/>
            <w:sz w:val="22"/>
            <w:szCs w:val="22"/>
          </w:rPr>
          <w:t>- I</w:t>
        </w:r>
        <w:r w:rsidRPr="00F410AE">
          <w:rPr>
            <w:rStyle w:val="Hyperlink"/>
            <w:i/>
            <w:kern w:val="22"/>
            <w:sz w:val="22"/>
            <w:szCs w:val="22"/>
          </w:rPr>
          <w:t xml:space="preserve">ncluding </w:t>
        </w:r>
        <w:r w:rsidR="006B7DD7" w:rsidRPr="00F410AE">
          <w:rPr>
            <w:rStyle w:val="Hyperlink"/>
            <w:i/>
            <w:sz w:val="22"/>
            <w:szCs w:val="22"/>
          </w:rPr>
          <w:t>C</w:t>
        </w:r>
        <w:r w:rsidRPr="00F410AE">
          <w:rPr>
            <w:rStyle w:val="Hyperlink"/>
            <w:i/>
            <w:kern w:val="22"/>
            <w:sz w:val="22"/>
            <w:szCs w:val="22"/>
          </w:rPr>
          <w:t xml:space="preserve">onsiderations for </w:t>
        </w:r>
        <w:r w:rsidR="006B7DD7" w:rsidRPr="00F410AE">
          <w:rPr>
            <w:rStyle w:val="Hyperlink"/>
            <w:i/>
            <w:sz w:val="22"/>
            <w:szCs w:val="22"/>
          </w:rPr>
          <w:t>A</w:t>
        </w:r>
        <w:r w:rsidRPr="00F410AE">
          <w:rPr>
            <w:rStyle w:val="Hyperlink"/>
            <w:i/>
            <w:kern w:val="22"/>
            <w:sz w:val="22"/>
            <w:szCs w:val="22"/>
          </w:rPr>
          <w:t xml:space="preserve">ccess and </w:t>
        </w:r>
        <w:r w:rsidR="006B7DD7" w:rsidRPr="00F410AE">
          <w:rPr>
            <w:rStyle w:val="Hyperlink"/>
            <w:i/>
            <w:sz w:val="22"/>
            <w:szCs w:val="22"/>
          </w:rPr>
          <w:t>B</w:t>
        </w:r>
        <w:r w:rsidRPr="00F410AE">
          <w:rPr>
            <w:rStyle w:val="Hyperlink"/>
            <w:i/>
            <w:kern w:val="22"/>
            <w:sz w:val="22"/>
            <w:szCs w:val="22"/>
          </w:rPr>
          <w:t>enefit-sharing</w:t>
        </w:r>
      </w:hyperlink>
      <w:r w:rsidRPr="00F410AE">
        <w:rPr>
          <w:rStyle w:val="FootnoteReference"/>
          <w:kern w:val="22"/>
          <w:szCs w:val="22"/>
        </w:rPr>
        <w:footnoteReference w:id="6"/>
      </w:r>
      <w:r w:rsidRPr="00F410AE">
        <w:rPr>
          <w:kern w:val="22"/>
          <w:szCs w:val="22"/>
        </w:rPr>
        <w:t xml:space="preserve"> was developed by the Secretariat with a view to supporting the implementation of the awareness-raising strategy. The Executive Secretary was requested to seek feedback from Parties, non-Parties and other relevant actors on the awareness-raising toolkit for access and benefit-sharing (see decision </w:t>
      </w:r>
      <w:hyperlink r:id="rId29" w:history="1">
        <w:r w:rsidRPr="00F410AE">
          <w:rPr>
            <w:rStyle w:val="Hyperlink"/>
            <w:color w:val="4472C4" w:themeColor="accent1"/>
            <w:kern w:val="22"/>
            <w:sz w:val="22"/>
            <w:szCs w:val="22"/>
          </w:rPr>
          <w:t>NP-3/6</w:t>
        </w:r>
      </w:hyperlink>
      <w:r w:rsidRPr="00F410AE">
        <w:rPr>
          <w:kern w:val="22"/>
          <w:szCs w:val="22"/>
        </w:rPr>
        <w:t>, para. 6).</w:t>
      </w:r>
    </w:p>
    <w:p w14:paraId="48283FE3" w14:textId="340CC025" w:rsidR="00913BCA" w:rsidRPr="00F410AE" w:rsidRDefault="003D7C47" w:rsidP="00CA4FBB">
      <w:pPr>
        <w:pStyle w:val="Para1"/>
        <w:numPr>
          <w:ilvl w:val="0"/>
          <w:numId w:val="6"/>
        </w:numPr>
        <w:suppressLineNumbers/>
        <w:suppressAutoHyphens/>
        <w:ind w:left="0" w:firstLine="0"/>
        <w:rPr>
          <w:kern w:val="22"/>
          <w:szCs w:val="22"/>
        </w:rPr>
      </w:pPr>
      <w:r w:rsidRPr="00F410AE">
        <w:rPr>
          <w:kern w:val="22"/>
          <w:szCs w:val="22"/>
        </w:rPr>
        <w:t>T</w:t>
      </w:r>
      <w:r w:rsidR="00A50EDB" w:rsidRPr="00F410AE">
        <w:rPr>
          <w:kern w:val="22"/>
          <w:szCs w:val="22"/>
        </w:rPr>
        <w:t xml:space="preserve">he Secretariat introduced the CEPA toolkit for access and benefit-sharing and invited the Committee </w:t>
      </w:r>
      <w:r w:rsidR="00CF0A06" w:rsidRPr="00F410AE">
        <w:rPr>
          <w:kern w:val="22"/>
          <w:szCs w:val="22"/>
        </w:rPr>
        <w:t>to</w:t>
      </w:r>
      <w:r w:rsidR="00845EE4" w:rsidRPr="00F410AE">
        <w:rPr>
          <w:kern w:val="22"/>
          <w:szCs w:val="22"/>
        </w:rPr>
        <w:t xml:space="preserve"> provide feedback on </w:t>
      </w:r>
      <w:r w:rsidR="00A50EDB" w:rsidRPr="00F410AE">
        <w:rPr>
          <w:kern w:val="22"/>
          <w:szCs w:val="22"/>
        </w:rPr>
        <w:t xml:space="preserve">how </w:t>
      </w:r>
      <w:r w:rsidR="00845EE4" w:rsidRPr="00F410AE">
        <w:rPr>
          <w:kern w:val="22"/>
          <w:szCs w:val="22"/>
        </w:rPr>
        <w:t>the toolkit</w:t>
      </w:r>
      <w:r w:rsidR="00A50EDB" w:rsidRPr="00F410AE">
        <w:rPr>
          <w:kern w:val="22"/>
          <w:szCs w:val="22"/>
        </w:rPr>
        <w:t xml:space="preserve"> ha</w:t>
      </w:r>
      <w:r w:rsidR="00C2541F" w:rsidRPr="00F410AE">
        <w:rPr>
          <w:kern w:val="22"/>
          <w:szCs w:val="22"/>
        </w:rPr>
        <w:t>d</w:t>
      </w:r>
      <w:r w:rsidR="00A50EDB" w:rsidRPr="00F410AE">
        <w:rPr>
          <w:kern w:val="22"/>
          <w:szCs w:val="22"/>
        </w:rPr>
        <w:t xml:space="preserve"> been </w:t>
      </w:r>
      <w:r w:rsidR="00B351D9" w:rsidRPr="00F410AE">
        <w:rPr>
          <w:kern w:val="22"/>
          <w:szCs w:val="22"/>
        </w:rPr>
        <w:t>used</w:t>
      </w:r>
      <w:r w:rsidR="00CD2215" w:rsidRPr="00F410AE">
        <w:rPr>
          <w:kern w:val="22"/>
          <w:szCs w:val="22"/>
        </w:rPr>
        <w:t xml:space="preserve"> and</w:t>
      </w:r>
      <w:r w:rsidR="007934AF" w:rsidRPr="00F410AE">
        <w:rPr>
          <w:kern w:val="22"/>
          <w:szCs w:val="22"/>
        </w:rPr>
        <w:t xml:space="preserve"> make</w:t>
      </w:r>
      <w:r w:rsidR="00845EE4" w:rsidRPr="00F410AE">
        <w:rPr>
          <w:kern w:val="22"/>
          <w:szCs w:val="22"/>
        </w:rPr>
        <w:t xml:space="preserve"> recommendations for</w:t>
      </w:r>
      <w:r w:rsidR="00A50EDB" w:rsidRPr="00F410AE">
        <w:rPr>
          <w:kern w:val="22"/>
          <w:szCs w:val="22"/>
        </w:rPr>
        <w:t xml:space="preserve"> improving it </w:t>
      </w:r>
      <w:r w:rsidR="00CD2215" w:rsidRPr="00F410AE">
        <w:rPr>
          <w:kern w:val="22"/>
          <w:szCs w:val="22"/>
        </w:rPr>
        <w:t xml:space="preserve">as well as indicate what </w:t>
      </w:r>
      <w:r w:rsidR="00845EE4" w:rsidRPr="00F410AE">
        <w:rPr>
          <w:kern w:val="22"/>
          <w:szCs w:val="22"/>
        </w:rPr>
        <w:t>additional awareness</w:t>
      </w:r>
      <w:r w:rsidR="008C237C" w:rsidRPr="00F410AE">
        <w:rPr>
          <w:kern w:val="22"/>
          <w:szCs w:val="22"/>
        </w:rPr>
        <w:t>-</w:t>
      </w:r>
      <w:r w:rsidR="00845EE4" w:rsidRPr="00F410AE">
        <w:rPr>
          <w:kern w:val="22"/>
          <w:szCs w:val="22"/>
        </w:rPr>
        <w:t xml:space="preserve">raising resources could be </w:t>
      </w:r>
      <w:r w:rsidR="00A50EDB" w:rsidRPr="00F410AE">
        <w:rPr>
          <w:kern w:val="22"/>
          <w:szCs w:val="22"/>
        </w:rPr>
        <w:t>list</w:t>
      </w:r>
      <w:r w:rsidR="001D7E58" w:rsidRPr="00F410AE">
        <w:rPr>
          <w:kern w:val="22"/>
          <w:szCs w:val="22"/>
        </w:rPr>
        <w:t>ed under</w:t>
      </w:r>
      <w:r w:rsidR="00A50EDB" w:rsidRPr="00F410AE">
        <w:rPr>
          <w:kern w:val="22"/>
          <w:szCs w:val="22"/>
        </w:rPr>
        <w:t xml:space="preserve"> </w:t>
      </w:r>
      <w:r w:rsidR="001D7E58" w:rsidRPr="00F410AE">
        <w:rPr>
          <w:kern w:val="22"/>
          <w:szCs w:val="22"/>
        </w:rPr>
        <w:t>“</w:t>
      </w:r>
      <w:r w:rsidR="00A50EDB" w:rsidRPr="00F410AE">
        <w:rPr>
          <w:kern w:val="22"/>
          <w:szCs w:val="22"/>
        </w:rPr>
        <w:t>recommended resources</w:t>
      </w:r>
      <w:r w:rsidR="001D7E58" w:rsidRPr="00F410AE">
        <w:rPr>
          <w:kern w:val="22"/>
          <w:szCs w:val="22"/>
        </w:rPr>
        <w:t>”</w:t>
      </w:r>
      <w:r w:rsidR="00845EE4" w:rsidRPr="00F410AE">
        <w:rPr>
          <w:kern w:val="22"/>
          <w:szCs w:val="22"/>
        </w:rPr>
        <w:t>.</w:t>
      </w:r>
    </w:p>
    <w:p w14:paraId="0EDBE73F" w14:textId="7EE798B5" w:rsidR="00500482" w:rsidRPr="00F410AE" w:rsidRDefault="00500482" w:rsidP="000539B5">
      <w:pPr>
        <w:pStyle w:val="Para1"/>
        <w:numPr>
          <w:ilvl w:val="0"/>
          <w:numId w:val="6"/>
        </w:numPr>
        <w:suppressLineNumbers/>
        <w:suppressAutoHyphens/>
        <w:ind w:left="0" w:firstLine="0"/>
        <w:rPr>
          <w:kern w:val="22"/>
          <w:szCs w:val="22"/>
        </w:rPr>
      </w:pPr>
      <w:r w:rsidRPr="00F410AE">
        <w:rPr>
          <w:kern w:val="22"/>
          <w:szCs w:val="22"/>
        </w:rPr>
        <w:t>In general, the Committee expressed appreciation to the Secretariat for developing the toolkit and noted that it was useful as well as user-friendly. However, it was underlined that the dissemination of the toolkit could be enhanced.</w:t>
      </w:r>
    </w:p>
    <w:p w14:paraId="329CB98E" w14:textId="0E7607C0" w:rsidR="00A50EDB" w:rsidRPr="00F410AE" w:rsidRDefault="00A50EDB" w:rsidP="000539B5">
      <w:pPr>
        <w:pStyle w:val="Para1"/>
        <w:numPr>
          <w:ilvl w:val="0"/>
          <w:numId w:val="6"/>
        </w:numPr>
        <w:suppressLineNumbers/>
        <w:suppressAutoHyphens/>
        <w:ind w:left="0" w:firstLine="0"/>
        <w:rPr>
          <w:kern w:val="22"/>
          <w:szCs w:val="22"/>
        </w:rPr>
      </w:pPr>
      <w:r w:rsidRPr="00F410AE">
        <w:rPr>
          <w:kern w:val="22"/>
          <w:szCs w:val="22"/>
        </w:rPr>
        <w:t xml:space="preserve">In reporting on how </w:t>
      </w:r>
      <w:r w:rsidR="005F144E" w:rsidRPr="00F410AE">
        <w:rPr>
          <w:kern w:val="22"/>
          <w:szCs w:val="22"/>
        </w:rPr>
        <w:t xml:space="preserve">the toolkit </w:t>
      </w:r>
      <w:r w:rsidRPr="00F410AE">
        <w:rPr>
          <w:kern w:val="22"/>
          <w:szCs w:val="22"/>
        </w:rPr>
        <w:t>ha</w:t>
      </w:r>
      <w:r w:rsidR="00C2541F" w:rsidRPr="00F410AE">
        <w:rPr>
          <w:kern w:val="22"/>
          <w:szCs w:val="22"/>
        </w:rPr>
        <w:t>d</w:t>
      </w:r>
      <w:r w:rsidRPr="00F410AE">
        <w:rPr>
          <w:kern w:val="22"/>
          <w:szCs w:val="22"/>
        </w:rPr>
        <w:t xml:space="preserve"> been used</w:t>
      </w:r>
      <w:r w:rsidR="00500482" w:rsidRPr="00F410AE">
        <w:rPr>
          <w:kern w:val="22"/>
          <w:szCs w:val="22"/>
        </w:rPr>
        <w:t xml:space="preserve">, members </w:t>
      </w:r>
      <w:r w:rsidR="00AD0354" w:rsidRPr="00F410AE">
        <w:rPr>
          <w:kern w:val="22"/>
          <w:szCs w:val="22"/>
        </w:rPr>
        <w:t xml:space="preserve">indicated </w:t>
      </w:r>
      <w:r w:rsidR="00500482" w:rsidRPr="00F410AE">
        <w:rPr>
          <w:kern w:val="22"/>
          <w:szCs w:val="22"/>
        </w:rPr>
        <w:t xml:space="preserve">that </w:t>
      </w:r>
      <w:r w:rsidR="005F144E" w:rsidRPr="00F410AE">
        <w:rPr>
          <w:kern w:val="22"/>
          <w:szCs w:val="22"/>
        </w:rPr>
        <w:t xml:space="preserve">it </w:t>
      </w:r>
      <w:r w:rsidR="00500482" w:rsidRPr="00F410AE">
        <w:rPr>
          <w:kern w:val="22"/>
          <w:szCs w:val="22"/>
        </w:rPr>
        <w:t>was used in a variety of capacity-building activities</w:t>
      </w:r>
      <w:r w:rsidR="005F144E" w:rsidRPr="00F410AE">
        <w:rPr>
          <w:kern w:val="22"/>
          <w:szCs w:val="22"/>
        </w:rPr>
        <w:t>,</w:t>
      </w:r>
      <w:r w:rsidR="00500482" w:rsidRPr="00F410AE">
        <w:rPr>
          <w:kern w:val="22"/>
          <w:szCs w:val="22"/>
        </w:rPr>
        <w:t xml:space="preserve"> such as trainings, training-of-trainers, </w:t>
      </w:r>
      <w:r w:rsidR="00355E29" w:rsidRPr="00F410AE">
        <w:rPr>
          <w:kern w:val="22"/>
          <w:szCs w:val="22"/>
        </w:rPr>
        <w:t xml:space="preserve">and the </w:t>
      </w:r>
      <w:r w:rsidR="00500482" w:rsidRPr="00F410AE">
        <w:rPr>
          <w:kern w:val="22"/>
          <w:szCs w:val="22"/>
        </w:rPr>
        <w:t>design of awareness-raising campaigns and specific interventions and materials.</w:t>
      </w:r>
    </w:p>
    <w:p w14:paraId="77B0DC0B" w14:textId="0480AEDB" w:rsidR="00950CE9" w:rsidRPr="00F410AE" w:rsidRDefault="00500482" w:rsidP="000539B5">
      <w:pPr>
        <w:pStyle w:val="Para1"/>
        <w:numPr>
          <w:ilvl w:val="0"/>
          <w:numId w:val="6"/>
        </w:numPr>
        <w:suppressLineNumbers/>
        <w:suppressAutoHyphens/>
        <w:ind w:left="0" w:firstLine="0"/>
        <w:rPr>
          <w:kern w:val="22"/>
          <w:szCs w:val="22"/>
        </w:rPr>
      </w:pPr>
      <w:r w:rsidRPr="00F410AE">
        <w:rPr>
          <w:kern w:val="22"/>
          <w:szCs w:val="22"/>
        </w:rPr>
        <w:t>Member</w:t>
      </w:r>
      <w:r w:rsidR="007C0051" w:rsidRPr="00F410AE">
        <w:rPr>
          <w:kern w:val="22"/>
          <w:szCs w:val="22"/>
        </w:rPr>
        <w:t>s</w:t>
      </w:r>
      <w:r w:rsidRPr="00F410AE">
        <w:rPr>
          <w:kern w:val="22"/>
          <w:szCs w:val="22"/>
        </w:rPr>
        <w:t xml:space="preserve"> also provided</w:t>
      </w:r>
      <w:r w:rsidR="00A50EDB" w:rsidRPr="00F410AE">
        <w:rPr>
          <w:kern w:val="22"/>
          <w:szCs w:val="22"/>
        </w:rPr>
        <w:t xml:space="preserve"> recommendations for improving</w:t>
      </w:r>
      <w:r w:rsidR="00950CE9" w:rsidRPr="00F410AE">
        <w:rPr>
          <w:kern w:val="22"/>
          <w:szCs w:val="22"/>
        </w:rPr>
        <w:t xml:space="preserve"> the</w:t>
      </w:r>
      <w:r w:rsidR="007C0051" w:rsidRPr="00F410AE">
        <w:rPr>
          <w:kern w:val="22"/>
          <w:szCs w:val="22"/>
        </w:rPr>
        <w:t xml:space="preserve"> </w:t>
      </w:r>
      <w:r w:rsidR="00950CE9" w:rsidRPr="00F410AE">
        <w:rPr>
          <w:kern w:val="22"/>
          <w:szCs w:val="22"/>
        </w:rPr>
        <w:t xml:space="preserve">toolkit, </w:t>
      </w:r>
      <w:r w:rsidR="007C0051" w:rsidRPr="00F410AE">
        <w:rPr>
          <w:kern w:val="22"/>
          <w:szCs w:val="22"/>
        </w:rPr>
        <w:t>such as</w:t>
      </w:r>
      <w:r w:rsidR="00950CE9" w:rsidRPr="00F410AE">
        <w:rPr>
          <w:kern w:val="22"/>
          <w:szCs w:val="22"/>
        </w:rPr>
        <w:t xml:space="preserve"> </w:t>
      </w:r>
      <w:r w:rsidR="00AD60CA" w:rsidRPr="00F410AE">
        <w:rPr>
          <w:kern w:val="22"/>
          <w:szCs w:val="22"/>
        </w:rPr>
        <w:t>including</w:t>
      </w:r>
      <w:r w:rsidR="00950CE9" w:rsidRPr="00F410AE">
        <w:rPr>
          <w:kern w:val="22"/>
          <w:szCs w:val="22"/>
        </w:rPr>
        <w:t xml:space="preserve"> </w:t>
      </w:r>
      <w:r w:rsidR="007C0051" w:rsidRPr="00F410AE">
        <w:rPr>
          <w:kern w:val="22"/>
          <w:szCs w:val="22"/>
        </w:rPr>
        <w:t>more</w:t>
      </w:r>
      <w:r w:rsidR="00DE46FD" w:rsidRPr="00F410AE">
        <w:rPr>
          <w:kern w:val="22"/>
          <w:szCs w:val="22"/>
        </w:rPr>
        <w:t xml:space="preserve"> </w:t>
      </w:r>
      <w:r w:rsidR="00AD60CA" w:rsidRPr="00F410AE">
        <w:rPr>
          <w:kern w:val="22"/>
          <w:szCs w:val="22"/>
        </w:rPr>
        <w:t>illustrations</w:t>
      </w:r>
      <w:r w:rsidR="00DE46FD" w:rsidRPr="00F410AE">
        <w:rPr>
          <w:kern w:val="22"/>
          <w:szCs w:val="22"/>
        </w:rPr>
        <w:t xml:space="preserve"> and</w:t>
      </w:r>
      <w:r w:rsidR="00950CE9" w:rsidRPr="00F410AE">
        <w:rPr>
          <w:kern w:val="22"/>
          <w:szCs w:val="22"/>
        </w:rPr>
        <w:t xml:space="preserve"> case studies</w:t>
      </w:r>
      <w:r w:rsidR="00355E29" w:rsidRPr="00F410AE">
        <w:rPr>
          <w:kern w:val="22"/>
          <w:szCs w:val="22"/>
        </w:rPr>
        <w:t>,</w:t>
      </w:r>
      <w:r w:rsidR="00950CE9" w:rsidRPr="00F410AE">
        <w:rPr>
          <w:kern w:val="22"/>
          <w:szCs w:val="22"/>
        </w:rPr>
        <w:t xml:space="preserve"> dividing the toolkit into separate modules</w:t>
      </w:r>
      <w:r w:rsidR="00355E29" w:rsidRPr="00F410AE">
        <w:rPr>
          <w:kern w:val="22"/>
          <w:szCs w:val="22"/>
        </w:rPr>
        <w:t>,</w:t>
      </w:r>
      <w:r w:rsidR="00DE46FD" w:rsidRPr="00F410AE">
        <w:rPr>
          <w:kern w:val="22"/>
          <w:szCs w:val="22"/>
        </w:rPr>
        <w:t xml:space="preserve"> generat</w:t>
      </w:r>
      <w:r w:rsidR="00AD60CA" w:rsidRPr="00F410AE">
        <w:rPr>
          <w:kern w:val="22"/>
          <w:szCs w:val="22"/>
        </w:rPr>
        <w:t>ing</w:t>
      </w:r>
      <w:r w:rsidR="00DE46FD" w:rsidRPr="00F410AE">
        <w:rPr>
          <w:kern w:val="22"/>
          <w:szCs w:val="22"/>
        </w:rPr>
        <w:t xml:space="preserve"> a more condensed version</w:t>
      </w:r>
      <w:r w:rsidR="00355E29" w:rsidRPr="00F410AE">
        <w:rPr>
          <w:kern w:val="22"/>
          <w:szCs w:val="22"/>
        </w:rPr>
        <w:t>,</w:t>
      </w:r>
      <w:r w:rsidR="00AD0354" w:rsidRPr="00F410AE">
        <w:rPr>
          <w:kern w:val="22"/>
          <w:szCs w:val="22"/>
        </w:rPr>
        <w:t xml:space="preserve"> </w:t>
      </w:r>
      <w:r w:rsidR="00CF47A5" w:rsidRPr="00F410AE">
        <w:rPr>
          <w:kern w:val="22"/>
          <w:szCs w:val="22"/>
        </w:rPr>
        <w:t>and</w:t>
      </w:r>
      <w:r w:rsidR="00AD0354" w:rsidRPr="00F410AE">
        <w:rPr>
          <w:kern w:val="22"/>
          <w:szCs w:val="22"/>
        </w:rPr>
        <w:t xml:space="preserve"> translating </w:t>
      </w:r>
      <w:r w:rsidR="00355E29" w:rsidRPr="00F410AE">
        <w:rPr>
          <w:kern w:val="22"/>
          <w:szCs w:val="22"/>
        </w:rPr>
        <w:t xml:space="preserve">it </w:t>
      </w:r>
      <w:r w:rsidR="00AD0354" w:rsidRPr="00F410AE">
        <w:rPr>
          <w:kern w:val="22"/>
          <w:szCs w:val="22"/>
        </w:rPr>
        <w:t>into indigenous languages</w:t>
      </w:r>
      <w:r w:rsidR="00950CE9" w:rsidRPr="00F410AE">
        <w:rPr>
          <w:kern w:val="22"/>
          <w:szCs w:val="22"/>
        </w:rPr>
        <w:t>. The Committee identified resources which could be added to the toolkit.</w:t>
      </w:r>
    </w:p>
    <w:p w14:paraId="3F6D7DC2" w14:textId="7AFD7C24" w:rsidR="00A50EDB" w:rsidRPr="00F410AE" w:rsidRDefault="00500482" w:rsidP="000539B5">
      <w:pPr>
        <w:pStyle w:val="Para1"/>
        <w:numPr>
          <w:ilvl w:val="0"/>
          <w:numId w:val="6"/>
        </w:numPr>
        <w:suppressLineNumbers/>
        <w:suppressAutoHyphens/>
        <w:ind w:left="0" w:firstLine="0"/>
        <w:rPr>
          <w:kern w:val="22"/>
          <w:szCs w:val="22"/>
        </w:rPr>
      </w:pPr>
      <w:r w:rsidRPr="00F410AE">
        <w:rPr>
          <w:kern w:val="22"/>
          <w:szCs w:val="22"/>
        </w:rPr>
        <w:t xml:space="preserve">The </w:t>
      </w:r>
      <w:r w:rsidR="00950CE9" w:rsidRPr="00F410AE">
        <w:rPr>
          <w:kern w:val="22"/>
          <w:szCs w:val="22"/>
        </w:rPr>
        <w:t>S</w:t>
      </w:r>
      <w:r w:rsidRPr="00F410AE">
        <w:rPr>
          <w:kern w:val="22"/>
          <w:szCs w:val="22"/>
        </w:rPr>
        <w:t xml:space="preserve">ecretariat </w:t>
      </w:r>
      <w:r w:rsidR="003015E7" w:rsidRPr="00F410AE">
        <w:rPr>
          <w:kern w:val="22"/>
          <w:szCs w:val="22"/>
        </w:rPr>
        <w:t xml:space="preserve">took note of </w:t>
      </w:r>
      <w:r w:rsidRPr="00F410AE">
        <w:rPr>
          <w:kern w:val="22"/>
          <w:szCs w:val="22"/>
        </w:rPr>
        <w:t xml:space="preserve">the recommendations </w:t>
      </w:r>
      <w:r w:rsidR="00950CE9" w:rsidRPr="00F410AE">
        <w:rPr>
          <w:kern w:val="22"/>
          <w:szCs w:val="22"/>
        </w:rPr>
        <w:t>as well as the additional resources identified</w:t>
      </w:r>
      <w:r w:rsidR="002E2564" w:rsidRPr="00F410AE">
        <w:rPr>
          <w:kern w:val="22"/>
          <w:szCs w:val="22"/>
        </w:rPr>
        <w:t xml:space="preserve"> </w:t>
      </w:r>
      <w:r w:rsidRPr="00F410AE">
        <w:rPr>
          <w:kern w:val="22"/>
          <w:szCs w:val="22"/>
        </w:rPr>
        <w:t xml:space="preserve">and informed the Committee that </w:t>
      </w:r>
      <w:r w:rsidR="00DE46FD" w:rsidRPr="00F410AE">
        <w:rPr>
          <w:kern w:val="22"/>
          <w:szCs w:val="22"/>
        </w:rPr>
        <w:t>those</w:t>
      </w:r>
      <w:r w:rsidRPr="00F410AE">
        <w:rPr>
          <w:kern w:val="22"/>
          <w:szCs w:val="22"/>
        </w:rPr>
        <w:t xml:space="preserve"> resources w</w:t>
      </w:r>
      <w:r w:rsidR="00C2541F" w:rsidRPr="00F410AE">
        <w:rPr>
          <w:kern w:val="22"/>
          <w:szCs w:val="22"/>
        </w:rPr>
        <w:t>ould</w:t>
      </w:r>
      <w:r w:rsidRPr="00F410AE">
        <w:rPr>
          <w:kern w:val="22"/>
          <w:szCs w:val="22"/>
        </w:rPr>
        <w:t xml:space="preserve"> be added to the list of recommended resources </w:t>
      </w:r>
      <w:r w:rsidR="00DE46FD" w:rsidRPr="00F410AE">
        <w:rPr>
          <w:kern w:val="22"/>
          <w:szCs w:val="22"/>
        </w:rPr>
        <w:t xml:space="preserve">in the toolkit </w:t>
      </w:r>
      <w:r w:rsidRPr="00F410AE">
        <w:rPr>
          <w:kern w:val="22"/>
          <w:szCs w:val="22"/>
        </w:rPr>
        <w:t xml:space="preserve">as there </w:t>
      </w:r>
      <w:r w:rsidR="0006120B" w:rsidRPr="00F410AE">
        <w:rPr>
          <w:kern w:val="22"/>
          <w:szCs w:val="22"/>
        </w:rPr>
        <w:t xml:space="preserve">were </w:t>
      </w:r>
      <w:r w:rsidRPr="00F410AE">
        <w:rPr>
          <w:kern w:val="22"/>
          <w:szCs w:val="22"/>
        </w:rPr>
        <w:t>no cost implications</w:t>
      </w:r>
      <w:r w:rsidR="00DE46FD" w:rsidRPr="00F410AE">
        <w:rPr>
          <w:kern w:val="22"/>
          <w:szCs w:val="22"/>
        </w:rPr>
        <w:t>.</w:t>
      </w:r>
      <w:r w:rsidRPr="00F410AE">
        <w:rPr>
          <w:kern w:val="22"/>
          <w:szCs w:val="22"/>
        </w:rPr>
        <w:t xml:space="preserve"> However</w:t>
      </w:r>
      <w:r w:rsidR="007222B2" w:rsidRPr="00F410AE">
        <w:rPr>
          <w:kern w:val="22"/>
          <w:szCs w:val="22"/>
        </w:rPr>
        <w:t>,</w:t>
      </w:r>
      <w:r w:rsidRPr="00F410AE">
        <w:rPr>
          <w:kern w:val="22"/>
          <w:szCs w:val="22"/>
        </w:rPr>
        <w:t xml:space="preserve"> </w:t>
      </w:r>
      <w:r w:rsidR="00DE46FD" w:rsidRPr="00F410AE">
        <w:rPr>
          <w:kern w:val="22"/>
          <w:szCs w:val="22"/>
        </w:rPr>
        <w:t xml:space="preserve">a </w:t>
      </w:r>
      <w:r w:rsidRPr="00F410AE">
        <w:rPr>
          <w:kern w:val="22"/>
          <w:szCs w:val="22"/>
        </w:rPr>
        <w:t xml:space="preserve">further revision of the </w:t>
      </w:r>
      <w:r w:rsidR="00DE46FD" w:rsidRPr="00F410AE">
        <w:rPr>
          <w:kern w:val="22"/>
          <w:szCs w:val="22"/>
        </w:rPr>
        <w:t>toolkit</w:t>
      </w:r>
      <w:r w:rsidRPr="00F410AE">
        <w:rPr>
          <w:kern w:val="22"/>
          <w:szCs w:val="22"/>
        </w:rPr>
        <w:t xml:space="preserve"> </w:t>
      </w:r>
      <w:r w:rsidR="0006120B" w:rsidRPr="00F410AE">
        <w:rPr>
          <w:kern w:val="22"/>
          <w:szCs w:val="22"/>
        </w:rPr>
        <w:t>wa</w:t>
      </w:r>
      <w:r w:rsidRPr="00F410AE">
        <w:rPr>
          <w:kern w:val="22"/>
          <w:szCs w:val="22"/>
        </w:rPr>
        <w:t>s not envisaged at th</w:t>
      </w:r>
      <w:r w:rsidR="0006120B" w:rsidRPr="00F410AE">
        <w:rPr>
          <w:kern w:val="22"/>
          <w:szCs w:val="22"/>
        </w:rPr>
        <w:t>at</w:t>
      </w:r>
      <w:r w:rsidRPr="00F410AE">
        <w:rPr>
          <w:kern w:val="22"/>
          <w:szCs w:val="22"/>
        </w:rPr>
        <w:t xml:space="preserve"> stage.</w:t>
      </w:r>
    </w:p>
    <w:p w14:paraId="4B27D0F7" w14:textId="2F2374A6" w:rsidR="00D55600" w:rsidRPr="00F410AE" w:rsidRDefault="00AE1667">
      <w:pPr>
        <w:pStyle w:val="HEADING"/>
        <w:suppressLineNumbers/>
        <w:tabs>
          <w:tab w:val="left" w:pos="993"/>
        </w:tabs>
        <w:suppressAutoHyphens/>
        <w:spacing w:before="120"/>
        <w:rPr>
          <w:snapToGrid w:val="0"/>
          <w:kern w:val="22"/>
          <w:szCs w:val="22"/>
        </w:rPr>
      </w:pPr>
      <w:r w:rsidRPr="00F410AE">
        <w:rPr>
          <w:snapToGrid w:val="0"/>
          <w:kern w:val="22"/>
          <w:szCs w:val="22"/>
        </w:rPr>
        <w:t>Item 7.</w:t>
      </w:r>
      <w:r w:rsidRPr="00F410AE">
        <w:rPr>
          <w:snapToGrid w:val="0"/>
          <w:kern w:val="22"/>
          <w:szCs w:val="22"/>
        </w:rPr>
        <w:tab/>
        <w:t>Adoption of the report</w:t>
      </w:r>
    </w:p>
    <w:p w14:paraId="518863FA" w14:textId="5217E6F2" w:rsidR="00D55600" w:rsidRPr="00F410AE" w:rsidRDefault="004B7FCD" w:rsidP="00F7408C">
      <w:pPr>
        <w:pStyle w:val="Para1"/>
        <w:numPr>
          <w:ilvl w:val="0"/>
          <w:numId w:val="6"/>
        </w:numPr>
        <w:suppressLineNumbers/>
        <w:suppressAutoHyphens/>
        <w:ind w:left="0" w:firstLine="0"/>
        <w:rPr>
          <w:kern w:val="22"/>
          <w:szCs w:val="22"/>
        </w:rPr>
      </w:pPr>
      <w:r w:rsidRPr="00F410AE">
        <w:rPr>
          <w:kern w:val="22"/>
          <w:szCs w:val="22"/>
        </w:rPr>
        <w:t>The Chair introduced the draft report on the meeting, which was adopted as orally amended</w:t>
      </w:r>
      <w:r w:rsidR="00171491" w:rsidRPr="00F410AE">
        <w:rPr>
          <w:kern w:val="22"/>
          <w:szCs w:val="22"/>
        </w:rPr>
        <w:t>.</w:t>
      </w:r>
    </w:p>
    <w:p w14:paraId="78705C43" w14:textId="1958FF9C" w:rsidR="00D55600" w:rsidRPr="00F410AE" w:rsidRDefault="00AE1667">
      <w:pPr>
        <w:pStyle w:val="HEADING"/>
        <w:suppressLineNumbers/>
        <w:tabs>
          <w:tab w:val="left" w:pos="993"/>
        </w:tabs>
        <w:suppressAutoHyphens/>
        <w:spacing w:before="120"/>
        <w:rPr>
          <w:snapToGrid w:val="0"/>
          <w:kern w:val="22"/>
          <w:szCs w:val="22"/>
        </w:rPr>
      </w:pPr>
      <w:r w:rsidRPr="00F410AE">
        <w:rPr>
          <w:snapToGrid w:val="0"/>
          <w:kern w:val="22"/>
          <w:szCs w:val="22"/>
        </w:rPr>
        <w:t>Item 8.</w:t>
      </w:r>
      <w:r w:rsidRPr="00F410AE">
        <w:rPr>
          <w:snapToGrid w:val="0"/>
          <w:kern w:val="22"/>
          <w:szCs w:val="22"/>
        </w:rPr>
        <w:tab/>
        <w:t>Closure of the meeting</w:t>
      </w:r>
    </w:p>
    <w:p w14:paraId="540FE321" w14:textId="2855D69F" w:rsidR="00756FEE" w:rsidRPr="00F410AE" w:rsidRDefault="00756FEE" w:rsidP="00F7408C">
      <w:pPr>
        <w:pStyle w:val="Para1"/>
        <w:numPr>
          <w:ilvl w:val="0"/>
          <w:numId w:val="6"/>
        </w:numPr>
        <w:suppressLineNumbers/>
        <w:suppressAutoHyphens/>
        <w:ind w:left="0" w:firstLine="0"/>
        <w:rPr>
          <w:kern w:val="22"/>
          <w:szCs w:val="22"/>
        </w:rPr>
      </w:pPr>
      <w:r w:rsidRPr="00F410AE">
        <w:rPr>
          <w:kern w:val="22"/>
          <w:szCs w:val="22"/>
        </w:rPr>
        <w:t xml:space="preserve">Mr. Worku Yifru, Senior Legal Officer </w:t>
      </w:r>
      <w:r w:rsidR="0038225F" w:rsidRPr="00F410AE">
        <w:rPr>
          <w:kern w:val="22"/>
          <w:szCs w:val="22"/>
        </w:rPr>
        <w:t xml:space="preserve">in the Secretariat of </w:t>
      </w:r>
      <w:r w:rsidRPr="00F410AE">
        <w:rPr>
          <w:kern w:val="22"/>
          <w:szCs w:val="22"/>
        </w:rPr>
        <w:t>the Convention and Officer-in-</w:t>
      </w:r>
      <w:r w:rsidR="0038225F" w:rsidRPr="00F410AE">
        <w:rPr>
          <w:kern w:val="22"/>
          <w:szCs w:val="22"/>
        </w:rPr>
        <w:t>C</w:t>
      </w:r>
      <w:r w:rsidRPr="00F410AE">
        <w:rPr>
          <w:kern w:val="22"/>
          <w:szCs w:val="22"/>
        </w:rPr>
        <w:t>harge</w:t>
      </w:r>
      <w:r w:rsidR="003D7C47" w:rsidRPr="00F410AE">
        <w:rPr>
          <w:kern w:val="22"/>
          <w:szCs w:val="22"/>
        </w:rPr>
        <w:t xml:space="preserve"> of the A</w:t>
      </w:r>
      <w:r w:rsidR="0038225F" w:rsidRPr="00F410AE">
        <w:rPr>
          <w:kern w:val="22"/>
          <w:szCs w:val="22"/>
        </w:rPr>
        <w:t xml:space="preserve">ccess and </w:t>
      </w:r>
      <w:r w:rsidR="003D7C47" w:rsidRPr="00F410AE">
        <w:rPr>
          <w:kern w:val="22"/>
          <w:szCs w:val="22"/>
        </w:rPr>
        <w:t>B</w:t>
      </w:r>
      <w:r w:rsidR="0038225F" w:rsidRPr="00F410AE">
        <w:rPr>
          <w:kern w:val="22"/>
          <w:szCs w:val="22"/>
        </w:rPr>
        <w:t>enefit</w:t>
      </w:r>
      <w:r w:rsidR="00053799" w:rsidRPr="00F410AE">
        <w:rPr>
          <w:kern w:val="22"/>
          <w:szCs w:val="22"/>
        </w:rPr>
        <w:t>-sharing</w:t>
      </w:r>
      <w:r w:rsidR="003D7C47" w:rsidRPr="00F410AE">
        <w:rPr>
          <w:kern w:val="22"/>
          <w:szCs w:val="22"/>
        </w:rPr>
        <w:t xml:space="preserve"> Unit</w:t>
      </w:r>
      <w:r w:rsidRPr="00F410AE">
        <w:rPr>
          <w:kern w:val="22"/>
          <w:szCs w:val="22"/>
        </w:rPr>
        <w:t xml:space="preserve">, made </w:t>
      </w:r>
      <w:r w:rsidR="00053799" w:rsidRPr="00F410AE">
        <w:rPr>
          <w:kern w:val="22"/>
          <w:szCs w:val="22"/>
        </w:rPr>
        <w:t xml:space="preserve">a </w:t>
      </w:r>
      <w:r w:rsidRPr="00F410AE">
        <w:rPr>
          <w:kern w:val="22"/>
          <w:szCs w:val="22"/>
        </w:rPr>
        <w:t xml:space="preserve">closing </w:t>
      </w:r>
      <w:r w:rsidR="00053799" w:rsidRPr="00F410AE">
        <w:rPr>
          <w:kern w:val="22"/>
          <w:szCs w:val="22"/>
        </w:rPr>
        <w:t>statement</w:t>
      </w:r>
      <w:r w:rsidRPr="00F410AE">
        <w:rPr>
          <w:kern w:val="22"/>
          <w:szCs w:val="22"/>
        </w:rPr>
        <w:t xml:space="preserve">. </w:t>
      </w:r>
      <w:r w:rsidR="0090673D" w:rsidRPr="00F410AE">
        <w:rPr>
          <w:kern w:val="22"/>
          <w:szCs w:val="22"/>
        </w:rPr>
        <w:t>He t</w:t>
      </w:r>
      <w:r w:rsidRPr="00F410AE">
        <w:rPr>
          <w:kern w:val="22"/>
          <w:szCs w:val="22"/>
        </w:rPr>
        <w:t>hank</w:t>
      </w:r>
      <w:r w:rsidR="0090673D" w:rsidRPr="00F410AE">
        <w:rPr>
          <w:kern w:val="22"/>
          <w:szCs w:val="22"/>
        </w:rPr>
        <w:t>ed</w:t>
      </w:r>
      <w:r w:rsidRPr="00F410AE">
        <w:rPr>
          <w:kern w:val="22"/>
          <w:szCs w:val="22"/>
        </w:rPr>
        <w:t xml:space="preserve"> </w:t>
      </w:r>
      <w:r w:rsidR="0090673D" w:rsidRPr="00F410AE">
        <w:rPr>
          <w:kern w:val="22"/>
          <w:szCs w:val="22"/>
        </w:rPr>
        <w:t xml:space="preserve">members of </w:t>
      </w:r>
      <w:r w:rsidRPr="00F410AE">
        <w:rPr>
          <w:kern w:val="22"/>
          <w:szCs w:val="22"/>
        </w:rPr>
        <w:t xml:space="preserve">the Committee </w:t>
      </w:r>
      <w:r w:rsidR="0090673D" w:rsidRPr="00F410AE">
        <w:rPr>
          <w:kern w:val="22"/>
          <w:szCs w:val="22"/>
        </w:rPr>
        <w:t xml:space="preserve">for their contribution to such an important process </w:t>
      </w:r>
      <w:r w:rsidR="000C0F66" w:rsidRPr="00F410AE">
        <w:rPr>
          <w:kern w:val="22"/>
          <w:szCs w:val="22"/>
        </w:rPr>
        <w:t xml:space="preserve">as </w:t>
      </w:r>
      <w:r w:rsidR="0090673D" w:rsidRPr="00F410AE">
        <w:rPr>
          <w:kern w:val="22"/>
          <w:szCs w:val="22"/>
        </w:rPr>
        <w:t>reviewing capacity</w:t>
      </w:r>
      <w:r w:rsidR="0006120B" w:rsidRPr="00F410AE">
        <w:rPr>
          <w:kern w:val="22"/>
          <w:szCs w:val="22"/>
        </w:rPr>
        <w:t>-</w:t>
      </w:r>
      <w:r w:rsidR="0090673D" w:rsidRPr="00F410AE">
        <w:rPr>
          <w:kern w:val="22"/>
          <w:szCs w:val="22"/>
        </w:rPr>
        <w:t xml:space="preserve">building </w:t>
      </w:r>
      <w:r w:rsidR="000C0F66" w:rsidRPr="00F410AE">
        <w:rPr>
          <w:kern w:val="22"/>
          <w:szCs w:val="22"/>
        </w:rPr>
        <w:t xml:space="preserve">needs </w:t>
      </w:r>
      <w:r w:rsidR="0090673D" w:rsidRPr="00F410AE">
        <w:rPr>
          <w:kern w:val="22"/>
          <w:szCs w:val="22"/>
        </w:rPr>
        <w:t>for enhancing the implementation of the Nagoya Protocol</w:t>
      </w:r>
      <w:r w:rsidR="00A904E3" w:rsidRPr="00F410AE">
        <w:rPr>
          <w:kern w:val="22"/>
          <w:szCs w:val="22"/>
        </w:rPr>
        <w:t>,</w:t>
      </w:r>
      <w:r w:rsidR="0090673D" w:rsidRPr="00F410AE">
        <w:rPr>
          <w:kern w:val="22"/>
          <w:szCs w:val="22"/>
        </w:rPr>
        <w:t xml:space="preserve"> which ultimately should </w:t>
      </w:r>
      <w:r w:rsidR="000C0F66" w:rsidRPr="00F410AE">
        <w:rPr>
          <w:kern w:val="22"/>
          <w:szCs w:val="22"/>
        </w:rPr>
        <w:t xml:space="preserve">aid </w:t>
      </w:r>
      <w:r w:rsidR="0090673D" w:rsidRPr="00F410AE">
        <w:rPr>
          <w:kern w:val="22"/>
          <w:szCs w:val="22"/>
        </w:rPr>
        <w:t>the promotion of conservation and sustainable use of biological diversity</w:t>
      </w:r>
      <w:r w:rsidRPr="00F410AE">
        <w:rPr>
          <w:kern w:val="22"/>
          <w:szCs w:val="22"/>
        </w:rPr>
        <w:t>.</w:t>
      </w:r>
    </w:p>
    <w:p w14:paraId="17EAA930" w14:textId="792C5320" w:rsidR="00756FEE" w:rsidRPr="00F410AE" w:rsidRDefault="0090673D" w:rsidP="00CA4FBB">
      <w:pPr>
        <w:pStyle w:val="Para1"/>
        <w:numPr>
          <w:ilvl w:val="0"/>
          <w:numId w:val="6"/>
        </w:numPr>
        <w:suppressLineNumbers/>
        <w:suppressAutoHyphens/>
        <w:ind w:left="0" w:firstLine="0"/>
        <w:rPr>
          <w:kern w:val="22"/>
          <w:szCs w:val="22"/>
        </w:rPr>
      </w:pPr>
      <w:r w:rsidRPr="00F410AE">
        <w:rPr>
          <w:kern w:val="22"/>
          <w:szCs w:val="22"/>
        </w:rPr>
        <w:t xml:space="preserve">In his closing </w:t>
      </w:r>
      <w:r w:rsidR="00A904E3" w:rsidRPr="00F410AE">
        <w:rPr>
          <w:kern w:val="22"/>
          <w:szCs w:val="22"/>
        </w:rPr>
        <w:t>statement</w:t>
      </w:r>
      <w:r w:rsidRPr="00F410AE">
        <w:rPr>
          <w:kern w:val="22"/>
          <w:szCs w:val="22"/>
        </w:rPr>
        <w:t>, t</w:t>
      </w:r>
      <w:r w:rsidR="00756FEE" w:rsidRPr="00F410AE">
        <w:rPr>
          <w:kern w:val="22"/>
          <w:szCs w:val="22"/>
        </w:rPr>
        <w:t xml:space="preserve">he Chair </w:t>
      </w:r>
      <w:r w:rsidR="00CF47A5" w:rsidRPr="00F410AE">
        <w:rPr>
          <w:kern w:val="22"/>
          <w:szCs w:val="22"/>
        </w:rPr>
        <w:t xml:space="preserve">expressed satisfaction </w:t>
      </w:r>
      <w:r w:rsidR="00A904E3" w:rsidRPr="00F410AE">
        <w:rPr>
          <w:kern w:val="22"/>
          <w:szCs w:val="22"/>
        </w:rPr>
        <w:t xml:space="preserve">with </w:t>
      </w:r>
      <w:r w:rsidR="00CF47A5" w:rsidRPr="00F410AE">
        <w:rPr>
          <w:kern w:val="22"/>
          <w:szCs w:val="22"/>
        </w:rPr>
        <w:t>the out</w:t>
      </w:r>
      <w:r w:rsidRPr="00F410AE">
        <w:rPr>
          <w:kern w:val="22"/>
          <w:szCs w:val="22"/>
        </w:rPr>
        <w:t>c</w:t>
      </w:r>
      <w:r w:rsidR="00CF47A5" w:rsidRPr="00F410AE">
        <w:rPr>
          <w:kern w:val="22"/>
          <w:szCs w:val="22"/>
        </w:rPr>
        <w:t>omes of th</w:t>
      </w:r>
      <w:r w:rsidRPr="00F410AE">
        <w:rPr>
          <w:kern w:val="22"/>
          <w:szCs w:val="22"/>
        </w:rPr>
        <w:t>e</w:t>
      </w:r>
      <w:r w:rsidR="00CF47A5" w:rsidRPr="00F410AE">
        <w:rPr>
          <w:kern w:val="22"/>
          <w:szCs w:val="22"/>
        </w:rPr>
        <w:t xml:space="preserve"> meeting. He </w:t>
      </w:r>
      <w:r w:rsidR="00116BF8" w:rsidRPr="00F410AE">
        <w:rPr>
          <w:kern w:val="22"/>
          <w:szCs w:val="22"/>
        </w:rPr>
        <w:t xml:space="preserve">encouraged the </w:t>
      </w:r>
      <w:r w:rsidR="00651DDC" w:rsidRPr="00F410AE">
        <w:rPr>
          <w:kern w:val="22"/>
          <w:szCs w:val="22"/>
        </w:rPr>
        <w:t xml:space="preserve">other </w:t>
      </w:r>
      <w:r w:rsidR="00116BF8" w:rsidRPr="00F410AE">
        <w:rPr>
          <w:kern w:val="22"/>
          <w:szCs w:val="22"/>
        </w:rPr>
        <w:t>members of</w:t>
      </w:r>
      <w:r w:rsidR="00C06BA3" w:rsidRPr="00F410AE">
        <w:rPr>
          <w:kern w:val="22"/>
          <w:szCs w:val="22"/>
        </w:rPr>
        <w:t xml:space="preserve"> </w:t>
      </w:r>
      <w:r w:rsidR="00CF47A5" w:rsidRPr="00F410AE">
        <w:rPr>
          <w:kern w:val="22"/>
          <w:szCs w:val="22"/>
        </w:rPr>
        <w:t xml:space="preserve">the Committee </w:t>
      </w:r>
      <w:r w:rsidR="00116BF8" w:rsidRPr="00F410AE">
        <w:rPr>
          <w:kern w:val="22"/>
          <w:szCs w:val="22"/>
        </w:rPr>
        <w:t xml:space="preserve">to </w:t>
      </w:r>
      <w:r w:rsidR="00CF47A5" w:rsidRPr="00F410AE">
        <w:rPr>
          <w:kern w:val="22"/>
          <w:szCs w:val="22"/>
        </w:rPr>
        <w:t xml:space="preserve">continue </w:t>
      </w:r>
      <w:r w:rsidR="00CC492E" w:rsidRPr="00F410AE">
        <w:rPr>
          <w:kern w:val="22"/>
          <w:szCs w:val="22"/>
        </w:rPr>
        <w:t>playing an</w:t>
      </w:r>
      <w:r w:rsidR="00CF47A5" w:rsidRPr="00F410AE">
        <w:rPr>
          <w:kern w:val="22"/>
          <w:szCs w:val="22"/>
        </w:rPr>
        <w:t xml:space="preserve"> active role during th</w:t>
      </w:r>
      <w:r w:rsidR="002D4D4E" w:rsidRPr="00F410AE">
        <w:rPr>
          <w:kern w:val="22"/>
          <w:szCs w:val="22"/>
        </w:rPr>
        <w:t>e current</w:t>
      </w:r>
      <w:r w:rsidR="00CF47A5" w:rsidRPr="00F410AE">
        <w:rPr>
          <w:kern w:val="22"/>
          <w:szCs w:val="22"/>
        </w:rPr>
        <w:t xml:space="preserve"> biennium</w:t>
      </w:r>
      <w:r w:rsidR="002D4D4E" w:rsidRPr="00F410AE">
        <w:rPr>
          <w:kern w:val="22"/>
          <w:szCs w:val="22"/>
        </w:rPr>
        <w:t xml:space="preserve">. He also thanked </w:t>
      </w:r>
      <w:r w:rsidR="00CF47A5" w:rsidRPr="00F410AE">
        <w:rPr>
          <w:kern w:val="22"/>
          <w:szCs w:val="22"/>
        </w:rPr>
        <w:t>the Secretariat</w:t>
      </w:r>
      <w:r w:rsidR="002D4D4E" w:rsidRPr="00F410AE">
        <w:rPr>
          <w:kern w:val="22"/>
          <w:szCs w:val="22"/>
        </w:rPr>
        <w:t xml:space="preserve"> for providing </w:t>
      </w:r>
      <w:r w:rsidR="00C06BA3" w:rsidRPr="00F410AE">
        <w:rPr>
          <w:kern w:val="22"/>
          <w:szCs w:val="22"/>
        </w:rPr>
        <w:t xml:space="preserve">the Committee with </w:t>
      </w:r>
      <w:r w:rsidR="002D4D4E" w:rsidRPr="00F410AE">
        <w:rPr>
          <w:kern w:val="22"/>
          <w:szCs w:val="22"/>
        </w:rPr>
        <w:t>excellent support and facilitating its work</w:t>
      </w:r>
      <w:r w:rsidR="00CF47A5" w:rsidRPr="00F410AE">
        <w:rPr>
          <w:kern w:val="22"/>
          <w:szCs w:val="22"/>
        </w:rPr>
        <w:t>.</w:t>
      </w:r>
    </w:p>
    <w:p w14:paraId="41DD93CB" w14:textId="347DFE84" w:rsidR="0066074A" w:rsidRPr="00F410AE" w:rsidRDefault="00CF47A5" w:rsidP="000539B5">
      <w:pPr>
        <w:pStyle w:val="Para1"/>
        <w:numPr>
          <w:ilvl w:val="0"/>
          <w:numId w:val="6"/>
        </w:numPr>
        <w:suppressLineNumbers/>
        <w:suppressAutoHyphens/>
        <w:ind w:left="0" w:firstLine="0"/>
        <w:rPr>
          <w:kern w:val="22"/>
          <w:szCs w:val="22"/>
        </w:rPr>
      </w:pPr>
      <w:r w:rsidRPr="00F410AE">
        <w:rPr>
          <w:kern w:val="22"/>
          <w:szCs w:val="22"/>
        </w:rPr>
        <w:lastRenderedPageBreak/>
        <w:t>The</w:t>
      </w:r>
      <w:r w:rsidR="0066074A" w:rsidRPr="00F410AE">
        <w:rPr>
          <w:kern w:val="22"/>
          <w:szCs w:val="22"/>
        </w:rPr>
        <w:t xml:space="preserve"> Committee </w:t>
      </w:r>
      <w:r w:rsidRPr="00F410AE">
        <w:rPr>
          <w:kern w:val="22"/>
          <w:szCs w:val="22"/>
        </w:rPr>
        <w:t>and Secretariat staff</w:t>
      </w:r>
      <w:r w:rsidR="0066074A" w:rsidRPr="00F410AE">
        <w:rPr>
          <w:kern w:val="22"/>
          <w:szCs w:val="22"/>
        </w:rPr>
        <w:t xml:space="preserve"> </w:t>
      </w:r>
      <w:r w:rsidR="005C393E" w:rsidRPr="00F410AE">
        <w:rPr>
          <w:kern w:val="22"/>
          <w:szCs w:val="22"/>
        </w:rPr>
        <w:t xml:space="preserve">observed </w:t>
      </w:r>
      <w:r w:rsidRPr="00F410AE">
        <w:rPr>
          <w:kern w:val="22"/>
          <w:szCs w:val="22"/>
        </w:rPr>
        <w:t>a minute of silence to remember</w:t>
      </w:r>
      <w:r w:rsidR="004F200C" w:rsidRPr="00F410AE">
        <w:rPr>
          <w:kern w:val="22"/>
          <w:szCs w:val="22"/>
        </w:rPr>
        <w:t xml:space="preserve"> Ms. </w:t>
      </w:r>
      <w:r w:rsidR="0066074A" w:rsidRPr="00F410AE">
        <w:rPr>
          <w:kern w:val="22"/>
          <w:szCs w:val="22"/>
        </w:rPr>
        <w:t>Alejandra</w:t>
      </w:r>
      <w:r w:rsidRPr="00F410AE">
        <w:rPr>
          <w:kern w:val="22"/>
          <w:szCs w:val="22"/>
        </w:rPr>
        <w:t xml:space="preserve"> Romana Barrios Perez, </w:t>
      </w:r>
      <w:r w:rsidR="002D4D4E" w:rsidRPr="00F410AE">
        <w:rPr>
          <w:kern w:val="22"/>
          <w:szCs w:val="22"/>
        </w:rPr>
        <w:t xml:space="preserve">the former </w:t>
      </w:r>
      <w:r w:rsidRPr="00F410AE">
        <w:rPr>
          <w:kern w:val="22"/>
          <w:szCs w:val="22"/>
        </w:rPr>
        <w:t>Access and Benefit-sharing Nati</w:t>
      </w:r>
      <w:r w:rsidR="002D4D4E" w:rsidRPr="00F410AE">
        <w:rPr>
          <w:kern w:val="22"/>
          <w:szCs w:val="22"/>
        </w:rPr>
        <w:t>o</w:t>
      </w:r>
      <w:r w:rsidRPr="00F410AE">
        <w:rPr>
          <w:kern w:val="22"/>
          <w:szCs w:val="22"/>
        </w:rPr>
        <w:t xml:space="preserve">nal Focal Point </w:t>
      </w:r>
      <w:r w:rsidR="004F200C" w:rsidRPr="00F410AE">
        <w:rPr>
          <w:kern w:val="22"/>
          <w:szCs w:val="22"/>
        </w:rPr>
        <w:t>of Mexico</w:t>
      </w:r>
      <w:r w:rsidRPr="00F410AE">
        <w:rPr>
          <w:kern w:val="22"/>
          <w:szCs w:val="22"/>
        </w:rPr>
        <w:t xml:space="preserve">, who </w:t>
      </w:r>
      <w:r w:rsidR="005C393E" w:rsidRPr="00F410AE">
        <w:rPr>
          <w:kern w:val="22"/>
          <w:szCs w:val="22"/>
        </w:rPr>
        <w:t xml:space="preserve">had </w:t>
      </w:r>
      <w:r w:rsidRPr="00F410AE">
        <w:rPr>
          <w:kern w:val="22"/>
          <w:szCs w:val="22"/>
        </w:rPr>
        <w:t>passed away in</w:t>
      </w:r>
      <w:r w:rsidR="004F200C" w:rsidRPr="00F410AE">
        <w:rPr>
          <w:kern w:val="22"/>
          <w:szCs w:val="22"/>
        </w:rPr>
        <w:t xml:space="preserve"> </w:t>
      </w:r>
      <w:r w:rsidRPr="00F410AE">
        <w:rPr>
          <w:kern w:val="22"/>
          <w:szCs w:val="22"/>
        </w:rPr>
        <w:t>May 2019</w:t>
      </w:r>
      <w:r w:rsidR="004F200C" w:rsidRPr="00F410AE">
        <w:rPr>
          <w:kern w:val="22"/>
          <w:szCs w:val="22"/>
        </w:rPr>
        <w:t>.</w:t>
      </w:r>
    </w:p>
    <w:p w14:paraId="292B91EA" w14:textId="6099EC96" w:rsidR="00756FEE" w:rsidRPr="00F410AE" w:rsidRDefault="00756FEE" w:rsidP="000539B5">
      <w:pPr>
        <w:pStyle w:val="Para1"/>
        <w:numPr>
          <w:ilvl w:val="0"/>
          <w:numId w:val="6"/>
        </w:numPr>
        <w:suppressLineNumbers/>
        <w:suppressAutoHyphens/>
        <w:ind w:left="0" w:firstLine="0"/>
        <w:rPr>
          <w:kern w:val="22"/>
          <w:szCs w:val="22"/>
        </w:rPr>
      </w:pPr>
      <w:r w:rsidRPr="00F410AE">
        <w:rPr>
          <w:kern w:val="22"/>
          <w:szCs w:val="22"/>
        </w:rPr>
        <w:t xml:space="preserve">The </w:t>
      </w:r>
      <w:r w:rsidR="002D4D4E" w:rsidRPr="00F410AE">
        <w:rPr>
          <w:kern w:val="22"/>
          <w:szCs w:val="22"/>
        </w:rPr>
        <w:t xml:space="preserve">Chair declared the </w:t>
      </w:r>
      <w:r w:rsidRPr="00F410AE">
        <w:rPr>
          <w:kern w:val="22"/>
          <w:szCs w:val="22"/>
        </w:rPr>
        <w:t>meeting closed at 1 pm on Thursday, 31 October 2019.</w:t>
      </w:r>
    </w:p>
    <w:p w14:paraId="6F34ED70" w14:textId="0C162025" w:rsidR="00840D56" w:rsidRPr="00F410AE" w:rsidRDefault="004B7FCD">
      <w:pPr>
        <w:pStyle w:val="Para1"/>
        <w:suppressLineNumbers/>
        <w:suppressAutoHyphens/>
        <w:jc w:val="center"/>
        <w:rPr>
          <w:kern w:val="22"/>
          <w:szCs w:val="22"/>
        </w:rPr>
      </w:pPr>
      <w:r w:rsidRPr="00F410AE">
        <w:rPr>
          <w:kern w:val="22"/>
          <w:szCs w:val="22"/>
        </w:rPr>
        <w:t>__________</w:t>
      </w:r>
    </w:p>
    <w:sectPr w:rsidR="00840D56" w:rsidRPr="00F410AE" w:rsidSect="000539B5">
      <w:headerReference w:type="even" r:id="rId30"/>
      <w:headerReference w:type="default" r:id="rId31"/>
      <w:footerReference w:type="even" r:id="rId32"/>
      <w:footerReference w:type="default" r:id="rId33"/>
      <w:pgSz w:w="12240" w:h="15840" w:code="1"/>
      <w:pgMar w:top="1021" w:right="1389" w:bottom="1134" w:left="1389" w:header="567"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B6E9F7" w14:textId="77777777" w:rsidR="00512752" w:rsidRDefault="00512752">
      <w:r>
        <w:separator/>
      </w:r>
    </w:p>
  </w:endnote>
  <w:endnote w:type="continuationSeparator" w:id="0">
    <w:p w14:paraId="298B67F2" w14:textId="77777777" w:rsidR="00512752" w:rsidRDefault="00512752">
      <w:r>
        <w:continuationSeparator/>
      </w:r>
    </w:p>
  </w:endnote>
  <w:endnote w:type="continuationNotice" w:id="1">
    <w:p w14:paraId="24225B96" w14:textId="77777777" w:rsidR="00512752" w:rsidRDefault="005127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2AEF" w:usb1="4000207B"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auto"/>
    <w:pitch w:val="variable"/>
    <w:sig w:usb0="00000000"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Univers">
    <w:altName w:val="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ヒラギノ角ゴ Pro W3">
    <w:charset w:val="80"/>
    <w:family w:val="auto"/>
    <w:pitch w:val="variable"/>
    <w:sig w:usb0="E00002FF" w:usb1="7AC7FFFF" w:usb2="00000012" w:usb3="00000000" w:csb0="0002000D" w:csb1="00000000"/>
  </w:font>
  <w:font w:name="Verdana">
    <w:panose1 w:val="020B0604030504040204"/>
    <w:charset w:val="00"/>
    <w:family w:val="swiss"/>
    <w:pitch w:val="variable"/>
    <w:sig w:usb0="A00006FF" w:usb1="4000205B" w:usb2="00000010" w:usb3="00000000" w:csb0="0000019F" w:csb1="00000000"/>
  </w:font>
  <w:font w:name="Angsana New">
    <w:panose1 w:val="02020603050405020304"/>
    <w:charset w:val="DE"/>
    <w:family w:val="roman"/>
    <w:pitch w:val="variable"/>
    <w:sig w:usb0="81000003" w:usb1="00000000" w:usb2="00000000" w:usb3="00000000" w:csb0="00010001" w:csb1="00000000"/>
  </w:font>
  <w:font w:name="Courier">
    <w:panose1 w:val="02070409020205020404"/>
    <w:charset w:val="00"/>
    <w:family w:val="auto"/>
    <w:pitch w:val="variable"/>
    <w:sig w:usb0="00000003" w:usb1="00000000" w:usb2="00000000" w:usb3="00000000" w:csb0="00000003"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8A0925" w14:textId="77777777" w:rsidR="00E914F5" w:rsidRDefault="00E914F5" w:rsidP="004C56FA">
    <w:pPr>
      <w:pStyle w:val="Footer"/>
      <w:tabs>
        <w:tab w:val="clear" w:pos="4320"/>
        <w:tab w:val="clear" w:pos="8640"/>
      </w:tabs>
      <w:ind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7907E6" w14:textId="77777777" w:rsidR="00E914F5" w:rsidRPr="00063FA5" w:rsidRDefault="00E914F5" w:rsidP="004C56FA">
    <w:pPr>
      <w:pStyle w:val="Footer"/>
      <w:tabs>
        <w:tab w:val="clear" w:pos="4320"/>
        <w:tab w:val="clear" w:pos="8640"/>
      </w:tabs>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D62D9C" w14:textId="77777777" w:rsidR="00512752" w:rsidRDefault="00512752">
      <w:r>
        <w:separator/>
      </w:r>
    </w:p>
  </w:footnote>
  <w:footnote w:type="continuationSeparator" w:id="0">
    <w:p w14:paraId="720696C9" w14:textId="77777777" w:rsidR="00512752" w:rsidRDefault="00512752">
      <w:r>
        <w:continuationSeparator/>
      </w:r>
    </w:p>
  </w:footnote>
  <w:footnote w:type="continuationNotice" w:id="1">
    <w:p w14:paraId="2A04D657" w14:textId="77777777" w:rsidR="00512752" w:rsidRDefault="00512752"/>
  </w:footnote>
  <w:footnote w:id="2">
    <w:p w14:paraId="656485AA" w14:textId="77777777" w:rsidR="00E914F5" w:rsidRPr="000539B5" w:rsidRDefault="00E914F5" w:rsidP="000539B5">
      <w:pPr>
        <w:pStyle w:val="FootnoteText"/>
        <w:suppressLineNumbers/>
        <w:suppressAutoHyphens/>
        <w:ind w:firstLine="0"/>
        <w:jc w:val="left"/>
        <w:rPr>
          <w:kern w:val="18"/>
          <w:szCs w:val="18"/>
        </w:rPr>
      </w:pPr>
      <w:r w:rsidRPr="000539B5">
        <w:rPr>
          <w:rStyle w:val="FootnoteReference"/>
          <w:kern w:val="18"/>
          <w:sz w:val="18"/>
          <w:szCs w:val="18"/>
        </w:rPr>
        <w:footnoteRef/>
      </w:r>
      <w:r w:rsidRPr="000539B5">
        <w:rPr>
          <w:kern w:val="18"/>
          <w:szCs w:val="18"/>
        </w:rPr>
        <w:t xml:space="preserve"> The documentation of the workshop is available at: </w:t>
      </w:r>
      <w:hyperlink r:id="rId1" w:history="1">
        <w:r w:rsidRPr="000539B5">
          <w:rPr>
            <w:rStyle w:val="Hyperlink"/>
            <w:kern w:val="18"/>
            <w:szCs w:val="18"/>
          </w:rPr>
          <w:t>https://www.cbd.int/meetings/NP-CB-WS-2019-01</w:t>
        </w:r>
      </w:hyperlink>
      <w:r w:rsidRPr="000539B5">
        <w:rPr>
          <w:kern w:val="18"/>
          <w:szCs w:val="18"/>
        </w:rPr>
        <w:t>.</w:t>
      </w:r>
    </w:p>
  </w:footnote>
  <w:footnote w:id="3">
    <w:p w14:paraId="536A8856" w14:textId="0D4BBD10" w:rsidR="00E914F5" w:rsidRPr="000539B5" w:rsidRDefault="00E914F5" w:rsidP="000539B5">
      <w:pPr>
        <w:pStyle w:val="FootnoteText"/>
        <w:suppressLineNumbers/>
        <w:suppressAutoHyphens/>
        <w:ind w:firstLine="0"/>
        <w:jc w:val="left"/>
        <w:rPr>
          <w:kern w:val="18"/>
          <w:szCs w:val="18"/>
        </w:rPr>
      </w:pPr>
      <w:r w:rsidRPr="000539B5">
        <w:rPr>
          <w:rStyle w:val="FootnoteReference"/>
          <w:kern w:val="18"/>
          <w:sz w:val="18"/>
          <w:szCs w:val="18"/>
        </w:rPr>
        <w:footnoteRef/>
      </w:r>
      <w:r w:rsidRPr="000539B5">
        <w:rPr>
          <w:kern w:val="18"/>
          <w:szCs w:val="18"/>
        </w:rPr>
        <w:t xml:space="preserve"> </w:t>
      </w:r>
      <w:r w:rsidR="00090CEF">
        <w:rPr>
          <w:kern w:val="18"/>
          <w:szCs w:val="18"/>
        </w:rPr>
        <w:t>See “</w:t>
      </w:r>
      <w:r w:rsidRPr="000539B5">
        <w:rPr>
          <w:kern w:val="18"/>
          <w:szCs w:val="18"/>
        </w:rPr>
        <w:t>Analysis of information contained in the interim national reports and information published in the Access and Benefit-sharing Clearing-House</w:t>
      </w:r>
      <w:r w:rsidR="00090CEF">
        <w:rPr>
          <w:kern w:val="18"/>
          <w:szCs w:val="18"/>
        </w:rPr>
        <w:t>”</w:t>
      </w:r>
      <w:r w:rsidRPr="000539B5">
        <w:rPr>
          <w:kern w:val="18"/>
          <w:szCs w:val="18"/>
        </w:rPr>
        <w:t xml:space="preserve"> </w:t>
      </w:r>
      <w:r w:rsidR="00090CEF">
        <w:rPr>
          <w:kern w:val="18"/>
          <w:szCs w:val="18"/>
        </w:rPr>
        <w:t>(</w:t>
      </w:r>
      <w:hyperlink r:id="rId2" w:history="1">
        <w:r w:rsidRPr="000539B5">
          <w:rPr>
            <w:rStyle w:val="Hyperlink"/>
            <w:kern w:val="18"/>
            <w:szCs w:val="18"/>
          </w:rPr>
          <w:t>CBD/SBI/2/INF/3</w:t>
        </w:r>
      </w:hyperlink>
      <w:r w:rsidR="00090CEF">
        <w:rPr>
          <w:rStyle w:val="Hyperlink"/>
          <w:kern w:val="18"/>
          <w:szCs w:val="18"/>
        </w:rPr>
        <w:t>)</w:t>
      </w:r>
      <w:r w:rsidRPr="000539B5">
        <w:rPr>
          <w:kern w:val="18"/>
          <w:szCs w:val="18"/>
        </w:rPr>
        <w:t xml:space="preserve">. </w:t>
      </w:r>
    </w:p>
  </w:footnote>
  <w:footnote w:id="4">
    <w:p w14:paraId="310A793D" w14:textId="2DA0BB2C" w:rsidR="00E914F5" w:rsidRPr="000539B5" w:rsidRDefault="00E914F5" w:rsidP="000539B5">
      <w:pPr>
        <w:pStyle w:val="FootnoteText"/>
        <w:suppressLineNumbers/>
        <w:suppressAutoHyphens/>
        <w:ind w:firstLine="0"/>
        <w:jc w:val="left"/>
        <w:rPr>
          <w:kern w:val="18"/>
          <w:szCs w:val="18"/>
        </w:rPr>
      </w:pPr>
      <w:r w:rsidRPr="000539B5">
        <w:rPr>
          <w:rStyle w:val="FootnoteReference"/>
          <w:kern w:val="18"/>
          <w:sz w:val="18"/>
          <w:szCs w:val="18"/>
        </w:rPr>
        <w:footnoteRef/>
      </w:r>
      <w:r w:rsidRPr="000539B5">
        <w:rPr>
          <w:kern w:val="18"/>
          <w:szCs w:val="18"/>
        </w:rPr>
        <w:t xml:space="preserve"> Decision </w:t>
      </w:r>
      <w:hyperlink r:id="rId3" w:history="1">
        <w:r w:rsidRPr="000539B5">
          <w:rPr>
            <w:rStyle w:val="Hyperlink"/>
            <w:kern w:val="18"/>
            <w:szCs w:val="18"/>
          </w:rPr>
          <w:t>NP-3/1</w:t>
        </w:r>
      </w:hyperlink>
      <w:r w:rsidRPr="000539B5">
        <w:rPr>
          <w:kern w:val="18"/>
          <w:szCs w:val="18"/>
        </w:rPr>
        <w:t xml:space="preserve"> on the assessment and review of the effectiveness of the Protocol (Article</w:t>
      </w:r>
      <w:r w:rsidR="00441C90">
        <w:rPr>
          <w:kern w:val="18"/>
          <w:szCs w:val="18"/>
        </w:rPr>
        <w:t> </w:t>
      </w:r>
      <w:r w:rsidRPr="000539B5">
        <w:rPr>
          <w:kern w:val="18"/>
          <w:szCs w:val="18"/>
        </w:rPr>
        <w:t>31).</w:t>
      </w:r>
    </w:p>
  </w:footnote>
  <w:footnote w:id="5">
    <w:p w14:paraId="761B148B" w14:textId="16896B28" w:rsidR="00E914F5" w:rsidRPr="000539B5" w:rsidRDefault="00E914F5" w:rsidP="000539B5">
      <w:pPr>
        <w:pStyle w:val="FootnoteText"/>
        <w:suppressLineNumbers/>
        <w:suppressAutoHyphens/>
        <w:ind w:firstLine="0"/>
        <w:jc w:val="left"/>
        <w:rPr>
          <w:kern w:val="18"/>
          <w:szCs w:val="18"/>
        </w:rPr>
      </w:pPr>
      <w:r w:rsidRPr="000539B5">
        <w:rPr>
          <w:rStyle w:val="FootnoteReference"/>
          <w:kern w:val="18"/>
          <w:sz w:val="18"/>
          <w:szCs w:val="18"/>
        </w:rPr>
        <w:footnoteRef/>
      </w:r>
      <w:r w:rsidRPr="000539B5">
        <w:rPr>
          <w:kern w:val="18"/>
          <w:szCs w:val="18"/>
        </w:rPr>
        <w:t xml:space="preserve"> The expert nominated by Tuvalu also represented SPREP.</w:t>
      </w:r>
    </w:p>
  </w:footnote>
  <w:footnote w:id="6">
    <w:p w14:paraId="1F3CFF51" w14:textId="0A394ED8" w:rsidR="00E914F5" w:rsidRPr="000539B5" w:rsidRDefault="00E914F5" w:rsidP="000539B5">
      <w:pPr>
        <w:pStyle w:val="FootnoteText"/>
        <w:suppressLineNumbers/>
        <w:suppressAutoHyphens/>
        <w:ind w:firstLine="0"/>
        <w:jc w:val="left"/>
        <w:rPr>
          <w:kern w:val="18"/>
          <w:szCs w:val="18"/>
        </w:rPr>
      </w:pPr>
      <w:r w:rsidRPr="000539B5">
        <w:rPr>
          <w:rStyle w:val="FootnoteReference"/>
          <w:kern w:val="18"/>
          <w:sz w:val="18"/>
          <w:szCs w:val="18"/>
        </w:rPr>
        <w:footnoteRef/>
      </w:r>
      <w:r w:rsidRPr="000539B5">
        <w:rPr>
          <w:kern w:val="18"/>
          <w:szCs w:val="18"/>
        </w:rPr>
        <w:t xml:space="preserve"> The toolkit is available in the six official languages </w:t>
      </w:r>
      <w:r w:rsidR="008C6F01">
        <w:rPr>
          <w:kern w:val="18"/>
          <w:szCs w:val="18"/>
        </w:rPr>
        <w:t xml:space="preserve">of the United Nations </w:t>
      </w:r>
      <w:r w:rsidRPr="000539B5">
        <w:rPr>
          <w:kern w:val="18"/>
          <w:szCs w:val="18"/>
        </w:rPr>
        <w:t xml:space="preserve">at </w:t>
      </w:r>
      <w:hyperlink r:id="rId4" w:history="1">
        <w:r w:rsidRPr="000539B5">
          <w:rPr>
            <w:rStyle w:val="Hyperlink"/>
            <w:kern w:val="18"/>
            <w:szCs w:val="18"/>
          </w:rPr>
          <w:t>https://absch.cbd.int/database/resource/16B113CB-CC86-0008-4D4B-4B29E846B83C</w:t>
        </w:r>
      </w:hyperlink>
      <w:r w:rsidRPr="000539B5">
        <w:rPr>
          <w:kern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79C66A" w14:textId="47DBE343" w:rsidR="00E914F5" w:rsidRPr="00A911B3" w:rsidRDefault="00E914F5" w:rsidP="000539B5">
    <w:pPr>
      <w:pStyle w:val="Header"/>
      <w:keepLines/>
      <w:suppressLineNumbers/>
      <w:tabs>
        <w:tab w:val="clear" w:pos="4320"/>
        <w:tab w:val="clear" w:pos="8640"/>
      </w:tabs>
      <w:suppressAutoHyphens/>
      <w:jc w:val="right"/>
      <w:rPr>
        <w:noProof/>
        <w:kern w:val="22"/>
        <w:szCs w:val="22"/>
        <w:lang w:val="fr-FR"/>
      </w:rPr>
    </w:pPr>
    <w:r w:rsidRPr="00A911B3">
      <w:rPr>
        <w:noProof/>
        <w:kern w:val="22"/>
        <w:szCs w:val="22"/>
        <w:lang w:val="fr-FR"/>
      </w:rPr>
      <w:t>CBD/NP/CB-IAC/2019/1/</w:t>
    </w:r>
    <w:r w:rsidR="005064BC" w:rsidRPr="00A911B3">
      <w:rPr>
        <w:noProof/>
        <w:kern w:val="22"/>
        <w:szCs w:val="22"/>
        <w:lang w:val="fr-FR"/>
      </w:rPr>
      <w:t>4</w:t>
    </w:r>
  </w:p>
  <w:p w14:paraId="38BDBB5B" w14:textId="77777777" w:rsidR="00E914F5" w:rsidRPr="00A911B3" w:rsidRDefault="00E914F5" w:rsidP="000539B5">
    <w:pPr>
      <w:pStyle w:val="Header"/>
      <w:keepLines/>
      <w:suppressLineNumbers/>
      <w:tabs>
        <w:tab w:val="clear" w:pos="4320"/>
        <w:tab w:val="clear" w:pos="8640"/>
      </w:tabs>
      <w:suppressAutoHyphens/>
      <w:jc w:val="right"/>
      <w:rPr>
        <w:noProof/>
        <w:kern w:val="22"/>
        <w:szCs w:val="22"/>
        <w:lang w:val="fr-FR"/>
      </w:rPr>
    </w:pPr>
    <w:r w:rsidRPr="00A911B3">
      <w:rPr>
        <w:noProof/>
        <w:kern w:val="22"/>
        <w:szCs w:val="22"/>
        <w:lang w:val="fr-FR"/>
      </w:rPr>
      <w:t xml:space="preserve">Page </w:t>
    </w:r>
    <w:r w:rsidRPr="000539B5">
      <w:rPr>
        <w:noProof/>
        <w:kern w:val="22"/>
        <w:szCs w:val="22"/>
      </w:rPr>
      <w:fldChar w:fldCharType="begin"/>
    </w:r>
    <w:r w:rsidRPr="00A911B3">
      <w:rPr>
        <w:noProof/>
        <w:kern w:val="22"/>
        <w:szCs w:val="22"/>
        <w:lang w:val="fr-FR"/>
      </w:rPr>
      <w:instrText xml:space="preserve"> PAGE   \* MERGEFORMAT </w:instrText>
    </w:r>
    <w:r w:rsidRPr="000539B5">
      <w:rPr>
        <w:noProof/>
        <w:kern w:val="22"/>
        <w:szCs w:val="22"/>
      </w:rPr>
      <w:fldChar w:fldCharType="separate"/>
    </w:r>
    <w:r w:rsidR="00CF47A5" w:rsidRPr="00A911B3">
      <w:rPr>
        <w:noProof/>
        <w:kern w:val="22"/>
        <w:szCs w:val="22"/>
        <w:lang w:val="fr-FR"/>
      </w:rPr>
      <w:t>8</w:t>
    </w:r>
    <w:r w:rsidRPr="000539B5">
      <w:rPr>
        <w:noProof/>
        <w:kern w:val="22"/>
        <w:szCs w:val="22"/>
      </w:rPr>
      <w:fldChar w:fldCharType="end"/>
    </w:r>
  </w:p>
  <w:p w14:paraId="61C96CCC" w14:textId="77777777" w:rsidR="00E914F5" w:rsidRPr="00A911B3" w:rsidRDefault="00E914F5" w:rsidP="000539B5">
    <w:pPr>
      <w:pStyle w:val="Header"/>
      <w:keepLines/>
      <w:suppressLineNumbers/>
      <w:tabs>
        <w:tab w:val="clear" w:pos="4320"/>
        <w:tab w:val="clear" w:pos="8640"/>
      </w:tabs>
      <w:suppressAutoHyphens/>
      <w:jc w:val="right"/>
      <w:rPr>
        <w:noProof/>
        <w:kern w:val="22"/>
        <w:szCs w:val="22"/>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noProof/>
        <w:lang w:val="fr-FR"/>
      </w:rPr>
      <w:alias w:val="Subject"/>
      <w:tag w:val=""/>
      <w:id w:val="175248486"/>
      <w:placeholder>
        <w:docPart w:val="E555861591534D42968E5A947D59E068"/>
      </w:placeholder>
      <w:dataBinding w:prefixMappings="xmlns:ns0='http://purl.org/dc/elements/1.1/' xmlns:ns1='http://schemas.openxmlformats.org/package/2006/metadata/core-properties' " w:xpath="/ns1:coreProperties[1]/ns0:subject[1]" w:storeItemID="{6C3C8BC8-F283-45AE-878A-BAB7291924A1}"/>
      <w:text/>
    </w:sdtPr>
    <w:sdtEndPr/>
    <w:sdtContent>
      <w:p w14:paraId="4F42DCC6" w14:textId="2F4958A9" w:rsidR="008C5F57" w:rsidRPr="00A911B3" w:rsidRDefault="008C5F57" w:rsidP="000539B5">
        <w:pPr>
          <w:pStyle w:val="Header"/>
          <w:keepLines/>
          <w:suppressLineNumbers/>
          <w:tabs>
            <w:tab w:val="clear" w:pos="4320"/>
            <w:tab w:val="clear" w:pos="8640"/>
          </w:tabs>
          <w:suppressAutoHyphens/>
          <w:jc w:val="left"/>
          <w:rPr>
            <w:noProof/>
            <w:lang w:val="fr-FR"/>
          </w:rPr>
        </w:pPr>
        <w:r w:rsidRPr="00A911B3">
          <w:rPr>
            <w:noProof/>
            <w:lang w:val="fr-FR"/>
          </w:rPr>
          <w:t>CBD/NP/</w:t>
        </w:r>
        <w:r w:rsidR="005064BC" w:rsidRPr="00A911B3">
          <w:rPr>
            <w:noProof/>
            <w:lang w:val="fr-FR"/>
          </w:rPr>
          <w:t>CB/IAC/2019/1/4</w:t>
        </w:r>
      </w:p>
    </w:sdtContent>
  </w:sdt>
  <w:p w14:paraId="2BDB204A" w14:textId="0DF06FA5" w:rsidR="005064BC" w:rsidRPr="00A911B3" w:rsidRDefault="005064BC" w:rsidP="00B32BE9">
    <w:pPr>
      <w:pStyle w:val="Header"/>
      <w:keepLines/>
      <w:suppressLineNumbers/>
      <w:tabs>
        <w:tab w:val="clear" w:pos="4320"/>
        <w:tab w:val="clear" w:pos="8640"/>
      </w:tabs>
      <w:suppressAutoHyphens/>
      <w:jc w:val="left"/>
      <w:rPr>
        <w:noProof/>
        <w:lang w:val="fr-FR"/>
      </w:rPr>
    </w:pPr>
    <w:r w:rsidRPr="00A911B3">
      <w:rPr>
        <w:noProof/>
        <w:lang w:val="fr-FR"/>
      </w:rPr>
      <w:t>Page</w:t>
    </w:r>
    <w:r w:rsidR="008C6F01" w:rsidRPr="00A911B3">
      <w:rPr>
        <w:noProof/>
        <w:lang w:val="fr-FR"/>
      </w:rPr>
      <w:t xml:space="preserve"> </w:t>
    </w:r>
    <w:r>
      <w:rPr>
        <w:noProof/>
      </w:rPr>
      <w:fldChar w:fldCharType="begin"/>
    </w:r>
    <w:r w:rsidRPr="00A911B3">
      <w:rPr>
        <w:noProof/>
        <w:lang w:val="fr-FR"/>
      </w:rPr>
      <w:instrText xml:space="preserve"> PAGE   \* MERGEFORMAT </w:instrText>
    </w:r>
    <w:r>
      <w:rPr>
        <w:noProof/>
      </w:rPr>
      <w:fldChar w:fldCharType="separate"/>
    </w:r>
    <w:r w:rsidRPr="00A911B3">
      <w:rPr>
        <w:noProof/>
        <w:lang w:val="fr-FR"/>
      </w:rPr>
      <w:t>1</w:t>
    </w:r>
    <w:r>
      <w:rPr>
        <w:noProof/>
      </w:rPr>
      <w:fldChar w:fldCharType="end"/>
    </w:r>
  </w:p>
  <w:p w14:paraId="5BF7C643" w14:textId="77777777" w:rsidR="00B32BE9" w:rsidRPr="00A911B3" w:rsidRDefault="00B32BE9" w:rsidP="000539B5">
    <w:pPr>
      <w:pStyle w:val="Header"/>
      <w:keepLines/>
      <w:suppressLineNumbers/>
      <w:tabs>
        <w:tab w:val="clear" w:pos="4320"/>
        <w:tab w:val="clear" w:pos="8640"/>
      </w:tabs>
      <w:suppressAutoHyphens/>
      <w:jc w:val="left"/>
      <w:rPr>
        <w:noProof/>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multilevel"/>
    <w:tmpl w:val="0498B29E"/>
    <w:lvl w:ilvl="0">
      <w:start w:val="1"/>
      <w:numFmt w:val="decimal"/>
      <w:lvlText w:val="%1)"/>
      <w:lvlJc w:val="left"/>
      <w:pPr>
        <w:tabs>
          <w:tab w:val="num" w:pos="360"/>
        </w:tabs>
        <w:ind w:left="360" w:hanging="360"/>
      </w:pPr>
      <w:rPr>
        <w:rFonts w:hint="default"/>
      </w:rPr>
    </w:lvl>
    <w:lvl w:ilvl="1">
      <w:start w:val="1"/>
      <w:numFmt w:val="lowerLetter"/>
      <w:pStyle w:val="Style1"/>
      <w:lvlText w:val="(%2)"/>
      <w:lvlJc w:val="left"/>
      <w:pPr>
        <w:tabs>
          <w:tab w:val="num" w:pos="1080"/>
        </w:tabs>
        <w:ind w:left="0" w:firstLine="72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0000004"/>
    <w:multiLevelType w:val="singleLevel"/>
    <w:tmpl w:val="00000004"/>
    <w:name w:val="WW8Num11"/>
    <w:lvl w:ilvl="0">
      <w:start w:val="1"/>
      <w:numFmt w:val="bullet"/>
      <w:lvlText w:val="-"/>
      <w:lvlJc w:val="left"/>
      <w:pPr>
        <w:tabs>
          <w:tab w:val="num" w:pos="0"/>
        </w:tabs>
        <w:ind w:left="720" w:hanging="360"/>
      </w:pPr>
      <w:rPr>
        <w:rFonts w:ascii="Calibri" w:hAnsi="Calibri"/>
      </w:rPr>
    </w:lvl>
  </w:abstractNum>
  <w:abstractNum w:abstractNumId="2" w15:restartNumberingAfterBreak="0">
    <w:nsid w:val="00000005"/>
    <w:multiLevelType w:val="singleLevel"/>
    <w:tmpl w:val="00000005"/>
    <w:name w:val="WW8Num13"/>
    <w:lvl w:ilvl="0">
      <w:start w:val="1"/>
      <w:numFmt w:val="decimal"/>
      <w:lvlText w:val="%1."/>
      <w:lvlJc w:val="left"/>
      <w:pPr>
        <w:tabs>
          <w:tab w:val="num" w:pos="0"/>
        </w:tabs>
        <w:ind w:left="720" w:hanging="360"/>
      </w:pPr>
    </w:lvl>
  </w:abstractNum>
  <w:abstractNum w:abstractNumId="3" w15:restartNumberingAfterBreak="0">
    <w:nsid w:val="00000007"/>
    <w:multiLevelType w:val="singleLevel"/>
    <w:tmpl w:val="00000007"/>
    <w:name w:val="WW8Num25"/>
    <w:lvl w:ilvl="0">
      <w:start w:val="1"/>
      <w:numFmt w:val="bullet"/>
      <w:lvlText w:val="-"/>
      <w:lvlJc w:val="left"/>
      <w:pPr>
        <w:tabs>
          <w:tab w:val="num" w:pos="0"/>
        </w:tabs>
        <w:ind w:left="1080" w:hanging="360"/>
      </w:pPr>
      <w:rPr>
        <w:rFonts w:ascii="Calibri" w:hAnsi="Calibri"/>
      </w:rPr>
    </w:lvl>
  </w:abstractNum>
  <w:abstractNum w:abstractNumId="4" w15:restartNumberingAfterBreak="0">
    <w:nsid w:val="025E743E"/>
    <w:multiLevelType w:val="hybridMultilevel"/>
    <w:tmpl w:val="CC0C78D6"/>
    <w:lvl w:ilvl="0" w:tplc="8C2E55CC">
      <w:start w:val="1"/>
      <w:numFmt w:val="lowerLetter"/>
      <w:lvlText w:val="(%1)"/>
      <w:lvlJc w:val="left"/>
      <w:pPr>
        <w:ind w:left="1440" w:hanging="360"/>
      </w:pPr>
      <w:rPr>
        <w:rFonts w:hint="default"/>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5" w15:restartNumberingAfterBreak="0">
    <w:nsid w:val="236D36ED"/>
    <w:multiLevelType w:val="multilevel"/>
    <w:tmpl w:val="AE628F46"/>
    <w:lvl w:ilvl="0">
      <w:start w:val="1"/>
      <w:numFmt w:val="decimal"/>
      <w:lvlText w:val="%1."/>
      <w:lvlJc w:val="left"/>
      <w:pPr>
        <w:tabs>
          <w:tab w:val="left" w:pos="570"/>
        </w:tabs>
        <w:ind w:left="1260" w:hanging="57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left" w:pos="570"/>
        </w:tabs>
        <w:ind w:left="1827" w:hanging="57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left" w:pos="570"/>
        </w:tabs>
        <w:ind w:left="2544"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left" w:pos="570"/>
        </w:tabs>
        <w:ind w:left="3111"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left" w:pos="570"/>
        </w:tabs>
        <w:ind w:left="3348" w:hanging="3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left" w:pos="570"/>
        </w:tabs>
        <w:ind w:left="3915" w:hanging="3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left" w:pos="570"/>
        </w:tabs>
        <w:ind w:left="4842" w:hanging="75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left" w:pos="570"/>
        </w:tabs>
        <w:ind w:left="5409" w:hanging="75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left" w:pos="570"/>
        </w:tabs>
        <w:ind w:left="6336" w:hanging="111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2D2F11A0"/>
    <w:multiLevelType w:val="hybridMultilevel"/>
    <w:tmpl w:val="8368943E"/>
    <w:lvl w:ilvl="0" w:tplc="04090003">
      <w:start w:val="1"/>
      <w:numFmt w:val="bullet"/>
      <w:pStyle w:val="list3"/>
      <w:lvlText w:val="o"/>
      <w:lvlJc w:val="left"/>
      <w:pPr>
        <w:tabs>
          <w:tab w:val="num" w:pos="720"/>
        </w:tabs>
        <w:ind w:left="720" w:hanging="360"/>
      </w:pPr>
      <w:rPr>
        <w:rFonts w:ascii="Courier New" w:hAnsi="Courier New"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8" w15:restartNumberingAfterBreak="0">
    <w:nsid w:val="353F6BD3"/>
    <w:multiLevelType w:val="hybridMultilevel"/>
    <w:tmpl w:val="A33A67FC"/>
    <w:numStyleLink w:val="ImportedStyle2"/>
  </w:abstractNum>
  <w:abstractNum w:abstractNumId="9" w15:restartNumberingAfterBreak="0">
    <w:nsid w:val="44D855BA"/>
    <w:multiLevelType w:val="hybridMultilevel"/>
    <w:tmpl w:val="FCA25634"/>
    <w:lvl w:ilvl="0" w:tplc="8C2E55CC">
      <w:start w:val="1"/>
      <w:numFmt w:val="lowerLetter"/>
      <w:lvlText w:val="(%1)"/>
      <w:lvlJc w:val="left"/>
      <w:pPr>
        <w:ind w:left="1429" w:hanging="360"/>
      </w:pPr>
      <w:rPr>
        <w:rFonts w:hint="default"/>
      </w:rPr>
    </w:lvl>
    <w:lvl w:ilvl="1" w:tplc="10090019" w:tentative="1">
      <w:start w:val="1"/>
      <w:numFmt w:val="lowerLetter"/>
      <w:lvlText w:val="%2."/>
      <w:lvlJc w:val="left"/>
      <w:pPr>
        <w:ind w:left="2149" w:hanging="360"/>
      </w:pPr>
    </w:lvl>
    <w:lvl w:ilvl="2" w:tplc="1009001B" w:tentative="1">
      <w:start w:val="1"/>
      <w:numFmt w:val="lowerRoman"/>
      <w:lvlText w:val="%3."/>
      <w:lvlJc w:val="right"/>
      <w:pPr>
        <w:ind w:left="2869" w:hanging="180"/>
      </w:pPr>
    </w:lvl>
    <w:lvl w:ilvl="3" w:tplc="1009000F" w:tentative="1">
      <w:start w:val="1"/>
      <w:numFmt w:val="decimal"/>
      <w:lvlText w:val="%4."/>
      <w:lvlJc w:val="left"/>
      <w:pPr>
        <w:ind w:left="3589" w:hanging="360"/>
      </w:pPr>
    </w:lvl>
    <w:lvl w:ilvl="4" w:tplc="10090019">
      <w:start w:val="1"/>
      <w:numFmt w:val="lowerLetter"/>
      <w:lvlText w:val="%5."/>
      <w:lvlJc w:val="left"/>
      <w:pPr>
        <w:ind w:left="4309" w:hanging="360"/>
      </w:pPr>
    </w:lvl>
    <w:lvl w:ilvl="5" w:tplc="1009001B" w:tentative="1">
      <w:start w:val="1"/>
      <w:numFmt w:val="lowerRoman"/>
      <w:lvlText w:val="%6."/>
      <w:lvlJc w:val="right"/>
      <w:pPr>
        <w:ind w:left="5029" w:hanging="180"/>
      </w:pPr>
    </w:lvl>
    <w:lvl w:ilvl="6" w:tplc="1009000F" w:tentative="1">
      <w:start w:val="1"/>
      <w:numFmt w:val="decimal"/>
      <w:lvlText w:val="%7."/>
      <w:lvlJc w:val="left"/>
      <w:pPr>
        <w:ind w:left="5749" w:hanging="360"/>
      </w:pPr>
    </w:lvl>
    <w:lvl w:ilvl="7" w:tplc="10090019" w:tentative="1">
      <w:start w:val="1"/>
      <w:numFmt w:val="lowerLetter"/>
      <w:lvlText w:val="%8."/>
      <w:lvlJc w:val="left"/>
      <w:pPr>
        <w:ind w:left="6469" w:hanging="360"/>
      </w:pPr>
    </w:lvl>
    <w:lvl w:ilvl="8" w:tplc="1009001B" w:tentative="1">
      <w:start w:val="1"/>
      <w:numFmt w:val="lowerRoman"/>
      <w:lvlText w:val="%9."/>
      <w:lvlJc w:val="right"/>
      <w:pPr>
        <w:ind w:left="7189" w:hanging="180"/>
      </w:pPr>
    </w:lvl>
  </w:abstractNum>
  <w:abstractNum w:abstractNumId="10" w15:restartNumberingAfterBreak="0">
    <w:nsid w:val="462E1707"/>
    <w:multiLevelType w:val="hybridMultilevel"/>
    <w:tmpl w:val="31C6DAC8"/>
    <w:lvl w:ilvl="0" w:tplc="8C2E55CC">
      <w:start w:val="1"/>
      <w:numFmt w:val="lowerLetter"/>
      <w:lvlText w:val="(%1)"/>
      <w:lvlJc w:val="left"/>
      <w:pPr>
        <w:ind w:left="1429" w:hanging="360"/>
      </w:pPr>
      <w:rPr>
        <w:rFonts w:hint="default"/>
      </w:rPr>
    </w:lvl>
    <w:lvl w:ilvl="1" w:tplc="10090019" w:tentative="1">
      <w:start w:val="1"/>
      <w:numFmt w:val="lowerLetter"/>
      <w:lvlText w:val="%2."/>
      <w:lvlJc w:val="left"/>
      <w:pPr>
        <w:ind w:left="2149" w:hanging="360"/>
      </w:pPr>
    </w:lvl>
    <w:lvl w:ilvl="2" w:tplc="1009001B" w:tentative="1">
      <w:start w:val="1"/>
      <w:numFmt w:val="lowerRoman"/>
      <w:lvlText w:val="%3."/>
      <w:lvlJc w:val="right"/>
      <w:pPr>
        <w:ind w:left="2869" w:hanging="180"/>
      </w:pPr>
    </w:lvl>
    <w:lvl w:ilvl="3" w:tplc="1009000F" w:tentative="1">
      <w:start w:val="1"/>
      <w:numFmt w:val="decimal"/>
      <w:lvlText w:val="%4."/>
      <w:lvlJc w:val="left"/>
      <w:pPr>
        <w:ind w:left="3589" w:hanging="360"/>
      </w:pPr>
    </w:lvl>
    <w:lvl w:ilvl="4" w:tplc="8C2E55CC">
      <w:start w:val="1"/>
      <w:numFmt w:val="lowerLetter"/>
      <w:lvlText w:val="(%5)"/>
      <w:lvlJc w:val="left"/>
      <w:pPr>
        <w:ind w:left="4309" w:hanging="360"/>
      </w:pPr>
      <w:rPr>
        <w:rFonts w:hint="default"/>
      </w:rPr>
    </w:lvl>
    <w:lvl w:ilvl="5" w:tplc="1009001B" w:tentative="1">
      <w:start w:val="1"/>
      <w:numFmt w:val="lowerRoman"/>
      <w:lvlText w:val="%6."/>
      <w:lvlJc w:val="right"/>
      <w:pPr>
        <w:ind w:left="5029" w:hanging="180"/>
      </w:pPr>
    </w:lvl>
    <w:lvl w:ilvl="6" w:tplc="1009000F" w:tentative="1">
      <w:start w:val="1"/>
      <w:numFmt w:val="decimal"/>
      <w:lvlText w:val="%7."/>
      <w:lvlJc w:val="left"/>
      <w:pPr>
        <w:ind w:left="5749" w:hanging="360"/>
      </w:pPr>
    </w:lvl>
    <w:lvl w:ilvl="7" w:tplc="10090019" w:tentative="1">
      <w:start w:val="1"/>
      <w:numFmt w:val="lowerLetter"/>
      <w:lvlText w:val="%8."/>
      <w:lvlJc w:val="left"/>
      <w:pPr>
        <w:ind w:left="6469" w:hanging="360"/>
      </w:pPr>
    </w:lvl>
    <w:lvl w:ilvl="8" w:tplc="1009001B" w:tentative="1">
      <w:start w:val="1"/>
      <w:numFmt w:val="lowerRoman"/>
      <w:lvlText w:val="%9."/>
      <w:lvlJc w:val="right"/>
      <w:pPr>
        <w:ind w:left="7189" w:hanging="180"/>
      </w:pPr>
    </w:lvl>
  </w:abstractNum>
  <w:abstractNum w:abstractNumId="11"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49337C2C"/>
    <w:multiLevelType w:val="multilevel"/>
    <w:tmpl w:val="AE628F46"/>
    <w:styleLink w:val="ImportedStyle5"/>
    <w:lvl w:ilvl="0">
      <w:start w:val="1"/>
      <w:numFmt w:val="decimal"/>
      <w:lvlText w:val="%1."/>
      <w:lvlJc w:val="left"/>
      <w:pPr>
        <w:tabs>
          <w:tab w:val="left" w:pos="570"/>
        </w:tabs>
        <w:ind w:left="1260" w:hanging="57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left" w:pos="570"/>
        </w:tabs>
        <w:ind w:left="1827" w:hanging="57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left" w:pos="570"/>
        </w:tabs>
        <w:ind w:left="2544"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left" w:pos="570"/>
        </w:tabs>
        <w:ind w:left="3111"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left" w:pos="570"/>
        </w:tabs>
        <w:ind w:left="3348" w:hanging="3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left" w:pos="570"/>
        </w:tabs>
        <w:ind w:left="3915" w:hanging="3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left" w:pos="570"/>
        </w:tabs>
        <w:ind w:left="4842" w:hanging="75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left" w:pos="570"/>
        </w:tabs>
        <w:ind w:left="5409" w:hanging="75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left" w:pos="570"/>
        </w:tabs>
        <w:ind w:left="6336" w:hanging="111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4E0442B4"/>
    <w:multiLevelType w:val="multilevel"/>
    <w:tmpl w:val="1996FC5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620"/>
        </w:tabs>
        <w:ind w:left="18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575E0A45"/>
    <w:multiLevelType w:val="hybridMultilevel"/>
    <w:tmpl w:val="745C6D26"/>
    <w:lvl w:ilvl="0" w:tplc="0809000F">
      <w:start w:val="1"/>
      <w:numFmt w:val="decimal"/>
      <w:lvlText w:val="%1."/>
      <w:lvlJc w:val="left"/>
      <w:pPr>
        <w:ind w:left="36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3091516"/>
    <w:multiLevelType w:val="hybridMultilevel"/>
    <w:tmpl w:val="1EDAFC20"/>
    <w:styleLink w:val="ImportedStyle3"/>
    <w:lvl w:ilvl="0" w:tplc="0DB43952">
      <w:start w:val="1"/>
      <w:numFmt w:val="decimal"/>
      <w:lvlText w:val="%1."/>
      <w:lvlJc w:val="left"/>
      <w:pPr>
        <w:ind w:left="720" w:hanging="7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2E0CE22">
      <w:start w:val="1"/>
      <w:numFmt w:val="lowerLetter"/>
      <w:lvlText w:val="(%2)"/>
      <w:lvlJc w:val="left"/>
      <w:pPr>
        <w:tabs>
          <w:tab w:val="num" w:pos="1440"/>
        </w:tabs>
        <w:ind w:left="72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7C61490">
      <w:start w:val="1"/>
      <w:numFmt w:val="lowerRoman"/>
      <w:lvlText w:val="(%3)"/>
      <w:lvlJc w:val="left"/>
      <w:pPr>
        <w:tabs>
          <w:tab w:val="num" w:pos="2160"/>
        </w:tabs>
        <w:ind w:left="1440" w:firstLine="26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96CB0A">
      <w:start w:val="1"/>
      <w:numFmt w:val="lowerRoman"/>
      <w:lvlText w:val="(%4)"/>
      <w:lvlJc w:val="left"/>
      <w:pPr>
        <w:tabs>
          <w:tab w:val="num" w:pos="2340"/>
        </w:tabs>
        <w:ind w:left="1620" w:firstLine="31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B96CBFC">
      <w:start w:val="1"/>
      <w:numFmt w:val="lowerLetter"/>
      <w:lvlText w:val="(%5)"/>
      <w:lvlJc w:val="left"/>
      <w:pPr>
        <w:tabs>
          <w:tab w:val="num" w:pos="2520"/>
        </w:tabs>
        <w:ind w:left="1800" w:firstLine="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37ED5A2">
      <w:start w:val="1"/>
      <w:numFmt w:val="lowerRoman"/>
      <w:lvlText w:val="(%6)"/>
      <w:lvlJc w:val="left"/>
      <w:pPr>
        <w:tabs>
          <w:tab w:val="num" w:pos="2880"/>
        </w:tabs>
        <w:ind w:left="2160" w:firstLine="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4086524">
      <w:start w:val="1"/>
      <w:numFmt w:val="decimal"/>
      <w:lvlText w:val="%7."/>
      <w:lvlJc w:val="left"/>
      <w:pPr>
        <w:tabs>
          <w:tab w:val="num" w:pos="3240"/>
        </w:tabs>
        <w:ind w:left="2520" w:firstLine="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67ADE26">
      <w:start w:val="1"/>
      <w:numFmt w:val="lowerLetter"/>
      <w:lvlText w:val="%8."/>
      <w:lvlJc w:val="left"/>
      <w:pPr>
        <w:tabs>
          <w:tab w:val="num" w:pos="3600"/>
        </w:tabs>
        <w:ind w:left="2880" w:firstLine="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9F433EC">
      <w:start w:val="1"/>
      <w:numFmt w:val="lowerRoman"/>
      <w:lvlText w:val="%9."/>
      <w:lvlJc w:val="left"/>
      <w:pPr>
        <w:tabs>
          <w:tab w:val="num" w:pos="3960"/>
        </w:tabs>
        <w:ind w:left="3240" w:firstLine="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6C5E1D81"/>
    <w:multiLevelType w:val="hybridMultilevel"/>
    <w:tmpl w:val="3628F2B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7" w15:restartNumberingAfterBreak="0">
    <w:nsid w:val="6FF55893"/>
    <w:multiLevelType w:val="multilevel"/>
    <w:tmpl w:val="AE628F46"/>
    <w:numStyleLink w:val="ImportedStyle5"/>
  </w:abstractNum>
  <w:abstractNum w:abstractNumId="18" w15:restartNumberingAfterBreak="0">
    <w:nsid w:val="7460610F"/>
    <w:multiLevelType w:val="hybridMultilevel"/>
    <w:tmpl w:val="A33A67FC"/>
    <w:styleLink w:val="ImportedStyle2"/>
    <w:lvl w:ilvl="0" w:tplc="C9E8861C">
      <w:start w:val="1"/>
      <w:numFmt w:val="upperLetter"/>
      <w:lvlText w:val="%1."/>
      <w:lvlJc w:val="left"/>
      <w:pPr>
        <w:tabs>
          <w:tab w:val="left" w:pos="3690"/>
        </w:tabs>
        <w:ind w:left="36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C7EFEF8">
      <w:start w:val="1"/>
      <w:numFmt w:val="lowerLetter"/>
      <w:lvlText w:val="%2."/>
      <w:lvlJc w:val="left"/>
      <w:pPr>
        <w:tabs>
          <w:tab w:val="left" w:pos="3690"/>
        </w:tabs>
        <w:ind w:left="108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4227636">
      <w:start w:val="1"/>
      <w:numFmt w:val="lowerRoman"/>
      <w:lvlText w:val="%3."/>
      <w:lvlJc w:val="left"/>
      <w:pPr>
        <w:tabs>
          <w:tab w:val="left" w:pos="3690"/>
        </w:tabs>
        <w:ind w:left="1800" w:hanging="27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4CE2C6A">
      <w:start w:val="1"/>
      <w:numFmt w:val="decimal"/>
      <w:lvlText w:val="%4."/>
      <w:lvlJc w:val="left"/>
      <w:pPr>
        <w:tabs>
          <w:tab w:val="left" w:pos="3690"/>
        </w:tabs>
        <w:ind w:left="25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4528C76">
      <w:start w:val="1"/>
      <w:numFmt w:val="lowerLetter"/>
      <w:lvlText w:val="%5."/>
      <w:lvlJc w:val="left"/>
      <w:pPr>
        <w:tabs>
          <w:tab w:val="left" w:pos="3690"/>
        </w:tabs>
        <w:ind w:left="32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B263092">
      <w:start w:val="1"/>
      <w:numFmt w:val="lowerRoman"/>
      <w:lvlText w:val="%6."/>
      <w:lvlJc w:val="left"/>
      <w:pPr>
        <w:tabs>
          <w:tab w:val="left" w:pos="3690"/>
        </w:tabs>
        <w:ind w:left="3960" w:hanging="27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44EC128">
      <w:start w:val="1"/>
      <w:numFmt w:val="decimal"/>
      <w:lvlText w:val="%7."/>
      <w:lvlJc w:val="left"/>
      <w:pPr>
        <w:tabs>
          <w:tab w:val="left" w:pos="3690"/>
        </w:tabs>
        <w:ind w:left="468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B9AB730">
      <w:start w:val="1"/>
      <w:numFmt w:val="lowerLetter"/>
      <w:lvlText w:val="%8."/>
      <w:lvlJc w:val="left"/>
      <w:pPr>
        <w:tabs>
          <w:tab w:val="left" w:pos="3690"/>
        </w:tabs>
        <w:ind w:left="540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F2ED862">
      <w:start w:val="1"/>
      <w:numFmt w:val="lowerRoman"/>
      <w:lvlText w:val="%9."/>
      <w:lvlJc w:val="left"/>
      <w:pPr>
        <w:tabs>
          <w:tab w:val="left" w:pos="3690"/>
        </w:tabs>
        <w:ind w:left="6120" w:hanging="27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7EB242D7"/>
    <w:multiLevelType w:val="hybridMultilevel"/>
    <w:tmpl w:val="FED622B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7"/>
  </w:num>
  <w:num w:numId="4">
    <w:abstractNumId w:val="13"/>
  </w:num>
  <w:num w:numId="5">
    <w:abstractNumId w:val="11"/>
  </w:num>
  <w:num w:numId="6">
    <w:abstractNumId w:val="14"/>
  </w:num>
  <w:num w:numId="7">
    <w:abstractNumId w:val="15"/>
  </w:num>
  <w:num w:numId="8">
    <w:abstractNumId w:val="18"/>
  </w:num>
  <w:num w:numId="9">
    <w:abstractNumId w:val="8"/>
  </w:num>
  <w:num w:numId="10">
    <w:abstractNumId w:val="4"/>
  </w:num>
  <w:num w:numId="11">
    <w:abstractNumId w:val="8"/>
    <w:lvlOverride w:ilvl="0">
      <w:startOverride w:val="2"/>
    </w:lvlOverride>
  </w:num>
  <w:num w:numId="12">
    <w:abstractNumId w:val="12"/>
  </w:num>
  <w:num w:numId="13">
    <w:abstractNumId w:val="17"/>
  </w:num>
  <w:num w:numId="14">
    <w:abstractNumId w:val="17"/>
    <w:lvlOverride w:ilvl="0">
      <w:startOverride w:val="3"/>
    </w:lvlOverride>
  </w:num>
  <w:num w:numId="15">
    <w:abstractNumId w:val="17"/>
    <w:lvlOverride w:ilvl="0">
      <w:lvl w:ilvl="0">
        <w:start w:val="1"/>
        <w:numFmt w:val="decimal"/>
        <w:lvlText w:val="%1."/>
        <w:lvlJc w:val="left"/>
        <w:pPr>
          <w:tabs>
            <w:tab w:val="left" w:pos="570"/>
          </w:tabs>
          <w:ind w:left="1260" w:hanging="57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tabs>
            <w:tab w:val="left" w:pos="570"/>
          </w:tabs>
          <w:ind w:left="1827" w:hanging="57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tabs>
            <w:tab w:val="left" w:pos="570"/>
          </w:tabs>
          <w:ind w:left="2544" w:hanging="7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1.%2.%3.%4."/>
        <w:lvlJc w:val="left"/>
        <w:pPr>
          <w:tabs>
            <w:tab w:val="left" w:pos="570"/>
          </w:tabs>
          <w:ind w:left="3111" w:hanging="7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1.%2.%3.%4.%5."/>
        <w:lvlJc w:val="left"/>
        <w:pPr>
          <w:tabs>
            <w:tab w:val="left" w:pos="570"/>
          </w:tabs>
          <w:ind w:left="3348" w:hanging="39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lvlText w:val="%1.%2.%3.%4.%5.%6."/>
        <w:lvlJc w:val="left"/>
        <w:pPr>
          <w:tabs>
            <w:tab w:val="left" w:pos="570"/>
          </w:tabs>
          <w:ind w:left="3915" w:hanging="39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1.%2.%3.%4.%5.%6.%7."/>
        <w:lvlJc w:val="left"/>
        <w:pPr>
          <w:tabs>
            <w:tab w:val="left" w:pos="570"/>
          </w:tabs>
          <w:ind w:left="4842" w:hanging="75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lvlText w:val="%1.%2.%3.%4.%5.%6.%7.%8."/>
        <w:lvlJc w:val="left"/>
        <w:pPr>
          <w:tabs>
            <w:tab w:val="left" w:pos="570"/>
          </w:tabs>
          <w:ind w:left="5409" w:hanging="75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1.%2.%3.%4.%5.%6.%7.%8.%9."/>
        <w:lvlJc w:val="left"/>
        <w:pPr>
          <w:tabs>
            <w:tab w:val="left" w:pos="570"/>
          </w:tabs>
          <w:ind w:left="6336" w:hanging="111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6">
    <w:abstractNumId w:val="17"/>
    <w:lvlOverride w:ilvl="0">
      <w:lvl w:ilvl="0">
        <w:start w:val="1"/>
        <w:numFmt w:val="decimal"/>
        <w:lvlText w:val="%1."/>
        <w:lvlJc w:val="left"/>
        <w:pPr>
          <w:tabs>
            <w:tab w:val="left" w:pos="570"/>
          </w:tabs>
          <w:ind w:left="1260" w:hanging="57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tabs>
            <w:tab w:val="left" w:pos="570"/>
          </w:tabs>
          <w:ind w:left="1827" w:hanging="57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tabs>
            <w:tab w:val="left" w:pos="570"/>
          </w:tabs>
          <w:ind w:left="2544" w:hanging="72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1.%2.%3.%4."/>
        <w:lvlJc w:val="left"/>
        <w:pPr>
          <w:tabs>
            <w:tab w:val="left" w:pos="570"/>
          </w:tabs>
          <w:ind w:left="3111" w:hanging="72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1.%2.%3.%4.%5."/>
        <w:lvlJc w:val="left"/>
        <w:pPr>
          <w:tabs>
            <w:tab w:val="left" w:pos="570"/>
          </w:tabs>
          <w:ind w:left="3348" w:hanging="39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lvlText w:val="%1.%2.%3.%4.%5.%6."/>
        <w:lvlJc w:val="left"/>
        <w:pPr>
          <w:tabs>
            <w:tab w:val="left" w:pos="570"/>
          </w:tabs>
          <w:ind w:left="3915" w:hanging="39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1.%2.%3.%4.%5.%6.%7."/>
        <w:lvlJc w:val="left"/>
        <w:pPr>
          <w:tabs>
            <w:tab w:val="left" w:pos="570"/>
          </w:tabs>
          <w:ind w:left="4842" w:hanging="7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lvlText w:val="%1.%2.%3.%4.%5.%6.%7.%8."/>
        <w:lvlJc w:val="left"/>
        <w:pPr>
          <w:tabs>
            <w:tab w:val="left" w:pos="570"/>
          </w:tabs>
          <w:ind w:left="5409" w:hanging="7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1.%2.%3.%4.%5.%6.%7.%8.%9."/>
        <w:lvlJc w:val="left"/>
        <w:pPr>
          <w:tabs>
            <w:tab w:val="left" w:pos="570"/>
          </w:tabs>
          <w:ind w:left="6336" w:hanging="1118"/>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7">
    <w:abstractNumId w:val="19"/>
  </w:num>
  <w:num w:numId="18">
    <w:abstractNumId w:val="16"/>
  </w:num>
  <w:num w:numId="19">
    <w:abstractNumId w:val="9"/>
  </w:num>
  <w:num w:numId="20">
    <w:abstractNumId w:val="10"/>
  </w:num>
  <w:num w:numId="21">
    <w:abstractNumId w:val="17"/>
    <w:lvlOverride w:ilvl="0">
      <w:lvl w:ilvl="0">
        <w:start w:val="1"/>
        <w:numFmt w:val="decimal"/>
        <w:lvlText w:val="%1."/>
        <w:lvlJc w:val="left"/>
        <w:pPr>
          <w:tabs>
            <w:tab w:val="left" w:pos="570"/>
          </w:tabs>
          <w:ind w:left="1260" w:hanging="57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1">
      <w:lvl w:ilvl="1">
        <w:start w:val="1"/>
        <w:numFmt w:val="decimal"/>
        <w:lvlText w:val="%1.%2."/>
        <w:lvlJc w:val="left"/>
        <w:pPr>
          <w:tabs>
            <w:tab w:val="left" w:pos="570"/>
          </w:tabs>
          <w:ind w:left="1827" w:hanging="57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2">
      <w:lvl w:ilvl="2">
        <w:start w:val="1"/>
        <w:numFmt w:val="decimal"/>
        <w:lvlText w:val="%1.%2.%3."/>
        <w:lvlJc w:val="left"/>
        <w:pPr>
          <w:tabs>
            <w:tab w:val="left" w:pos="570"/>
          </w:tabs>
          <w:ind w:left="2544"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3">
      <w:lvl w:ilvl="3">
        <w:start w:val="1"/>
        <w:numFmt w:val="decimal"/>
        <w:lvlText w:val="%1.%2.%3.%4."/>
        <w:lvlJc w:val="left"/>
        <w:pPr>
          <w:tabs>
            <w:tab w:val="left" w:pos="570"/>
          </w:tabs>
          <w:ind w:left="3111"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4">
      <w:lvl w:ilvl="4">
        <w:start w:val="1"/>
        <w:numFmt w:val="decimal"/>
        <w:lvlText w:val="%1.%2.%3.%4.%5."/>
        <w:lvlJc w:val="left"/>
        <w:pPr>
          <w:tabs>
            <w:tab w:val="left" w:pos="570"/>
          </w:tabs>
          <w:ind w:left="3348" w:hanging="3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5">
      <w:lvl w:ilvl="5">
        <w:start w:val="1"/>
        <w:numFmt w:val="decimal"/>
        <w:lvlText w:val="%1.%2.%3.%4.%5.%6."/>
        <w:lvlJc w:val="left"/>
        <w:pPr>
          <w:tabs>
            <w:tab w:val="left" w:pos="570"/>
          </w:tabs>
          <w:ind w:left="3915" w:hanging="3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6">
      <w:lvl w:ilvl="6">
        <w:start w:val="1"/>
        <w:numFmt w:val="decimal"/>
        <w:lvlText w:val="%1.%2.%3.%4.%5.%6.%7."/>
        <w:lvlJc w:val="left"/>
        <w:pPr>
          <w:tabs>
            <w:tab w:val="left" w:pos="570"/>
          </w:tabs>
          <w:ind w:left="4842" w:hanging="75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7">
      <w:lvl w:ilvl="7">
        <w:start w:val="1"/>
        <w:numFmt w:val="decimal"/>
        <w:lvlText w:val="%1.%2.%3.%4.%5.%6.%7.%8."/>
        <w:lvlJc w:val="left"/>
        <w:pPr>
          <w:tabs>
            <w:tab w:val="left" w:pos="570"/>
          </w:tabs>
          <w:ind w:left="5409" w:hanging="75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8">
      <w:lvl w:ilvl="8">
        <w:start w:val="1"/>
        <w:numFmt w:val="decimal"/>
        <w:lvlText w:val="%1.%2.%3.%4.%5.%6.%7.%8.%9."/>
        <w:lvlJc w:val="left"/>
        <w:pPr>
          <w:tabs>
            <w:tab w:val="left" w:pos="570"/>
          </w:tabs>
          <w:ind w:left="6336" w:hanging="111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1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A41"/>
    <w:rsid w:val="00000220"/>
    <w:rsid w:val="00000610"/>
    <w:rsid w:val="00001A2C"/>
    <w:rsid w:val="00001BD0"/>
    <w:rsid w:val="00001E12"/>
    <w:rsid w:val="000045A3"/>
    <w:rsid w:val="000079CC"/>
    <w:rsid w:val="00007E31"/>
    <w:rsid w:val="0001133D"/>
    <w:rsid w:val="00011E72"/>
    <w:rsid w:val="00012D94"/>
    <w:rsid w:val="00013315"/>
    <w:rsid w:val="00013721"/>
    <w:rsid w:val="00013E84"/>
    <w:rsid w:val="00013F6E"/>
    <w:rsid w:val="00015827"/>
    <w:rsid w:val="00015CC0"/>
    <w:rsid w:val="00016873"/>
    <w:rsid w:val="00016F15"/>
    <w:rsid w:val="00017838"/>
    <w:rsid w:val="00022500"/>
    <w:rsid w:val="00026258"/>
    <w:rsid w:val="000267FF"/>
    <w:rsid w:val="00026CA3"/>
    <w:rsid w:val="00026D28"/>
    <w:rsid w:val="000275D6"/>
    <w:rsid w:val="00030B99"/>
    <w:rsid w:val="0003256C"/>
    <w:rsid w:val="000353A6"/>
    <w:rsid w:val="0003574F"/>
    <w:rsid w:val="0003577E"/>
    <w:rsid w:val="0003664F"/>
    <w:rsid w:val="00037789"/>
    <w:rsid w:val="00037E3A"/>
    <w:rsid w:val="000403CA"/>
    <w:rsid w:val="000406BA"/>
    <w:rsid w:val="000410CE"/>
    <w:rsid w:val="0004171D"/>
    <w:rsid w:val="00042679"/>
    <w:rsid w:val="00043CD3"/>
    <w:rsid w:val="00043D40"/>
    <w:rsid w:val="00044D40"/>
    <w:rsid w:val="00044DF2"/>
    <w:rsid w:val="00045E2E"/>
    <w:rsid w:val="00045E87"/>
    <w:rsid w:val="00046766"/>
    <w:rsid w:val="00046B47"/>
    <w:rsid w:val="00051081"/>
    <w:rsid w:val="00051B6A"/>
    <w:rsid w:val="00052480"/>
    <w:rsid w:val="00052806"/>
    <w:rsid w:val="00053698"/>
    <w:rsid w:val="00053799"/>
    <w:rsid w:val="000539B5"/>
    <w:rsid w:val="000548D4"/>
    <w:rsid w:val="00056466"/>
    <w:rsid w:val="000602F7"/>
    <w:rsid w:val="00060665"/>
    <w:rsid w:val="00060D5C"/>
    <w:rsid w:val="0006120B"/>
    <w:rsid w:val="00063FA5"/>
    <w:rsid w:val="00064114"/>
    <w:rsid w:val="000653E1"/>
    <w:rsid w:val="00065CDB"/>
    <w:rsid w:val="00066534"/>
    <w:rsid w:val="0007122C"/>
    <w:rsid w:val="000718D1"/>
    <w:rsid w:val="00071962"/>
    <w:rsid w:val="00071A04"/>
    <w:rsid w:val="00071ECC"/>
    <w:rsid w:val="00072833"/>
    <w:rsid w:val="00073688"/>
    <w:rsid w:val="0007423B"/>
    <w:rsid w:val="00074AB9"/>
    <w:rsid w:val="00074D51"/>
    <w:rsid w:val="000766F0"/>
    <w:rsid w:val="0008021C"/>
    <w:rsid w:val="00080A9F"/>
    <w:rsid w:val="00080BA1"/>
    <w:rsid w:val="00082235"/>
    <w:rsid w:val="00082E62"/>
    <w:rsid w:val="00083DE6"/>
    <w:rsid w:val="00084247"/>
    <w:rsid w:val="00085048"/>
    <w:rsid w:val="00086717"/>
    <w:rsid w:val="00087171"/>
    <w:rsid w:val="000906B0"/>
    <w:rsid w:val="00090CEF"/>
    <w:rsid w:val="00090F5F"/>
    <w:rsid w:val="0009195E"/>
    <w:rsid w:val="00091A53"/>
    <w:rsid w:val="00091EE3"/>
    <w:rsid w:val="000924BE"/>
    <w:rsid w:val="00094321"/>
    <w:rsid w:val="0009515D"/>
    <w:rsid w:val="000954C9"/>
    <w:rsid w:val="000A04A2"/>
    <w:rsid w:val="000A0EC6"/>
    <w:rsid w:val="000A1D9A"/>
    <w:rsid w:val="000A4028"/>
    <w:rsid w:val="000A4883"/>
    <w:rsid w:val="000A65AC"/>
    <w:rsid w:val="000A6827"/>
    <w:rsid w:val="000A6CA3"/>
    <w:rsid w:val="000A7EFE"/>
    <w:rsid w:val="000B1F45"/>
    <w:rsid w:val="000B3878"/>
    <w:rsid w:val="000B49A3"/>
    <w:rsid w:val="000B6D46"/>
    <w:rsid w:val="000B73A3"/>
    <w:rsid w:val="000C0F66"/>
    <w:rsid w:val="000C1803"/>
    <w:rsid w:val="000C1C54"/>
    <w:rsid w:val="000C2524"/>
    <w:rsid w:val="000C2F14"/>
    <w:rsid w:val="000C3A5D"/>
    <w:rsid w:val="000C4E67"/>
    <w:rsid w:val="000C502C"/>
    <w:rsid w:val="000C58A0"/>
    <w:rsid w:val="000C7B7F"/>
    <w:rsid w:val="000D0314"/>
    <w:rsid w:val="000D0C2D"/>
    <w:rsid w:val="000D25E2"/>
    <w:rsid w:val="000D47CE"/>
    <w:rsid w:val="000D513E"/>
    <w:rsid w:val="000D5B77"/>
    <w:rsid w:val="000D674A"/>
    <w:rsid w:val="000D691E"/>
    <w:rsid w:val="000E0058"/>
    <w:rsid w:val="000E16B9"/>
    <w:rsid w:val="000E1F7A"/>
    <w:rsid w:val="000E4926"/>
    <w:rsid w:val="000E4E3D"/>
    <w:rsid w:val="000E5D7B"/>
    <w:rsid w:val="000F1318"/>
    <w:rsid w:val="000F3E74"/>
    <w:rsid w:val="000F7639"/>
    <w:rsid w:val="000F7B19"/>
    <w:rsid w:val="00100408"/>
    <w:rsid w:val="00100420"/>
    <w:rsid w:val="00101AE5"/>
    <w:rsid w:val="001042EF"/>
    <w:rsid w:val="00104414"/>
    <w:rsid w:val="001048E5"/>
    <w:rsid w:val="00105630"/>
    <w:rsid w:val="00106FC1"/>
    <w:rsid w:val="001074D6"/>
    <w:rsid w:val="00107DDA"/>
    <w:rsid w:val="00112D33"/>
    <w:rsid w:val="0011519C"/>
    <w:rsid w:val="00116BF8"/>
    <w:rsid w:val="00122996"/>
    <w:rsid w:val="00122B9B"/>
    <w:rsid w:val="00124814"/>
    <w:rsid w:val="001253F6"/>
    <w:rsid w:val="001254F4"/>
    <w:rsid w:val="001257E7"/>
    <w:rsid w:val="0012584A"/>
    <w:rsid w:val="00126DCE"/>
    <w:rsid w:val="00126DEF"/>
    <w:rsid w:val="001277FD"/>
    <w:rsid w:val="0012791E"/>
    <w:rsid w:val="00130426"/>
    <w:rsid w:val="00131196"/>
    <w:rsid w:val="00133D66"/>
    <w:rsid w:val="00134727"/>
    <w:rsid w:val="00136042"/>
    <w:rsid w:val="00136088"/>
    <w:rsid w:val="0013749A"/>
    <w:rsid w:val="00137CEE"/>
    <w:rsid w:val="00137DCC"/>
    <w:rsid w:val="00140C4C"/>
    <w:rsid w:val="00140C4F"/>
    <w:rsid w:val="00143158"/>
    <w:rsid w:val="00144F68"/>
    <w:rsid w:val="0014609D"/>
    <w:rsid w:val="00146FBE"/>
    <w:rsid w:val="00147429"/>
    <w:rsid w:val="00147B40"/>
    <w:rsid w:val="001505E6"/>
    <w:rsid w:val="0015175C"/>
    <w:rsid w:val="00151F9A"/>
    <w:rsid w:val="00152267"/>
    <w:rsid w:val="00152971"/>
    <w:rsid w:val="00155483"/>
    <w:rsid w:val="001564C1"/>
    <w:rsid w:val="001569F5"/>
    <w:rsid w:val="00157796"/>
    <w:rsid w:val="00157911"/>
    <w:rsid w:val="0015798B"/>
    <w:rsid w:val="00161E66"/>
    <w:rsid w:val="001653B0"/>
    <w:rsid w:val="001665E0"/>
    <w:rsid w:val="001702A3"/>
    <w:rsid w:val="00171491"/>
    <w:rsid w:val="001714F1"/>
    <w:rsid w:val="0017168D"/>
    <w:rsid w:val="00171F51"/>
    <w:rsid w:val="00174CA6"/>
    <w:rsid w:val="0017524A"/>
    <w:rsid w:val="00175CF1"/>
    <w:rsid w:val="001763E0"/>
    <w:rsid w:val="001771B5"/>
    <w:rsid w:val="00177B11"/>
    <w:rsid w:val="001810B9"/>
    <w:rsid w:val="00186E14"/>
    <w:rsid w:val="00186EF8"/>
    <w:rsid w:val="001873CD"/>
    <w:rsid w:val="00187BFF"/>
    <w:rsid w:val="001919A6"/>
    <w:rsid w:val="00193032"/>
    <w:rsid w:val="00193888"/>
    <w:rsid w:val="00194412"/>
    <w:rsid w:val="00194DBF"/>
    <w:rsid w:val="001950E2"/>
    <w:rsid w:val="001A06BC"/>
    <w:rsid w:val="001A0B97"/>
    <w:rsid w:val="001A1CD1"/>
    <w:rsid w:val="001A4E63"/>
    <w:rsid w:val="001A518B"/>
    <w:rsid w:val="001A6F4C"/>
    <w:rsid w:val="001A7E36"/>
    <w:rsid w:val="001B0D79"/>
    <w:rsid w:val="001B0EE3"/>
    <w:rsid w:val="001B1981"/>
    <w:rsid w:val="001B1F19"/>
    <w:rsid w:val="001B298F"/>
    <w:rsid w:val="001B2A34"/>
    <w:rsid w:val="001B6777"/>
    <w:rsid w:val="001B6A58"/>
    <w:rsid w:val="001B6C44"/>
    <w:rsid w:val="001B7F90"/>
    <w:rsid w:val="001C0AF9"/>
    <w:rsid w:val="001C11DF"/>
    <w:rsid w:val="001C1388"/>
    <w:rsid w:val="001C1460"/>
    <w:rsid w:val="001C165F"/>
    <w:rsid w:val="001C31E2"/>
    <w:rsid w:val="001C3B80"/>
    <w:rsid w:val="001C4F26"/>
    <w:rsid w:val="001C5980"/>
    <w:rsid w:val="001C5DA6"/>
    <w:rsid w:val="001C6343"/>
    <w:rsid w:val="001C76E7"/>
    <w:rsid w:val="001C76FE"/>
    <w:rsid w:val="001D0369"/>
    <w:rsid w:val="001D042E"/>
    <w:rsid w:val="001D0913"/>
    <w:rsid w:val="001D4652"/>
    <w:rsid w:val="001D5163"/>
    <w:rsid w:val="001D5F65"/>
    <w:rsid w:val="001D68E1"/>
    <w:rsid w:val="001D6B09"/>
    <w:rsid w:val="001D7E58"/>
    <w:rsid w:val="001E1BDA"/>
    <w:rsid w:val="001E1F56"/>
    <w:rsid w:val="001E227C"/>
    <w:rsid w:val="001E2648"/>
    <w:rsid w:val="001E31B6"/>
    <w:rsid w:val="001E4662"/>
    <w:rsid w:val="001F037A"/>
    <w:rsid w:val="001F0D72"/>
    <w:rsid w:val="001F3571"/>
    <w:rsid w:val="001F39B3"/>
    <w:rsid w:val="001F4C04"/>
    <w:rsid w:val="001F4C11"/>
    <w:rsid w:val="001F59F8"/>
    <w:rsid w:val="001F6200"/>
    <w:rsid w:val="001F652F"/>
    <w:rsid w:val="001F6FD6"/>
    <w:rsid w:val="002006F5"/>
    <w:rsid w:val="002009F5"/>
    <w:rsid w:val="00202CF8"/>
    <w:rsid w:val="00202D80"/>
    <w:rsid w:val="002030F0"/>
    <w:rsid w:val="00203FCC"/>
    <w:rsid w:val="00204517"/>
    <w:rsid w:val="0020529C"/>
    <w:rsid w:val="00212A0B"/>
    <w:rsid w:val="0021336D"/>
    <w:rsid w:val="00216958"/>
    <w:rsid w:val="00216D86"/>
    <w:rsid w:val="0022050A"/>
    <w:rsid w:val="002205DB"/>
    <w:rsid w:val="002215BF"/>
    <w:rsid w:val="00222965"/>
    <w:rsid w:val="002276AF"/>
    <w:rsid w:val="0022779B"/>
    <w:rsid w:val="002305B4"/>
    <w:rsid w:val="002305FC"/>
    <w:rsid w:val="00231C87"/>
    <w:rsid w:val="002348D4"/>
    <w:rsid w:val="00235A0E"/>
    <w:rsid w:val="00235BF7"/>
    <w:rsid w:val="00237C7B"/>
    <w:rsid w:val="00240EE1"/>
    <w:rsid w:val="002420FE"/>
    <w:rsid w:val="00242564"/>
    <w:rsid w:val="00245039"/>
    <w:rsid w:val="0024634C"/>
    <w:rsid w:val="00246735"/>
    <w:rsid w:val="00247490"/>
    <w:rsid w:val="00247B07"/>
    <w:rsid w:val="00253949"/>
    <w:rsid w:val="002540DD"/>
    <w:rsid w:val="00256405"/>
    <w:rsid w:val="00256647"/>
    <w:rsid w:val="00257C21"/>
    <w:rsid w:val="00261916"/>
    <w:rsid w:val="00265BF9"/>
    <w:rsid w:val="00265EC7"/>
    <w:rsid w:val="00266587"/>
    <w:rsid w:val="00267B16"/>
    <w:rsid w:val="002711D4"/>
    <w:rsid w:val="00272D27"/>
    <w:rsid w:val="00273AD6"/>
    <w:rsid w:val="00273B2C"/>
    <w:rsid w:val="00273F35"/>
    <w:rsid w:val="0027438E"/>
    <w:rsid w:val="00274698"/>
    <w:rsid w:val="002753AE"/>
    <w:rsid w:val="002753F0"/>
    <w:rsid w:val="00275822"/>
    <w:rsid w:val="00275F9A"/>
    <w:rsid w:val="00275FD0"/>
    <w:rsid w:val="00276278"/>
    <w:rsid w:val="00276800"/>
    <w:rsid w:val="002779D8"/>
    <w:rsid w:val="00280EFD"/>
    <w:rsid w:val="002811AB"/>
    <w:rsid w:val="002812DC"/>
    <w:rsid w:val="00281822"/>
    <w:rsid w:val="0028246F"/>
    <w:rsid w:val="00283F84"/>
    <w:rsid w:val="0028417E"/>
    <w:rsid w:val="002847EC"/>
    <w:rsid w:val="0028586B"/>
    <w:rsid w:val="002858F9"/>
    <w:rsid w:val="002865AE"/>
    <w:rsid w:val="002871EF"/>
    <w:rsid w:val="0028741B"/>
    <w:rsid w:val="0029031B"/>
    <w:rsid w:val="0029042F"/>
    <w:rsid w:val="00291541"/>
    <w:rsid w:val="002940A8"/>
    <w:rsid w:val="00295C8A"/>
    <w:rsid w:val="00296096"/>
    <w:rsid w:val="002A1594"/>
    <w:rsid w:val="002A2CCD"/>
    <w:rsid w:val="002A3669"/>
    <w:rsid w:val="002A4E89"/>
    <w:rsid w:val="002A5F78"/>
    <w:rsid w:val="002A7BA7"/>
    <w:rsid w:val="002B0726"/>
    <w:rsid w:val="002B1514"/>
    <w:rsid w:val="002B1DB8"/>
    <w:rsid w:val="002B3636"/>
    <w:rsid w:val="002B38AF"/>
    <w:rsid w:val="002B4793"/>
    <w:rsid w:val="002B55E9"/>
    <w:rsid w:val="002B55FA"/>
    <w:rsid w:val="002B565A"/>
    <w:rsid w:val="002B587F"/>
    <w:rsid w:val="002B6A59"/>
    <w:rsid w:val="002B77E8"/>
    <w:rsid w:val="002C0401"/>
    <w:rsid w:val="002C12AA"/>
    <w:rsid w:val="002C20EE"/>
    <w:rsid w:val="002C394F"/>
    <w:rsid w:val="002C4C78"/>
    <w:rsid w:val="002C4C86"/>
    <w:rsid w:val="002C6CA3"/>
    <w:rsid w:val="002C73A9"/>
    <w:rsid w:val="002C7D20"/>
    <w:rsid w:val="002D0E21"/>
    <w:rsid w:val="002D19C6"/>
    <w:rsid w:val="002D28C4"/>
    <w:rsid w:val="002D29A3"/>
    <w:rsid w:val="002D3552"/>
    <w:rsid w:val="002D4D4E"/>
    <w:rsid w:val="002D74CE"/>
    <w:rsid w:val="002D79A2"/>
    <w:rsid w:val="002E2488"/>
    <w:rsid w:val="002E2564"/>
    <w:rsid w:val="002E2621"/>
    <w:rsid w:val="002E36E6"/>
    <w:rsid w:val="002E4357"/>
    <w:rsid w:val="002E6388"/>
    <w:rsid w:val="002E6473"/>
    <w:rsid w:val="002F4009"/>
    <w:rsid w:val="002F4029"/>
    <w:rsid w:val="002F473E"/>
    <w:rsid w:val="002F5B6B"/>
    <w:rsid w:val="002F6709"/>
    <w:rsid w:val="002F7547"/>
    <w:rsid w:val="0030026A"/>
    <w:rsid w:val="003013DC"/>
    <w:rsid w:val="003015E7"/>
    <w:rsid w:val="00301655"/>
    <w:rsid w:val="003016E6"/>
    <w:rsid w:val="003033FD"/>
    <w:rsid w:val="00304CC1"/>
    <w:rsid w:val="003055AB"/>
    <w:rsid w:val="003062CB"/>
    <w:rsid w:val="0030655C"/>
    <w:rsid w:val="003069F6"/>
    <w:rsid w:val="00311B4D"/>
    <w:rsid w:val="00311DD8"/>
    <w:rsid w:val="0031354A"/>
    <w:rsid w:val="0031502A"/>
    <w:rsid w:val="00316626"/>
    <w:rsid w:val="00316BEC"/>
    <w:rsid w:val="00316E3E"/>
    <w:rsid w:val="00317572"/>
    <w:rsid w:val="00317CA9"/>
    <w:rsid w:val="00321EE3"/>
    <w:rsid w:val="00322BB6"/>
    <w:rsid w:val="0032581B"/>
    <w:rsid w:val="00326207"/>
    <w:rsid w:val="00326F28"/>
    <w:rsid w:val="00326F3D"/>
    <w:rsid w:val="0033014D"/>
    <w:rsid w:val="0033081B"/>
    <w:rsid w:val="00330E42"/>
    <w:rsid w:val="00335AF3"/>
    <w:rsid w:val="00337103"/>
    <w:rsid w:val="003376E8"/>
    <w:rsid w:val="0034015F"/>
    <w:rsid w:val="00341B43"/>
    <w:rsid w:val="0034211A"/>
    <w:rsid w:val="00343544"/>
    <w:rsid w:val="0034395A"/>
    <w:rsid w:val="00345C9C"/>
    <w:rsid w:val="00351216"/>
    <w:rsid w:val="00351DA3"/>
    <w:rsid w:val="003529A9"/>
    <w:rsid w:val="00355E29"/>
    <w:rsid w:val="0035749E"/>
    <w:rsid w:val="00363293"/>
    <w:rsid w:val="003653B0"/>
    <w:rsid w:val="0036549D"/>
    <w:rsid w:val="00365E57"/>
    <w:rsid w:val="0036607E"/>
    <w:rsid w:val="0036694F"/>
    <w:rsid w:val="00367C28"/>
    <w:rsid w:val="003700D8"/>
    <w:rsid w:val="00370B3B"/>
    <w:rsid w:val="003716E4"/>
    <w:rsid w:val="00371870"/>
    <w:rsid w:val="00371E73"/>
    <w:rsid w:val="00372818"/>
    <w:rsid w:val="00374527"/>
    <w:rsid w:val="0037455A"/>
    <w:rsid w:val="00374AD2"/>
    <w:rsid w:val="00375CF9"/>
    <w:rsid w:val="00375F46"/>
    <w:rsid w:val="00376C22"/>
    <w:rsid w:val="0037710B"/>
    <w:rsid w:val="00377FA2"/>
    <w:rsid w:val="0038225F"/>
    <w:rsid w:val="00384BDB"/>
    <w:rsid w:val="00386502"/>
    <w:rsid w:val="00387322"/>
    <w:rsid w:val="0038754D"/>
    <w:rsid w:val="00390008"/>
    <w:rsid w:val="003919D1"/>
    <w:rsid w:val="00392F43"/>
    <w:rsid w:val="00393393"/>
    <w:rsid w:val="00393C1B"/>
    <w:rsid w:val="003940A5"/>
    <w:rsid w:val="00394E5C"/>
    <w:rsid w:val="00394E79"/>
    <w:rsid w:val="00394EC7"/>
    <w:rsid w:val="00395312"/>
    <w:rsid w:val="00395AAF"/>
    <w:rsid w:val="003975A5"/>
    <w:rsid w:val="003A00FE"/>
    <w:rsid w:val="003A0B05"/>
    <w:rsid w:val="003A5941"/>
    <w:rsid w:val="003B0F38"/>
    <w:rsid w:val="003B1423"/>
    <w:rsid w:val="003B25B0"/>
    <w:rsid w:val="003B2E1D"/>
    <w:rsid w:val="003B2F57"/>
    <w:rsid w:val="003B3BCB"/>
    <w:rsid w:val="003B41D5"/>
    <w:rsid w:val="003B5197"/>
    <w:rsid w:val="003B52AC"/>
    <w:rsid w:val="003B72E1"/>
    <w:rsid w:val="003C08C7"/>
    <w:rsid w:val="003C23D6"/>
    <w:rsid w:val="003C27BD"/>
    <w:rsid w:val="003C2EBE"/>
    <w:rsid w:val="003C3ABD"/>
    <w:rsid w:val="003C4421"/>
    <w:rsid w:val="003C466B"/>
    <w:rsid w:val="003C4A3C"/>
    <w:rsid w:val="003C5E36"/>
    <w:rsid w:val="003C6AAA"/>
    <w:rsid w:val="003C6F58"/>
    <w:rsid w:val="003C753D"/>
    <w:rsid w:val="003D0306"/>
    <w:rsid w:val="003D05D7"/>
    <w:rsid w:val="003D19C8"/>
    <w:rsid w:val="003D1C68"/>
    <w:rsid w:val="003D3B68"/>
    <w:rsid w:val="003D3D10"/>
    <w:rsid w:val="003D5973"/>
    <w:rsid w:val="003D6997"/>
    <w:rsid w:val="003D6AE6"/>
    <w:rsid w:val="003D70D3"/>
    <w:rsid w:val="003D7C47"/>
    <w:rsid w:val="003E023E"/>
    <w:rsid w:val="003E1A1E"/>
    <w:rsid w:val="003E2AE5"/>
    <w:rsid w:val="003E2F4F"/>
    <w:rsid w:val="003E2FD8"/>
    <w:rsid w:val="003E3152"/>
    <w:rsid w:val="003E55A7"/>
    <w:rsid w:val="003E5A58"/>
    <w:rsid w:val="003E6B32"/>
    <w:rsid w:val="003E70FD"/>
    <w:rsid w:val="003F0893"/>
    <w:rsid w:val="003F0F97"/>
    <w:rsid w:val="003F299A"/>
    <w:rsid w:val="003F661F"/>
    <w:rsid w:val="00400732"/>
    <w:rsid w:val="004048A1"/>
    <w:rsid w:val="004052F4"/>
    <w:rsid w:val="00406BC6"/>
    <w:rsid w:val="00410314"/>
    <w:rsid w:val="00410D09"/>
    <w:rsid w:val="00411FD0"/>
    <w:rsid w:val="00412245"/>
    <w:rsid w:val="004125DC"/>
    <w:rsid w:val="00416BDF"/>
    <w:rsid w:val="00420EB6"/>
    <w:rsid w:val="004220FF"/>
    <w:rsid w:val="004254DE"/>
    <w:rsid w:val="0042714C"/>
    <w:rsid w:val="004316A9"/>
    <w:rsid w:val="004317AB"/>
    <w:rsid w:val="00432EDE"/>
    <w:rsid w:val="00433837"/>
    <w:rsid w:val="0043777F"/>
    <w:rsid w:val="00437E88"/>
    <w:rsid w:val="00441C90"/>
    <w:rsid w:val="00442BC0"/>
    <w:rsid w:val="00442BD0"/>
    <w:rsid w:val="00443648"/>
    <w:rsid w:val="00444641"/>
    <w:rsid w:val="0044620D"/>
    <w:rsid w:val="004464E5"/>
    <w:rsid w:val="00446EB3"/>
    <w:rsid w:val="004478E0"/>
    <w:rsid w:val="00451CFF"/>
    <w:rsid w:val="004531D2"/>
    <w:rsid w:val="004532D6"/>
    <w:rsid w:val="004544D2"/>
    <w:rsid w:val="00456EF9"/>
    <w:rsid w:val="00456FDA"/>
    <w:rsid w:val="004573F1"/>
    <w:rsid w:val="00460A36"/>
    <w:rsid w:val="00460D1F"/>
    <w:rsid w:val="00460DF2"/>
    <w:rsid w:val="00463B38"/>
    <w:rsid w:val="00464059"/>
    <w:rsid w:val="00464200"/>
    <w:rsid w:val="00466589"/>
    <w:rsid w:val="00466CE8"/>
    <w:rsid w:val="00467779"/>
    <w:rsid w:val="004678AB"/>
    <w:rsid w:val="0047074A"/>
    <w:rsid w:val="00470F54"/>
    <w:rsid w:val="00473346"/>
    <w:rsid w:val="00473B53"/>
    <w:rsid w:val="0047496D"/>
    <w:rsid w:val="004761E7"/>
    <w:rsid w:val="004770E6"/>
    <w:rsid w:val="0047779B"/>
    <w:rsid w:val="004806C3"/>
    <w:rsid w:val="004822DB"/>
    <w:rsid w:val="004824B9"/>
    <w:rsid w:val="0048255B"/>
    <w:rsid w:val="004841C6"/>
    <w:rsid w:val="004846F8"/>
    <w:rsid w:val="004851D9"/>
    <w:rsid w:val="004909AE"/>
    <w:rsid w:val="00493917"/>
    <w:rsid w:val="00493B28"/>
    <w:rsid w:val="0049509B"/>
    <w:rsid w:val="004957F8"/>
    <w:rsid w:val="004960A5"/>
    <w:rsid w:val="004A065B"/>
    <w:rsid w:val="004A0749"/>
    <w:rsid w:val="004A084B"/>
    <w:rsid w:val="004A109A"/>
    <w:rsid w:val="004A1592"/>
    <w:rsid w:val="004A19C9"/>
    <w:rsid w:val="004A28D9"/>
    <w:rsid w:val="004A2908"/>
    <w:rsid w:val="004A2F57"/>
    <w:rsid w:val="004A2FED"/>
    <w:rsid w:val="004A3A9F"/>
    <w:rsid w:val="004A4AC6"/>
    <w:rsid w:val="004A5D7F"/>
    <w:rsid w:val="004A6559"/>
    <w:rsid w:val="004A66F4"/>
    <w:rsid w:val="004A6BDE"/>
    <w:rsid w:val="004A7C76"/>
    <w:rsid w:val="004A7D21"/>
    <w:rsid w:val="004B352E"/>
    <w:rsid w:val="004B6520"/>
    <w:rsid w:val="004B65D0"/>
    <w:rsid w:val="004B6C45"/>
    <w:rsid w:val="004B7FCD"/>
    <w:rsid w:val="004C07EE"/>
    <w:rsid w:val="004C0BAD"/>
    <w:rsid w:val="004C0DE5"/>
    <w:rsid w:val="004C1038"/>
    <w:rsid w:val="004C1E94"/>
    <w:rsid w:val="004C2167"/>
    <w:rsid w:val="004C27D1"/>
    <w:rsid w:val="004C2F1D"/>
    <w:rsid w:val="004C3506"/>
    <w:rsid w:val="004C44DD"/>
    <w:rsid w:val="004C47A8"/>
    <w:rsid w:val="004C56FA"/>
    <w:rsid w:val="004C59EF"/>
    <w:rsid w:val="004C59FC"/>
    <w:rsid w:val="004C5B28"/>
    <w:rsid w:val="004C5B5F"/>
    <w:rsid w:val="004C6696"/>
    <w:rsid w:val="004D2098"/>
    <w:rsid w:val="004D43B7"/>
    <w:rsid w:val="004D4805"/>
    <w:rsid w:val="004D7500"/>
    <w:rsid w:val="004E1AE9"/>
    <w:rsid w:val="004E1B63"/>
    <w:rsid w:val="004E2341"/>
    <w:rsid w:val="004E2FA2"/>
    <w:rsid w:val="004E34C4"/>
    <w:rsid w:val="004E470E"/>
    <w:rsid w:val="004E7779"/>
    <w:rsid w:val="004F0725"/>
    <w:rsid w:val="004F102D"/>
    <w:rsid w:val="004F200C"/>
    <w:rsid w:val="004F2B3F"/>
    <w:rsid w:val="004F3573"/>
    <w:rsid w:val="004F37C0"/>
    <w:rsid w:val="004F5B63"/>
    <w:rsid w:val="004F7005"/>
    <w:rsid w:val="004F719B"/>
    <w:rsid w:val="004F7638"/>
    <w:rsid w:val="004F7BC3"/>
    <w:rsid w:val="00500482"/>
    <w:rsid w:val="00502053"/>
    <w:rsid w:val="00503025"/>
    <w:rsid w:val="005031EC"/>
    <w:rsid w:val="0050380B"/>
    <w:rsid w:val="0050401B"/>
    <w:rsid w:val="005049E5"/>
    <w:rsid w:val="0050603C"/>
    <w:rsid w:val="005064BC"/>
    <w:rsid w:val="00510B91"/>
    <w:rsid w:val="0051104D"/>
    <w:rsid w:val="00511176"/>
    <w:rsid w:val="00512752"/>
    <w:rsid w:val="00513DEF"/>
    <w:rsid w:val="005146B0"/>
    <w:rsid w:val="0051482F"/>
    <w:rsid w:val="0051620A"/>
    <w:rsid w:val="00516C06"/>
    <w:rsid w:val="005212B7"/>
    <w:rsid w:val="005214EA"/>
    <w:rsid w:val="00522EA4"/>
    <w:rsid w:val="0052384D"/>
    <w:rsid w:val="005304AF"/>
    <w:rsid w:val="00531BF9"/>
    <w:rsid w:val="00531C72"/>
    <w:rsid w:val="00532E2F"/>
    <w:rsid w:val="00537AE0"/>
    <w:rsid w:val="00540536"/>
    <w:rsid w:val="00540999"/>
    <w:rsid w:val="00542583"/>
    <w:rsid w:val="005426A5"/>
    <w:rsid w:val="00542881"/>
    <w:rsid w:val="00543F29"/>
    <w:rsid w:val="005448A0"/>
    <w:rsid w:val="00544E45"/>
    <w:rsid w:val="00546F14"/>
    <w:rsid w:val="00547630"/>
    <w:rsid w:val="005510B5"/>
    <w:rsid w:val="00552016"/>
    <w:rsid w:val="00553812"/>
    <w:rsid w:val="00553CCF"/>
    <w:rsid w:val="00554BBA"/>
    <w:rsid w:val="00554F78"/>
    <w:rsid w:val="005560C2"/>
    <w:rsid w:val="005564E3"/>
    <w:rsid w:val="0055683B"/>
    <w:rsid w:val="00556932"/>
    <w:rsid w:val="005575D9"/>
    <w:rsid w:val="005600BA"/>
    <w:rsid w:val="005611F7"/>
    <w:rsid w:val="0056121C"/>
    <w:rsid w:val="00562B95"/>
    <w:rsid w:val="00562C4E"/>
    <w:rsid w:val="00564679"/>
    <w:rsid w:val="005649E0"/>
    <w:rsid w:val="00565D85"/>
    <w:rsid w:val="005675A9"/>
    <w:rsid w:val="00570563"/>
    <w:rsid w:val="00570C49"/>
    <w:rsid w:val="00573BD9"/>
    <w:rsid w:val="00574119"/>
    <w:rsid w:val="00575B0D"/>
    <w:rsid w:val="00576CC4"/>
    <w:rsid w:val="005775A1"/>
    <w:rsid w:val="0058282E"/>
    <w:rsid w:val="00582EC0"/>
    <w:rsid w:val="0058389C"/>
    <w:rsid w:val="00587118"/>
    <w:rsid w:val="00587A04"/>
    <w:rsid w:val="00587EC4"/>
    <w:rsid w:val="00587FA8"/>
    <w:rsid w:val="00590D51"/>
    <w:rsid w:val="005940A8"/>
    <w:rsid w:val="005950F0"/>
    <w:rsid w:val="00596373"/>
    <w:rsid w:val="00596E2A"/>
    <w:rsid w:val="00596F36"/>
    <w:rsid w:val="005A0611"/>
    <w:rsid w:val="005A247B"/>
    <w:rsid w:val="005A24CD"/>
    <w:rsid w:val="005A2B26"/>
    <w:rsid w:val="005A3ED2"/>
    <w:rsid w:val="005A6E36"/>
    <w:rsid w:val="005A76A5"/>
    <w:rsid w:val="005A780E"/>
    <w:rsid w:val="005A7B89"/>
    <w:rsid w:val="005B0882"/>
    <w:rsid w:val="005B094D"/>
    <w:rsid w:val="005B16CD"/>
    <w:rsid w:val="005B16E4"/>
    <w:rsid w:val="005B24A6"/>
    <w:rsid w:val="005B2A82"/>
    <w:rsid w:val="005B6519"/>
    <w:rsid w:val="005B7438"/>
    <w:rsid w:val="005B7A43"/>
    <w:rsid w:val="005B7F03"/>
    <w:rsid w:val="005C02A3"/>
    <w:rsid w:val="005C2D2B"/>
    <w:rsid w:val="005C393E"/>
    <w:rsid w:val="005C3B6E"/>
    <w:rsid w:val="005C552C"/>
    <w:rsid w:val="005D05C2"/>
    <w:rsid w:val="005D0FA7"/>
    <w:rsid w:val="005D3110"/>
    <w:rsid w:val="005D34A5"/>
    <w:rsid w:val="005D4EC6"/>
    <w:rsid w:val="005D4EDD"/>
    <w:rsid w:val="005D70D2"/>
    <w:rsid w:val="005D76C3"/>
    <w:rsid w:val="005E192F"/>
    <w:rsid w:val="005E2529"/>
    <w:rsid w:val="005E284C"/>
    <w:rsid w:val="005E2E2A"/>
    <w:rsid w:val="005E383F"/>
    <w:rsid w:val="005E4F7E"/>
    <w:rsid w:val="005E64E4"/>
    <w:rsid w:val="005F12E4"/>
    <w:rsid w:val="005F144E"/>
    <w:rsid w:val="005F20DE"/>
    <w:rsid w:val="005F2724"/>
    <w:rsid w:val="005F3E4D"/>
    <w:rsid w:val="005F3E5A"/>
    <w:rsid w:val="005F4834"/>
    <w:rsid w:val="005F5A17"/>
    <w:rsid w:val="005F5DD4"/>
    <w:rsid w:val="005F66D1"/>
    <w:rsid w:val="005F702C"/>
    <w:rsid w:val="006022C6"/>
    <w:rsid w:val="0060285C"/>
    <w:rsid w:val="00605C30"/>
    <w:rsid w:val="00606523"/>
    <w:rsid w:val="00607013"/>
    <w:rsid w:val="00607C20"/>
    <w:rsid w:val="00607F8C"/>
    <w:rsid w:val="006123A9"/>
    <w:rsid w:val="00612776"/>
    <w:rsid w:val="00612DE3"/>
    <w:rsid w:val="006174E8"/>
    <w:rsid w:val="00617A53"/>
    <w:rsid w:val="00617D8F"/>
    <w:rsid w:val="006217AE"/>
    <w:rsid w:val="00622C47"/>
    <w:rsid w:val="006300E8"/>
    <w:rsid w:val="00633A28"/>
    <w:rsid w:val="00634189"/>
    <w:rsid w:val="00634606"/>
    <w:rsid w:val="00634B3C"/>
    <w:rsid w:val="00635152"/>
    <w:rsid w:val="00636A95"/>
    <w:rsid w:val="006371B4"/>
    <w:rsid w:val="00641A2F"/>
    <w:rsid w:val="006441F6"/>
    <w:rsid w:val="006465E4"/>
    <w:rsid w:val="00647B56"/>
    <w:rsid w:val="00647C93"/>
    <w:rsid w:val="00647D43"/>
    <w:rsid w:val="00651DDC"/>
    <w:rsid w:val="006524A8"/>
    <w:rsid w:val="00653026"/>
    <w:rsid w:val="00653FAC"/>
    <w:rsid w:val="0065450F"/>
    <w:rsid w:val="00655C87"/>
    <w:rsid w:val="006560F4"/>
    <w:rsid w:val="0065666C"/>
    <w:rsid w:val="006574A7"/>
    <w:rsid w:val="0066040B"/>
    <w:rsid w:val="006606BB"/>
    <w:rsid w:val="0066074A"/>
    <w:rsid w:val="00660A13"/>
    <w:rsid w:val="006610A6"/>
    <w:rsid w:val="006624A2"/>
    <w:rsid w:val="00664A5E"/>
    <w:rsid w:val="006654BF"/>
    <w:rsid w:val="00665F44"/>
    <w:rsid w:val="00670C29"/>
    <w:rsid w:val="00671094"/>
    <w:rsid w:val="00673390"/>
    <w:rsid w:val="00673823"/>
    <w:rsid w:val="0067557F"/>
    <w:rsid w:val="00675785"/>
    <w:rsid w:val="00675F75"/>
    <w:rsid w:val="00677C3E"/>
    <w:rsid w:val="006802CB"/>
    <w:rsid w:val="00681483"/>
    <w:rsid w:val="00681B83"/>
    <w:rsid w:val="00681C8E"/>
    <w:rsid w:val="006826DC"/>
    <w:rsid w:val="006831A8"/>
    <w:rsid w:val="00686D9D"/>
    <w:rsid w:val="00686F9B"/>
    <w:rsid w:val="00687FE0"/>
    <w:rsid w:val="00695683"/>
    <w:rsid w:val="00695880"/>
    <w:rsid w:val="006972E1"/>
    <w:rsid w:val="006979B4"/>
    <w:rsid w:val="00697AF5"/>
    <w:rsid w:val="00697CFC"/>
    <w:rsid w:val="006A1051"/>
    <w:rsid w:val="006A1462"/>
    <w:rsid w:val="006A1477"/>
    <w:rsid w:val="006A5E93"/>
    <w:rsid w:val="006A5F6C"/>
    <w:rsid w:val="006B0A77"/>
    <w:rsid w:val="006B468F"/>
    <w:rsid w:val="006B543C"/>
    <w:rsid w:val="006B55CB"/>
    <w:rsid w:val="006B5608"/>
    <w:rsid w:val="006B5897"/>
    <w:rsid w:val="006B5C98"/>
    <w:rsid w:val="006B6AF2"/>
    <w:rsid w:val="006B726F"/>
    <w:rsid w:val="006B7B3B"/>
    <w:rsid w:val="006B7C5E"/>
    <w:rsid w:val="006B7DD7"/>
    <w:rsid w:val="006C1B04"/>
    <w:rsid w:val="006C1DFF"/>
    <w:rsid w:val="006C4025"/>
    <w:rsid w:val="006C4075"/>
    <w:rsid w:val="006C4902"/>
    <w:rsid w:val="006C56F9"/>
    <w:rsid w:val="006C6092"/>
    <w:rsid w:val="006C6557"/>
    <w:rsid w:val="006D3156"/>
    <w:rsid w:val="006D356B"/>
    <w:rsid w:val="006D54E5"/>
    <w:rsid w:val="006D618B"/>
    <w:rsid w:val="006D6D14"/>
    <w:rsid w:val="006D7294"/>
    <w:rsid w:val="006D7594"/>
    <w:rsid w:val="006E00A5"/>
    <w:rsid w:val="006E11E0"/>
    <w:rsid w:val="006E1B12"/>
    <w:rsid w:val="006E2B80"/>
    <w:rsid w:val="006E325F"/>
    <w:rsid w:val="006E4CB3"/>
    <w:rsid w:val="006E4F12"/>
    <w:rsid w:val="006E52C6"/>
    <w:rsid w:val="006E6D94"/>
    <w:rsid w:val="006E6DE1"/>
    <w:rsid w:val="006F1AEF"/>
    <w:rsid w:val="006F3FC2"/>
    <w:rsid w:val="006F4E0F"/>
    <w:rsid w:val="006F4ED4"/>
    <w:rsid w:val="006F6516"/>
    <w:rsid w:val="006F698B"/>
    <w:rsid w:val="006F7033"/>
    <w:rsid w:val="007010B9"/>
    <w:rsid w:val="007021C6"/>
    <w:rsid w:val="007038B7"/>
    <w:rsid w:val="0070454F"/>
    <w:rsid w:val="00705B10"/>
    <w:rsid w:val="007069F2"/>
    <w:rsid w:val="007117A4"/>
    <w:rsid w:val="007119FE"/>
    <w:rsid w:val="00711A6B"/>
    <w:rsid w:val="00711B0C"/>
    <w:rsid w:val="007127CD"/>
    <w:rsid w:val="00713CE6"/>
    <w:rsid w:val="00714DD2"/>
    <w:rsid w:val="00714F34"/>
    <w:rsid w:val="0071662A"/>
    <w:rsid w:val="007166D3"/>
    <w:rsid w:val="00716A55"/>
    <w:rsid w:val="00716A91"/>
    <w:rsid w:val="00716C15"/>
    <w:rsid w:val="00716D35"/>
    <w:rsid w:val="00721B14"/>
    <w:rsid w:val="007222B2"/>
    <w:rsid w:val="00722E57"/>
    <w:rsid w:val="00723122"/>
    <w:rsid w:val="0072368C"/>
    <w:rsid w:val="007246FC"/>
    <w:rsid w:val="00725017"/>
    <w:rsid w:val="00725411"/>
    <w:rsid w:val="00725803"/>
    <w:rsid w:val="00725EB0"/>
    <w:rsid w:val="00726808"/>
    <w:rsid w:val="00727F8D"/>
    <w:rsid w:val="007301C6"/>
    <w:rsid w:val="00730DF2"/>
    <w:rsid w:val="00731044"/>
    <w:rsid w:val="00731132"/>
    <w:rsid w:val="00731370"/>
    <w:rsid w:val="0073483A"/>
    <w:rsid w:val="007379E7"/>
    <w:rsid w:val="00737BC1"/>
    <w:rsid w:val="00743FCB"/>
    <w:rsid w:val="0074626E"/>
    <w:rsid w:val="007479B5"/>
    <w:rsid w:val="00747F71"/>
    <w:rsid w:val="007512EC"/>
    <w:rsid w:val="007547AF"/>
    <w:rsid w:val="00756B0D"/>
    <w:rsid w:val="00756FEE"/>
    <w:rsid w:val="00757452"/>
    <w:rsid w:val="007610BE"/>
    <w:rsid w:val="00765179"/>
    <w:rsid w:val="0076730F"/>
    <w:rsid w:val="007678EA"/>
    <w:rsid w:val="00767D61"/>
    <w:rsid w:val="0077009E"/>
    <w:rsid w:val="00770687"/>
    <w:rsid w:val="007706E6"/>
    <w:rsid w:val="00771FAE"/>
    <w:rsid w:val="00772694"/>
    <w:rsid w:val="0077713B"/>
    <w:rsid w:val="00777293"/>
    <w:rsid w:val="007837F4"/>
    <w:rsid w:val="00787294"/>
    <w:rsid w:val="00790F80"/>
    <w:rsid w:val="00791AEF"/>
    <w:rsid w:val="00792079"/>
    <w:rsid w:val="007926CD"/>
    <w:rsid w:val="0079304F"/>
    <w:rsid w:val="007933C7"/>
    <w:rsid w:val="007934AF"/>
    <w:rsid w:val="007944E3"/>
    <w:rsid w:val="007A23DB"/>
    <w:rsid w:val="007A43B8"/>
    <w:rsid w:val="007A60B1"/>
    <w:rsid w:val="007A6881"/>
    <w:rsid w:val="007A7CC7"/>
    <w:rsid w:val="007A7FA7"/>
    <w:rsid w:val="007B0F5D"/>
    <w:rsid w:val="007B2674"/>
    <w:rsid w:val="007B57A5"/>
    <w:rsid w:val="007B5FDF"/>
    <w:rsid w:val="007C0051"/>
    <w:rsid w:val="007C0233"/>
    <w:rsid w:val="007C0861"/>
    <w:rsid w:val="007C2CD2"/>
    <w:rsid w:val="007C310C"/>
    <w:rsid w:val="007C3240"/>
    <w:rsid w:val="007C3FF9"/>
    <w:rsid w:val="007C6810"/>
    <w:rsid w:val="007C7731"/>
    <w:rsid w:val="007D1A3E"/>
    <w:rsid w:val="007D4210"/>
    <w:rsid w:val="007D5670"/>
    <w:rsid w:val="007D5EF4"/>
    <w:rsid w:val="007D6657"/>
    <w:rsid w:val="007D7359"/>
    <w:rsid w:val="007E228A"/>
    <w:rsid w:val="007E2698"/>
    <w:rsid w:val="007E34D5"/>
    <w:rsid w:val="007E38F3"/>
    <w:rsid w:val="007E6802"/>
    <w:rsid w:val="007E6A15"/>
    <w:rsid w:val="007E76F3"/>
    <w:rsid w:val="007F0749"/>
    <w:rsid w:val="007F1457"/>
    <w:rsid w:val="007F1650"/>
    <w:rsid w:val="007F1C32"/>
    <w:rsid w:val="007F1E6F"/>
    <w:rsid w:val="007F2467"/>
    <w:rsid w:val="007F28FA"/>
    <w:rsid w:val="007F2D22"/>
    <w:rsid w:val="007F31EA"/>
    <w:rsid w:val="007F43C9"/>
    <w:rsid w:val="007F4A26"/>
    <w:rsid w:val="007F5239"/>
    <w:rsid w:val="007F6501"/>
    <w:rsid w:val="007F69A1"/>
    <w:rsid w:val="007F763A"/>
    <w:rsid w:val="007F796B"/>
    <w:rsid w:val="008012E2"/>
    <w:rsid w:val="00801624"/>
    <w:rsid w:val="00801846"/>
    <w:rsid w:val="008019E3"/>
    <w:rsid w:val="00802362"/>
    <w:rsid w:val="008033C8"/>
    <w:rsid w:val="0080435C"/>
    <w:rsid w:val="00805034"/>
    <w:rsid w:val="008069FD"/>
    <w:rsid w:val="00807225"/>
    <w:rsid w:val="00807596"/>
    <w:rsid w:val="00810A2A"/>
    <w:rsid w:val="008117C5"/>
    <w:rsid w:val="00813579"/>
    <w:rsid w:val="00813BAE"/>
    <w:rsid w:val="008145E1"/>
    <w:rsid w:val="008148E7"/>
    <w:rsid w:val="00815161"/>
    <w:rsid w:val="00816098"/>
    <w:rsid w:val="00816341"/>
    <w:rsid w:val="00816779"/>
    <w:rsid w:val="00820B3C"/>
    <w:rsid w:val="0082125A"/>
    <w:rsid w:val="008224D9"/>
    <w:rsid w:val="00822616"/>
    <w:rsid w:val="00823F4D"/>
    <w:rsid w:val="00824EFD"/>
    <w:rsid w:val="00825470"/>
    <w:rsid w:val="008260B9"/>
    <w:rsid w:val="0082634B"/>
    <w:rsid w:val="00827885"/>
    <w:rsid w:val="00827E80"/>
    <w:rsid w:val="008301AB"/>
    <w:rsid w:val="008304C4"/>
    <w:rsid w:val="00831CEC"/>
    <w:rsid w:val="008324DC"/>
    <w:rsid w:val="00832CCD"/>
    <w:rsid w:val="00834570"/>
    <w:rsid w:val="00836C5C"/>
    <w:rsid w:val="00840AA3"/>
    <w:rsid w:val="00840D56"/>
    <w:rsid w:val="008419D6"/>
    <w:rsid w:val="00842AF4"/>
    <w:rsid w:val="008448F0"/>
    <w:rsid w:val="00845002"/>
    <w:rsid w:val="008450F7"/>
    <w:rsid w:val="00845EE4"/>
    <w:rsid w:val="00851CC4"/>
    <w:rsid w:val="00852FED"/>
    <w:rsid w:val="00853DE7"/>
    <w:rsid w:val="008540DF"/>
    <w:rsid w:val="00854BEE"/>
    <w:rsid w:val="00854FD6"/>
    <w:rsid w:val="00857A7C"/>
    <w:rsid w:val="00860380"/>
    <w:rsid w:val="00860996"/>
    <w:rsid w:val="00861095"/>
    <w:rsid w:val="00861479"/>
    <w:rsid w:val="00861A48"/>
    <w:rsid w:val="00861E58"/>
    <w:rsid w:val="00861F0F"/>
    <w:rsid w:val="00861F71"/>
    <w:rsid w:val="00861F9B"/>
    <w:rsid w:val="00862448"/>
    <w:rsid w:val="00862910"/>
    <w:rsid w:val="00864423"/>
    <w:rsid w:val="00865270"/>
    <w:rsid w:val="008655A6"/>
    <w:rsid w:val="00866766"/>
    <w:rsid w:val="00866ACF"/>
    <w:rsid w:val="008673A5"/>
    <w:rsid w:val="0086780E"/>
    <w:rsid w:val="008678F9"/>
    <w:rsid w:val="00867D0A"/>
    <w:rsid w:val="00870B02"/>
    <w:rsid w:val="008751E7"/>
    <w:rsid w:val="00880097"/>
    <w:rsid w:val="00882C84"/>
    <w:rsid w:val="0088367D"/>
    <w:rsid w:val="00885694"/>
    <w:rsid w:val="008862F8"/>
    <w:rsid w:val="0089083A"/>
    <w:rsid w:val="00891B49"/>
    <w:rsid w:val="00892126"/>
    <w:rsid w:val="00893E04"/>
    <w:rsid w:val="00895033"/>
    <w:rsid w:val="008954E5"/>
    <w:rsid w:val="00895EFB"/>
    <w:rsid w:val="00897AD3"/>
    <w:rsid w:val="008A141E"/>
    <w:rsid w:val="008A225E"/>
    <w:rsid w:val="008A27E6"/>
    <w:rsid w:val="008A2F29"/>
    <w:rsid w:val="008A3364"/>
    <w:rsid w:val="008A46F7"/>
    <w:rsid w:val="008A47B9"/>
    <w:rsid w:val="008A6B95"/>
    <w:rsid w:val="008B0618"/>
    <w:rsid w:val="008B336A"/>
    <w:rsid w:val="008B3689"/>
    <w:rsid w:val="008B478E"/>
    <w:rsid w:val="008B4848"/>
    <w:rsid w:val="008B5637"/>
    <w:rsid w:val="008B7922"/>
    <w:rsid w:val="008B7CC5"/>
    <w:rsid w:val="008C0E56"/>
    <w:rsid w:val="008C1B0C"/>
    <w:rsid w:val="008C237C"/>
    <w:rsid w:val="008C52AD"/>
    <w:rsid w:val="008C5F57"/>
    <w:rsid w:val="008C6C46"/>
    <w:rsid w:val="008C6E77"/>
    <w:rsid w:val="008C6F01"/>
    <w:rsid w:val="008C719F"/>
    <w:rsid w:val="008D11AE"/>
    <w:rsid w:val="008D2D94"/>
    <w:rsid w:val="008D3416"/>
    <w:rsid w:val="008D4613"/>
    <w:rsid w:val="008D4878"/>
    <w:rsid w:val="008D4A55"/>
    <w:rsid w:val="008D4F54"/>
    <w:rsid w:val="008D54DA"/>
    <w:rsid w:val="008D7CC9"/>
    <w:rsid w:val="008D7FDC"/>
    <w:rsid w:val="008E1E77"/>
    <w:rsid w:val="008E29E1"/>
    <w:rsid w:val="008E4501"/>
    <w:rsid w:val="008E4C29"/>
    <w:rsid w:val="008F01A7"/>
    <w:rsid w:val="008F310E"/>
    <w:rsid w:val="008F3C46"/>
    <w:rsid w:val="008F4650"/>
    <w:rsid w:val="008F48E8"/>
    <w:rsid w:val="008F5485"/>
    <w:rsid w:val="008F5F03"/>
    <w:rsid w:val="008F6385"/>
    <w:rsid w:val="008F6781"/>
    <w:rsid w:val="008F6F6E"/>
    <w:rsid w:val="008F7C17"/>
    <w:rsid w:val="00904942"/>
    <w:rsid w:val="009057FB"/>
    <w:rsid w:val="00905D98"/>
    <w:rsid w:val="0090673D"/>
    <w:rsid w:val="00906EED"/>
    <w:rsid w:val="009077AA"/>
    <w:rsid w:val="00910D89"/>
    <w:rsid w:val="0091280C"/>
    <w:rsid w:val="00913201"/>
    <w:rsid w:val="00913BCA"/>
    <w:rsid w:val="00913BE3"/>
    <w:rsid w:val="00914013"/>
    <w:rsid w:val="0091454F"/>
    <w:rsid w:val="00915530"/>
    <w:rsid w:val="00915F17"/>
    <w:rsid w:val="00916985"/>
    <w:rsid w:val="009204B9"/>
    <w:rsid w:val="0092065C"/>
    <w:rsid w:val="00920B5E"/>
    <w:rsid w:val="00920C1A"/>
    <w:rsid w:val="00921D9A"/>
    <w:rsid w:val="009220CC"/>
    <w:rsid w:val="0092353F"/>
    <w:rsid w:val="00923B84"/>
    <w:rsid w:val="0092583A"/>
    <w:rsid w:val="00925A16"/>
    <w:rsid w:val="0092673A"/>
    <w:rsid w:val="0092688E"/>
    <w:rsid w:val="00927C59"/>
    <w:rsid w:val="00930E45"/>
    <w:rsid w:val="009343E7"/>
    <w:rsid w:val="009351A3"/>
    <w:rsid w:val="00935EB8"/>
    <w:rsid w:val="00936469"/>
    <w:rsid w:val="009369FA"/>
    <w:rsid w:val="00941CD2"/>
    <w:rsid w:val="009428BD"/>
    <w:rsid w:val="00943C97"/>
    <w:rsid w:val="00946445"/>
    <w:rsid w:val="0094784E"/>
    <w:rsid w:val="00947D52"/>
    <w:rsid w:val="00950A24"/>
    <w:rsid w:val="00950CE9"/>
    <w:rsid w:val="00951049"/>
    <w:rsid w:val="009511BD"/>
    <w:rsid w:val="00951990"/>
    <w:rsid w:val="00951AEF"/>
    <w:rsid w:val="0095214D"/>
    <w:rsid w:val="00952E63"/>
    <w:rsid w:val="00953201"/>
    <w:rsid w:val="00954536"/>
    <w:rsid w:val="00954664"/>
    <w:rsid w:val="00955183"/>
    <w:rsid w:val="00956D97"/>
    <w:rsid w:val="00960E59"/>
    <w:rsid w:val="00962160"/>
    <w:rsid w:val="00963FE7"/>
    <w:rsid w:val="009658F1"/>
    <w:rsid w:val="00970663"/>
    <w:rsid w:val="009718CA"/>
    <w:rsid w:val="00972509"/>
    <w:rsid w:val="009726D4"/>
    <w:rsid w:val="009748A0"/>
    <w:rsid w:val="00980AB9"/>
    <w:rsid w:val="009826D6"/>
    <w:rsid w:val="00982A0F"/>
    <w:rsid w:val="0098331B"/>
    <w:rsid w:val="00983DB9"/>
    <w:rsid w:val="009851B7"/>
    <w:rsid w:val="00986584"/>
    <w:rsid w:val="009871F2"/>
    <w:rsid w:val="009874DA"/>
    <w:rsid w:val="00990146"/>
    <w:rsid w:val="00991A72"/>
    <w:rsid w:val="00991CAB"/>
    <w:rsid w:val="009923D6"/>
    <w:rsid w:val="00993CF9"/>
    <w:rsid w:val="00994AAC"/>
    <w:rsid w:val="00994E9B"/>
    <w:rsid w:val="00995890"/>
    <w:rsid w:val="00995D13"/>
    <w:rsid w:val="00996DB6"/>
    <w:rsid w:val="00996E2E"/>
    <w:rsid w:val="009976A7"/>
    <w:rsid w:val="00997777"/>
    <w:rsid w:val="00997C28"/>
    <w:rsid w:val="009A0451"/>
    <w:rsid w:val="009A1EF0"/>
    <w:rsid w:val="009A2295"/>
    <w:rsid w:val="009A29E0"/>
    <w:rsid w:val="009A3B07"/>
    <w:rsid w:val="009A4B02"/>
    <w:rsid w:val="009A67FA"/>
    <w:rsid w:val="009A7AE0"/>
    <w:rsid w:val="009B0766"/>
    <w:rsid w:val="009B1B20"/>
    <w:rsid w:val="009B2A57"/>
    <w:rsid w:val="009B390D"/>
    <w:rsid w:val="009B3CF7"/>
    <w:rsid w:val="009B3FC8"/>
    <w:rsid w:val="009B4D52"/>
    <w:rsid w:val="009B628B"/>
    <w:rsid w:val="009B6582"/>
    <w:rsid w:val="009C177D"/>
    <w:rsid w:val="009C1AA0"/>
    <w:rsid w:val="009C204C"/>
    <w:rsid w:val="009C31B5"/>
    <w:rsid w:val="009C4B16"/>
    <w:rsid w:val="009C4E07"/>
    <w:rsid w:val="009C5D40"/>
    <w:rsid w:val="009C7289"/>
    <w:rsid w:val="009D0A62"/>
    <w:rsid w:val="009D0F95"/>
    <w:rsid w:val="009D416F"/>
    <w:rsid w:val="009D4642"/>
    <w:rsid w:val="009D4F76"/>
    <w:rsid w:val="009D7AB5"/>
    <w:rsid w:val="009E0139"/>
    <w:rsid w:val="009E0343"/>
    <w:rsid w:val="009E1657"/>
    <w:rsid w:val="009E1F82"/>
    <w:rsid w:val="009E38C8"/>
    <w:rsid w:val="009E5BB3"/>
    <w:rsid w:val="009E6761"/>
    <w:rsid w:val="009E7588"/>
    <w:rsid w:val="009F0BCF"/>
    <w:rsid w:val="009F194D"/>
    <w:rsid w:val="009F25BF"/>
    <w:rsid w:val="009F287B"/>
    <w:rsid w:val="009F2AAE"/>
    <w:rsid w:val="009F30CA"/>
    <w:rsid w:val="009F4B6C"/>
    <w:rsid w:val="009F4E25"/>
    <w:rsid w:val="009F5712"/>
    <w:rsid w:val="009F59C1"/>
    <w:rsid w:val="009F5D9B"/>
    <w:rsid w:val="00A0014F"/>
    <w:rsid w:val="00A00C7B"/>
    <w:rsid w:val="00A0169D"/>
    <w:rsid w:val="00A0209F"/>
    <w:rsid w:val="00A028A1"/>
    <w:rsid w:val="00A02EC1"/>
    <w:rsid w:val="00A03126"/>
    <w:rsid w:val="00A032AA"/>
    <w:rsid w:val="00A05CBD"/>
    <w:rsid w:val="00A060EA"/>
    <w:rsid w:val="00A1067B"/>
    <w:rsid w:val="00A10D32"/>
    <w:rsid w:val="00A11494"/>
    <w:rsid w:val="00A11537"/>
    <w:rsid w:val="00A117C1"/>
    <w:rsid w:val="00A118E4"/>
    <w:rsid w:val="00A11B6A"/>
    <w:rsid w:val="00A122FB"/>
    <w:rsid w:val="00A127AD"/>
    <w:rsid w:val="00A15BD4"/>
    <w:rsid w:val="00A16D33"/>
    <w:rsid w:val="00A17645"/>
    <w:rsid w:val="00A17BD3"/>
    <w:rsid w:val="00A203DB"/>
    <w:rsid w:val="00A21C5B"/>
    <w:rsid w:val="00A22553"/>
    <w:rsid w:val="00A2408B"/>
    <w:rsid w:val="00A2463A"/>
    <w:rsid w:val="00A26A88"/>
    <w:rsid w:val="00A26EDB"/>
    <w:rsid w:val="00A2776D"/>
    <w:rsid w:val="00A30614"/>
    <w:rsid w:val="00A320DF"/>
    <w:rsid w:val="00A329EA"/>
    <w:rsid w:val="00A32E05"/>
    <w:rsid w:val="00A32F6F"/>
    <w:rsid w:val="00A35107"/>
    <w:rsid w:val="00A36144"/>
    <w:rsid w:val="00A36A4A"/>
    <w:rsid w:val="00A37F3A"/>
    <w:rsid w:val="00A40073"/>
    <w:rsid w:val="00A405FD"/>
    <w:rsid w:val="00A41A12"/>
    <w:rsid w:val="00A428FF"/>
    <w:rsid w:val="00A4308D"/>
    <w:rsid w:val="00A46A7B"/>
    <w:rsid w:val="00A4701D"/>
    <w:rsid w:val="00A50E42"/>
    <w:rsid w:val="00A50EDB"/>
    <w:rsid w:val="00A512FD"/>
    <w:rsid w:val="00A522B3"/>
    <w:rsid w:val="00A52F7B"/>
    <w:rsid w:val="00A53DD2"/>
    <w:rsid w:val="00A552AB"/>
    <w:rsid w:val="00A60619"/>
    <w:rsid w:val="00A60CAD"/>
    <w:rsid w:val="00A62035"/>
    <w:rsid w:val="00A62762"/>
    <w:rsid w:val="00A64429"/>
    <w:rsid w:val="00A6519B"/>
    <w:rsid w:val="00A67091"/>
    <w:rsid w:val="00A70852"/>
    <w:rsid w:val="00A71558"/>
    <w:rsid w:val="00A728DC"/>
    <w:rsid w:val="00A73667"/>
    <w:rsid w:val="00A7504F"/>
    <w:rsid w:val="00A75620"/>
    <w:rsid w:val="00A75BEF"/>
    <w:rsid w:val="00A76CEF"/>
    <w:rsid w:val="00A80715"/>
    <w:rsid w:val="00A807A6"/>
    <w:rsid w:val="00A83582"/>
    <w:rsid w:val="00A84037"/>
    <w:rsid w:val="00A857BA"/>
    <w:rsid w:val="00A85BFC"/>
    <w:rsid w:val="00A879FC"/>
    <w:rsid w:val="00A904E3"/>
    <w:rsid w:val="00A911B3"/>
    <w:rsid w:val="00A91966"/>
    <w:rsid w:val="00A922FD"/>
    <w:rsid w:val="00A92743"/>
    <w:rsid w:val="00A9490A"/>
    <w:rsid w:val="00A94C47"/>
    <w:rsid w:val="00A958CC"/>
    <w:rsid w:val="00A96872"/>
    <w:rsid w:val="00A96E5F"/>
    <w:rsid w:val="00AA3706"/>
    <w:rsid w:val="00AA63A5"/>
    <w:rsid w:val="00AB0E19"/>
    <w:rsid w:val="00AB377F"/>
    <w:rsid w:val="00AB3E19"/>
    <w:rsid w:val="00AB3FFC"/>
    <w:rsid w:val="00AB549A"/>
    <w:rsid w:val="00AB63A5"/>
    <w:rsid w:val="00AB6CCE"/>
    <w:rsid w:val="00AB7DD0"/>
    <w:rsid w:val="00AC0076"/>
    <w:rsid w:val="00AC0CB6"/>
    <w:rsid w:val="00AC1FEF"/>
    <w:rsid w:val="00AC2253"/>
    <w:rsid w:val="00AC3D38"/>
    <w:rsid w:val="00AC419B"/>
    <w:rsid w:val="00AC4692"/>
    <w:rsid w:val="00AC5028"/>
    <w:rsid w:val="00AC714F"/>
    <w:rsid w:val="00AC71D2"/>
    <w:rsid w:val="00AD0354"/>
    <w:rsid w:val="00AD20D7"/>
    <w:rsid w:val="00AD3CBD"/>
    <w:rsid w:val="00AD3D9D"/>
    <w:rsid w:val="00AD4417"/>
    <w:rsid w:val="00AD4A22"/>
    <w:rsid w:val="00AD60CA"/>
    <w:rsid w:val="00AD67AF"/>
    <w:rsid w:val="00AD731B"/>
    <w:rsid w:val="00AE0B86"/>
    <w:rsid w:val="00AE1667"/>
    <w:rsid w:val="00AE1E48"/>
    <w:rsid w:val="00AE28E1"/>
    <w:rsid w:val="00AE3155"/>
    <w:rsid w:val="00AE3425"/>
    <w:rsid w:val="00AF0E47"/>
    <w:rsid w:val="00AF16FB"/>
    <w:rsid w:val="00AF1794"/>
    <w:rsid w:val="00AF1A41"/>
    <w:rsid w:val="00AF206C"/>
    <w:rsid w:val="00AF2BD0"/>
    <w:rsid w:val="00AF2FA9"/>
    <w:rsid w:val="00AF3B05"/>
    <w:rsid w:val="00AF5879"/>
    <w:rsid w:val="00AF6490"/>
    <w:rsid w:val="00AF6673"/>
    <w:rsid w:val="00AF6CA8"/>
    <w:rsid w:val="00B000B7"/>
    <w:rsid w:val="00B00DAA"/>
    <w:rsid w:val="00B03099"/>
    <w:rsid w:val="00B034B0"/>
    <w:rsid w:val="00B03773"/>
    <w:rsid w:val="00B03D15"/>
    <w:rsid w:val="00B05EFA"/>
    <w:rsid w:val="00B073B6"/>
    <w:rsid w:val="00B108CF"/>
    <w:rsid w:val="00B10960"/>
    <w:rsid w:val="00B116EA"/>
    <w:rsid w:val="00B12589"/>
    <w:rsid w:val="00B1274B"/>
    <w:rsid w:val="00B13207"/>
    <w:rsid w:val="00B13991"/>
    <w:rsid w:val="00B13DCF"/>
    <w:rsid w:val="00B173CC"/>
    <w:rsid w:val="00B17787"/>
    <w:rsid w:val="00B210AF"/>
    <w:rsid w:val="00B2156A"/>
    <w:rsid w:val="00B21986"/>
    <w:rsid w:val="00B21A3A"/>
    <w:rsid w:val="00B22CF8"/>
    <w:rsid w:val="00B22E3F"/>
    <w:rsid w:val="00B22E43"/>
    <w:rsid w:val="00B234C8"/>
    <w:rsid w:val="00B2607A"/>
    <w:rsid w:val="00B2612A"/>
    <w:rsid w:val="00B26E9B"/>
    <w:rsid w:val="00B304F4"/>
    <w:rsid w:val="00B32BE9"/>
    <w:rsid w:val="00B34719"/>
    <w:rsid w:val="00B351D9"/>
    <w:rsid w:val="00B367EF"/>
    <w:rsid w:val="00B36C9B"/>
    <w:rsid w:val="00B403F2"/>
    <w:rsid w:val="00B4120D"/>
    <w:rsid w:val="00B45445"/>
    <w:rsid w:val="00B46904"/>
    <w:rsid w:val="00B4797F"/>
    <w:rsid w:val="00B50684"/>
    <w:rsid w:val="00B507E3"/>
    <w:rsid w:val="00B54C68"/>
    <w:rsid w:val="00B54DA6"/>
    <w:rsid w:val="00B636FD"/>
    <w:rsid w:val="00B63824"/>
    <w:rsid w:val="00B63850"/>
    <w:rsid w:val="00B65FC3"/>
    <w:rsid w:val="00B67198"/>
    <w:rsid w:val="00B671C6"/>
    <w:rsid w:val="00B707DA"/>
    <w:rsid w:val="00B70D2A"/>
    <w:rsid w:val="00B72808"/>
    <w:rsid w:val="00B74D2D"/>
    <w:rsid w:val="00B75DB7"/>
    <w:rsid w:val="00B767FA"/>
    <w:rsid w:val="00B7680B"/>
    <w:rsid w:val="00B826FC"/>
    <w:rsid w:val="00B86577"/>
    <w:rsid w:val="00B8659F"/>
    <w:rsid w:val="00B8792C"/>
    <w:rsid w:val="00B8798B"/>
    <w:rsid w:val="00B91E50"/>
    <w:rsid w:val="00B92275"/>
    <w:rsid w:val="00B92935"/>
    <w:rsid w:val="00B9384D"/>
    <w:rsid w:val="00B9385E"/>
    <w:rsid w:val="00B9441D"/>
    <w:rsid w:val="00B96300"/>
    <w:rsid w:val="00B96F60"/>
    <w:rsid w:val="00B97127"/>
    <w:rsid w:val="00BA0741"/>
    <w:rsid w:val="00BA17F4"/>
    <w:rsid w:val="00BA244E"/>
    <w:rsid w:val="00BA2BA9"/>
    <w:rsid w:val="00BA37FD"/>
    <w:rsid w:val="00BA4EBA"/>
    <w:rsid w:val="00BA5590"/>
    <w:rsid w:val="00BB04D5"/>
    <w:rsid w:val="00BB0567"/>
    <w:rsid w:val="00BB081D"/>
    <w:rsid w:val="00BB1544"/>
    <w:rsid w:val="00BB217B"/>
    <w:rsid w:val="00BB4A6E"/>
    <w:rsid w:val="00BB4E4F"/>
    <w:rsid w:val="00BB4E73"/>
    <w:rsid w:val="00BB6B0D"/>
    <w:rsid w:val="00BC2671"/>
    <w:rsid w:val="00BC2D2B"/>
    <w:rsid w:val="00BC3596"/>
    <w:rsid w:val="00BC78C8"/>
    <w:rsid w:val="00BD02E2"/>
    <w:rsid w:val="00BD0E3E"/>
    <w:rsid w:val="00BD360C"/>
    <w:rsid w:val="00BD51C7"/>
    <w:rsid w:val="00BD7079"/>
    <w:rsid w:val="00BE0471"/>
    <w:rsid w:val="00BE07E2"/>
    <w:rsid w:val="00BE252A"/>
    <w:rsid w:val="00BE26DD"/>
    <w:rsid w:val="00BE2951"/>
    <w:rsid w:val="00BE2BA4"/>
    <w:rsid w:val="00BE3C43"/>
    <w:rsid w:val="00BE5E99"/>
    <w:rsid w:val="00BE73A9"/>
    <w:rsid w:val="00BF1F56"/>
    <w:rsid w:val="00BF5084"/>
    <w:rsid w:val="00BF597F"/>
    <w:rsid w:val="00C01011"/>
    <w:rsid w:val="00C0269A"/>
    <w:rsid w:val="00C0392F"/>
    <w:rsid w:val="00C04EB9"/>
    <w:rsid w:val="00C05012"/>
    <w:rsid w:val="00C0534F"/>
    <w:rsid w:val="00C057E1"/>
    <w:rsid w:val="00C06BA3"/>
    <w:rsid w:val="00C07AB5"/>
    <w:rsid w:val="00C102B5"/>
    <w:rsid w:val="00C10E2D"/>
    <w:rsid w:val="00C10F4F"/>
    <w:rsid w:val="00C11000"/>
    <w:rsid w:val="00C12A07"/>
    <w:rsid w:val="00C1317B"/>
    <w:rsid w:val="00C13993"/>
    <w:rsid w:val="00C14861"/>
    <w:rsid w:val="00C165F7"/>
    <w:rsid w:val="00C1735D"/>
    <w:rsid w:val="00C202F4"/>
    <w:rsid w:val="00C20911"/>
    <w:rsid w:val="00C2091F"/>
    <w:rsid w:val="00C21C54"/>
    <w:rsid w:val="00C24AE9"/>
    <w:rsid w:val="00C2541F"/>
    <w:rsid w:val="00C25479"/>
    <w:rsid w:val="00C255A0"/>
    <w:rsid w:val="00C255DB"/>
    <w:rsid w:val="00C25BBD"/>
    <w:rsid w:val="00C318AB"/>
    <w:rsid w:val="00C3256F"/>
    <w:rsid w:val="00C3377B"/>
    <w:rsid w:val="00C353AF"/>
    <w:rsid w:val="00C37A7A"/>
    <w:rsid w:val="00C40539"/>
    <w:rsid w:val="00C4197E"/>
    <w:rsid w:val="00C4243E"/>
    <w:rsid w:val="00C42771"/>
    <w:rsid w:val="00C44252"/>
    <w:rsid w:val="00C454C7"/>
    <w:rsid w:val="00C46656"/>
    <w:rsid w:val="00C52BC6"/>
    <w:rsid w:val="00C54BA6"/>
    <w:rsid w:val="00C55E98"/>
    <w:rsid w:val="00C56751"/>
    <w:rsid w:val="00C5712E"/>
    <w:rsid w:val="00C601D2"/>
    <w:rsid w:val="00C62123"/>
    <w:rsid w:val="00C626D6"/>
    <w:rsid w:val="00C63922"/>
    <w:rsid w:val="00C64A41"/>
    <w:rsid w:val="00C66166"/>
    <w:rsid w:val="00C6643C"/>
    <w:rsid w:val="00C67D6B"/>
    <w:rsid w:val="00C70186"/>
    <w:rsid w:val="00C701D8"/>
    <w:rsid w:val="00C70A27"/>
    <w:rsid w:val="00C7184A"/>
    <w:rsid w:val="00C72831"/>
    <w:rsid w:val="00C72B65"/>
    <w:rsid w:val="00C7513A"/>
    <w:rsid w:val="00C75857"/>
    <w:rsid w:val="00C772A2"/>
    <w:rsid w:val="00C8069C"/>
    <w:rsid w:val="00C81520"/>
    <w:rsid w:val="00C815A7"/>
    <w:rsid w:val="00C820E7"/>
    <w:rsid w:val="00C82ED7"/>
    <w:rsid w:val="00C83C61"/>
    <w:rsid w:val="00C840A5"/>
    <w:rsid w:val="00C846A2"/>
    <w:rsid w:val="00C85506"/>
    <w:rsid w:val="00C85DBF"/>
    <w:rsid w:val="00C85F0C"/>
    <w:rsid w:val="00C86016"/>
    <w:rsid w:val="00C87505"/>
    <w:rsid w:val="00C9020E"/>
    <w:rsid w:val="00C91118"/>
    <w:rsid w:val="00C92A37"/>
    <w:rsid w:val="00C94376"/>
    <w:rsid w:val="00C95641"/>
    <w:rsid w:val="00C95A1B"/>
    <w:rsid w:val="00C95B71"/>
    <w:rsid w:val="00CA0603"/>
    <w:rsid w:val="00CA2BCB"/>
    <w:rsid w:val="00CA2DFF"/>
    <w:rsid w:val="00CA3647"/>
    <w:rsid w:val="00CA368E"/>
    <w:rsid w:val="00CA4678"/>
    <w:rsid w:val="00CA48DB"/>
    <w:rsid w:val="00CA4FBB"/>
    <w:rsid w:val="00CA66BF"/>
    <w:rsid w:val="00CA77EA"/>
    <w:rsid w:val="00CB39E1"/>
    <w:rsid w:val="00CB3EB6"/>
    <w:rsid w:val="00CB55FD"/>
    <w:rsid w:val="00CB6C15"/>
    <w:rsid w:val="00CB720F"/>
    <w:rsid w:val="00CC0B77"/>
    <w:rsid w:val="00CC23EE"/>
    <w:rsid w:val="00CC37B7"/>
    <w:rsid w:val="00CC3D34"/>
    <w:rsid w:val="00CC492E"/>
    <w:rsid w:val="00CC604A"/>
    <w:rsid w:val="00CD0CBB"/>
    <w:rsid w:val="00CD1FB9"/>
    <w:rsid w:val="00CD2215"/>
    <w:rsid w:val="00CD2E94"/>
    <w:rsid w:val="00CD31E3"/>
    <w:rsid w:val="00CD5C7F"/>
    <w:rsid w:val="00CD6C70"/>
    <w:rsid w:val="00CD6D7B"/>
    <w:rsid w:val="00CD7482"/>
    <w:rsid w:val="00CE159C"/>
    <w:rsid w:val="00CE555F"/>
    <w:rsid w:val="00CE6519"/>
    <w:rsid w:val="00CF08B8"/>
    <w:rsid w:val="00CF091B"/>
    <w:rsid w:val="00CF09FA"/>
    <w:rsid w:val="00CF0A06"/>
    <w:rsid w:val="00CF39B7"/>
    <w:rsid w:val="00CF47A5"/>
    <w:rsid w:val="00CF4807"/>
    <w:rsid w:val="00CF6D94"/>
    <w:rsid w:val="00CF7447"/>
    <w:rsid w:val="00CF777F"/>
    <w:rsid w:val="00CF79D4"/>
    <w:rsid w:val="00D005C2"/>
    <w:rsid w:val="00D012C4"/>
    <w:rsid w:val="00D01A5E"/>
    <w:rsid w:val="00D01D99"/>
    <w:rsid w:val="00D04638"/>
    <w:rsid w:val="00D1045D"/>
    <w:rsid w:val="00D120E1"/>
    <w:rsid w:val="00D14C04"/>
    <w:rsid w:val="00D14D54"/>
    <w:rsid w:val="00D14F6C"/>
    <w:rsid w:val="00D15445"/>
    <w:rsid w:val="00D1590F"/>
    <w:rsid w:val="00D16DD7"/>
    <w:rsid w:val="00D226B7"/>
    <w:rsid w:val="00D247B4"/>
    <w:rsid w:val="00D24FFF"/>
    <w:rsid w:val="00D27401"/>
    <w:rsid w:val="00D27D77"/>
    <w:rsid w:val="00D3011A"/>
    <w:rsid w:val="00D3133D"/>
    <w:rsid w:val="00D31782"/>
    <w:rsid w:val="00D31F84"/>
    <w:rsid w:val="00D325B1"/>
    <w:rsid w:val="00D33D59"/>
    <w:rsid w:val="00D369CF"/>
    <w:rsid w:val="00D36C82"/>
    <w:rsid w:val="00D374E4"/>
    <w:rsid w:val="00D37D0A"/>
    <w:rsid w:val="00D37FF4"/>
    <w:rsid w:val="00D418C1"/>
    <w:rsid w:val="00D41ED3"/>
    <w:rsid w:val="00D43A33"/>
    <w:rsid w:val="00D4467F"/>
    <w:rsid w:val="00D45575"/>
    <w:rsid w:val="00D47978"/>
    <w:rsid w:val="00D50D13"/>
    <w:rsid w:val="00D51D6C"/>
    <w:rsid w:val="00D5352B"/>
    <w:rsid w:val="00D536C5"/>
    <w:rsid w:val="00D54697"/>
    <w:rsid w:val="00D55357"/>
    <w:rsid w:val="00D553B0"/>
    <w:rsid w:val="00D55600"/>
    <w:rsid w:val="00D56D8A"/>
    <w:rsid w:val="00D57784"/>
    <w:rsid w:val="00D57FDD"/>
    <w:rsid w:val="00D61A59"/>
    <w:rsid w:val="00D6320F"/>
    <w:rsid w:val="00D643C0"/>
    <w:rsid w:val="00D646C5"/>
    <w:rsid w:val="00D669A7"/>
    <w:rsid w:val="00D67B80"/>
    <w:rsid w:val="00D67C1E"/>
    <w:rsid w:val="00D71916"/>
    <w:rsid w:val="00D71DD6"/>
    <w:rsid w:val="00D73990"/>
    <w:rsid w:val="00D744F3"/>
    <w:rsid w:val="00D755D9"/>
    <w:rsid w:val="00D7602A"/>
    <w:rsid w:val="00D76433"/>
    <w:rsid w:val="00D76BCE"/>
    <w:rsid w:val="00D80E7D"/>
    <w:rsid w:val="00D80EF6"/>
    <w:rsid w:val="00D82971"/>
    <w:rsid w:val="00D82D86"/>
    <w:rsid w:val="00D834C3"/>
    <w:rsid w:val="00D834F5"/>
    <w:rsid w:val="00D83C1B"/>
    <w:rsid w:val="00D83F32"/>
    <w:rsid w:val="00D855DB"/>
    <w:rsid w:val="00D86A70"/>
    <w:rsid w:val="00D91BBC"/>
    <w:rsid w:val="00D93DE4"/>
    <w:rsid w:val="00D94596"/>
    <w:rsid w:val="00DA0959"/>
    <w:rsid w:val="00DA3194"/>
    <w:rsid w:val="00DA3951"/>
    <w:rsid w:val="00DA3DD0"/>
    <w:rsid w:val="00DA5161"/>
    <w:rsid w:val="00DB0E32"/>
    <w:rsid w:val="00DB49E6"/>
    <w:rsid w:val="00DB767F"/>
    <w:rsid w:val="00DB7941"/>
    <w:rsid w:val="00DB7FA5"/>
    <w:rsid w:val="00DC0DA8"/>
    <w:rsid w:val="00DC1013"/>
    <w:rsid w:val="00DC14B4"/>
    <w:rsid w:val="00DC261E"/>
    <w:rsid w:val="00DC440E"/>
    <w:rsid w:val="00DC4E27"/>
    <w:rsid w:val="00DC5D36"/>
    <w:rsid w:val="00DD29A5"/>
    <w:rsid w:val="00DD2CFE"/>
    <w:rsid w:val="00DD6C17"/>
    <w:rsid w:val="00DD6D83"/>
    <w:rsid w:val="00DD7F6F"/>
    <w:rsid w:val="00DE0ACC"/>
    <w:rsid w:val="00DE2279"/>
    <w:rsid w:val="00DE2867"/>
    <w:rsid w:val="00DE3104"/>
    <w:rsid w:val="00DE380B"/>
    <w:rsid w:val="00DE3E53"/>
    <w:rsid w:val="00DE46FD"/>
    <w:rsid w:val="00DE6F32"/>
    <w:rsid w:val="00DE7285"/>
    <w:rsid w:val="00DF0B2E"/>
    <w:rsid w:val="00DF0B3C"/>
    <w:rsid w:val="00DF0CED"/>
    <w:rsid w:val="00DF1EB7"/>
    <w:rsid w:val="00DF2A4E"/>
    <w:rsid w:val="00DF7D88"/>
    <w:rsid w:val="00E01BB3"/>
    <w:rsid w:val="00E03C05"/>
    <w:rsid w:val="00E03DE1"/>
    <w:rsid w:val="00E05EA8"/>
    <w:rsid w:val="00E067E5"/>
    <w:rsid w:val="00E06D00"/>
    <w:rsid w:val="00E07644"/>
    <w:rsid w:val="00E11931"/>
    <w:rsid w:val="00E14084"/>
    <w:rsid w:val="00E14986"/>
    <w:rsid w:val="00E1540E"/>
    <w:rsid w:val="00E158DD"/>
    <w:rsid w:val="00E1707C"/>
    <w:rsid w:val="00E21067"/>
    <w:rsid w:val="00E22279"/>
    <w:rsid w:val="00E22B09"/>
    <w:rsid w:val="00E236A3"/>
    <w:rsid w:val="00E239B8"/>
    <w:rsid w:val="00E240B0"/>
    <w:rsid w:val="00E24323"/>
    <w:rsid w:val="00E279F3"/>
    <w:rsid w:val="00E303E4"/>
    <w:rsid w:val="00E315F8"/>
    <w:rsid w:val="00E326D2"/>
    <w:rsid w:val="00E32834"/>
    <w:rsid w:val="00E33175"/>
    <w:rsid w:val="00E33AD2"/>
    <w:rsid w:val="00E353E1"/>
    <w:rsid w:val="00E362C9"/>
    <w:rsid w:val="00E3758C"/>
    <w:rsid w:val="00E37B89"/>
    <w:rsid w:val="00E419D2"/>
    <w:rsid w:val="00E42B28"/>
    <w:rsid w:val="00E42BBD"/>
    <w:rsid w:val="00E43224"/>
    <w:rsid w:val="00E43B65"/>
    <w:rsid w:val="00E44521"/>
    <w:rsid w:val="00E44FB3"/>
    <w:rsid w:val="00E457DB"/>
    <w:rsid w:val="00E47DD6"/>
    <w:rsid w:val="00E506D0"/>
    <w:rsid w:val="00E50AAC"/>
    <w:rsid w:val="00E52938"/>
    <w:rsid w:val="00E5332C"/>
    <w:rsid w:val="00E546AA"/>
    <w:rsid w:val="00E54F32"/>
    <w:rsid w:val="00E55756"/>
    <w:rsid w:val="00E55C34"/>
    <w:rsid w:val="00E60940"/>
    <w:rsid w:val="00E61209"/>
    <w:rsid w:val="00E63609"/>
    <w:rsid w:val="00E636E6"/>
    <w:rsid w:val="00E63943"/>
    <w:rsid w:val="00E64634"/>
    <w:rsid w:val="00E64BFF"/>
    <w:rsid w:val="00E652DF"/>
    <w:rsid w:val="00E66681"/>
    <w:rsid w:val="00E66DE2"/>
    <w:rsid w:val="00E70620"/>
    <w:rsid w:val="00E74B45"/>
    <w:rsid w:val="00E80F4A"/>
    <w:rsid w:val="00E82A71"/>
    <w:rsid w:val="00E83FB8"/>
    <w:rsid w:val="00E84D75"/>
    <w:rsid w:val="00E85220"/>
    <w:rsid w:val="00E86946"/>
    <w:rsid w:val="00E87FE6"/>
    <w:rsid w:val="00E914F5"/>
    <w:rsid w:val="00E9191B"/>
    <w:rsid w:val="00E934BC"/>
    <w:rsid w:val="00E9528D"/>
    <w:rsid w:val="00E95452"/>
    <w:rsid w:val="00E9545E"/>
    <w:rsid w:val="00E966A2"/>
    <w:rsid w:val="00E96CEC"/>
    <w:rsid w:val="00E97C20"/>
    <w:rsid w:val="00EA09ED"/>
    <w:rsid w:val="00EA166C"/>
    <w:rsid w:val="00EA228E"/>
    <w:rsid w:val="00EA40EB"/>
    <w:rsid w:val="00EA487D"/>
    <w:rsid w:val="00EA6E76"/>
    <w:rsid w:val="00EB1152"/>
    <w:rsid w:val="00EB16D6"/>
    <w:rsid w:val="00EB28CF"/>
    <w:rsid w:val="00EB592B"/>
    <w:rsid w:val="00EB5CED"/>
    <w:rsid w:val="00EB7B16"/>
    <w:rsid w:val="00EC00B9"/>
    <w:rsid w:val="00EC1128"/>
    <w:rsid w:val="00EC1B05"/>
    <w:rsid w:val="00EC1F6E"/>
    <w:rsid w:val="00EC2031"/>
    <w:rsid w:val="00EC2E0A"/>
    <w:rsid w:val="00ED2BF0"/>
    <w:rsid w:val="00ED3A08"/>
    <w:rsid w:val="00ED47E9"/>
    <w:rsid w:val="00ED5AA6"/>
    <w:rsid w:val="00ED6473"/>
    <w:rsid w:val="00ED6B59"/>
    <w:rsid w:val="00EE0582"/>
    <w:rsid w:val="00EE1CF3"/>
    <w:rsid w:val="00EE2FDA"/>
    <w:rsid w:val="00EE32E0"/>
    <w:rsid w:val="00EE336E"/>
    <w:rsid w:val="00EE56D4"/>
    <w:rsid w:val="00EE5841"/>
    <w:rsid w:val="00EE5CD4"/>
    <w:rsid w:val="00EE6045"/>
    <w:rsid w:val="00EE706C"/>
    <w:rsid w:val="00EE729E"/>
    <w:rsid w:val="00EE75A0"/>
    <w:rsid w:val="00EE775D"/>
    <w:rsid w:val="00EE77A4"/>
    <w:rsid w:val="00EF110C"/>
    <w:rsid w:val="00EF1F23"/>
    <w:rsid w:val="00EF2D88"/>
    <w:rsid w:val="00EF45A4"/>
    <w:rsid w:val="00F009B4"/>
    <w:rsid w:val="00F01C7F"/>
    <w:rsid w:val="00F021BD"/>
    <w:rsid w:val="00F03492"/>
    <w:rsid w:val="00F03B18"/>
    <w:rsid w:val="00F03ED7"/>
    <w:rsid w:val="00F05DB1"/>
    <w:rsid w:val="00F0687A"/>
    <w:rsid w:val="00F06963"/>
    <w:rsid w:val="00F10B79"/>
    <w:rsid w:val="00F111F5"/>
    <w:rsid w:val="00F12A82"/>
    <w:rsid w:val="00F12AB3"/>
    <w:rsid w:val="00F13C38"/>
    <w:rsid w:val="00F174C3"/>
    <w:rsid w:val="00F1756F"/>
    <w:rsid w:val="00F225EC"/>
    <w:rsid w:val="00F243B8"/>
    <w:rsid w:val="00F26C62"/>
    <w:rsid w:val="00F27C8E"/>
    <w:rsid w:val="00F31909"/>
    <w:rsid w:val="00F319B4"/>
    <w:rsid w:val="00F329C3"/>
    <w:rsid w:val="00F32D73"/>
    <w:rsid w:val="00F338FD"/>
    <w:rsid w:val="00F34B88"/>
    <w:rsid w:val="00F34F92"/>
    <w:rsid w:val="00F359D9"/>
    <w:rsid w:val="00F37F38"/>
    <w:rsid w:val="00F4057A"/>
    <w:rsid w:val="00F410AE"/>
    <w:rsid w:val="00F42328"/>
    <w:rsid w:val="00F44729"/>
    <w:rsid w:val="00F477D2"/>
    <w:rsid w:val="00F50A05"/>
    <w:rsid w:val="00F5199C"/>
    <w:rsid w:val="00F53CEB"/>
    <w:rsid w:val="00F53DB2"/>
    <w:rsid w:val="00F54511"/>
    <w:rsid w:val="00F560E4"/>
    <w:rsid w:val="00F6085B"/>
    <w:rsid w:val="00F614A1"/>
    <w:rsid w:val="00F614BC"/>
    <w:rsid w:val="00F62D39"/>
    <w:rsid w:val="00F62EB0"/>
    <w:rsid w:val="00F631CE"/>
    <w:rsid w:val="00F70188"/>
    <w:rsid w:val="00F703BE"/>
    <w:rsid w:val="00F70501"/>
    <w:rsid w:val="00F710C0"/>
    <w:rsid w:val="00F717D1"/>
    <w:rsid w:val="00F7408C"/>
    <w:rsid w:val="00F75159"/>
    <w:rsid w:val="00F7727D"/>
    <w:rsid w:val="00F77897"/>
    <w:rsid w:val="00F77CBE"/>
    <w:rsid w:val="00F80386"/>
    <w:rsid w:val="00F80655"/>
    <w:rsid w:val="00F8182E"/>
    <w:rsid w:val="00F83F54"/>
    <w:rsid w:val="00F85DFD"/>
    <w:rsid w:val="00F90183"/>
    <w:rsid w:val="00F90E10"/>
    <w:rsid w:val="00F92095"/>
    <w:rsid w:val="00F921B1"/>
    <w:rsid w:val="00F9305E"/>
    <w:rsid w:val="00F94018"/>
    <w:rsid w:val="00F94711"/>
    <w:rsid w:val="00F9518A"/>
    <w:rsid w:val="00F95747"/>
    <w:rsid w:val="00F96433"/>
    <w:rsid w:val="00F970A2"/>
    <w:rsid w:val="00F979CF"/>
    <w:rsid w:val="00FA0C59"/>
    <w:rsid w:val="00FA0D15"/>
    <w:rsid w:val="00FA0D98"/>
    <w:rsid w:val="00FA1D0E"/>
    <w:rsid w:val="00FA4779"/>
    <w:rsid w:val="00FA6445"/>
    <w:rsid w:val="00FA6644"/>
    <w:rsid w:val="00FA66AB"/>
    <w:rsid w:val="00FA6B1C"/>
    <w:rsid w:val="00FA73A3"/>
    <w:rsid w:val="00FB030D"/>
    <w:rsid w:val="00FB0358"/>
    <w:rsid w:val="00FB0770"/>
    <w:rsid w:val="00FB1C51"/>
    <w:rsid w:val="00FB22A4"/>
    <w:rsid w:val="00FB23F5"/>
    <w:rsid w:val="00FB2F6E"/>
    <w:rsid w:val="00FB4375"/>
    <w:rsid w:val="00FB54F1"/>
    <w:rsid w:val="00FB569B"/>
    <w:rsid w:val="00FB6615"/>
    <w:rsid w:val="00FC1E8E"/>
    <w:rsid w:val="00FC2C71"/>
    <w:rsid w:val="00FC6C91"/>
    <w:rsid w:val="00FC6E9A"/>
    <w:rsid w:val="00FC6EE3"/>
    <w:rsid w:val="00FC7B93"/>
    <w:rsid w:val="00FD001B"/>
    <w:rsid w:val="00FD1DD1"/>
    <w:rsid w:val="00FD3128"/>
    <w:rsid w:val="00FD5701"/>
    <w:rsid w:val="00FD5710"/>
    <w:rsid w:val="00FD6820"/>
    <w:rsid w:val="00FD7735"/>
    <w:rsid w:val="00FD7EBA"/>
    <w:rsid w:val="00FE22AD"/>
    <w:rsid w:val="00FE2604"/>
    <w:rsid w:val="00FE42EB"/>
    <w:rsid w:val="00FE46EA"/>
    <w:rsid w:val="00FE57F7"/>
    <w:rsid w:val="00FE5923"/>
    <w:rsid w:val="00FE7712"/>
    <w:rsid w:val="00FF199D"/>
    <w:rsid w:val="00FF208A"/>
    <w:rsid w:val="00FF214E"/>
    <w:rsid w:val="00FF3668"/>
    <w:rsid w:val="00FF4F89"/>
    <w:rsid w:val="5B1F812D"/>
    <w:rsid w:val="724EF7B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3294B62"/>
  <w15:docId w15:val="{1AB1F14D-F258-4C5D-AE27-FD640C4DF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8389C"/>
    <w:pPr>
      <w:jc w:val="both"/>
    </w:pPr>
    <w:rPr>
      <w:sz w:val="22"/>
      <w:szCs w:val="24"/>
      <w:lang w:val="en-GB" w:eastAsia="en-US"/>
    </w:rPr>
  </w:style>
  <w:style w:type="paragraph" w:styleId="Heading1">
    <w:name w:val="heading 1"/>
    <w:basedOn w:val="Normal"/>
    <w:next w:val="Heading2"/>
    <w:qFormat/>
    <w:rsid w:val="00351216"/>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351216"/>
    <w:pPr>
      <w:keepNext/>
      <w:tabs>
        <w:tab w:val="left" w:pos="720"/>
      </w:tabs>
      <w:spacing w:before="120" w:after="120"/>
      <w:jc w:val="center"/>
      <w:outlineLvl w:val="1"/>
    </w:pPr>
    <w:rPr>
      <w:b/>
      <w:bCs/>
      <w:i/>
      <w:iCs/>
    </w:rPr>
  </w:style>
  <w:style w:type="paragraph" w:styleId="Heading3">
    <w:name w:val="heading 3"/>
    <w:basedOn w:val="Normal"/>
    <w:next w:val="Normal"/>
    <w:qFormat/>
    <w:rsid w:val="00351216"/>
    <w:pPr>
      <w:keepNext/>
      <w:tabs>
        <w:tab w:val="left" w:pos="567"/>
      </w:tabs>
      <w:spacing w:before="120" w:after="120"/>
      <w:jc w:val="center"/>
      <w:outlineLvl w:val="2"/>
    </w:pPr>
    <w:rPr>
      <w:i/>
      <w:iCs/>
    </w:rPr>
  </w:style>
  <w:style w:type="paragraph" w:styleId="Heading4">
    <w:name w:val="heading 4"/>
    <w:basedOn w:val="Normal"/>
    <w:qFormat/>
    <w:rsid w:val="00351216"/>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qFormat/>
    <w:rsid w:val="00351216"/>
    <w:pPr>
      <w:keepNext/>
      <w:numPr>
        <w:ilvl w:val="4"/>
        <w:numId w:val="3"/>
      </w:numPr>
      <w:spacing w:before="120" w:after="120"/>
      <w:jc w:val="left"/>
      <w:outlineLvl w:val="4"/>
    </w:pPr>
    <w:rPr>
      <w:bCs/>
      <w:i/>
      <w:szCs w:val="26"/>
      <w:lang w:val="en-CA"/>
    </w:rPr>
  </w:style>
  <w:style w:type="paragraph" w:styleId="Heading6">
    <w:name w:val="heading 6"/>
    <w:basedOn w:val="Normal"/>
    <w:next w:val="Normal"/>
    <w:qFormat/>
    <w:rsid w:val="00351216"/>
    <w:pPr>
      <w:keepNext/>
      <w:spacing w:after="240" w:line="240" w:lineRule="exact"/>
      <w:ind w:left="720"/>
      <w:outlineLvl w:val="5"/>
    </w:pPr>
    <w:rPr>
      <w:u w:val="single"/>
    </w:rPr>
  </w:style>
  <w:style w:type="paragraph" w:styleId="Heading7">
    <w:name w:val="heading 7"/>
    <w:basedOn w:val="Normal"/>
    <w:next w:val="Normal"/>
    <w:link w:val="Heading7Char"/>
    <w:qFormat/>
    <w:rsid w:val="00351216"/>
    <w:pPr>
      <w:keepNext/>
      <w:jc w:val="right"/>
      <w:outlineLvl w:val="6"/>
    </w:pPr>
    <w:rPr>
      <w:rFonts w:ascii="Univers" w:hAnsi="Univers"/>
      <w:b/>
      <w:sz w:val="28"/>
    </w:rPr>
  </w:style>
  <w:style w:type="paragraph" w:styleId="Heading8">
    <w:name w:val="heading 8"/>
    <w:basedOn w:val="Normal"/>
    <w:next w:val="Normal"/>
    <w:link w:val="Heading8Char"/>
    <w:qFormat/>
    <w:rsid w:val="00351216"/>
    <w:pPr>
      <w:keepNext/>
      <w:jc w:val="right"/>
      <w:outlineLvl w:val="7"/>
    </w:pPr>
    <w:rPr>
      <w:rFonts w:ascii="Univers" w:hAnsi="Univers"/>
      <w:b/>
      <w:sz w:val="32"/>
    </w:rPr>
  </w:style>
  <w:style w:type="paragraph" w:styleId="Heading9">
    <w:name w:val="heading 9"/>
    <w:basedOn w:val="Normal"/>
    <w:next w:val="Normal"/>
    <w:link w:val="Heading9Char"/>
    <w:qFormat/>
    <w:rsid w:val="00351216"/>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51216"/>
    <w:pPr>
      <w:tabs>
        <w:tab w:val="center" w:pos="4320"/>
        <w:tab w:val="right" w:pos="8640"/>
      </w:tabs>
    </w:pPr>
  </w:style>
  <w:style w:type="paragraph" w:styleId="Footer">
    <w:name w:val="footer"/>
    <w:basedOn w:val="Normal"/>
    <w:link w:val="FooterChar"/>
    <w:uiPriority w:val="99"/>
    <w:rsid w:val="00351216"/>
    <w:pPr>
      <w:tabs>
        <w:tab w:val="center" w:pos="4320"/>
        <w:tab w:val="right" w:pos="8640"/>
      </w:tabs>
      <w:ind w:firstLine="720"/>
      <w:jc w:val="right"/>
    </w:pPr>
  </w:style>
  <w:style w:type="paragraph" w:customStyle="1" w:styleId="Para1">
    <w:name w:val="Para1"/>
    <w:basedOn w:val="Normal"/>
    <w:link w:val="Para1Char"/>
    <w:rsid w:val="00351216"/>
    <w:pPr>
      <w:spacing w:before="120" w:after="120"/>
    </w:pPr>
    <w:rPr>
      <w:snapToGrid w:val="0"/>
      <w:szCs w:val="18"/>
    </w:rPr>
  </w:style>
  <w:style w:type="paragraph" w:styleId="FootnoteText">
    <w:name w:val="footnote text"/>
    <w:aliases w:val="fn,Geneva 9,Font: Geneva 9,Boston 10,f,Fotnotstext Char,ft Char,single space,footnote text,FOOTNOTES,ADB,single space1,footnote text1,FOOTNOTES1,fn1,ADB1,single space2,footnote text2,FOOTNOTES2,fn2,ADB2,single space3,footnote text3,fn3"/>
    <w:basedOn w:val="Normal"/>
    <w:link w:val="FootnoteTextChar"/>
    <w:uiPriority w:val="99"/>
    <w:qFormat/>
    <w:rsid w:val="00351216"/>
    <w:pPr>
      <w:keepLines/>
      <w:spacing w:after="60"/>
      <w:ind w:firstLine="720"/>
    </w:pPr>
    <w:rPr>
      <w:sz w:val="18"/>
    </w:rPr>
  </w:style>
  <w:style w:type="paragraph" w:styleId="BodyText2">
    <w:name w:val="Body Text 2"/>
    <w:basedOn w:val="Normal"/>
    <w:rsid w:val="00351216"/>
    <w:pPr>
      <w:tabs>
        <w:tab w:val="left" w:pos="-1440"/>
        <w:tab w:val="left" w:pos="-720"/>
        <w:tab w:val="left" w:pos="0"/>
        <w:tab w:val="left" w:pos="720"/>
        <w:tab w:val="right" w:pos="1080"/>
        <w:tab w:val="left" w:pos="1440"/>
      </w:tabs>
      <w:suppressAutoHyphens/>
      <w:spacing w:after="120" w:line="288" w:lineRule="auto"/>
      <w:ind w:left="2160" w:hanging="2160"/>
    </w:p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uiPriority w:val="99"/>
    <w:qFormat/>
    <w:rsid w:val="0001133D"/>
    <w:rPr>
      <w:sz w:val="22"/>
      <w:u w:val="none"/>
      <w:vertAlign w:val="superscript"/>
    </w:rPr>
  </w:style>
  <w:style w:type="character" w:styleId="PageNumber">
    <w:name w:val="page number"/>
    <w:rsid w:val="00351216"/>
    <w:rPr>
      <w:rFonts w:ascii="Times New Roman" w:hAnsi="Times New Roman"/>
      <w:sz w:val="22"/>
    </w:rPr>
  </w:style>
  <w:style w:type="paragraph" w:customStyle="1" w:styleId="Cornernotation">
    <w:name w:val="Corner notation"/>
    <w:basedOn w:val="Normal"/>
    <w:rsid w:val="00351216"/>
    <w:pPr>
      <w:ind w:left="170" w:right="3119" w:hanging="170"/>
      <w:jc w:val="left"/>
    </w:pPr>
  </w:style>
  <w:style w:type="paragraph" w:styleId="BodyTextIndent3">
    <w:name w:val="Body Text Indent 3"/>
    <w:basedOn w:val="Normal"/>
    <w:rsid w:val="00351216"/>
    <w:pPr>
      <w:spacing w:before="120" w:after="120"/>
      <w:ind w:left="720" w:right="720"/>
    </w:pPr>
    <w:rPr>
      <w:bCs/>
    </w:rPr>
  </w:style>
  <w:style w:type="paragraph" w:styleId="TOC9">
    <w:name w:val="toc 9"/>
    <w:basedOn w:val="Normal"/>
    <w:next w:val="Normal"/>
    <w:autoRedefine/>
    <w:semiHidden/>
    <w:rsid w:val="00351216"/>
    <w:pPr>
      <w:spacing w:before="120" w:after="120"/>
      <w:ind w:left="1760"/>
      <w:jc w:val="left"/>
    </w:pPr>
  </w:style>
  <w:style w:type="paragraph" w:customStyle="1" w:styleId="Heading1longmultiline">
    <w:name w:val="Heading 1 (long multiline)"/>
    <w:basedOn w:val="Heading1"/>
    <w:rsid w:val="00351216"/>
    <w:pPr>
      <w:ind w:left="1843" w:hanging="1134"/>
      <w:jc w:val="left"/>
    </w:pPr>
  </w:style>
  <w:style w:type="paragraph" w:customStyle="1" w:styleId="heading2notforTOC">
    <w:name w:val="heading 2 not for TOC"/>
    <w:basedOn w:val="Heading3"/>
    <w:rsid w:val="00351216"/>
  </w:style>
  <w:style w:type="paragraph" w:customStyle="1" w:styleId="Heading-plain">
    <w:name w:val="Heading - plain"/>
    <w:basedOn w:val="Normal"/>
    <w:next w:val="Normal"/>
    <w:pPr>
      <w:keepNext/>
      <w:tabs>
        <w:tab w:val="left" w:pos="567"/>
      </w:tabs>
      <w:spacing w:before="120" w:after="120"/>
      <w:ind w:hanging="11"/>
      <w:jc w:val="center"/>
    </w:pPr>
    <w:rPr>
      <w:b/>
      <w:i/>
    </w:rPr>
  </w:style>
  <w:style w:type="paragraph" w:customStyle="1" w:styleId="Heading1centred">
    <w:name w:val="Heading 1 (centred)"/>
    <w:basedOn w:val="Normal"/>
    <w:next w:val="Para1"/>
    <w:pPr>
      <w:keepNext/>
      <w:tabs>
        <w:tab w:val="left" w:pos="709"/>
      </w:tabs>
      <w:spacing w:before="240" w:after="120"/>
      <w:jc w:val="center"/>
    </w:pPr>
    <w:rPr>
      <w:b/>
      <w:caps/>
    </w:rPr>
  </w:style>
  <w:style w:type="paragraph" w:customStyle="1" w:styleId="para10">
    <w:name w:val="para1"/>
    <w:basedOn w:val="Normal"/>
    <w:pPr>
      <w:tabs>
        <w:tab w:val="num" w:pos="360"/>
      </w:tabs>
      <w:snapToGrid w:val="0"/>
      <w:spacing w:before="120" w:after="120"/>
    </w:pPr>
    <w:rPr>
      <w:szCs w:val="22"/>
      <w:lang w:val="en-US"/>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 w:val="20"/>
      <w:szCs w:val="20"/>
    </w:rPr>
  </w:style>
  <w:style w:type="character" w:styleId="CommentReference">
    <w:name w:val="annotation reference"/>
    <w:semiHidden/>
    <w:rsid w:val="00351216"/>
    <w:rPr>
      <w:sz w:val="16"/>
    </w:rPr>
  </w:style>
  <w:style w:type="paragraph" w:styleId="CommentText">
    <w:name w:val="annotation text"/>
    <w:basedOn w:val="Normal"/>
    <w:link w:val="CommentTextChar"/>
    <w:semiHidden/>
    <w:rsid w:val="00351216"/>
    <w:pPr>
      <w:spacing w:after="120" w:line="240" w:lineRule="exact"/>
    </w:pPr>
  </w:style>
  <w:style w:type="paragraph" w:styleId="CommentSubject">
    <w:name w:val="annotation subject"/>
    <w:basedOn w:val="CommentText"/>
    <w:next w:val="CommentText"/>
    <w:semiHidden/>
    <w:rPr>
      <w:b/>
      <w:bCs/>
    </w:rPr>
  </w:style>
  <w:style w:type="paragraph" w:styleId="NormalWeb">
    <w:name w:val="Normal (Web)"/>
    <w:basedOn w:val="Normal"/>
    <w:pPr>
      <w:spacing w:before="100" w:beforeAutospacing="1" w:after="100" w:afterAutospacing="1"/>
      <w:jc w:val="left"/>
    </w:pPr>
    <w:rPr>
      <w:sz w:val="24"/>
      <w:lang w:val="en-US"/>
    </w:rPr>
  </w:style>
  <w:style w:type="character" w:styleId="Hyperlink">
    <w:name w:val="Hyperlink"/>
    <w:rPr>
      <w:color w:val="0000FF"/>
      <w:sz w:val="18"/>
      <w:u w:val="single"/>
    </w:rPr>
  </w:style>
  <w:style w:type="character" w:styleId="Emphasis">
    <w:name w:val="Emphasis"/>
    <w:qFormat/>
    <w:rPr>
      <w:i/>
      <w:iCs/>
    </w:rPr>
  </w:style>
  <w:style w:type="paragraph" w:customStyle="1" w:styleId="Heading2-lines">
    <w:name w:val="Heading 2 - lines"/>
    <w:basedOn w:val="Normal"/>
    <w:next w:val="Para1"/>
    <w:pPr>
      <w:keepNext/>
      <w:spacing w:before="240" w:after="60"/>
      <w:ind w:left="1418" w:right="713" w:hanging="709"/>
      <w:jc w:val="center"/>
    </w:pPr>
    <w:rPr>
      <w:b/>
      <w:bCs/>
      <w:szCs w:val="28"/>
    </w:rPr>
  </w:style>
  <w:style w:type="paragraph" w:customStyle="1" w:styleId="Heading2longmultiline">
    <w:name w:val="Heading 2 (long multiline)"/>
    <w:basedOn w:val="Heading2multiline"/>
    <w:rsid w:val="00351216"/>
    <w:pPr>
      <w:ind w:left="2127" w:hanging="1276"/>
    </w:pPr>
  </w:style>
  <w:style w:type="paragraph" w:customStyle="1" w:styleId="Heading2multiline">
    <w:name w:val="Heading 2 (multiline)"/>
    <w:basedOn w:val="Heading1"/>
    <w:next w:val="Para1"/>
    <w:rsid w:val="00351216"/>
    <w:pPr>
      <w:spacing w:before="120"/>
      <w:ind w:left="1843" w:right="998" w:hanging="567"/>
      <w:jc w:val="left"/>
    </w:pPr>
    <w:rPr>
      <w:i/>
      <w:iCs/>
      <w:caps w:val="0"/>
    </w:rPr>
  </w:style>
  <w:style w:type="paragraph" w:customStyle="1" w:styleId="HEADINGNOTFORTOC">
    <w:name w:val="HEADING (NOT FOR TOC)"/>
    <w:basedOn w:val="Heading1"/>
    <w:next w:val="Heading2"/>
    <w:rsid w:val="00351216"/>
  </w:style>
  <w:style w:type="paragraph" w:styleId="BodyText">
    <w:name w:val="Body Text"/>
    <w:basedOn w:val="Normal"/>
    <w:link w:val="BodyTextChar"/>
    <w:rsid w:val="00351216"/>
    <w:pPr>
      <w:spacing w:before="120" w:after="120"/>
      <w:ind w:firstLine="720"/>
    </w:pPr>
    <w:rPr>
      <w:iCs/>
    </w:rPr>
  </w:style>
  <w:style w:type="character" w:customStyle="1" w:styleId="CharChar">
    <w:name w:val="Char Char"/>
    <w:rPr>
      <w:sz w:val="22"/>
      <w:szCs w:val="24"/>
      <w:lang w:val="en-GB" w:eastAsia="en-US"/>
    </w:rPr>
  </w:style>
  <w:style w:type="paragraph" w:customStyle="1" w:styleId="Default">
    <w:name w:val="Default"/>
    <w:pPr>
      <w:autoSpaceDE w:val="0"/>
      <w:autoSpaceDN w:val="0"/>
      <w:adjustRightInd w:val="0"/>
    </w:pPr>
    <w:rPr>
      <w:color w:val="000000"/>
      <w:sz w:val="24"/>
      <w:szCs w:val="24"/>
      <w:lang w:eastAsia="en-US"/>
    </w:rPr>
  </w:style>
  <w:style w:type="paragraph" w:customStyle="1" w:styleId="Listenabsatz">
    <w:name w:val="Listenabsatz"/>
    <w:basedOn w:val="Normal"/>
    <w:qFormat/>
    <w:pPr>
      <w:ind w:left="720"/>
      <w:contextualSpacing/>
      <w:jc w:val="left"/>
    </w:pPr>
    <w:rPr>
      <w:rFonts w:eastAsia="Batang"/>
      <w:sz w:val="24"/>
      <w:lang w:val="de-DE" w:eastAsia="ko-KR"/>
    </w:rPr>
  </w:style>
  <w:style w:type="character" w:customStyle="1" w:styleId="StyleFootnoteReferenceNounderline">
    <w:name w:val="Style Footnote Reference + No underline"/>
    <w:rPr>
      <w:sz w:val="22"/>
      <w:u w:val="none"/>
      <w:vertAlign w:val="superscript"/>
    </w:rPr>
  </w:style>
  <w:style w:type="paragraph" w:customStyle="1" w:styleId="para100">
    <w:name w:val="para10"/>
    <w:basedOn w:val="Normal"/>
    <w:pPr>
      <w:snapToGrid w:val="0"/>
      <w:spacing w:before="120" w:after="120"/>
    </w:pPr>
    <w:rPr>
      <w:rFonts w:eastAsia="Calibri"/>
      <w:szCs w:val="22"/>
      <w:lang w:val="en-CA" w:eastAsia="en-CA"/>
    </w:rPr>
  </w:style>
  <w:style w:type="paragraph" w:customStyle="1" w:styleId="bodytextnoindent">
    <w:name w:val="body text (no indent)"/>
    <w:basedOn w:val="Normal"/>
    <w:pPr>
      <w:spacing w:before="120" w:after="120"/>
    </w:pPr>
  </w:style>
  <w:style w:type="character" w:customStyle="1" w:styleId="googqs-tidbitgoogqs-tidbit-0">
    <w:name w:val="goog_qs-tidbit goog_qs-tidbit-0"/>
    <w:rPr>
      <w:rFonts w:ascii="Arial" w:hAnsi="Arial" w:cs="Arial" w:hint="default"/>
      <w:color w:val="333333"/>
      <w:sz w:val="18"/>
      <w:szCs w:val="18"/>
    </w:rPr>
  </w:style>
  <w:style w:type="character" w:styleId="FollowedHyperlink">
    <w:name w:val="FollowedHyperlink"/>
    <w:rsid w:val="00351216"/>
    <w:rPr>
      <w:color w:val="800080"/>
      <w:u w:val="single"/>
    </w:rPr>
  </w:style>
  <w:style w:type="character" w:styleId="HTMLAcronym">
    <w:name w:val="HTML Acronym"/>
    <w:basedOn w:val="DefaultParagraphFont"/>
  </w:style>
  <w:style w:type="character" w:styleId="HTMLDefinition">
    <w:name w:val="HTML Definition"/>
    <w:rPr>
      <w:i/>
      <w:iCs/>
    </w:rPr>
  </w:style>
  <w:style w:type="paragraph" w:customStyle="1" w:styleId="bodytext0">
    <w:name w:val="bodytext"/>
    <w:basedOn w:val="Normal"/>
    <w:pPr>
      <w:spacing w:before="100" w:beforeAutospacing="1" w:after="100" w:afterAutospacing="1"/>
      <w:jc w:val="left"/>
    </w:pPr>
    <w:rPr>
      <w:sz w:val="24"/>
      <w:lang w:val="en-CA" w:eastAsia="en-CA"/>
    </w:rPr>
  </w:style>
  <w:style w:type="character" w:styleId="Strong">
    <w:name w:val="Strong"/>
    <w:qFormat/>
    <w:rPr>
      <w:b/>
      <w:bCs/>
    </w:rPr>
  </w:style>
  <w:style w:type="character" w:customStyle="1" w:styleId="FootnoteReference2">
    <w:name w:val="Footnote Reference2"/>
    <w:autoRedefine/>
    <w:qFormat/>
    <w:rPr>
      <w:color w:val="000000"/>
      <w:sz w:val="20"/>
      <w:vertAlign w:val="superscript"/>
    </w:rPr>
  </w:style>
  <w:style w:type="paragraph" w:customStyle="1" w:styleId="FootnoteText2">
    <w:name w:val="Footnote Text2"/>
    <w:autoRedefine/>
    <w:rPr>
      <w:rFonts w:eastAsia="ヒラギノ角ゴ Pro W3"/>
      <w:color w:val="000000"/>
      <w:lang w:val="en-US"/>
    </w:rPr>
  </w:style>
  <w:style w:type="character" w:customStyle="1" w:styleId="Hyperlink2">
    <w:name w:val="Hyperlink2"/>
    <w:rPr>
      <w:color w:val="002FF6"/>
      <w:sz w:val="20"/>
      <w:u w:val="single"/>
    </w:rPr>
  </w:style>
  <w:style w:type="paragraph" w:customStyle="1" w:styleId="Para3">
    <w:name w:val="Para3"/>
    <w:basedOn w:val="Normal"/>
    <w:autoRedefine/>
    <w:rsid w:val="00351216"/>
    <w:pPr>
      <w:numPr>
        <w:ilvl w:val="3"/>
        <w:numId w:val="5"/>
      </w:numPr>
      <w:tabs>
        <w:tab w:val="left" w:pos="1980"/>
      </w:tabs>
      <w:spacing w:before="80" w:after="80"/>
    </w:pPr>
    <w:rPr>
      <w:szCs w:val="20"/>
    </w:rPr>
  </w:style>
  <w:style w:type="paragraph" w:styleId="ListParagraph">
    <w:name w:val="List Paragraph"/>
    <w:basedOn w:val="Normal"/>
    <w:uiPriority w:val="34"/>
    <w:qFormat/>
    <w:pPr>
      <w:spacing w:after="200" w:line="276" w:lineRule="auto"/>
      <w:ind w:left="720"/>
      <w:contextualSpacing/>
      <w:jc w:val="left"/>
    </w:pPr>
    <w:rPr>
      <w:rFonts w:ascii="Calibri" w:hAnsi="Calibri"/>
      <w:szCs w:val="22"/>
      <w:lang w:val="en-US"/>
    </w:rPr>
  </w:style>
  <w:style w:type="character" w:customStyle="1" w:styleId="text">
    <w:name w:val="text"/>
    <w:basedOn w:val="DefaultParagraphFont"/>
  </w:style>
  <w:style w:type="paragraph" w:customStyle="1" w:styleId="bodycopy">
    <w:name w:val="bodycopy"/>
    <w:basedOn w:val="Normal"/>
    <w:pPr>
      <w:spacing w:before="100" w:beforeAutospacing="1" w:after="100" w:afterAutospacing="1" w:line="270" w:lineRule="atLeast"/>
      <w:jc w:val="left"/>
    </w:pPr>
    <w:rPr>
      <w:rFonts w:ascii="Verdana" w:hAnsi="Verdana"/>
      <w:color w:val="333333"/>
      <w:sz w:val="20"/>
      <w:szCs w:val="20"/>
      <w:lang w:val="en-CA" w:eastAsia="en-CA"/>
    </w:rPr>
  </w:style>
  <w:style w:type="paragraph" w:customStyle="1" w:styleId="Style1">
    <w:name w:val="Style1"/>
    <w:basedOn w:val="BodyText2"/>
    <w:pPr>
      <w:numPr>
        <w:ilvl w:val="1"/>
        <w:numId w:val="1"/>
      </w:numPr>
      <w:tabs>
        <w:tab w:val="clear" w:pos="-1440"/>
        <w:tab w:val="clear" w:pos="-720"/>
        <w:tab w:val="clear" w:pos="0"/>
        <w:tab w:val="clear" w:pos="720"/>
      </w:tabs>
      <w:suppressAutoHyphens w:val="0"/>
      <w:spacing w:before="120" w:line="240" w:lineRule="auto"/>
    </w:pPr>
    <w:rPr>
      <w:rFonts w:cs="Angsana New"/>
      <w:i/>
      <w:iCs/>
      <w:szCs w:val="20"/>
    </w:rPr>
  </w:style>
  <w:style w:type="character" w:customStyle="1" w:styleId="CharChar1">
    <w:name w:val="Char Char1"/>
    <w:rPr>
      <w:sz w:val="22"/>
      <w:szCs w:val="24"/>
      <w:lang w:val="en-GB" w:eastAsia="en-US"/>
    </w:rPr>
  </w:style>
  <w:style w:type="paragraph" w:customStyle="1" w:styleId="list3">
    <w:name w:val="list3"/>
    <w:basedOn w:val="Normal"/>
    <w:autoRedefine/>
    <w:pPr>
      <w:numPr>
        <w:numId w:val="2"/>
      </w:numPr>
    </w:pPr>
  </w:style>
  <w:style w:type="character" w:customStyle="1" w:styleId="ft">
    <w:name w:val="ft"/>
    <w:basedOn w:val="DefaultParagraphFont"/>
  </w:style>
  <w:style w:type="paragraph" w:styleId="BodyText3">
    <w:name w:val="Body Text 3"/>
    <w:basedOn w:val="Normal"/>
    <w:rsid w:val="00351216"/>
    <w:pPr>
      <w:spacing w:before="120" w:after="120"/>
    </w:pPr>
  </w:style>
  <w:style w:type="table" w:styleId="TableGrid">
    <w:name w:val="Table Grid"/>
    <w:basedOn w:val="TableNormal"/>
    <w:uiPriority w:val="59"/>
    <w:rsid w:val="00A44C43"/>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972E1"/>
    <w:rPr>
      <w:sz w:val="22"/>
      <w:szCs w:val="24"/>
      <w:lang w:val="en-GB" w:eastAsia="en-US"/>
    </w:rPr>
  </w:style>
  <w:style w:type="character" w:customStyle="1" w:styleId="CommentTextChar">
    <w:name w:val="Comment Text Char"/>
    <w:link w:val="CommentText"/>
    <w:semiHidden/>
    <w:locked/>
    <w:rsid w:val="00011E72"/>
    <w:rPr>
      <w:sz w:val="22"/>
      <w:szCs w:val="24"/>
      <w:lang w:val="en-GB"/>
    </w:rPr>
  </w:style>
  <w:style w:type="paragraph" w:styleId="BodyTextIndent">
    <w:name w:val="Body Text Indent"/>
    <w:basedOn w:val="Normal"/>
    <w:link w:val="BodyTextIndentChar"/>
    <w:rsid w:val="00351216"/>
    <w:pPr>
      <w:spacing w:before="120" w:after="120"/>
      <w:ind w:left="1440" w:hanging="720"/>
      <w:jc w:val="left"/>
    </w:pPr>
  </w:style>
  <w:style w:type="character" w:customStyle="1" w:styleId="BodyTextIndentChar">
    <w:name w:val="Body Text Indent Char"/>
    <w:link w:val="BodyTextIndent"/>
    <w:rsid w:val="00351216"/>
    <w:rPr>
      <w:sz w:val="22"/>
      <w:szCs w:val="24"/>
      <w:lang w:val="en-GB"/>
    </w:rPr>
  </w:style>
  <w:style w:type="paragraph" w:styleId="Caption">
    <w:name w:val="caption"/>
    <w:basedOn w:val="Normal"/>
    <w:next w:val="Normal"/>
    <w:qFormat/>
    <w:rsid w:val="00351216"/>
    <w:rPr>
      <w:u w:val="single"/>
    </w:rPr>
  </w:style>
  <w:style w:type="paragraph" w:customStyle="1" w:styleId="Document1">
    <w:name w:val="Document 1"/>
    <w:basedOn w:val="Normal"/>
    <w:next w:val="Normal"/>
    <w:rsid w:val="00351216"/>
    <w:pPr>
      <w:suppressAutoHyphens/>
      <w:spacing w:after="120" w:line="240" w:lineRule="exact"/>
    </w:pPr>
  </w:style>
  <w:style w:type="character" w:styleId="EndnoteReference">
    <w:name w:val="endnote reference"/>
    <w:rsid w:val="00351216"/>
    <w:rPr>
      <w:vertAlign w:val="superscript"/>
    </w:rPr>
  </w:style>
  <w:style w:type="paragraph" w:styleId="EndnoteText">
    <w:name w:val="endnote text"/>
    <w:basedOn w:val="Normal"/>
    <w:link w:val="EndnoteTextChar"/>
    <w:rsid w:val="00351216"/>
    <w:pPr>
      <w:widowControl w:val="0"/>
      <w:tabs>
        <w:tab w:val="left" w:pos="-720"/>
      </w:tabs>
      <w:suppressAutoHyphens/>
    </w:pPr>
    <w:rPr>
      <w:rFonts w:ascii="Courier New" w:hAnsi="Courier New"/>
    </w:rPr>
  </w:style>
  <w:style w:type="character" w:customStyle="1" w:styleId="EndnoteTextChar">
    <w:name w:val="Endnote Text Char"/>
    <w:link w:val="EndnoteText"/>
    <w:rsid w:val="00351216"/>
    <w:rPr>
      <w:rFonts w:ascii="Courier New" w:hAnsi="Courier New"/>
      <w:sz w:val="22"/>
      <w:szCs w:val="24"/>
      <w:lang w:val="en-GB"/>
    </w:rPr>
  </w:style>
  <w:style w:type="paragraph" w:customStyle="1" w:styleId="HEADING">
    <w:name w:val="HEADING"/>
    <w:basedOn w:val="Normal"/>
    <w:rsid w:val="00351216"/>
    <w:pPr>
      <w:keepNext/>
      <w:spacing w:before="240" w:after="120"/>
      <w:jc w:val="center"/>
    </w:pPr>
    <w:rPr>
      <w:b/>
      <w:bCs/>
      <w:caps/>
    </w:rPr>
  </w:style>
  <w:style w:type="paragraph" w:customStyle="1" w:styleId="Heading1multiline">
    <w:name w:val="Heading 1 (multiline)"/>
    <w:basedOn w:val="Heading1"/>
    <w:rsid w:val="00351216"/>
    <w:pPr>
      <w:ind w:left="1843" w:right="996" w:hanging="567"/>
      <w:jc w:val="left"/>
    </w:pPr>
  </w:style>
  <w:style w:type="paragraph" w:customStyle="1" w:styleId="Heading2-center">
    <w:name w:val="Heading 2-center"/>
    <w:basedOn w:val="Heading2"/>
    <w:rsid w:val="00351216"/>
    <w:pPr>
      <w:outlineLvl w:val="9"/>
    </w:pPr>
    <w:rPr>
      <w:i w:val="0"/>
      <w:iCs w:val="0"/>
      <w:caps/>
    </w:rPr>
  </w:style>
  <w:style w:type="paragraph" w:customStyle="1" w:styleId="Heading3multiline">
    <w:name w:val="Heading 3 (multiline)"/>
    <w:basedOn w:val="Heading3"/>
    <w:next w:val="Para1"/>
    <w:rsid w:val="00351216"/>
    <w:pPr>
      <w:ind w:left="1418" w:hanging="425"/>
      <w:jc w:val="left"/>
    </w:pPr>
  </w:style>
  <w:style w:type="paragraph" w:customStyle="1" w:styleId="Heading4indent">
    <w:name w:val="Heading 4 indent"/>
    <w:basedOn w:val="Heading4"/>
    <w:rsid w:val="00351216"/>
    <w:pPr>
      <w:ind w:left="720"/>
      <w:outlineLvl w:val="9"/>
    </w:pPr>
  </w:style>
  <w:style w:type="character" w:customStyle="1" w:styleId="Heading7Char">
    <w:name w:val="Heading 7 Char"/>
    <w:link w:val="Heading7"/>
    <w:rsid w:val="00351216"/>
    <w:rPr>
      <w:rFonts w:ascii="Univers" w:hAnsi="Univers"/>
      <w:b/>
      <w:sz w:val="28"/>
      <w:szCs w:val="24"/>
      <w:lang w:val="en-GB"/>
    </w:rPr>
  </w:style>
  <w:style w:type="character" w:customStyle="1" w:styleId="Heading8Char">
    <w:name w:val="Heading 8 Char"/>
    <w:link w:val="Heading8"/>
    <w:rsid w:val="00351216"/>
    <w:rPr>
      <w:rFonts w:ascii="Univers" w:hAnsi="Univers"/>
      <w:b/>
      <w:sz w:val="32"/>
      <w:szCs w:val="24"/>
      <w:lang w:val="en-GB"/>
    </w:rPr>
  </w:style>
  <w:style w:type="character" w:customStyle="1" w:styleId="Heading9Char">
    <w:name w:val="Heading 9 Char"/>
    <w:link w:val="Heading9"/>
    <w:rsid w:val="00351216"/>
    <w:rPr>
      <w:i/>
      <w:iCs/>
      <w:sz w:val="22"/>
      <w:szCs w:val="24"/>
      <w:lang w:val="en-GB"/>
    </w:rPr>
  </w:style>
  <w:style w:type="paragraph" w:customStyle="1" w:styleId="Heading40">
    <w:name w:val="Heading4"/>
    <w:basedOn w:val="Normal"/>
    <w:rsid w:val="00351216"/>
    <w:pPr>
      <w:keepNext/>
      <w:spacing w:before="120" w:after="120"/>
    </w:pPr>
    <w:rPr>
      <w:i/>
      <w:iCs/>
    </w:rPr>
  </w:style>
  <w:style w:type="paragraph" w:customStyle="1" w:styleId="Para2">
    <w:name w:val="Para2"/>
    <w:basedOn w:val="Para1"/>
    <w:rsid w:val="00351216"/>
    <w:pPr>
      <w:autoSpaceDE w:val="0"/>
      <w:autoSpaceDN w:val="0"/>
    </w:pPr>
  </w:style>
  <w:style w:type="paragraph" w:customStyle="1" w:styleId="para4">
    <w:name w:val="para4"/>
    <w:basedOn w:val="Normal"/>
    <w:rsid w:val="00351216"/>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351216"/>
    <w:pPr>
      <w:tabs>
        <w:tab w:val="left" w:pos="-1440"/>
        <w:tab w:val="left" w:pos="-720"/>
        <w:tab w:val="left" w:pos="0"/>
        <w:tab w:val="left" w:pos="720"/>
        <w:tab w:val="left" w:pos="1440"/>
      </w:tabs>
      <w:suppressAutoHyphens/>
      <w:overflowPunct w:val="0"/>
      <w:autoSpaceDE w:val="0"/>
      <w:autoSpaceDN w:val="0"/>
      <w:adjustRightInd w:val="0"/>
      <w:spacing w:after="240" w:line="240" w:lineRule="exact"/>
      <w:ind w:firstLine="720"/>
      <w:jc w:val="left"/>
      <w:textAlignment w:val="baseline"/>
    </w:pPr>
    <w:rPr>
      <w:rFonts w:ascii="Courier" w:hAnsi="Courier"/>
      <w:color w:val="000000"/>
      <w:sz w:val="20"/>
    </w:rPr>
  </w:style>
  <w:style w:type="paragraph" w:styleId="TOAHeading">
    <w:name w:val="toa heading"/>
    <w:basedOn w:val="Normal"/>
    <w:next w:val="Normal"/>
    <w:rsid w:val="00351216"/>
    <w:pPr>
      <w:spacing w:before="120"/>
    </w:pPr>
    <w:rPr>
      <w:rFonts w:cs="Arial"/>
      <w:b/>
      <w:bCs/>
      <w:sz w:val="24"/>
    </w:rPr>
  </w:style>
  <w:style w:type="paragraph" w:styleId="TOC1">
    <w:name w:val="toc 1"/>
    <w:basedOn w:val="Normal"/>
    <w:next w:val="Normal"/>
    <w:autoRedefine/>
    <w:rsid w:val="00351216"/>
    <w:pPr>
      <w:ind w:left="720" w:hanging="720"/>
    </w:pPr>
    <w:rPr>
      <w:caps/>
    </w:rPr>
  </w:style>
  <w:style w:type="paragraph" w:styleId="TOC2">
    <w:name w:val="toc 2"/>
    <w:basedOn w:val="Normal"/>
    <w:next w:val="Normal"/>
    <w:autoRedefine/>
    <w:rsid w:val="00351216"/>
    <w:pPr>
      <w:tabs>
        <w:tab w:val="right" w:leader="dot" w:pos="9356"/>
      </w:tabs>
      <w:ind w:left="1440" w:hanging="720"/>
    </w:pPr>
    <w:rPr>
      <w:noProof/>
      <w:szCs w:val="22"/>
    </w:rPr>
  </w:style>
  <w:style w:type="paragraph" w:styleId="TOC3">
    <w:name w:val="toc 3"/>
    <w:basedOn w:val="Normal"/>
    <w:next w:val="Normal"/>
    <w:autoRedefine/>
    <w:rsid w:val="00351216"/>
    <w:pPr>
      <w:ind w:left="2160" w:hanging="720"/>
    </w:pPr>
  </w:style>
  <w:style w:type="paragraph" w:styleId="TOC4">
    <w:name w:val="toc 4"/>
    <w:basedOn w:val="Normal"/>
    <w:next w:val="Normal"/>
    <w:autoRedefine/>
    <w:rsid w:val="00351216"/>
    <w:pPr>
      <w:spacing w:before="120" w:after="120"/>
      <w:ind w:left="660"/>
      <w:jc w:val="left"/>
    </w:pPr>
  </w:style>
  <w:style w:type="paragraph" w:styleId="TOC5">
    <w:name w:val="toc 5"/>
    <w:basedOn w:val="Normal"/>
    <w:next w:val="Normal"/>
    <w:autoRedefine/>
    <w:rsid w:val="00351216"/>
    <w:pPr>
      <w:spacing w:before="120" w:after="120"/>
      <w:ind w:left="880"/>
      <w:jc w:val="left"/>
    </w:pPr>
  </w:style>
  <w:style w:type="paragraph" w:styleId="TOC6">
    <w:name w:val="toc 6"/>
    <w:basedOn w:val="Normal"/>
    <w:next w:val="Normal"/>
    <w:autoRedefine/>
    <w:rsid w:val="00351216"/>
    <w:pPr>
      <w:spacing w:before="120" w:after="120"/>
      <w:ind w:left="1100"/>
      <w:jc w:val="left"/>
    </w:pPr>
  </w:style>
  <w:style w:type="paragraph" w:styleId="TOC7">
    <w:name w:val="toc 7"/>
    <w:basedOn w:val="Normal"/>
    <w:next w:val="Normal"/>
    <w:autoRedefine/>
    <w:rsid w:val="00351216"/>
    <w:pPr>
      <w:spacing w:before="120" w:after="120"/>
      <w:ind w:left="1320"/>
      <w:jc w:val="left"/>
    </w:pPr>
  </w:style>
  <w:style w:type="paragraph" w:styleId="TOC8">
    <w:name w:val="toc 8"/>
    <w:basedOn w:val="Normal"/>
    <w:next w:val="Normal"/>
    <w:autoRedefine/>
    <w:rsid w:val="00351216"/>
    <w:pPr>
      <w:spacing w:before="120" w:after="120"/>
      <w:ind w:left="1540"/>
      <w:jc w:val="left"/>
    </w:pPr>
  </w:style>
  <w:style w:type="character" w:customStyle="1" w:styleId="underline">
    <w:name w:val="underline"/>
    <w:rsid w:val="00351216"/>
    <w:rPr>
      <w:rFonts w:ascii="Courier" w:hAnsi="Courier"/>
      <w:sz w:val="20"/>
      <w:u w:val="single"/>
    </w:rPr>
  </w:style>
  <w:style w:type="character" w:customStyle="1" w:styleId="Style">
    <w:name w:val="Style"/>
    <w:rsid w:val="00186EF8"/>
    <w:rPr>
      <w:strike w:val="0"/>
      <w:dstrike w:val="0"/>
      <w:sz w:val="22"/>
      <w:u w:val="none"/>
      <w:vertAlign w:val="superscript"/>
    </w:rPr>
  </w:style>
  <w:style w:type="character" w:customStyle="1" w:styleId="StyleFootnoteReferenceNounderline1">
    <w:name w:val="Style Footnote Reference + No underline1"/>
    <w:rsid w:val="00186EF8"/>
    <w:rPr>
      <w:sz w:val="22"/>
      <w:u w:val="none"/>
      <w:vertAlign w:val="superscript"/>
    </w:rPr>
  </w:style>
  <w:style w:type="paragraph" w:customStyle="1" w:styleId="headingdecisionsectiononeline">
    <w:name w:val="heading decision section one line"/>
    <w:basedOn w:val="Normal"/>
    <w:rsid w:val="001771B5"/>
    <w:pPr>
      <w:keepNext/>
      <w:tabs>
        <w:tab w:val="left" w:pos="851"/>
      </w:tabs>
      <w:spacing w:before="120" w:after="120"/>
      <w:jc w:val="center"/>
      <w:outlineLvl w:val="1"/>
    </w:pPr>
  </w:style>
  <w:style w:type="paragraph" w:customStyle="1" w:styleId="Title1">
    <w:name w:val="Title1"/>
    <w:basedOn w:val="HEADING"/>
    <w:rsid w:val="001771B5"/>
    <w:pPr>
      <w:overflowPunct w:val="0"/>
      <w:autoSpaceDE w:val="0"/>
      <w:autoSpaceDN w:val="0"/>
      <w:adjustRightInd w:val="0"/>
      <w:textAlignment w:val="baseline"/>
    </w:pPr>
    <w:rPr>
      <w:szCs w:val="20"/>
    </w:rPr>
  </w:style>
  <w:style w:type="paragraph" w:customStyle="1" w:styleId="Heading-plain0">
    <w:name w:val="Heading-plain"/>
    <w:basedOn w:val="Normal"/>
    <w:rsid w:val="001771B5"/>
    <w:pPr>
      <w:spacing w:before="120" w:after="120"/>
      <w:jc w:val="center"/>
      <w:outlineLvl w:val="0"/>
    </w:pPr>
    <w:rPr>
      <w:i/>
      <w:iCs/>
    </w:rPr>
  </w:style>
  <w:style w:type="character" w:customStyle="1" w:styleId="FooterChar">
    <w:name w:val="Footer Char"/>
    <w:link w:val="Footer"/>
    <w:uiPriority w:val="99"/>
    <w:rsid w:val="00D3011A"/>
    <w:rPr>
      <w:sz w:val="22"/>
      <w:szCs w:val="24"/>
      <w:lang w:val="en-GB"/>
    </w:rPr>
  </w:style>
  <w:style w:type="character" w:customStyle="1" w:styleId="Para1Char">
    <w:name w:val="Para1 Char"/>
    <w:link w:val="Para1"/>
    <w:locked/>
    <w:rsid w:val="00757452"/>
    <w:rPr>
      <w:snapToGrid w:val="0"/>
      <w:sz w:val="22"/>
      <w:szCs w:val="18"/>
      <w:lang w:val="en-GB" w:eastAsia="en-US"/>
    </w:rPr>
  </w:style>
  <w:style w:type="character" w:customStyle="1" w:styleId="Heading2Char">
    <w:name w:val="Heading 2 Char"/>
    <w:link w:val="Heading2"/>
    <w:rsid w:val="001C31E2"/>
    <w:rPr>
      <w:b/>
      <w:bCs/>
      <w:i/>
      <w:iCs/>
      <w:sz w:val="22"/>
      <w:szCs w:val="24"/>
      <w:lang w:val="en-GB"/>
    </w:rPr>
  </w:style>
  <w:style w:type="character" w:customStyle="1" w:styleId="BodyTextChar">
    <w:name w:val="Body Text Char"/>
    <w:link w:val="BodyText"/>
    <w:rsid w:val="001C31E2"/>
    <w:rPr>
      <w:iCs/>
      <w:sz w:val="22"/>
      <w:szCs w:val="24"/>
      <w:lang w:val="en-GB"/>
    </w:rPr>
  </w:style>
  <w:style w:type="character" w:customStyle="1" w:styleId="FootnoteTextChar">
    <w:name w:val="Footnote Text Char"/>
    <w:aliases w:val="fn Char,Geneva 9 Char,Font: Geneva 9 Char,Boston 10 Char,f Char,Fotnotstext Char Char,ft Char Char,single space Char,footnote text Char,FOOTNOTES Char,ADB Char,single space1 Char,footnote text1 Char,FOOTNOTES1 Char,fn1 Char,ADB1 Char"/>
    <w:link w:val="FootnoteText"/>
    <w:uiPriority w:val="99"/>
    <w:rsid w:val="007678EA"/>
    <w:rPr>
      <w:sz w:val="18"/>
      <w:szCs w:val="24"/>
      <w:lang w:val="en-GB" w:eastAsia="en-US"/>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rsid w:val="007678EA"/>
    <w:pPr>
      <w:spacing w:after="160" w:line="240" w:lineRule="exact"/>
      <w:jc w:val="left"/>
    </w:pPr>
    <w:rPr>
      <w:szCs w:val="20"/>
      <w:vertAlign w:val="superscript"/>
      <w:lang w:val="en-CA" w:eastAsia="en-CA"/>
    </w:rPr>
  </w:style>
  <w:style w:type="character" w:customStyle="1" w:styleId="UnresolvedMention1">
    <w:name w:val="Unresolved Mention1"/>
    <w:uiPriority w:val="99"/>
    <w:semiHidden/>
    <w:unhideWhenUsed/>
    <w:rsid w:val="00B367EF"/>
    <w:rPr>
      <w:color w:val="605E5C"/>
      <w:shd w:val="clear" w:color="auto" w:fill="E1DFDD"/>
    </w:rPr>
  </w:style>
  <w:style w:type="character" w:styleId="PlaceholderText">
    <w:name w:val="Placeholder Text"/>
    <w:basedOn w:val="DefaultParagraphFont"/>
    <w:uiPriority w:val="99"/>
    <w:semiHidden/>
    <w:rsid w:val="0050380B"/>
    <w:rPr>
      <w:color w:val="808080"/>
    </w:rPr>
  </w:style>
  <w:style w:type="numbering" w:customStyle="1" w:styleId="ImportedStyle3">
    <w:name w:val="Imported Style 3"/>
    <w:rsid w:val="000A6827"/>
    <w:pPr>
      <w:numPr>
        <w:numId w:val="7"/>
      </w:numPr>
    </w:pPr>
  </w:style>
  <w:style w:type="numbering" w:customStyle="1" w:styleId="ImportedStyle2">
    <w:name w:val="Imported Style 2"/>
    <w:rsid w:val="002C394F"/>
    <w:pPr>
      <w:numPr>
        <w:numId w:val="8"/>
      </w:numPr>
    </w:pPr>
  </w:style>
  <w:style w:type="character" w:customStyle="1" w:styleId="Hyperlink0">
    <w:name w:val="Hyperlink.0"/>
    <w:basedOn w:val="DefaultParagraphFont"/>
    <w:rsid w:val="002C394F"/>
    <w:rPr>
      <w:color w:val="0000FF"/>
      <w:kern w:val="22"/>
      <w:sz w:val="22"/>
      <w:szCs w:val="22"/>
      <w:u w:val="single" w:color="0000FF"/>
    </w:rPr>
  </w:style>
  <w:style w:type="paragraph" w:customStyle="1" w:styleId="Body">
    <w:name w:val="Body"/>
    <w:rsid w:val="00F319B4"/>
    <w:pPr>
      <w:pBdr>
        <w:top w:val="nil"/>
        <w:left w:val="nil"/>
        <w:bottom w:val="nil"/>
        <w:right w:val="nil"/>
        <w:between w:val="nil"/>
        <w:bar w:val="nil"/>
      </w:pBdr>
      <w:jc w:val="both"/>
    </w:pPr>
    <w:rPr>
      <w:color w:val="000000"/>
      <w:sz w:val="22"/>
      <w:szCs w:val="22"/>
      <w:u w:color="000000"/>
      <w:bdr w:val="nil"/>
      <w:lang w:val="en-US" w:eastAsia="en-US"/>
    </w:rPr>
  </w:style>
  <w:style w:type="numbering" w:customStyle="1" w:styleId="ImportedStyle5">
    <w:name w:val="Imported Style 5"/>
    <w:rsid w:val="00F319B4"/>
    <w:pPr>
      <w:numPr>
        <w:numId w:val="12"/>
      </w:numPr>
    </w:pPr>
  </w:style>
  <w:style w:type="character" w:styleId="UnresolvedMention">
    <w:name w:val="Unresolved Mention"/>
    <w:basedOn w:val="DefaultParagraphFont"/>
    <w:uiPriority w:val="99"/>
    <w:semiHidden/>
    <w:unhideWhenUsed/>
    <w:rsid w:val="00C131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908257">
      <w:bodyDiv w:val="1"/>
      <w:marLeft w:val="0"/>
      <w:marRight w:val="0"/>
      <w:marTop w:val="0"/>
      <w:marBottom w:val="0"/>
      <w:divBdr>
        <w:top w:val="none" w:sz="0" w:space="0" w:color="auto"/>
        <w:left w:val="none" w:sz="0" w:space="0" w:color="auto"/>
        <w:bottom w:val="none" w:sz="0" w:space="0" w:color="auto"/>
        <w:right w:val="none" w:sz="0" w:space="0" w:color="auto"/>
      </w:divBdr>
    </w:div>
    <w:div w:id="1151478864">
      <w:bodyDiv w:val="1"/>
      <w:marLeft w:val="0"/>
      <w:marRight w:val="0"/>
      <w:marTop w:val="0"/>
      <w:marBottom w:val="0"/>
      <w:divBdr>
        <w:top w:val="none" w:sz="0" w:space="0" w:color="auto"/>
        <w:left w:val="none" w:sz="0" w:space="0" w:color="auto"/>
        <w:bottom w:val="none" w:sz="0" w:space="0" w:color="auto"/>
        <w:right w:val="none" w:sz="0" w:space="0" w:color="auto"/>
      </w:divBdr>
    </w:div>
    <w:div w:id="1315181713">
      <w:bodyDiv w:val="1"/>
      <w:marLeft w:val="0"/>
      <w:marRight w:val="0"/>
      <w:marTop w:val="0"/>
      <w:marBottom w:val="0"/>
      <w:divBdr>
        <w:top w:val="none" w:sz="0" w:space="0" w:color="auto"/>
        <w:left w:val="none" w:sz="0" w:space="0" w:color="auto"/>
        <w:bottom w:val="none" w:sz="0" w:space="0" w:color="auto"/>
        <w:right w:val="none" w:sz="0" w:space="0" w:color="auto"/>
      </w:divBdr>
    </w:div>
    <w:div w:id="2028287613">
      <w:bodyDiv w:val="1"/>
      <w:marLeft w:val="0"/>
      <w:marRight w:val="0"/>
      <w:marTop w:val="0"/>
      <w:marBottom w:val="0"/>
      <w:divBdr>
        <w:top w:val="none" w:sz="0" w:space="0" w:color="auto"/>
        <w:left w:val="none" w:sz="0" w:space="0" w:color="auto"/>
        <w:bottom w:val="none" w:sz="0" w:space="0" w:color="auto"/>
        <w:right w:val="none" w:sz="0" w:space="0" w:color="auto"/>
      </w:divBdr>
      <w:divsChild>
        <w:div w:id="478961237">
          <w:marLeft w:val="0"/>
          <w:marRight w:val="0"/>
          <w:marTop w:val="0"/>
          <w:marBottom w:val="0"/>
          <w:divBdr>
            <w:top w:val="none" w:sz="0" w:space="0" w:color="auto"/>
            <w:left w:val="none" w:sz="0" w:space="0" w:color="auto"/>
            <w:bottom w:val="none" w:sz="0" w:space="0" w:color="auto"/>
            <w:right w:val="none" w:sz="0" w:space="0" w:color="auto"/>
          </w:divBdr>
          <w:divsChild>
            <w:div w:id="10229322">
              <w:marLeft w:val="0"/>
              <w:marRight w:val="0"/>
              <w:marTop w:val="0"/>
              <w:marBottom w:val="0"/>
              <w:divBdr>
                <w:top w:val="none" w:sz="0" w:space="0" w:color="auto"/>
                <w:left w:val="none" w:sz="0" w:space="0" w:color="auto"/>
                <w:bottom w:val="none" w:sz="0" w:space="0" w:color="auto"/>
                <w:right w:val="none" w:sz="0" w:space="0" w:color="auto"/>
              </w:divBdr>
            </w:div>
            <w:div w:id="268129865">
              <w:marLeft w:val="0"/>
              <w:marRight w:val="0"/>
              <w:marTop w:val="0"/>
              <w:marBottom w:val="0"/>
              <w:divBdr>
                <w:top w:val="none" w:sz="0" w:space="0" w:color="auto"/>
                <w:left w:val="none" w:sz="0" w:space="0" w:color="auto"/>
                <w:bottom w:val="none" w:sz="0" w:space="0" w:color="auto"/>
                <w:right w:val="none" w:sz="0" w:space="0" w:color="auto"/>
              </w:divBdr>
            </w:div>
            <w:div w:id="316568104">
              <w:marLeft w:val="0"/>
              <w:marRight w:val="0"/>
              <w:marTop w:val="0"/>
              <w:marBottom w:val="0"/>
              <w:divBdr>
                <w:top w:val="none" w:sz="0" w:space="0" w:color="auto"/>
                <w:left w:val="none" w:sz="0" w:space="0" w:color="auto"/>
                <w:bottom w:val="none" w:sz="0" w:space="0" w:color="auto"/>
                <w:right w:val="none" w:sz="0" w:space="0" w:color="auto"/>
              </w:divBdr>
            </w:div>
            <w:div w:id="498809237">
              <w:marLeft w:val="0"/>
              <w:marRight w:val="0"/>
              <w:marTop w:val="0"/>
              <w:marBottom w:val="0"/>
              <w:divBdr>
                <w:top w:val="none" w:sz="0" w:space="0" w:color="auto"/>
                <w:left w:val="none" w:sz="0" w:space="0" w:color="auto"/>
                <w:bottom w:val="none" w:sz="0" w:space="0" w:color="auto"/>
                <w:right w:val="none" w:sz="0" w:space="0" w:color="auto"/>
              </w:divBdr>
            </w:div>
            <w:div w:id="663894480">
              <w:marLeft w:val="0"/>
              <w:marRight w:val="0"/>
              <w:marTop w:val="0"/>
              <w:marBottom w:val="0"/>
              <w:divBdr>
                <w:top w:val="none" w:sz="0" w:space="0" w:color="auto"/>
                <w:left w:val="none" w:sz="0" w:space="0" w:color="auto"/>
                <w:bottom w:val="none" w:sz="0" w:space="0" w:color="auto"/>
                <w:right w:val="none" w:sz="0" w:space="0" w:color="auto"/>
              </w:divBdr>
            </w:div>
            <w:div w:id="883100657">
              <w:marLeft w:val="0"/>
              <w:marRight w:val="0"/>
              <w:marTop w:val="0"/>
              <w:marBottom w:val="0"/>
              <w:divBdr>
                <w:top w:val="none" w:sz="0" w:space="0" w:color="auto"/>
                <w:left w:val="none" w:sz="0" w:space="0" w:color="auto"/>
                <w:bottom w:val="none" w:sz="0" w:space="0" w:color="auto"/>
                <w:right w:val="none" w:sz="0" w:space="0" w:color="auto"/>
              </w:divBdr>
            </w:div>
            <w:div w:id="958103076">
              <w:marLeft w:val="0"/>
              <w:marRight w:val="0"/>
              <w:marTop w:val="0"/>
              <w:marBottom w:val="0"/>
              <w:divBdr>
                <w:top w:val="none" w:sz="0" w:space="0" w:color="auto"/>
                <w:left w:val="none" w:sz="0" w:space="0" w:color="auto"/>
                <w:bottom w:val="none" w:sz="0" w:space="0" w:color="auto"/>
                <w:right w:val="none" w:sz="0" w:space="0" w:color="auto"/>
              </w:divBdr>
            </w:div>
            <w:div w:id="1080325631">
              <w:marLeft w:val="0"/>
              <w:marRight w:val="0"/>
              <w:marTop w:val="0"/>
              <w:marBottom w:val="0"/>
              <w:divBdr>
                <w:top w:val="none" w:sz="0" w:space="0" w:color="auto"/>
                <w:left w:val="none" w:sz="0" w:space="0" w:color="auto"/>
                <w:bottom w:val="none" w:sz="0" w:space="0" w:color="auto"/>
                <w:right w:val="none" w:sz="0" w:space="0" w:color="auto"/>
              </w:divBdr>
            </w:div>
            <w:div w:id="1184588318">
              <w:marLeft w:val="0"/>
              <w:marRight w:val="0"/>
              <w:marTop w:val="0"/>
              <w:marBottom w:val="0"/>
              <w:divBdr>
                <w:top w:val="none" w:sz="0" w:space="0" w:color="auto"/>
                <w:left w:val="none" w:sz="0" w:space="0" w:color="auto"/>
                <w:bottom w:val="none" w:sz="0" w:space="0" w:color="auto"/>
                <w:right w:val="none" w:sz="0" w:space="0" w:color="auto"/>
              </w:divBdr>
            </w:div>
            <w:div w:id="1240092198">
              <w:marLeft w:val="0"/>
              <w:marRight w:val="0"/>
              <w:marTop w:val="0"/>
              <w:marBottom w:val="0"/>
              <w:divBdr>
                <w:top w:val="none" w:sz="0" w:space="0" w:color="auto"/>
                <w:left w:val="none" w:sz="0" w:space="0" w:color="auto"/>
                <w:bottom w:val="none" w:sz="0" w:space="0" w:color="auto"/>
                <w:right w:val="none" w:sz="0" w:space="0" w:color="auto"/>
              </w:divBdr>
            </w:div>
            <w:div w:id="1241255385">
              <w:marLeft w:val="0"/>
              <w:marRight w:val="0"/>
              <w:marTop w:val="0"/>
              <w:marBottom w:val="0"/>
              <w:divBdr>
                <w:top w:val="none" w:sz="0" w:space="0" w:color="auto"/>
                <w:left w:val="none" w:sz="0" w:space="0" w:color="auto"/>
                <w:bottom w:val="none" w:sz="0" w:space="0" w:color="auto"/>
                <w:right w:val="none" w:sz="0" w:space="0" w:color="auto"/>
              </w:divBdr>
            </w:div>
            <w:div w:id="1422144200">
              <w:marLeft w:val="0"/>
              <w:marRight w:val="0"/>
              <w:marTop w:val="0"/>
              <w:marBottom w:val="0"/>
              <w:divBdr>
                <w:top w:val="none" w:sz="0" w:space="0" w:color="auto"/>
                <w:left w:val="none" w:sz="0" w:space="0" w:color="auto"/>
                <w:bottom w:val="none" w:sz="0" w:space="0" w:color="auto"/>
                <w:right w:val="none" w:sz="0" w:space="0" w:color="auto"/>
              </w:divBdr>
            </w:div>
            <w:div w:id="1512840257">
              <w:marLeft w:val="0"/>
              <w:marRight w:val="0"/>
              <w:marTop w:val="0"/>
              <w:marBottom w:val="0"/>
              <w:divBdr>
                <w:top w:val="none" w:sz="0" w:space="0" w:color="auto"/>
                <w:left w:val="none" w:sz="0" w:space="0" w:color="auto"/>
                <w:bottom w:val="none" w:sz="0" w:space="0" w:color="auto"/>
                <w:right w:val="none" w:sz="0" w:space="0" w:color="auto"/>
              </w:divBdr>
            </w:div>
            <w:div w:id="1836414836">
              <w:marLeft w:val="0"/>
              <w:marRight w:val="0"/>
              <w:marTop w:val="0"/>
              <w:marBottom w:val="0"/>
              <w:divBdr>
                <w:top w:val="none" w:sz="0" w:space="0" w:color="auto"/>
                <w:left w:val="none" w:sz="0" w:space="0" w:color="auto"/>
                <w:bottom w:val="none" w:sz="0" w:space="0" w:color="auto"/>
                <w:right w:val="none" w:sz="0" w:space="0" w:color="auto"/>
              </w:divBdr>
            </w:div>
            <w:div w:id="1855722906">
              <w:marLeft w:val="0"/>
              <w:marRight w:val="0"/>
              <w:marTop w:val="0"/>
              <w:marBottom w:val="0"/>
              <w:divBdr>
                <w:top w:val="none" w:sz="0" w:space="0" w:color="auto"/>
                <w:left w:val="none" w:sz="0" w:space="0" w:color="auto"/>
                <w:bottom w:val="none" w:sz="0" w:space="0" w:color="auto"/>
                <w:right w:val="none" w:sz="0" w:space="0" w:color="auto"/>
              </w:divBdr>
            </w:div>
            <w:div w:id="1925607915">
              <w:marLeft w:val="0"/>
              <w:marRight w:val="0"/>
              <w:marTop w:val="0"/>
              <w:marBottom w:val="0"/>
              <w:divBdr>
                <w:top w:val="none" w:sz="0" w:space="0" w:color="auto"/>
                <w:left w:val="none" w:sz="0" w:space="0" w:color="auto"/>
                <w:bottom w:val="none" w:sz="0" w:space="0" w:color="auto"/>
                <w:right w:val="none" w:sz="0" w:space="0" w:color="auto"/>
              </w:divBdr>
            </w:div>
            <w:div w:id="213335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hyperlink" Target="https://www.cbd.int/doc/notifications/2019/ntf-2019-057-abs-en.pdf" TargetMode="External"/><Relationship Id="rId26" Type="http://schemas.openxmlformats.org/officeDocument/2006/relationships/hyperlink" Target="https://www.cbd.int/doc/c/2069/8aa9/5c2cc2567b34b825e618d109/np-cbiac-2019-01-03-en.pdf" TargetMode="External"/><Relationship Id="rId3" Type="http://schemas.openxmlformats.org/officeDocument/2006/relationships/customXml" Target="../customXml/item3.xml"/><Relationship Id="rId21" Type="http://schemas.openxmlformats.org/officeDocument/2006/relationships/hyperlink" Target="https://www.cbd.int/doc/c/a2a4/1f94/3ce1b030bdab135762bd83df/np-cbiac-2019-01-02-en.pdf"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yperlink" Target="https://www.cbd.int/doc/notifications/2019/ntf-2019-039-abs-en.docx" TargetMode="External"/><Relationship Id="rId25" Type="http://schemas.openxmlformats.org/officeDocument/2006/relationships/hyperlink" Target="https://www.cbd.int/doc/c/62d5/1c94/4b09ea1d7f3a582a552a3c71/np-cbiac-2019-01-02-add2-en.pdf"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cbd.int/doc/decisions/cop-14/cop-14-dec-24-en.pdf" TargetMode="External"/><Relationship Id="rId20" Type="http://schemas.openxmlformats.org/officeDocument/2006/relationships/hyperlink" Target="https://www.cbd.int/doc/c/d72f/c54d/4e18380a5e888be54139715f/np-cbiac-2019-01-01-add1-en.pdf" TargetMode="External"/><Relationship Id="rId29" Type="http://schemas.openxmlformats.org/officeDocument/2006/relationships/hyperlink" Target="https://www.cbd.int/doc/decisions/np-mop-03/np-mop-03-dec-06-en.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https://www.cbd.int/doc/c/272f/2e20/9bb85a531ca9435fe103125d/np-cbiac-2019-01-02-add1-en.pdf"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cbd.int/doc/decisions/np-mop-03/np-mop-03-dec-05-en.pdf" TargetMode="External"/><Relationship Id="rId23" Type="http://schemas.openxmlformats.org/officeDocument/2006/relationships/hyperlink" Target="https://www.cbd.int/doc/c/a2a4/1f94/3ce1b030bdab135762bd83df/np-cbiac-2019-01-02-en.pdf" TargetMode="External"/><Relationship Id="rId28" Type="http://schemas.openxmlformats.org/officeDocument/2006/relationships/hyperlink" Target="https://www.cbd.int/abs/doc/cepa-toolkit-en.pdf"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cbd.int/doc/c/f9d0/4b1b/7b77b894e4376f248e45cd79/np-cbiac-2019-01-01-en.pdf"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bd.int/doc/decisions/np-mop-01/np-mop-01-dec-08-en.pdf" TargetMode="External"/><Relationship Id="rId22" Type="http://schemas.openxmlformats.org/officeDocument/2006/relationships/hyperlink" Target="https://www.cbd.int/doc/c/a2a4/1f94/3ce1b030bdab135762bd83df/np-cbiac-2019-01-02-en.pdf" TargetMode="External"/><Relationship Id="rId27" Type="http://schemas.openxmlformats.org/officeDocument/2006/relationships/hyperlink" Target="https://www.cbd.int/doc/decisions/np-mop-03/np-mop-03-dec-05-en.pdf" TargetMode="External"/><Relationship Id="rId30" Type="http://schemas.openxmlformats.org/officeDocument/2006/relationships/header" Target="header1.xml"/><Relationship Id="rId35"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www.cbd.int/doc/decisions/np-mop-03/np-mop-03-dec-01-en.pdf" TargetMode="External"/><Relationship Id="rId2" Type="http://schemas.openxmlformats.org/officeDocument/2006/relationships/hyperlink" Target="https://www.cbd.int/doc/c/767b/a3b0/e4934613a1a3fd1116b1c89a/sbi-02-inf-03-en.pdf" TargetMode="External"/><Relationship Id="rId1" Type="http://schemas.openxmlformats.org/officeDocument/2006/relationships/hyperlink" Target="https://www.cbd.int/meetings/NP-CB-WS-2019-01" TargetMode="External"/><Relationship Id="rId4" Type="http://schemas.openxmlformats.org/officeDocument/2006/relationships/hyperlink" Target="https://absch.cbd.int/database/resource/16B113CB-CC86-0008-4D4B-4B29E846B83C"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BF90A6B1FBF46D3BCB296CC58758CA1"/>
        <w:category>
          <w:name w:val="General"/>
          <w:gallery w:val="placeholder"/>
        </w:category>
        <w:types>
          <w:type w:val="bbPlcHdr"/>
        </w:types>
        <w:behaviors>
          <w:behavior w:val="content"/>
        </w:behaviors>
        <w:guid w:val="{F7177C5B-48CD-4027-8209-53F19E1124E9}"/>
      </w:docPartPr>
      <w:docPartBody>
        <w:p w:rsidR="00C9755F" w:rsidRDefault="000C05C9">
          <w:r w:rsidRPr="008F3E22">
            <w:rPr>
              <w:rStyle w:val="PlaceholderText"/>
            </w:rPr>
            <w:t>[Title]</w:t>
          </w:r>
        </w:p>
      </w:docPartBody>
    </w:docPart>
    <w:docPart>
      <w:docPartPr>
        <w:name w:val="E555861591534D42968E5A947D59E068"/>
        <w:category>
          <w:name w:val="General"/>
          <w:gallery w:val="placeholder"/>
        </w:category>
        <w:types>
          <w:type w:val="bbPlcHdr"/>
        </w:types>
        <w:behaviors>
          <w:behavior w:val="content"/>
        </w:behaviors>
        <w:guid w:val="{BC145308-5551-4AAC-865A-25472ABA11CB}"/>
      </w:docPartPr>
      <w:docPartBody>
        <w:p w:rsidR="003371C4" w:rsidRDefault="00281F4B">
          <w:r w:rsidRPr="000A3B17">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2AEF" w:usb1="4000207B"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auto"/>
    <w:pitch w:val="variable"/>
    <w:sig w:usb0="00000000"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Univers">
    <w:altName w:val="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ヒラギノ角ゴ Pro W3">
    <w:charset w:val="80"/>
    <w:family w:val="auto"/>
    <w:pitch w:val="variable"/>
    <w:sig w:usb0="E00002FF" w:usb1="7AC7FFFF" w:usb2="00000012" w:usb3="00000000" w:csb0="0002000D" w:csb1="00000000"/>
  </w:font>
  <w:font w:name="Verdana">
    <w:panose1 w:val="020B0604030504040204"/>
    <w:charset w:val="00"/>
    <w:family w:val="swiss"/>
    <w:pitch w:val="variable"/>
    <w:sig w:usb0="A00006FF" w:usb1="4000205B" w:usb2="00000010" w:usb3="00000000" w:csb0="0000019F" w:csb1="00000000"/>
  </w:font>
  <w:font w:name="Angsana New">
    <w:panose1 w:val="02020603050405020304"/>
    <w:charset w:val="DE"/>
    <w:family w:val="roman"/>
    <w:pitch w:val="variable"/>
    <w:sig w:usb0="81000003" w:usb1="00000000" w:usb2="00000000" w:usb3="00000000" w:csb0="00010001" w:csb1="00000000"/>
  </w:font>
  <w:font w:name="Courier">
    <w:panose1 w:val="02070409020205020404"/>
    <w:charset w:val="00"/>
    <w:family w:val="auto"/>
    <w:pitch w:val="variable"/>
    <w:sig w:usb0="00000003" w:usb1="00000000" w:usb2="00000000" w:usb3="00000000" w:csb0="00000003"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C05C9"/>
    <w:rsid w:val="000155C4"/>
    <w:rsid w:val="000C05C9"/>
    <w:rsid w:val="00216188"/>
    <w:rsid w:val="00281F4B"/>
    <w:rsid w:val="003371C4"/>
    <w:rsid w:val="004A625C"/>
    <w:rsid w:val="005904FC"/>
    <w:rsid w:val="005A409A"/>
    <w:rsid w:val="005B6C4A"/>
    <w:rsid w:val="00726F4E"/>
    <w:rsid w:val="00A25160"/>
    <w:rsid w:val="00C003B9"/>
    <w:rsid w:val="00C32665"/>
    <w:rsid w:val="00C9755F"/>
    <w:rsid w:val="00F66776"/>
    <w:rsid w:val="00FE7C6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81F4B"/>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4" ma:contentTypeDescription="Create a new document." ma:contentTypeScope="" ma:versionID="9aeaef79ff781c77a42a539a0ded4807">
  <xsd:schema xmlns:xsd="http://www.w3.org/2001/XMLSchema" xmlns:xs="http://www.w3.org/2001/XMLSchema" xmlns:p="http://schemas.microsoft.com/office/2006/metadata/properties" xmlns:ns2="358298e0-1b7e-4ebe-8695-94439b74f0d1" xmlns:ns3="13ad741f-c0db-4e29-b5a6-03b4a1bc18ba" targetNamespace="http://schemas.microsoft.com/office/2006/metadata/properties" ma:root="true" ma:fieldsID="68ae42e93491dda93b54db77ba969fb9" ns2:_="" ns3:_="">
    <xsd:import namespace="358298e0-1b7e-4ebe-8695-94439b74f0d1"/>
    <xsd:import namespace="13ad741f-c0db-4e29-b5a6-03b4a1bc18b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3A2D41-A7EF-478D-9E71-9892777D01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64C39B-B2D4-445B-9042-55CA001E49F4}">
  <ds:schemaRefs>
    <ds:schemaRef ds:uri="http://schemas.microsoft.com/sharepoint/v3/contenttype/forms"/>
  </ds:schemaRefs>
</ds:datastoreItem>
</file>

<file path=customXml/itemProps3.xml><?xml version="1.0" encoding="utf-8"?>
<ds:datastoreItem xmlns:ds="http://schemas.openxmlformats.org/officeDocument/2006/customXml" ds:itemID="{45F1FA5E-74FA-445F-A576-6283B969FFC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9BD2796-440E-4066-9083-C10600A5D6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4368</Words>
  <Characters>27389</Characters>
  <Application>Microsoft Office Word</Application>
  <DocSecurity>0</DocSecurity>
  <Lines>228</Lines>
  <Paragraphs>63</Paragraphs>
  <ScaleCrop>false</ScaleCrop>
  <HeadingPairs>
    <vt:vector size="2" baseType="variant">
      <vt:variant>
        <vt:lpstr>Title</vt:lpstr>
      </vt:variant>
      <vt:variant>
        <vt:i4>1</vt:i4>
      </vt:variant>
    </vt:vector>
  </HeadingPairs>
  <TitlesOfParts>
    <vt:vector size="1" baseType="lpstr">
      <vt:lpstr>Report of the Informal Advisory Committee on Capacity-Building for the Implementation of the Nagoya Protocol on its fourth meeting</vt:lpstr>
    </vt:vector>
  </TitlesOfParts>
  <Company>Biodiversity</Company>
  <LinksUpToDate>false</LinksUpToDate>
  <CharactersWithSpaces>31694</CharactersWithSpaces>
  <SharedDoc>false</SharedDoc>
  <HLinks>
    <vt:vector size="114" baseType="variant">
      <vt:variant>
        <vt:i4>7471153</vt:i4>
      </vt:variant>
      <vt:variant>
        <vt:i4>42</vt:i4>
      </vt:variant>
      <vt:variant>
        <vt:i4>0</vt:i4>
      </vt:variant>
      <vt:variant>
        <vt:i4>5</vt:i4>
      </vt:variant>
      <vt:variant>
        <vt:lpwstr>https://www.cbd.int/doc/decisions/np-mop-03/np-mop-03-dec-06-en.pdf</vt:lpwstr>
      </vt:variant>
      <vt:variant>
        <vt:lpwstr/>
      </vt:variant>
      <vt:variant>
        <vt:i4>7405617</vt:i4>
      </vt:variant>
      <vt:variant>
        <vt:i4>39</vt:i4>
      </vt:variant>
      <vt:variant>
        <vt:i4>0</vt:i4>
      </vt:variant>
      <vt:variant>
        <vt:i4>5</vt:i4>
      </vt:variant>
      <vt:variant>
        <vt:lpwstr>https://www.cbd.int/doc/decisions/np-mop-03/np-mop-03-dec-05-en.pdf</vt:lpwstr>
      </vt:variant>
      <vt:variant>
        <vt:lpwstr/>
      </vt:variant>
      <vt:variant>
        <vt:i4>6881378</vt:i4>
      </vt:variant>
      <vt:variant>
        <vt:i4>36</vt:i4>
      </vt:variant>
      <vt:variant>
        <vt:i4>0</vt:i4>
      </vt:variant>
      <vt:variant>
        <vt:i4>5</vt:i4>
      </vt:variant>
      <vt:variant>
        <vt:lpwstr>https://www.cbd.int/doc/c/2069/8aa9/5c2cc2567b34b825e618d109/np-cbiac-2019-01-03-en.pdf</vt:lpwstr>
      </vt:variant>
      <vt:variant>
        <vt:lpwstr/>
      </vt:variant>
      <vt:variant>
        <vt:i4>1507337</vt:i4>
      </vt:variant>
      <vt:variant>
        <vt:i4>33</vt:i4>
      </vt:variant>
      <vt:variant>
        <vt:i4>0</vt:i4>
      </vt:variant>
      <vt:variant>
        <vt:i4>5</vt:i4>
      </vt:variant>
      <vt:variant>
        <vt:lpwstr>https://www.cbd.int/doc/c/62d5/1c94/4b09ea1d7f3a582a552a3c71/np-cbiac-2019-01-02-add2-en.pdf</vt:lpwstr>
      </vt:variant>
      <vt:variant>
        <vt:lpwstr/>
      </vt:variant>
      <vt:variant>
        <vt:i4>1835089</vt:i4>
      </vt:variant>
      <vt:variant>
        <vt:i4>30</vt:i4>
      </vt:variant>
      <vt:variant>
        <vt:i4>0</vt:i4>
      </vt:variant>
      <vt:variant>
        <vt:i4>5</vt:i4>
      </vt:variant>
      <vt:variant>
        <vt:lpwstr>https://www.cbd.int/doc/c/272f/2e20/9bb85a531ca9435fe103125d/np-cbiac-2019-01-02-add1-en.pdf</vt:lpwstr>
      </vt:variant>
      <vt:variant>
        <vt:lpwstr/>
      </vt:variant>
      <vt:variant>
        <vt:i4>3932257</vt:i4>
      </vt:variant>
      <vt:variant>
        <vt:i4>27</vt:i4>
      </vt:variant>
      <vt:variant>
        <vt:i4>0</vt:i4>
      </vt:variant>
      <vt:variant>
        <vt:i4>5</vt:i4>
      </vt:variant>
      <vt:variant>
        <vt:lpwstr>https://www.cbd.int/doc/c/a2a4/1f94/3ce1b030bdab135762bd83df/np-cbiac-2019-01-02-en.pdf</vt:lpwstr>
      </vt:variant>
      <vt:variant>
        <vt:lpwstr/>
      </vt:variant>
      <vt:variant>
        <vt:i4>3932257</vt:i4>
      </vt:variant>
      <vt:variant>
        <vt:i4>24</vt:i4>
      </vt:variant>
      <vt:variant>
        <vt:i4>0</vt:i4>
      </vt:variant>
      <vt:variant>
        <vt:i4>5</vt:i4>
      </vt:variant>
      <vt:variant>
        <vt:lpwstr>https://www.cbd.int/doc/c/a2a4/1f94/3ce1b030bdab135762bd83df/np-cbiac-2019-01-02-en.pdf</vt:lpwstr>
      </vt:variant>
      <vt:variant>
        <vt:lpwstr/>
      </vt:variant>
      <vt:variant>
        <vt:i4>3932257</vt:i4>
      </vt:variant>
      <vt:variant>
        <vt:i4>21</vt:i4>
      </vt:variant>
      <vt:variant>
        <vt:i4>0</vt:i4>
      </vt:variant>
      <vt:variant>
        <vt:i4>5</vt:i4>
      </vt:variant>
      <vt:variant>
        <vt:lpwstr>https://www.cbd.int/doc/c/a2a4/1f94/3ce1b030bdab135762bd83df/np-cbiac-2019-01-02-en.pdf</vt:lpwstr>
      </vt:variant>
      <vt:variant>
        <vt:lpwstr/>
      </vt:variant>
      <vt:variant>
        <vt:i4>4849675</vt:i4>
      </vt:variant>
      <vt:variant>
        <vt:i4>18</vt:i4>
      </vt:variant>
      <vt:variant>
        <vt:i4>0</vt:i4>
      </vt:variant>
      <vt:variant>
        <vt:i4>5</vt:i4>
      </vt:variant>
      <vt:variant>
        <vt:lpwstr>https://www.cbd.int/doc/c/d72f/c54d/4e18380a5e888be54139715f/np-cbiac-2019-01-01-add1-en.pdf</vt:lpwstr>
      </vt:variant>
      <vt:variant>
        <vt:lpwstr/>
      </vt:variant>
      <vt:variant>
        <vt:i4>7012456</vt:i4>
      </vt:variant>
      <vt:variant>
        <vt:i4>15</vt:i4>
      </vt:variant>
      <vt:variant>
        <vt:i4>0</vt:i4>
      </vt:variant>
      <vt:variant>
        <vt:i4>5</vt:i4>
      </vt:variant>
      <vt:variant>
        <vt:lpwstr>https://www.cbd.int/doc/c/f9d0/4b1b/7b77b894e4376f248e45cd79/np-cbiac-2019-01-01-en.pdf</vt:lpwstr>
      </vt:variant>
      <vt:variant>
        <vt:lpwstr/>
      </vt:variant>
      <vt:variant>
        <vt:i4>2293868</vt:i4>
      </vt:variant>
      <vt:variant>
        <vt:i4>12</vt:i4>
      </vt:variant>
      <vt:variant>
        <vt:i4>0</vt:i4>
      </vt:variant>
      <vt:variant>
        <vt:i4>5</vt:i4>
      </vt:variant>
      <vt:variant>
        <vt:lpwstr>https://www.cbd.int/doc/notifications/2019/ntf-2019-057-abs-en.pdf</vt:lpwstr>
      </vt:variant>
      <vt:variant>
        <vt:lpwstr/>
      </vt:variant>
      <vt:variant>
        <vt:i4>3407977</vt:i4>
      </vt:variant>
      <vt:variant>
        <vt:i4>9</vt:i4>
      </vt:variant>
      <vt:variant>
        <vt:i4>0</vt:i4>
      </vt:variant>
      <vt:variant>
        <vt:i4>5</vt:i4>
      </vt:variant>
      <vt:variant>
        <vt:lpwstr>https://www.cbd.int/doc/notifications/2019/ntf-2019-039-abs-en.docx</vt:lpwstr>
      </vt:variant>
      <vt:variant>
        <vt:lpwstr/>
      </vt:variant>
      <vt:variant>
        <vt:i4>720968</vt:i4>
      </vt:variant>
      <vt:variant>
        <vt:i4>6</vt:i4>
      </vt:variant>
      <vt:variant>
        <vt:i4>0</vt:i4>
      </vt:variant>
      <vt:variant>
        <vt:i4>5</vt:i4>
      </vt:variant>
      <vt:variant>
        <vt:lpwstr>https://www.cbd.int/doc/decisions/cop-14/cop-14-dec-24-en.pdf</vt:lpwstr>
      </vt:variant>
      <vt:variant>
        <vt:lpwstr/>
      </vt:variant>
      <vt:variant>
        <vt:i4>7405617</vt:i4>
      </vt:variant>
      <vt:variant>
        <vt:i4>3</vt:i4>
      </vt:variant>
      <vt:variant>
        <vt:i4>0</vt:i4>
      </vt:variant>
      <vt:variant>
        <vt:i4>5</vt:i4>
      </vt:variant>
      <vt:variant>
        <vt:lpwstr>https://www.cbd.int/doc/decisions/np-mop-03/np-mop-03-dec-05-en.pdf</vt:lpwstr>
      </vt:variant>
      <vt:variant>
        <vt:lpwstr/>
      </vt:variant>
      <vt:variant>
        <vt:i4>8126513</vt:i4>
      </vt:variant>
      <vt:variant>
        <vt:i4>0</vt:i4>
      </vt:variant>
      <vt:variant>
        <vt:i4>0</vt:i4>
      </vt:variant>
      <vt:variant>
        <vt:i4>5</vt:i4>
      </vt:variant>
      <vt:variant>
        <vt:lpwstr>https://www.cbd.int/doc/decisions/np-mop-01/np-mop-01-dec-08-en.pdf</vt:lpwstr>
      </vt:variant>
      <vt:variant>
        <vt:lpwstr/>
      </vt:variant>
      <vt:variant>
        <vt:i4>262215</vt:i4>
      </vt:variant>
      <vt:variant>
        <vt:i4>9</vt:i4>
      </vt:variant>
      <vt:variant>
        <vt:i4>0</vt:i4>
      </vt:variant>
      <vt:variant>
        <vt:i4>5</vt:i4>
      </vt:variant>
      <vt:variant>
        <vt:lpwstr>https://absch.cbd.int/database/resource/16B113CB-CC86-0008-4D4B-4B29E846B83C</vt:lpwstr>
      </vt:variant>
      <vt:variant>
        <vt:lpwstr/>
      </vt:variant>
      <vt:variant>
        <vt:i4>7667761</vt:i4>
      </vt:variant>
      <vt:variant>
        <vt:i4>6</vt:i4>
      </vt:variant>
      <vt:variant>
        <vt:i4>0</vt:i4>
      </vt:variant>
      <vt:variant>
        <vt:i4>5</vt:i4>
      </vt:variant>
      <vt:variant>
        <vt:lpwstr>https://www.cbd.int/doc/decisions/np-mop-03/np-mop-03-dec-01-en.pdf</vt:lpwstr>
      </vt:variant>
      <vt:variant>
        <vt:lpwstr/>
      </vt:variant>
      <vt:variant>
        <vt:i4>65611</vt:i4>
      </vt:variant>
      <vt:variant>
        <vt:i4>3</vt:i4>
      </vt:variant>
      <vt:variant>
        <vt:i4>0</vt:i4>
      </vt:variant>
      <vt:variant>
        <vt:i4>5</vt:i4>
      </vt:variant>
      <vt:variant>
        <vt:lpwstr>https://www.cbd.int/doc/c/767b/a3b0/e4934613a1a3fd1116b1c89a/sbi-02-inf-03-en.pdf</vt:lpwstr>
      </vt:variant>
      <vt:variant>
        <vt:lpwstr/>
      </vt:variant>
      <vt:variant>
        <vt:i4>720912</vt:i4>
      </vt:variant>
      <vt:variant>
        <vt:i4>0</vt:i4>
      </vt:variant>
      <vt:variant>
        <vt:i4>0</vt:i4>
      </vt:variant>
      <vt:variant>
        <vt:i4>5</vt:i4>
      </vt:variant>
      <vt:variant>
        <vt:lpwstr>https://www.cbd.int/meetings/NP-CB-WS-2019-01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Informal Advisory Committee on Capacity-Building for the Implementation of the Nagoya Protocol on its fourth meeting</dc:title>
  <dc:subject>CBD/NP/CB/IAC/2019/1/4</dc:subject>
  <dc:creator>SCBD</dc:creator>
  <cp:keywords>Informal Advisory Committee on Capacity-Building for the Implementation of the Nagoya Protocol, fourth meeting, Montreal, Canada, 29-31 October 2019, Nagoya Protocol on Access to Genetic Resources and the Fair and Equitable Sharing of Benefits Arising from their Utilization, Convention on Biological Diversity</cp:keywords>
  <cp:lastModifiedBy>Veronique Lefebvre</cp:lastModifiedBy>
  <cp:revision>5</cp:revision>
  <cp:lastPrinted>2019-10-17T18:56:00Z</cp:lastPrinted>
  <dcterms:created xsi:type="dcterms:W3CDTF">2019-12-17T18:38:00Z</dcterms:created>
  <dcterms:modified xsi:type="dcterms:W3CDTF">2020-01-10T15:57:00Z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ies>
</file>